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77C16AC" w14:textId="77777777" w:rsidR="0001459B" w:rsidRPr="00595217" w:rsidRDefault="004E0974">
      <w:pPr>
        <w:rPr>
          <w:rFonts w:eastAsia="Helvetica Neue"/>
        </w:rPr>
      </w:pPr>
      <w:bookmarkStart w:id="0" w:name="_gjdgxs" w:colFirst="0" w:colLast="0"/>
      <w:bookmarkEnd w:id="0"/>
      <w:r w:rsidRPr="00595217">
        <w:rPr>
          <w:noProof/>
          <w:lang w:eastAsia="en-GB"/>
        </w:rPr>
        <w:drawing>
          <wp:inline distT="0" distB="0" distL="0" distR="0" wp14:anchorId="01F05D5F" wp14:editId="7D3AB157">
            <wp:extent cx="1864360" cy="1555750"/>
            <wp:effectExtent l="0" t="0" r="0" b="0"/>
            <wp:docPr id="1" name="image2.jpg" descr="Crown Commercial Service crest "/>
            <wp:cNvGraphicFramePr/>
            <a:graphic xmlns:a="http://schemas.openxmlformats.org/drawingml/2006/main">
              <a:graphicData uri="http://schemas.openxmlformats.org/drawingml/2006/picture">
                <pic:pic xmlns:pic="http://schemas.openxmlformats.org/drawingml/2006/picture">
                  <pic:nvPicPr>
                    <pic:cNvPr id="0" name="image2.jpg" descr="Crown Commercial Service crest "/>
                    <pic:cNvPicPr preferRelativeResize="0"/>
                  </pic:nvPicPr>
                  <pic:blipFill>
                    <a:blip r:embed="rId11"/>
                    <a:srcRect/>
                    <a:stretch>
                      <a:fillRect/>
                    </a:stretch>
                  </pic:blipFill>
                  <pic:spPr>
                    <a:xfrm>
                      <a:off x="0" y="0"/>
                      <a:ext cx="1864360" cy="1555750"/>
                    </a:xfrm>
                    <a:prstGeom prst="rect">
                      <a:avLst/>
                    </a:prstGeom>
                    <a:ln/>
                  </pic:spPr>
                </pic:pic>
              </a:graphicData>
            </a:graphic>
          </wp:inline>
        </w:drawing>
      </w:r>
      <w:bookmarkStart w:id="1" w:name="_GoBack"/>
      <w:bookmarkEnd w:id="1"/>
    </w:p>
    <w:p w14:paraId="5E7E939B" w14:textId="77777777" w:rsidR="0001459B" w:rsidRPr="00595217" w:rsidRDefault="0001459B">
      <w:pPr>
        <w:rPr>
          <w:rFonts w:eastAsia="Helvetica Neue"/>
        </w:rPr>
      </w:pPr>
      <w:bookmarkStart w:id="2" w:name="_30j0zll" w:colFirst="0" w:colLast="0"/>
      <w:bookmarkEnd w:id="2"/>
    </w:p>
    <w:p w14:paraId="38F19A52" w14:textId="77777777" w:rsidR="0001459B" w:rsidRPr="00595217" w:rsidRDefault="0001459B">
      <w:pPr>
        <w:rPr>
          <w:rFonts w:eastAsia="Helvetica Neue"/>
        </w:rPr>
      </w:pPr>
      <w:bookmarkStart w:id="3" w:name="_1fob9te" w:colFirst="0" w:colLast="0"/>
      <w:bookmarkEnd w:id="3"/>
    </w:p>
    <w:p w14:paraId="27B9FCAE" w14:textId="7BD54519" w:rsidR="0001459B" w:rsidRPr="00595217" w:rsidRDefault="004E0974">
      <w:pPr>
        <w:pStyle w:val="Heading1"/>
        <w:rPr>
          <w:rFonts w:eastAsia="Helvetica Neue"/>
          <w:sz w:val="36"/>
          <w:szCs w:val="36"/>
        </w:rPr>
      </w:pPr>
      <w:bookmarkStart w:id="4" w:name="_3znysh7" w:colFirst="0" w:colLast="0"/>
      <w:bookmarkStart w:id="5" w:name="_Toc36130307"/>
      <w:bookmarkEnd w:id="4"/>
      <w:r w:rsidRPr="00595217">
        <w:rPr>
          <w:rFonts w:eastAsia="Helvetica Neue"/>
          <w:sz w:val="36"/>
          <w:szCs w:val="36"/>
        </w:rPr>
        <w:t>G-Cloud</w:t>
      </w:r>
      <w:r w:rsidR="00E20255" w:rsidRPr="00595217">
        <w:rPr>
          <w:rFonts w:eastAsia="Helvetica Neue"/>
          <w:sz w:val="36"/>
          <w:szCs w:val="36"/>
        </w:rPr>
        <w:t xml:space="preserve"> 11 Call-Off Contract (version 4</w:t>
      </w:r>
      <w:r w:rsidRPr="00595217">
        <w:rPr>
          <w:rFonts w:eastAsia="Helvetica Neue"/>
          <w:sz w:val="36"/>
          <w:szCs w:val="36"/>
        </w:rPr>
        <w:t>)</w:t>
      </w:r>
      <w:bookmarkEnd w:id="5"/>
    </w:p>
    <w:p w14:paraId="251F5E3A" w14:textId="77777777" w:rsidR="0001459B" w:rsidRPr="00595217" w:rsidRDefault="0001459B">
      <w:pPr>
        <w:rPr>
          <w:rFonts w:eastAsia="Helvetica Neue"/>
          <w:sz w:val="28"/>
          <w:szCs w:val="28"/>
        </w:rPr>
      </w:pPr>
      <w:bookmarkStart w:id="6" w:name="_2et92p0" w:colFirst="0" w:colLast="0"/>
      <w:bookmarkEnd w:id="6"/>
    </w:p>
    <w:p w14:paraId="3F6EA7B2" w14:textId="77777777" w:rsidR="0001459B" w:rsidRPr="00595217" w:rsidRDefault="004E0974">
      <w:pPr>
        <w:pBdr>
          <w:top w:val="nil"/>
          <w:left w:val="nil"/>
          <w:bottom w:val="nil"/>
          <w:right w:val="nil"/>
          <w:between w:val="nil"/>
        </w:pBdr>
        <w:tabs>
          <w:tab w:val="right" w:pos="10628"/>
        </w:tabs>
        <w:spacing w:after="100"/>
        <w:rPr>
          <w:rFonts w:eastAsia="Helvetica Neue"/>
          <w:b/>
          <w:sz w:val="32"/>
          <w:szCs w:val="32"/>
        </w:rPr>
      </w:pPr>
      <w:bookmarkStart w:id="7" w:name="_tyjcwt" w:colFirst="0" w:colLast="0"/>
      <w:bookmarkEnd w:id="7"/>
      <w:r w:rsidRPr="00595217">
        <w:rPr>
          <w:rFonts w:eastAsia="Helvetica Neue"/>
          <w:b/>
          <w:sz w:val="32"/>
          <w:szCs w:val="32"/>
        </w:rPr>
        <w:t>Contents</w:t>
      </w:r>
    </w:p>
    <w:bookmarkStart w:id="8" w:name="_3dy6vkm" w:colFirst="0" w:colLast="0" w:displacedByCustomXml="next"/>
    <w:bookmarkEnd w:id="8" w:displacedByCustomXml="next"/>
    <w:sdt>
      <w:sdtPr>
        <w:id w:val="626132699"/>
        <w:docPartObj>
          <w:docPartGallery w:val="Table of Contents"/>
          <w:docPartUnique/>
        </w:docPartObj>
      </w:sdtPr>
      <w:sdtEndPr/>
      <w:sdtContent>
        <w:p w14:paraId="11901B59" w14:textId="0EFED5FE" w:rsidR="001A4254" w:rsidRDefault="004E0974">
          <w:pPr>
            <w:pStyle w:val="TOC1"/>
            <w:tabs>
              <w:tab w:val="right" w:leader="dot" w:pos="10622"/>
            </w:tabs>
            <w:rPr>
              <w:rFonts w:asciiTheme="minorHAnsi" w:eastAsiaTheme="minorEastAsia" w:hAnsiTheme="minorHAnsi" w:cstheme="minorBidi"/>
              <w:noProof/>
              <w:sz w:val="22"/>
              <w:szCs w:val="22"/>
              <w:lang w:eastAsia="en-GB"/>
            </w:rPr>
          </w:pPr>
          <w:r w:rsidRPr="00595217">
            <w:fldChar w:fldCharType="begin"/>
          </w:r>
          <w:r w:rsidRPr="00595217">
            <w:instrText xml:space="preserve"> TOC \h \u \z </w:instrText>
          </w:r>
          <w:r w:rsidRPr="00595217">
            <w:fldChar w:fldCharType="separate"/>
          </w:r>
          <w:hyperlink w:anchor="_Toc36130307" w:history="1">
            <w:r w:rsidR="001A4254" w:rsidRPr="00E202DD">
              <w:rPr>
                <w:rStyle w:val="Hyperlink"/>
                <w:rFonts w:eastAsia="Helvetica Neue"/>
                <w:noProof/>
              </w:rPr>
              <w:t>G-Cloud 11 Call-Off Contract (version 4)</w:t>
            </w:r>
            <w:r w:rsidR="001A4254">
              <w:rPr>
                <w:noProof/>
                <w:webHidden/>
              </w:rPr>
              <w:tab/>
            </w:r>
            <w:r w:rsidR="001A4254">
              <w:rPr>
                <w:noProof/>
                <w:webHidden/>
              </w:rPr>
              <w:fldChar w:fldCharType="begin"/>
            </w:r>
            <w:r w:rsidR="001A4254">
              <w:rPr>
                <w:noProof/>
                <w:webHidden/>
              </w:rPr>
              <w:instrText xml:space="preserve"> PAGEREF _Toc36130307 \h </w:instrText>
            </w:r>
            <w:r w:rsidR="001A4254">
              <w:rPr>
                <w:noProof/>
                <w:webHidden/>
              </w:rPr>
            </w:r>
            <w:r w:rsidR="001A4254">
              <w:rPr>
                <w:noProof/>
                <w:webHidden/>
              </w:rPr>
              <w:fldChar w:fldCharType="separate"/>
            </w:r>
            <w:r w:rsidR="00EC3DD6">
              <w:rPr>
                <w:noProof/>
                <w:webHidden/>
              </w:rPr>
              <w:t>1</w:t>
            </w:r>
            <w:r w:rsidR="001A4254">
              <w:rPr>
                <w:noProof/>
                <w:webHidden/>
              </w:rPr>
              <w:fldChar w:fldCharType="end"/>
            </w:r>
          </w:hyperlink>
        </w:p>
        <w:p w14:paraId="6075E8B1" w14:textId="7F648707" w:rsidR="001A4254" w:rsidRDefault="004535B9">
          <w:pPr>
            <w:pStyle w:val="TOC2"/>
            <w:tabs>
              <w:tab w:val="right" w:leader="dot" w:pos="10622"/>
            </w:tabs>
            <w:rPr>
              <w:rFonts w:asciiTheme="minorHAnsi" w:eastAsiaTheme="minorEastAsia" w:hAnsiTheme="minorHAnsi" w:cstheme="minorBidi"/>
              <w:noProof/>
              <w:sz w:val="22"/>
              <w:szCs w:val="22"/>
              <w:lang w:eastAsia="en-GB"/>
            </w:rPr>
          </w:pPr>
          <w:hyperlink w:anchor="_Toc36130308" w:history="1">
            <w:r w:rsidR="001A4254" w:rsidRPr="00E202DD">
              <w:rPr>
                <w:rStyle w:val="Hyperlink"/>
                <w:rFonts w:eastAsia="Helvetica Neue"/>
                <w:b/>
                <w:noProof/>
              </w:rPr>
              <w:t>Part A - Order Form</w:t>
            </w:r>
            <w:r w:rsidR="001A4254">
              <w:rPr>
                <w:noProof/>
                <w:webHidden/>
              </w:rPr>
              <w:tab/>
            </w:r>
            <w:r w:rsidR="001A4254">
              <w:rPr>
                <w:noProof/>
                <w:webHidden/>
              </w:rPr>
              <w:fldChar w:fldCharType="begin"/>
            </w:r>
            <w:r w:rsidR="001A4254">
              <w:rPr>
                <w:noProof/>
                <w:webHidden/>
              </w:rPr>
              <w:instrText xml:space="preserve"> PAGEREF _Toc36130308 \h </w:instrText>
            </w:r>
            <w:r w:rsidR="001A4254">
              <w:rPr>
                <w:noProof/>
                <w:webHidden/>
              </w:rPr>
            </w:r>
            <w:r w:rsidR="001A4254">
              <w:rPr>
                <w:noProof/>
                <w:webHidden/>
              </w:rPr>
              <w:fldChar w:fldCharType="separate"/>
            </w:r>
            <w:r w:rsidR="00EC3DD6">
              <w:rPr>
                <w:noProof/>
                <w:webHidden/>
              </w:rPr>
              <w:t>3</w:t>
            </w:r>
            <w:r w:rsidR="001A4254">
              <w:rPr>
                <w:noProof/>
                <w:webHidden/>
              </w:rPr>
              <w:fldChar w:fldCharType="end"/>
            </w:r>
          </w:hyperlink>
        </w:p>
        <w:p w14:paraId="266CB375" w14:textId="1A283A74" w:rsidR="001A4254" w:rsidRDefault="004535B9">
          <w:pPr>
            <w:pStyle w:val="TOC3"/>
            <w:tabs>
              <w:tab w:val="right" w:leader="dot" w:pos="10622"/>
            </w:tabs>
            <w:rPr>
              <w:rFonts w:asciiTheme="minorHAnsi" w:eastAsiaTheme="minorEastAsia" w:hAnsiTheme="minorHAnsi" w:cstheme="minorBidi"/>
              <w:noProof/>
              <w:sz w:val="22"/>
              <w:szCs w:val="22"/>
              <w:lang w:eastAsia="en-GB"/>
            </w:rPr>
          </w:pPr>
          <w:hyperlink w:anchor="_Toc36130309" w:history="1">
            <w:r w:rsidR="001A4254" w:rsidRPr="00E202DD">
              <w:rPr>
                <w:rStyle w:val="Hyperlink"/>
                <w:rFonts w:eastAsia="Helvetica Neue"/>
                <w:noProof/>
              </w:rPr>
              <w:t>Principle contact details</w:t>
            </w:r>
            <w:r w:rsidR="001A4254">
              <w:rPr>
                <w:noProof/>
                <w:webHidden/>
              </w:rPr>
              <w:tab/>
            </w:r>
            <w:r w:rsidR="001A4254">
              <w:rPr>
                <w:noProof/>
                <w:webHidden/>
              </w:rPr>
              <w:fldChar w:fldCharType="begin"/>
            </w:r>
            <w:r w:rsidR="001A4254">
              <w:rPr>
                <w:noProof/>
                <w:webHidden/>
              </w:rPr>
              <w:instrText xml:space="preserve"> PAGEREF _Toc36130309 \h </w:instrText>
            </w:r>
            <w:r w:rsidR="001A4254">
              <w:rPr>
                <w:noProof/>
                <w:webHidden/>
              </w:rPr>
            </w:r>
            <w:r w:rsidR="001A4254">
              <w:rPr>
                <w:noProof/>
                <w:webHidden/>
              </w:rPr>
              <w:fldChar w:fldCharType="separate"/>
            </w:r>
            <w:r w:rsidR="00EC3DD6">
              <w:rPr>
                <w:noProof/>
                <w:webHidden/>
              </w:rPr>
              <w:t>4</w:t>
            </w:r>
            <w:r w:rsidR="001A4254">
              <w:rPr>
                <w:noProof/>
                <w:webHidden/>
              </w:rPr>
              <w:fldChar w:fldCharType="end"/>
            </w:r>
          </w:hyperlink>
        </w:p>
        <w:p w14:paraId="332D4B39" w14:textId="14573DB9" w:rsidR="001A4254" w:rsidRDefault="004535B9">
          <w:pPr>
            <w:pStyle w:val="TOC3"/>
            <w:tabs>
              <w:tab w:val="right" w:leader="dot" w:pos="10622"/>
            </w:tabs>
            <w:rPr>
              <w:rFonts w:asciiTheme="minorHAnsi" w:eastAsiaTheme="minorEastAsia" w:hAnsiTheme="minorHAnsi" w:cstheme="minorBidi"/>
              <w:noProof/>
              <w:sz w:val="22"/>
              <w:szCs w:val="22"/>
              <w:lang w:eastAsia="en-GB"/>
            </w:rPr>
          </w:pPr>
          <w:hyperlink w:anchor="_Toc36130310" w:history="1">
            <w:r w:rsidR="001A4254" w:rsidRPr="00E202DD">
              <w:rPr>
                <w:rStyle w:val="Hyperlink"/>
                <w:rFonts w:eastAsia="Helvetica Neue"/>
                <w:noProof/>
              </w:rPr>
              <w:t>Call-Off Contract term</w:t>
            </w:r>
            <w:r w:rsidR="001A4254">
              <w:rPr>
                <w:noProof/>
                <w:webHidden/>
              </w:rPr>
              <w:tab/>
            </w:r>
            <w:r w:rsidR="001A4254">
              <w:rPr>
                <w:noProof/>
                <w:webHidden/>
              </w:rPr>
              <w:fldChar w:fldCharType="begin"/>
            </w:r>
            <w:r w:rsidR="001A4254">
              <w:rPr>
                <w:noProof/>
                <w:webHidden/>
              </w:rPr>
              <w:instrText xml:space="preserve"> PAGEREF _Toc36130310 \h </w:instrText>
            </w:r>
            <w:r w:rsidR="001A4254">
              <w:rPr>
                <w:noProof/>
                <w:webHidden/>
              </w:rPr>
            </w:r>
            <w:r w:rsidR="001A4254">
              <w:rPr>
                <w:noProof/>
                <w:webHidden/>
              </w:rPr>
              <w:fldChar w:fldCharType="separate"/>
            </w:r>
            <w:r w:rsidR="00EC3DD6">
              <w:rPr>
                <w:noProof/>
                <w:webHidden/>
              </w:rPr>
              <w:t>4</w:t>
            </w:r>
            <w:r w:rsidR="001A4254">
              <w:rPr>
                <w:noProof/>
                <w:webHidden/>
              </w:rPr>
              <w:fldChar w:fldCharType="end"/>
            </w:r>
          </w:hyperlink>
        </w:p>
        <w:p w14:paraId="6BAB9AA1" w14:textId="71E7A3EB" w:rsidR="001A4254" w:rsidRDefault="004535B9">
          <w:pPr>
            <w:pStyle w:val="TOC3"/>
            <w:tabs>
              <w:tab w:val="right" w:leader="dot" w:pos="10622"/>
            </w:tabs>
            <w:rPr>
              <w:rFonts w:asciiTheme="minorHAnsi" w:eastAsiaTheme="minorEastAsia" w:hAnsiTheme="minorHAnsi" w:cstheme="minorBidi"/>
              <w:noProof/>
              <w:sz w:val="22"/>
              <w:szCs w:val="22"/>
              <w:lang w:eastAsia="en-GB"/>
            </w:rPr>
          </w:pPr>
          <w:hyperlink w:anchor="_Toc36130311" w:history="1">
            <w:r w:rsidR="001A4254" w:rsidRPr="00E202DD">
              <w:rPr>
                <w:rStyle w:val="Hyperlink"/>
                <w:rFonts w:eastAsia="Helvetica Neue"/>
                <w:noProof/>
              </w:rPr>
              <w:t>Buyer contractual details</w:t>
            </w:r>
            <w:r w:rsidR="001A4254">
              <w:rPr>
                <w:noProof/>
                <w:webHidden/>
              </w:rPr>
              <w:tab/>
            </w:r>
            <w:r w:rsidR="001A4254">
              <w:rPr>
                <w:noProof/>
                <w:webHidden/>
              </w:rPr>
              <w:fldChar w:fldCharType="begin"/>
            </w:r>
            <w:r w:rsidR="001A4254">
              <w:rPr>
                <w:noProof/>
                <w:webHidden/>
              </w:rPr>
              <w:instrText xml:space="preserve"> PAGEREF _Toc36130311 \h </w:instrText>
            </w:r>
            <w:r w:rsidR="001A4254">
              <w:rPr>
                <w:noProof/>
                <w:webHidden/>
              </w:rPr>
            </w:r>
            <w:r w:rsidR="001A4254">
              <w:rPr>
                <w:noProof/>
                <w:webHidden/>
              </w:rPr>
              <w:fldChar w:fldCharType="separate"/>
            </w:r>
            <w:r w:rsidR="00EC3DD6">
              <w:rPr>
                <w:noProof/>
                <w:webHidden/>
              </w:rPr>
              <w:t>4</w:t>
            </w:r>
            <w:r w:rsidR="001A4254">
              <w:rPr>
                <w:noProof/>
                <w:webHidden/>
              </w:rPr>
              <w:fldChar w:fldCharType="end"/>
            </w:r>
          </w:hyperlink>
        </w:p>
        <w:p w14:paraId="3157F2EC" w14:textId="5E8853AC" w:rsidR="001A4254" w:rsidRDefault="004535B9">
          <w:pPr>
            <w:pStyle w:val="TOC3"/>
            <w:tabs>
              <w:tab w:val="right" w:leader="dot" w:pos="10622"/>
            </w:tabs>
            <w:rPr>
              <w:rFonts w:asciiTheme="minorHAnsi" w:eastAsiaTheme="minorEastAsia" w:hAnsiTheme="minorHAnsi" w:cstheme="minorBidi"/>
              <w:noProof/>
              <w:sz w:val="22"/>
              <w:szCs w:val="22"/>
              <w:lang w:eastAsia="en-GB"/>
            </w:rPr>
          </w:pPr>
          <w:hyperlink w:anchor="_Toc36130312" w:history="1">
            <w:r w:rsidR="001A4254" w:rsidRPr="00E202DD">
              <w:rPr>
                <w:rStyle w:val="Hyperlink"/>
                <w:rFonts w:eastAsia="Helvetica Neue"/>
                <w:noProof/>
              </w:rPr>
              <w:t>Supplier’s information</w:t>
            </w:r>
            <w:r w:rsidR="001A4254">
              <w:rPr>
                <w:noProof/>
                <w:webHidden/>
              </w:rPr>
              <w:tab/>
            </w:r>
            <w:r w:rsidR="001A4254">
              <w:rPr>
                <w:noProof/>
                <w:webHidden/>
              </w:rPr>
              <w:fldChar w:fldCharType="begin"/>
            </w:r>
            <w:r w:rsidR="001A4254">
              <w:rPr>
                <w:noProof/>
                <w:webHidden/>
              </w:rPr>
              <w:instrText xml:space="preserve"> PAGEREF _Toc36130312 \h </w:instrText>
            </w:r>
            <w:r w:rsidR="001A4254">
              <w:rPr>
                <w:noProof/>
                <w:webHidden/>
              </w:rPr>
            </w:r>
            <w:r w:rsidR="001A4254">
              <w:rPr>
                <w:noProof/>
                <w:webHidden/>
              </w:rPr>
              <w:fldChar w:fldCharType="separate"/>
            </w:r>
            <w:r w:rsidR="00EC3DD6">
              <w:rPr>
                <w:noProof/>
                <w:webHidden/>
              </w:rPr>
              <w:t>7</w:t>
            </w:r>
            <w:r w:rsidR="001A4254">
              <w:rPr>
                <w:noProof/>
                <w:webHidden/>
              </w:rPr>
              <w:fldChar w:fldCharType="end"/>
            </w:r>
          </w:hyperlink>
        </w:p>
        <w:p w14:paraId="160F18E2" w14:textId="2EFEDD81" w:rsidR="001A4254" w:rsidRDefault="004535B9">
          <w:pPr>
            <w:pStyle w:val="TOC3"/>
            <w:tabs>
              <w:tab w:val="right" w:leader="dot" w:pos="10622"/>
            </w:tabs>
            <w:rPr>
              <w:rFonts w:asciiTheme="minorHAnsi" w:eastAsiaTheme="minorEastAsia" w:hAnsiTheme="minorHAnsi" w:cstheme="minorBidi"/>
              <w:noProof/>
              <w:sz w:val="22"/>
              <w:szCs w:val="22"/>
              <w:lang w:eastAsia="en-GB"/>
            </w:rPr>
          </w:pPr>
          <w:hyperlink w:anchor="_Toc36130313" w:history="1">
            <w:r w:rsidR="001A4254" w:rsidRPr="00E202DD">
              <w:rPr>
                <w:rStyle w:val="Hyperlink"/>
                <w:rFonts w:eastAsia="Helvetica Neue"/>
                <w:noProof/>
              </w:rPr>
              <w:t>Call-Off Contract charges and payment</w:t>
            </w:r>
            <w:r w:rsidR="001A4254">
              <w:rPr>
                <w:noProof/>
                <w:webHidden/>
              </w:rPr>
              <w:tab/>
            </w:r>
            <w:r w:rsidR="001A4254">
              <w:rPr>
                <w:noProof/>
                <w:webHidden/>
              </w:rPr>
              <w:fldChar w:fldCharType="begin"/>
            </w:r>
            <w:r w:rsidR="001A4254">
              <w:rPr>
                <w:noProof/>
                <w:webHidden/>
              </w:rPr>
              <w:instrText xml:space="preserve"> PAGEREF _Toc36130313 \h </w:instrText>
            </w:r>
            <w:r w:rsidR="001A4254">
              <w:rPr>
                <w:noProof/>
                <w:webHidden/>
              </w:rPr>
            </w:r>
            <w:r w:rsidR="001A4254">
              <w:rPr>
                <w:noProof/>
                <w:webHidden/>
              </w:rPr>
              <w:fldChar w:fldCharType="separate"/>
            </w:r>
            <w:r w:rsidR="00EC3DD6">
              <w:rPr>
                <w:noProof/>
                <w:webHidden/>
              </w:rPr>
              <w:t>8</w:t>
            </w:r>
            <w:r w:rsidR="001A4254">
              <w:rPr>
                <w:noProof/>
                <w:webHidden/>
              </w:rPr>
              <w:fldChar w:fldCharType="end"/>
            </w:r>
          </w:hyperlink>
        </w:p>
        <w:p w14:paraId="5C3A6513" w14:textId="0284668C" w:rsidR="001A4254" w:rsidRDefault="004535B9">
          <w:pPr>
            <w:pStyle w:val="TOC3"/>
            <w:tabs>
              <w:tab w:val="right" w:leader="dot" w:pos="10622"/>
            </w:tabs>
            <w:rPr>
              <w:rFonts w:asciiTheme="minorHAnsi" w:eastAsiaTheme="minorEastAsia" w:hAnsiTheme="minorHAnsi" w:cstheme="minorBidi"/>
              <w:noProof/>
              <w:sz w:val="22"/>
              <w:szCs w:val="22"/>
              <w:lang w:eastAsia="en-GB"/>
            </w:rPr>
          </w:pPr>
          <w:hyperlink w:anchor="_Toc36130314" w:history="1">
            <w:r w:rsidR="001A4254" w:rsidRPr="00E202DD">
              <w:rPr>
                <w:rStyle w:val="Hyperlink"/>
                <w:rFonts w:eastAsia="Helvetica Neue"/>
                <w:noProof/>
              </w:rPr>
              <w:t>Additional Buyer terms</w:t>
            </w:r>
            <w:r w:rsidR="001A4254">
              <w:rPr>
                <w:noProof/>
                <w:webHidden/>
              </w:rPr>
              <w:tab/>
            </w:r>
            <w:r w:rsidR="001A4254">
              <w:rPr>
                <w:noProof/>
                <w:webHidden/>
              </w:rPr>
              <w:fldChar w:fldCharType="begin"/>
            </w:r>
            <w:r w:rsidR="001A4254">
              <w:rPr>
                <w:noProof/>
                <w:webHidden/>
              </w:rPr>
              <w:instrText xml:space="preserve"> PAGEREF _Toc36130314 \h </w:instrText>
            </w:r>
            <w:r w:rsidR="001A4254">
              <w:rPr>
                <w:noProof/>
                <w:webHidden/>
              </w:rPr>
            </w:r>
            <w:r w:rsidR="001A4254">
              <w:rPr>
                <w:noProof/>
                <w:webHidden/>
              </w:rPr>
              <w:fldChar w:fldCharType="separate"/>
            </w:r>
            <w:r w:rsidR="00EC3DD6">
              <w:rPr>
                <w:noProof/>
                <w:webHidden/>
              </w:rPr>
              <w:t>9</w:t>
            </w:r>
            <w:r w:rsidR="001A4254">
              <w:rPr>
                <w:noProof/>
                <w:webHidden/>
              </w:rPr>
              <w:fldChar w:fldCharType="end"/>
            </w:r>
          </w:hyperlink>
        </w:p>
        <w:p w14:paraId="474474FA" w14:textId="2C5EC3AE" w:rsidR="001A4254" w:rsidRDefault="004535B9">
          <w:pPr>
            <w:pStyle w:val="TOC2"/>
            <w:tabs>
              <w:tab w:val="right" w:leader="dot" w:pos="10622"/>
            </w:tabs>
            <w:rPr>
              <w:rFonts w:asciiTheme="minorHAnsi" w:eastAsiaTheme="minorEastAsia" w:hAnsiTheme="minorHAnsi" w:cstheme="minorBidi"/>
              <w:noProof/>
              <w:sz w:val="22"/>
              <w:szCs w:val="22"/>
              <w:lang w:eastAsia="en-GB"/>
            </w:rPr>
          </w:pPr>
          <w:hyperlink w:anchor="_Toc36130315" w:history="1">
            <w:r w:rsidR="001A4254" w:rsidRPr="00E202DD">
              <w:rPr>
                <w:rStyle w:val="Hyperlink"/>
                <w:rFonts w:eastAsia="Helvetica Neue"/>
                <w:b/>
                <w:noProof/>
              </w:rPr>
              <w:t>Schedule 1 - Services</w:t>
            </w:r>
            <w:r w:rsidR="001A4254">
              <w:rPr>
                <w:noProof/>
                <w:webHidden/>
              </w:rPr>
              <w:tab/>
            </w:r>
            <w:r w:rsidR="001A4254">
              <w:rPr>
                <w:noProof/>
                <w:webHidden/>
              </w:rPr>
              <w:fldChar w:fldCharType="begin"/>
            </w:r>
            <w:r w:rsidR="001A4254">
              <w:rPr>
                <w:noProof/>
                <w:webHidden/>
              </w:rPr>
              <w:instrText xml:space="preserve"> PAGEREF _Toc36130315 \h </w:instrText>
            </w:r>
            <w:r w:rsidR="001A4254">
              <w:rPr>
                <w:noProof/>
                <w:webHidden/>
              </w:rPr>
            </w:r>
            <w:r w:rsidR="001A4254">
              <w:rPr>
                <w:noProof/>
                <w:webHidden/>
              </w:rPr>
              <w:fldChar w:fldCharType="separate"/>
            </w:r>
            <w:r w:rsidR="00EC3DD6">
              <w:rPr>
                <w:noProof/>
                <w:webHidden/>
              </w:rPr>
              <w:t>11</w:t>
            </w:r>
            <w:r w:rsidR="001A4254">
              <w:rPr>
                <w:noProof/>
                <w:webHidden/>
              </w:rPr>
              <w:fldChar w:fldCharType="end"/>
            </w:r>
          </w:hyperlink>
        </w:p>
        <w:p w14:paraId="284863F4" w14:textId="4A85B43E" w:rsidR="001A4254" w:rsidRDefault="004535B9">
          <w:pPr>
            <w:pStyle w:val="TOC2"/>
            <w:tabs>
              <w:tab w:val="right" w:leader="dot" w:pos="10622"/>
            </w:tabs>
            <w:rPr>
              <w:rFonts w:asciiTheme="minorHAnsi" w:eastAsiaTheme="minorEastAsia" w:hAnsiTheme="minorHAnsi" w:cstheme="minorBidi"/>
              <w:noProof/>
              <w:sz w:val="22"/>
              <w:szCs w:val="22"/>
              <w:lang w:eastAsia="en-GB"/>
            </w:rPr>
          </w:pPr>
          <w:hyperlink w:anchor="_Toc36130316" w:history="1">
            <w:r w:rsidR="001A4254" w:rsidRPr="00E202DD">
              <w:rPr>
                <w:rStyle w:val="Hyperlink"/>
                <w:rFonts w:eastAsia="Helvetica Neue"/>
                <w:b/>
                <w:noProof/>
              </w:rPr>
              <w:t>Schedule 2 - Call-Off Contract charges</w:t>
            </w:r>
            <w:r w:rsidR="001A4254">
              <w:rPr>
                <w:noProof/>
                <w:webHidden/>
              </w:rPr>
              <w:tab/>
            </w:r>
            <w:r w:rsidR="001A4254">
              <w:rPr>
                <w:noProof/>
                <w:webHidden/>
              </w:rPr>
              <w:fldChar w:fldCharType="begin"/>
            </w:r>
            <w:r w:rsidR="001A4254">
              <w:rPr>
                <w:noProof/>
                <w:webHidden/>
              </w:rPr>
              <w:instrText xml:space="preserve"> PAGEREF _Toc36130316 \h </w:instrText>
            </w:r>
            <w:r w:rsidR="001A4254">
              <w:rPr>
                <w:noProof/>
                <w:webHidden/>
              </w:rPr>
            </w:r>
            <w:r w:rsidR="001A4254">
              <w:rPr>
                <w:noProof/>
                <w:webHidden/>
              </w:rPr>
              <w:fldChar w:fldCharType="separate"/>
            </w:r>
            <w:r w:rsidR="00EC3DD6">
              <w:rPr>
                <w:noProof/>
                <w:webHidden/>
              </w:rPr>
              <w:t>13</w:t>
            </w:r>
            <w:r w:rsidR="001A4254">
              <w:rPr>
                <w:noProof/>
                <w:webHidden/>
              </w:rPr>
              <w:fldChar w:fldCharType="end"/>
            </w:r>
          </w:hyperlink>
        </w:p>
        <w:p w14:paraId="7C2F45E7" w14:textId="06608AB0" w:rsidR="001A4254" w:rsidRDefault="004535B9">
          <w:pPr>
            <w:pStyle w:val="TOC2"/>
            <w:tabs>
              <w:tab w:val="right" w:leader="dot" w:pos="10622"/>
            </w:tabs>
            <w:rPr>
              <w:rFonts w:asciiTheme="minorHAnsi" w:eastAsiaTheme="minorEastAsia" w:hAnsiTheme="minorHAnsi" w:cstheme="minorBidi"/>
              <w:noProof/>
              <w:sz w:val="22"/>
              <w:szCs w:val="22"/>
              <w:lang w:eastAsia="en-GB"/>
            </w:rPr>
          </w:pPr>
          <w:hyperlink w:anchor="_Toc36130317" w:history="1">
            <w:r w:rsidR="001A4254" w:rsidRPr="00E202DD">
              <w:rPr>
                <w:rStyle w:val="Hyperlink"/>
                <w:rFonts w:eastAsia="Helvetica Neue"/>
                <w:b/>
                <w:noProof/>
              </w:rPr>
              <w:t>Part B - Terms and conditions</w:t>
            </w:r>
            <w:r w:rsidR="001A4254">
              <w:rPr>
                <w:noProof/>
                <w:webHidden/>
              </w:rPr>
              <w:tab/>
            </w:r>
            <w:r w:rsidR="001A4254">
              <w:rPr>
                <w:noProof/>
                <w:webHidden/>
              </w:rPr>
              <w:fldChar w:fldCharType="begin"/>
            </w:r>
            <w:r w:rsidR="001A4254">
              <w:rPr>
                <w:noProof/>
                <w:webHidden/>
              </w:rPr>
              <w:instrText xml:space="preserve"> PAGEREF _Toc36130317 \h </w:instrText>
            </w:r>
            <w:r w:rsidR="001A4254">
              <w:rPr>
                <w:noProof/>
                <w:webHidden/>
              </w:rPr>
            </w:r>
            <w:r w:rsidR="001A4254">
              <w:rPr>
                <w:noProof/>
                <w:webHidden/>
              </w:rPr>
              <w:fldChar w:fldCharType="separate"/>
            </w:r>
            <w:r w:rsidR="00EC3DD6">
              <w:rPr>
                <w:noProof/>
                <w:webHidden/>
              </w:rPr>
              <w:t>14</w:t>
            </w:r>
            <w:r w:rsidR="001A4254">
              <w:rPr>
                <w:noProof/>
                <w:webHidden/>
              </w:rPr>
              <w:fldChar w:fldCharType="end"/>
            </w:r>
          </w:hyperlink>
        </w:p>
        <w:p w14:paraId="3C99ACF3" w14:textId="40B54573" w:rsidR="001A4254" w:rsidRDefault="004535B9">
          <w:pPr>
            <w:pStyle w:val="TOC3"/>
            <w:tabs>
              <w:tab w:val="right" w:leader="dot" w:pos="10622"/>
            </w:tabs>
            <w:rPr>
              <w:rFonts w:asciiTheme="minorHAnsi" w:eastAsiaTheme="minorEastAsia" w:hAnsiTheme="minorHAnsi" w:cstheme="minorBidi"/>
              <w:noProof/>
              <w:sz w:val="22"/>
              <w:szCs w:val="22"/>
              <w:lang w:eastAsia="en-GB"/>
            </w:rPr>
          </w:pPr>
          <w:hyperlink w:anchor="_Toc36130318" w:history="1">
            <w:r w:rsidR="001A4254" w:rsidRPr="00E202DD">
              <w:rPr>
                <w:rStyle w:val="Hyperlink"/>
                <w:rFonts w:eastAsia="Helvetica Neue"/>
                <w:noProof/>
              </w:rPr>
              <w:t>1. Call-Off Contract start date and length</w:t>
            </w:r>
            <w:r w:rsidR="001A4254">
              <w:rPr>
                <w:noProof/>
                <w:webHidden/>
              </w:rPr>
              <w:tab/>
            </w:r>
            <w:r w:rsidR="001A4254">
              <w:rPr>
                <w:noProof/>
                <w:webHidden/>
              </w:rPr>
              <w:fldChar w:fldCharType="begin"/>
            </w:r>
            <w:r w:rsidR="001A4254">
              <w:rPr>
                <w:noProof/>
                <w:webHidden/>
              </w:rPr>
              <w:instrText xml:space="preserve"> PAGEREF _Toc36130318 \h </w:instrText>
            </w:r>
            <w:r w:rsidR="001A4254">
              <w:rPr>
                <w:noProof/>
                <w:webHidden/>
              </w:rPr>
            </w:r>
            <w:r w:rsidR="001A4254">
              <w:rPr>
                <w:noProof/>
                <w:webHidden/>
              </w:rPr>
              <w:fldChar w:fldCharType="separate"/>
            </w:r>
            <w:r w:rsidR="00EC3DD6">
              <w:rPr>
                <w:noProof/>
                <w:webHidden/>
              </w:rPr>
              <w:t>14</w:t>
            </w:r>
            <w:r w:rsidR="001A4254">
              <w:rPr>
                <w:noProof/>
                <w:webHidden/>
              </w:rPr>
              <w:fldChar w:fldCharType="end"/>
            </w:r>
          </w:hyperlink>
        </w:p>
        <w:p w14:paraId="6E8CADD5" w14:textId="05361982" w:rsidR="001A4254" w:rsidRDefault="004535B9">
          <w:pPr>
            <w:pStyle w:val="TOC3"/>
            <w:tabs>
              <w:tab w:val="right" w:leader="dot" w:pos="10622"/>
            </w:tabs>
            <w:rPr>
              <w:rFonts w:asciiTheme="minorHAnsi" w:eastAsiaTheme="minorEastAsia" w:hAnsiTheme="minorHAnsi" w:cstheme="minorBidi"/>
              <w:noProof/>
              <w:sz w:val="22"/>
              <w:szCs w:val="22"/>
              <w:lang w:eastAsia="en-GB"/>
            </w:rPr>
          </w:pPr>
          <w:hyperlink w:anchor="_Toc36130319" w:history="1">
            <w:r w:rsidR="001A4254" w:rsidRPr="00E202DD">
              <w:rPr>
                <w:rStyle w:val="Hyperlink"/>
                <w:rFonts w:eastAsia="Helvetica Neue"/>
                <w:noProof/>
              </w:rPr>
              <w:t>2. Incorporation of terms</w:t>
            </w:r>
            <w:r w:rsidR="001A4254">
              <w:rPr>
                <w:noProof/>
                <w:webHidden/>
              </w:rPr>
              <w:tab/>
            </w:r>
            <w:r w:rsidR="001A4254">
              <w:rPr>
                <w:noProof/>
                <w:webHidden/>
              </w:rPr>
              <w:fldChar w:fldCharType="begin"/>
            </w:r>
            <w:r w:rsidR="001A4254">
              <w:rPr>
                <w:noProof/>
                <w:webHidden/>
              </w:rPr>
              <w:instrText xml:space="preserve"> PAGEREF _Toc36130319 \h </w:instrText>
            </w:r>
            <w:r w:rsidR="001A4254">
              <w:rPr>
                <w:noProof/>
                <w:webHidden/>
              </w:rPr>
            </w:r>
            <w:r w:rsidR="001A4254">
              <w:rPr>
                <w:noProof/>
                <w:webHidden/>
              </w:rPr>
              <w:fldChar w:fldCharType="separate"/>
            </w:r>
            <w:r w:rsidR="00EC3DD6">
              <w:rPr>
                <w:noProof/>
                <w:webHidden/>
              </w:rPr>
              <w:t>14</w:t>
            </w:r>
            <w:r w:rsidR="001A4254">
              <w:rPr>
                <w:noProof/>
                <w:webHidden/>
              </w:rPr>
              <w:fldChar w:fldCharType="end"/>
            </w:r>
          </w:hyperlink>
        </w:p>
        <w:p w14:paraId="25F5B021" w14:textId="077D43B5" w:rsidR="001A4254" w:rsidRDefault="004535B9">
          <w:pPr>
            <w:pStyle w:val="TOC3"/>
            <w:tabs>
              <w:tab w:val="right" w:leader="dot" w:pos="10622"/>
            </w:tabs>
            <w:rPr>
              <w:rFonts w:asciiTheme="minorHAnsi" w:eastAsiaTheme="minorEastAsia" w:hAnsiTheme="minorHAnsi" w:cstheme="minorBidi"/>
              <w:noProof/>
              <w:sz w:val="22"/>
              <w:szCs w:val="22"/>
              <w:lang w:eastAsia="en-GB"/>
            </w:rPr>
          </w:pPr>
          <w:hyperlink w:anchor="_Toc36130320" w:history="1">
            <w:r w:rsidR="001A4254" w:rsidRPr="00E202DD">
              <w:rPr>
                <w:rStyle w:val="Hyperlink"/>
                <w:rFonts w:eastAsia="Helvetica Neue"/>
                <w:noProof/>
              </w:rPr>
              <w:t>3. Supply of services</w:t>
            </w:r>
            <w:r w:rsidR="001A4254">
              <w:rPr>
                <w:noProof/>
                <w:webHidden/>
              </w:rPr>
              <w:tab/>
            </w:r>
            <w:r w:rsidR="001A4254">
              <w:rPr>
                <w:noProof/>
                <w:webHidden/>
              </w:rPr>
              <w:fldChar w:fldCharType="begin"/>
            </w:r>
            <w:r w:rsidR="001A4254">
              <w:rPr>
                <w:noProof/>
                <w:webHidden/>
              </w:rPr>
              <w:instrText xml:space="preserve"> PAGEREF _Toc36130320 \h </w:instrText>
            </w:r>
            <w:r w:rsidR="001A4254">
              <w:rPr>
                <w:noProof/>
                <w:webHidden/>
              </w:rPr>
            </w:r>
            <w:r w:rsidR="001A4254">
              <w:rPr>
                <w:noProof/>
                <w:webHidden/>
              </w:rPr>
              <w:fldChar w:fldCharType="separate"/>
            </w:r>
            <w:r w:rsidR="00EC3DD6">
              <w:rPr>
                <w:noProof/>
                <w:webHidden/>
              </w:rPr>
              <w:t>15</w:t>
            </w:r>
            <w:r w:rsidR="001A4254">
              <w:rPr>
                <w:noProof/>
                <w:webHidden/>
              </w:rPr>
              <w:fldChar w:fldCharType="end"/>
            </w:r>
          </w:hyperlink>
        </w:p>
        <w:p w14:paraId="5D729D41" w14:textId="6B9B220F" w:rsidR="001A4254" w:rsidRDefault="004535B9">
          <w:pPr>
            <w:pStyle w:val="TOC3"/>
            <w:tabs>
              <w:tab w:val="right" w:leader="dot" w:pos="10622"/>
            </w:tabs>
            <w:rPr>
              <w:rFonts w:asciiTheme="minorHAnsi" w:eastAsiaTheme="minorEastAsia" w:hAnsiTheme="minorHAnsi" w:cstheme="minorBidi"/>
              <w:noProof/>
              <w:sz w:val="22"/>
              <w:szCs w:val="22"/>
              <w:lang w:eastAsia="en-GB"/>
            </w:rPr>
          </w:pPr>
          <w:hyperlink w:anchor="_Toc36130321" w:history="1">
            <w:r w:rsidR="001A4254" w:rsidRPr="00E202DD">
              <w:rPr>
                <w:rStyle w:val="Hyperlink"/>
                <w:rFonts w:eastAsia="Helvetica Neue"/>
                <w:noProof/>
              </w:rPr>
              <w:t>4. Supplier staff</w:t>
            </w:r>
            <w:r w:rsidR="001A4254">
              <w:rPr>
                <w:noProof/>
                <w:webHidden/>
              </w:rPr>
              <w:tab/>
            </w:r>
            <w:r w:rsidR="001A4254">
              <w:rPr>
                <w:noProof/>
                <w:webHidden/>
              </w:rPr>
              <w:fldChar w:fldCharType="begin"/>
            </w:r>
            <w:r w:rsidR="001A4254">
              <w:rPr>
                <w:noProof/>
                <w:webHidden/>
              </w:rPr>
              <w:instrText xml:space="preserve"> PAGEREF _Toc36130321 \h </w:instrText>
            </w:r>
            <w:r w:rsidR="001A4254">
              <w:rPr>
                <w:noProof/>
                <w:webHidden/>
              </w:rPr>
            </w:r>
            <w:r w:rsidR="001A4254">
              <w:rPr>
                <w:noProof/>
                <w:webHidden/>
              </w:rPr>
              <w:fldChar w:fldCharType="separate"/>
            </w:r>
            <w:r w:rsidR="00EC3DD6">
              <w:rPr>
                <w:noProof/>
                <w:webHidden/>
              </w:rPr>
              <w:t>16</w:t>
            </w:r>
            <w:r w:rsidR="001A4254">
              <w:rPr>
                <w:noProof/>
                <w:webHidden/>
              </w:rPr>
              <w:fldChar w:fldCharType="end"/>
            </w:r>
          </w:hyperlink>
        </w:p>
        <w:p w14:paraId="1107BA75" w14:textId="39769934" w:rsidR="001A4254" w:rsidRDefault="004535B9">
          <w:pPr>
            <w:pStyle w:val="TOC3"/>
            <w:tabs>
              <w:tab w:val="right" w:leader="dot" w:pos="10622"/>
            </w:tabs>
            <w:rPr>
              <w:rFonts w:asciiTheme="minorHAnsi" w:eastAsiaTheme="minorEastAsia" w:hAnsiTheme="minorHAnsi" w:cstheme="minorBidi"/>
              <w:noProof/>
              <w:sz w:val="22"/>
              <w:szCs w:val="22"/>
              <w:lang w:eastAsia="en-GB"/>
            </w:rPr>
          </w:pPr>
          <w:hyperlink w:anchor="_Toc36130322" w:history="1">
            <w:r w:rsidR="001A4254" w:rsidRPr="00E202DD">
              <w:rPr>
                <w:rStyle w:val="Hyperlink"/>
                <w:rFonts w:eastAsia="Helvetica Neue"/>
                <w:noProof/>
              </w:rPr>
              <w:t>5. Due diligence</w:t>
            </w:r>
            <w:r w:rsidR="001A4254">
              <w:rPr>
                <w:noProof/>
                <w:webHidden/>
              </w:rPr>
              <w:tab/>
            </w:r>
            <w:r w:rsidR="001A4254">
              <w:rPr>
                <w:noProof/>
                <w:webHidden/>
              </w:rPr>
              <w:fldChar w:fldCharType="begin"/>
            </w:r>
            <w:r w:rsidR="001A4254">
              <w:rPr>
                <w:noProof/>
                <w:webHidden/>
              </w:rPr>
              <w:instrText xml:space="preserve"> PAGEREF _Toc36130322 \h </w:instrText>
            </w:r>
            <w:r w:rsidR="001A4254">
              <w:rPr>
                <w:noProof/>
                <w:webHidden/>
              </w:rPr>
            </w:r>
            <w:r w:rsidR="001A4254">
              <w:rPr>
                <w:noProof/>
                <w:webHidden/>
              </w:rPr>
              <w:fldChar w:fldCharType="separate"/>
            </w:r>
            <w:r w:rsidR="00EC3DD6">
              <w:rPr>
                <w:noProof/>
                <w:webHidden/>
              </w:rPr>
              <w:t>16</w:t>
            </w:r>
            <w:r w:rsidR="001A4254">
              <w:rPr>
                <w:noProof/>
                <w:webHidden/>
              </w:rPr>
              <w:fldChar w:fldCharType="end"/>
            </w:r>
          </w:hyperlink>
        </w:p>
        <w:p w14:paraId="7088C6EF" w14:textId="15E02E32" w:rsidR="001A4254" w:rsidRDefault="004535B9">
          <w:pPr>
            <w:pStyle w:val="TOC3"/>
            <w:tabs>
              <w:tab w:val="right" w:leader="dot" w:pos="10622"/>
            </w:tabs>
            <w:rPr>
              <w:rFonts w:asciiTheme="minorHAnsi" w:eastAsiaTheme="minorEastAsia" w:hAnsiTheme="minorHAnsi" w:cstheme="minorBidi"/>
              <w:noProof/>
              <w:sz w:val="22"/>
              <w:szCs w:val="22"/>
              <w:lang w:eastAsia="en-GB"/>
            </w:rPr>
          </w:pPr>
          <w:hyperlink w:anchor="_Toc36130323" w:history="1">
            <w:r w:rsidR="001A4254" w:rsidRPr="00E202DD">
              <w:rPr>
                <w:rStyle w:val="Hyperlink"/>
                <w:rFonts w:eastAsia="Helvetica Neue"/>
                <w:noProof/>
              </w:rPr>
              <w:t>6. Business continuity and disaster recovery</w:t>
            </w:r>
            <w:r w:rsidR="001A4254">
              <w:rPr>
                <w:noProof/>
                <w:webHidden/>
              </w:rPr>
              <w:tab/>
            </w:r>
            <w:r w:rsidR="001A4254">
              <w:rPr>
                <w:noProof/>
                <w:webHidden/>
              </w:rPr>
              <w:fldChar w:fldCharType="begin"/>
            </w:r>
            <w:r w:rsidR="001A4254">
              <w:rPr>
                <w:noProof/>
                <w:webHidden/>
              </w:rPr>
              <w:instrText xml:space="preserve"> PAGEREF _Toc36130323 \h </w:instrText>
            </w:r>
            <w:r w:rsidR="001A4254">
              <w:rPr>
                <w:noProof/>
                <w:webHidden/>
              </w:rPr>
            </w:r>
            <w:r w:rsidR="001A4254">
              <w:rPr>
                <w:noProof/>
                <w:webHidden/>
              </w:rPr>
              <w:fldChar w:fldCharType="separate"/>
            </w:r>
            <w:r w:rsidR="00EC3DD6">
              <w:rPr>
                <w:noProof/>
                <w:webHidden/>
              </w:rPr>
              <w:t>17</w:t>
            </w:r>
            <w:r w:rsidR="001A4254">
              <w:rPr>
                <w:noProof/>
                <w:webHidden/>
              </w:rPr>
              <w:fldChar w:fldCharType="end"/>
            </w:r>
          </w:hyperlink>
        </w:p>
        <w:p w14:paraId="4A44B403" w14:textId="5458E085" w:rsidR="001A4254" w:rsidRDefault="004535B9">
          <w:pPr>
            <w:pStyle w:val="TOC3"/>
            <w:tabs>
              <w:tab w:val="right" w:leader="dot" w:pos="10622"/>
            </w:tabs>
            <w:rPr>
              <w:rFonts w:asciiTheme="minorHAnsi" w:eastAsiaTheme="minorEastAsia" w:hAnsiTheme="minorHAnsi" w:cstheme="minorBidi"/>
              <w:noProof/>
              <w:sz w:val="22"/>
              <w:szCs w:val="22"/>
              <w:lang w:eastAsia="en-GB"/>
            </w:rPr>
          </w:pPr>
          <w:hyperlink w:anchor="_Toc36130324" w:history="1">
            <w:r w:rsidR="001A4254" w:rsidRPr="00E202DD">
              <w:rPr>
                <w:rStyle w:val="Hyperlink"/>
                <w:rFonts w:eastAsia="Helvetica Neue"/>
                <w:noProof/>
              </w:rPr>
              <w:t>7. Payment, VAT and Call-Off Contract charges</w:t>
            </w:r>
            <w:r w:rsidR="001A4254">
              <w:rPr>
                <w:noProof/>
                <w:webHidden/>
              </w:rPr>
              <w:tab/>
            </w:r>
            <w:r w:rsidR="001A4254">
              <w:rPr>
                <w:noProof/>
                <w:webHidden/>
              </w:rPr>
              <w:fldChar w:fldCharType="begin"/>
            </w:r>
            <w:r w:rsidR="001A4254">
              <w:rPr>
                <w:noProof/>
                <w:webHidden/>
              </w:rPr>
              <w:instrText xml:space="preserve"> PAGEREF _Toc36130324 \h </w:instrText>
            </w:r>
            <w:r w:rsidR="001A4254">
              <w:rPr>
                <w:noProof/>
                <w:webHidden/>
              </w:rPr>
            </w:r>
            <w:r w:rsidR="001A4254">
              <w:rPr>
                <w:noProof/>
                <w:webHidden/>
              </w:rPr>
              <w:fldChar w:fldCharType="separate"/>
            </w:r>
            <w:r w:rsidR="00EC3DD6">
              <w:rPr>
                <w:noProof/>
                <w:webHidden/>
              </w:rPr>
              <w:t>17</w:t>
            </w:r>
            <w:r w:rsidR="001A4254">
              <w:rPr>
                <w:noProof/>
                <w:webHidden/>
              </w:rPr>
              <w:fldChar w:fldCharType="end"/>
            </w:r>
          </w:hyperlink>
        </w:p>
        <w:p w14:paraId="48BAB43A" w14:textId="70AA3C89" w:rsidR="001A4254" w:rsidRDefault="004535B9">
          <w:pPr>
            <w:pStyle w:val="TOC3"/>
            <w:tabs>
              <w:tab w:val="right" w:leader="dot" w:pos="10622"/>
            </w:tabs>
            <w:rPr>
              <w:rFonts w:asciiTheme="minorHAnsi" w:eastAsiaTheme="minorEastAsia" w:hAnsiTheme="minorHAnsi" w:cstheme="minorBidi"/>
              <w:noProof/>
              <w:sz w:val="22"/>
              <w:szCs w:val="22"/>
              <w:lang w:eastAsia="en-GB"/>
            </w:rPr>
          </w:pPr>
          <w:hyperlink w:anchor="_Toc36130325" w:history="1">
            <w:r w:rsidR="001A4254" w:rsidRPr="00E202DD">
              <w:rPr>
                <w:rStyle w:val="Hyperlink"/>
                <w:rFonts w:eastAsia="Helvetica Neue"/>
                <w:noProof/>
              </w:rPr>
              <w:t>8. Recovery of sums due and right of set-off</w:t>
            </w:r>
            <w:r w:rsidR="001A4254">
              <w:rPr>
                <w:noProof/>
                <w:webHidden/>
              </w:rPr>
              <w:tab/>
            </w:r>
            <w:r w:rsidR="001A4254">
              <w:rPr>
                <w:noProof/>
                <w:webHidden/>
              </w:rPr>
              <w:fldChar w:fldCharType="begin"/>
            </w:r>
            <w:r w:rsidR="001A4254">
              <w:rPr>
                <w:noProof/>
                <w:webHidden/>
              </w:rPr>
              <w:instrText xml:space="preserve"> PAGEREF _Toc36130325 \h </w:instrText>
            </w:r>
            <w:r w:rsidR="001A4254">
              <w:rPr>
                <w:noProof/>
                <w:webHidden/>
              </w:rPr>
            </w:r>
            <w:r w:rsidR="001A4254">
              <w:rPr>
                <w:noProof/>
                <w:webHidden/>
              </w:rPr>
              <w:fldChar w:fldCharType="separate"/>
            </w:r>
            <w:r w:rsidR="00EC3DD6">
              <w:rPr>
                <w:noProof/>
                <w:webHidden/>
              </w:rPr>
              <w:t>18</w:t>
            </w:r>
            <w:r w:rsidR="001A4254">
              <w:rPr>
                <w:noProof/>
                <w:webHidden/>
              </w:rPr>
              <w:fldChar w:fldCharType="end"/>
            </w:r>
          </w:hyperlink>
        </w:p>
        <w:p w14:paraId="3DA0E671" w14:textId="4DE13507" w:rsidR="001A4254" w:rsidRDefault="004535B9">
          <w:pPr>
            <w:pStyle w:val="TOC3"/>
            <w:tabs>
              <w:tab w:val="right" w:leader="dot" w:pos="10622"/>
            </w:tabs>
            <w:rPr>
              <w:rFonts w:asciiTheme="minorHAnsi" w:eastAsiaTheme="minorEastAsia" w:hAnsiTheme="minorHAnsi" w:cstheme="minorBidi"/>
              <w:noProof/>
              <w:sz w:val="22"/>
              <w:szCs w:val="22"/>
              <w:lang w:eastAsia="en-GB"/>
            </w:rPr>
          </w:pPr>
          <w:hyperlink w:anchor="_Toc36130326" w:history="1">
            <w:r w:rsidR="001A4254" w:rsidRPr="00E202DD">
              <w:rPr>
                <w:rStyle w:val="Hyperlink"/>
                <w:rFonts w:eastAsia="Helvetica Neue"/>
                <w:noProof/>
              </w:rPr>
              <w:t>9. Insurance</w:t>
            </w:r>
            <w:r w:rsidR="001A4254">
              <w:rPr>
                <w:noProof/>
                <w:webHidden/>
              </w:rPr>
              <w:tab/>
            </w:r>
            <w:r w:rsidR="001A4254">
              <w:rPr>
                <w:noProof/>
                <w:webHidden/>
              </w:rPr>
              <w:fldChar w:fldCharType="begin"/>
            </w:r>
            <w:r w:rsidR="001A4254">
              <w:rPr>
                <w:noProof/>
                <w:webHidden/>
              </w:rPr>
              <w:instrText xml:space="preserve"> PAGEREF _Toc36130326 \h </w:instrText>
            </w:r>
            <w:r w:rsidR="001A4254">
              <w:rPr>
                <w:noProof/>
                <w:webHidden/>
              </w:rPr>
            </w:r>
            <w:r w:rsidR="001A4254">
              <w:rPr>
                <w:noProof/>
                <w:webHidden/>
              </w:rPr>
              <w:fldChar w:fldCharType="separate"/>
            </w:r>
            <w:r w:rsidR="00EC3DD6">
              <w:rPr>
                <w:noProof/>
                <w:webHidden/>
              </w:rPr>
              <w:t>18</w:t>
            </w:r>
            <w:r w:rsidR="001A4254">
              <w:rPr>
                <w:noProof/>
                <w:webHidden/>
              </w:rPr>
              <w:fldChar w:fldCharType="end"/>
            </w:r>
          </w:hyperlink>
        </w:p>
        <w:p w14:paraId="60B560EE" w14:textId="53BC1EB0" w:rsidR="001A4254" w:rsidRDefault="004535B9">
          <w:pPr>
            <w:pStyle w:val="TOC3"/>
            <w:tabs>
              <w:tab w:val="right" w:leader="dot" w:pos="10622"/>
            </w:tabs>
            <w:rPr>
              <w:rFonts w:asciiTheme="minorHAnsi" w:eastAsiaTheme="minorEastAsia" w:hAnsiTheme="minorHAnsi" w:cstheme="minorBidi"/>
              <w:noProof/>
              <w:sz w:val="22"/>
              <w:szCs w:val="22"/>
              <w:lang w:eastAsia="en-GB"/>
            </w:rPr>
          </w:pPr>
          <w:hyperlink w:anchor="_Toc36130327" w:history="1">
            <w:r w:rsidR="001A4254" w:rsidRPr="00E202DD">
              <w:rPr>
                <w:rStyle w:val="Hyperlink"/>
                <w:rFonts w:eastAsia="Helvetica Neue"/>
                <w:noProof/>
              </w:rPr>
              <w:t>10. Confidentiality</w:t>
            </w:r>
            <w:r w:rsidR="001A4254">
              <w:rPr>
                <w:noProof/>
                <w:webHidden/>
              </w:rPr>
              <w:tab/>
            </w:r>
            <w:r w:rsidR="001A4254">
              <w:rPr>
                <w:noProof/>
                <w:webHidden/>
              </w:rPr>
              <w:fldChar w:fldCharType="begin"/>
            </w:r>
            <w:r w:rsidR="001A4254">
              <w:rPr>
                <w:noProof/>
                <w:webHidden/>
              </w:rPr>
              <w:instrText xml:space="preserve"> PAGEREF _Toc36130327 \h </w:instrText>
            </w:r>
            <w:r w:rsidR="001A4254">
              <w:rPr>
                <w:noProof/>
                <w:webHidden/>
              </w:rPr>
            </w:r>
            <w:r w:rsidR="001A4254">
              <w:rPr>
                <w:noProof/>
                <w:webHidden/>
              </w:rPr>
              <w:fldChar w:fldCharType="separate"/>
            </w:r>
            <w:r w:rsidR="00EC3DD6">
              <w:rPr>
                <w:noProof/>
                <w:webHidden/>
              </w:rPr>
              <w:t>19</w:t>
            </w:r>
            <w:r w:rsidR="001A4254">
              <w:rPr>
                <w:noProof/>
                <w:webHidden/>
              </w:rPr>
              <w:fldChar w:fldCharType="end"/>
            </w:r>
          </w:hyperlink>
        </w:p>
        <w:p w14:paraId="2954692C" w14:textId="72F23B46" w:rsidR="001A4254" w:rsidRDefault="004535B9">
          <w:pPr>
            <w:pStyle w:val="TOC3"/>
            <w:tabs>
              <w:tab w:val="right" w:leader="dot" w:pos="10622"/>
            </w:tabs>
            <w:rPr>
              <w:rFonts w:asciiTheme="minorHAnsi" w:eastAsiaTheme="minorEastAsia" w:hAnsiTheme="minorHAnsi" w:cstheme="minorBidi"/>
              <w:noProof/>
              <w:sz w:val="22"/>
              <w:szCs w:val="22"/>
              <w:lang w:eastAsia="en-GB"/>
            </w:rPr>
          </w:pPr>
          <w:hyperlink w:anchor="_Toc36130328" w:history="1">
            <w:r w:rsidR="001A4254" w:rsidRPr="00E202DD">
              <w:rPr>
                <w:rStyle w:val="Hyperlink"/>
                <w:rFonts w:eastAsia="Helvetica Neue"/>
                <w:noProof/>
              </w:rPr>
              <w:t>11. Intellectual Property Rights</w:t>
            </w:r>
            <w:r w:rsidR="001A4254">
              <w:rPr>
                <w:noProof/>
                <w:webHidden/>
              </w:rPr>
              <w:tab/>
            </w:r>
            <w:r w:rsidR="001A4254">
              <w:rPr>
                <w:noProof/>
                <w:webHidden/>
              </w:rPr>
              <w:fldChar w:fldCharType="begin"/>
            </w:r>
            <w:r w:rsidR="001A4254">
              <w:rPr>
                <w:noProof/>
                <w:webHidden/>
              </w:rPr>
              <w:instrText xml:space="preserve"> PAGEREF _Toc36130328 \h </w:instrText>
            </w:r>
            <w:r w:rsidR="001A4254">
              <w:rPr>
                <w:noProof/>
                <w:webHidden/>
              </w:rPr>
            </w:r>
            <w:r w:rsidR="001A4254">
              <w:rPr>
                <w:noProof/>
                <w:webHidden/>
              </w:rPr>
              <w:fldChar w:fldCharType="separate"/>
            </w:r>
            <w:r w:rsidR="00EC3DD6">
              <w:rPr>
                <w:noProof/>
                <w:webHidden/>
              </w:rPr>
              <w:t>20</w:t>
            </w:r>
            <w:r w:rsidR="001A4254">
              <w:rPr>
                <w:noProof/>
                <w:webHidden/>
              </w:rPr>
              <w:fldChar w:fldCharType="end"/>
            </w:r>
          </w:hyperlink>
        </w:p>
        <w:p w14:paraId="2653873D" w14:textId="51D8D780" w:rsidR="001A4254" w:rsidRDefault="004535B9">
          <w:pPr>
            <w:pStyle w:val="TOC3"/>
            <w:tabs>
              <w:tab w:val="right" w:leader="dot" w:pos="10622"/>
            </w:tabs>
            <w:rPr>
              <w:rFonts w:asciiTheme="minorHAnsi" w:eastAsiaTheme="minorEastAsia" w:hAnsiTheme="minorHAnsi" w:cstheme="minorBidi"/>
              <w:noProof/>
              <w:sz w:val="22"/>
              <w:szCs w:val="22"/>
              <w:lang w:eastAsia="en-GB"/>
            </w:rPr>
          </w:pPr>
          <w:hyperlink w:anchor="_Toc36130329" w:history="1">
            <w:r w:rsidR="001A4254" w:rsidRPr="00E202DD">
              <w:rPr>
                <w:rStyle w:val="Hyperlink"/>
                <w:rFonts w:eastAsia="Helvetica Neue"/>
                <w:noProof/>
              </w:rPr>
              <w:t>12. Protection of information</w:t>
            </w:r>
            <w:r w:rsidR="001A4254">
              <w:rPr>
                <w:noProof/>
                <w:webHidden/>
              </w:rPr>
              <w:tab/>
            </w:r>
            <w:r w:rsidR="001A4254">
              <w:rPr>
                <w:noProof/>
                <w:webHidden/>
              </w:rPr>
              <w:fldChar w:fldCharType="begin"/>
            </w:r>
            <w:r w:rsidR="001A4254">
              <w:rPr>
                <w:noProof/>
                <w:webHidden/>
              </w:rPr>
              <w:instrText xml:space="preserve"> PAGEREF _Toc36130329 \h </w:instrText>
            </w:r>
            <w:r w:rsidR="001A4254">
              <w:rPr>
                <w:noProof/>
                <w:webHidden/>
              </w:rPr>
            </w:r>
            <w:r w:rsidR="001A4254">
              <w:rPr>
                <w:noProof/>
                <w:webHidden/>
              </w:rPr>
              <w:fldChar w:fldCharType="separate"/>
            </w:r>
            <w:r w:rsidR="00EC3DD6">
              <w:rPr>
                <w:noProof/>
                <w:webHidden/>
              </w:rPr>
              <w:t>21</w:t>
            </w:r>
            <w:r w:rsidR="001A4254">
              <w:rPr>
                <w:noProof/>
                <w:webHidden/>
              </w:rPr>
              <w:fldChar w:fldCharType="end"/>
            </w:r>
          </w:hyperlink>
        </w:p>
        <w:p w14:paraId="6D780939" w14:textId="06D03912" w:rsidR="001A4254" w:rsidRDefault="004535B9">
          <w:pPr>
            <w:pStyle w:val="TOC3"/>
            <w:tabs>
              <w:tab w:val="right" w:leader="dot" w:pos="10622"/>
            </w:tabs>
            <w:rPr>
              <w:rFonts w:asciiTheme="minorHAnsi" w:eastAsiaTheme="minorEastAsia" w:hAnsiTheme="minorHAnsi" w:cstheme="minorBidi"/>
              <w:noProof/>
              <w:sz w:val="22"/>
              <w:szCs w:val="22"/>
              <w:lang w:eastAsia="en-GB"/>
            </w:rPr>
          </w:pPr>
          <w:hyperlink w:anchor="_Toc36130330" w:history="1">
            <w:r w:rsidR="001A4254" w:rsidRPr="00E202DD">
              <w:rPr>
                <w:rStyle w:val="Hyperlink"/>
                <w:rFonts w:eastAsia="Helvetica Neue"/>
                <w:noProof/>
              </w:rPr>
              <w:t>13. Buyer data</w:t>
            </w:r>
            <w:r w:rsidR="001A4254">
              <w:rPr>
                <w:noProof/>
                <w:webHidden/>
              </w:rPr>
              <w:tab/>
            </w:r>
            <w:r w:rsidR="001A4254">
              <w:rPr>
                <w:noProof/>
                <w:webHidden/>
              </w:rPr>
              <w:fldChar w:fldCharType="begin"/>
            </w:r>
            <w:r w:rsidR="001A4254">
              <w:rPr>
                <w:noProof/>
                <w:webHidden/>
              </w:rPr>
              <w:instrText xml:space="preserve"> PAGEREF _Toc36130330 \h </w:instrText>
            </w:r>
            <w:r w:rsidR="001A4254">
              <w:rPr>
                <w:noProof/>
                <w:webHidden/>
              </w:rPr>
            </w:r>
            <w:r w:rsidR="001A4254">
              <w:rPr>
                <w:noProof/>
                <w:webHidden/>
              </w:rPr>
              <w:fldChar w:fldCharType="separate"/>
            </w:r>
            <w:r w:rsidR="00EC3DD6">
              <w:rPr>
                <w:noProof/>
                <w:webHidden/>
              </w:rPr>
              <w:t>21</w:t>
            </w:r>
            <w:r w:rsidR="001A4254">
              <w:rPr>
                <w:noProof/>
                <w:webHidden/>
              </w:rPr>
              <w:fldChar w:fldCharType="end"/>
            </w:r>
          </w:hyperlink>
        </w:p>
        <w:p w14:paraId="3106B649" w14:textId="7D2A2CC5" w:rsidR="001A4254" w:rsidRDefault="004535B9">
          <w:pPr>
            <w:pStyle w:val="TOC3"/>
            <w:tabs>
              <w:tab w:val="right" w:leader="dot" w:pos="10622"/>
            </w:tabs>
            <w:rPr>
              <w:rFonts w:asciiTheme="minorHAnsi" w:eastAsiaTheme="minorEastAsia" w:hAnsiTheme="minorHAnsi" w:cstheme="minorBidi"/>
              <w:noProof/>
              <w:sz w:val="22"/>
              <w:szCs w:val="22"/>
              <w:lang w:eastAsia="en-GB"/>
            </w:rPr>
          </w:pPr>
          <w:hyperlink w:anchor="_Toc36130331" w:history="1">
            <w:r w:rsidR="001A4254" w:rsidRPr="00E202DD">
              <w:rPr>
                <w:rStyle w:val="Hyperlink"/>
                <w:rFonts w:eastAsia="Helvetica Neue"/>
                <w:noProof/>
              </w:rPr>
              <w:t>14. Standards and quality</w:t>
            </w:r>
            <w:r w:rsidR="001A4254">
              <w:rPr>
                <w:noProof/>
                <w:webHidden/>
              </w:rPr>
              <w:tab/>
            </w:r>
            <w:r w:rsidR="001A4254">
              <w:rPr>
                <w:noProof/>
                <w:webHidden/>
              </w:rPr>
              <w:fldChar w:fldCharType="begin"/>
            </w:r>
            <w:r w:rsidR="001A4254">
              <w:rPr>
                <w:noProof/>
                <w:webHidden/>
              </w:rPr>
              <w:instrText xml:space="preserve"> PAGEREF _Toc36130331 \h </w:instrText>
            </w:r>
            <w:r w:rsidR="001A4254">
              <w:rPr>
                <w:noProof/>
                <w:webHidden/>
              </w:rPr>
            </w:r>
            <w:r w:rsidR="001A4254">
              <w:rPr>
                <w:noProof/>
                <w:webHidden/>
              </w:rPr>
              <w:fldChar w:fldCharType="separate"/>
            </w:r>
            <w:r w:rsidR="00EC3DD6">
              <w:rPr>
                <w:noProof/>
                <w:webHidden/>
              </w:rPr>
              <w:t>22</w:t>
            </w:r>
            <w:r w:rsidR="001A4254">
              <w:rPr>
                <w:noProof/>
                <w:webHidden/>
              </w:rPr>
              <w:fldChar w:fldCharType="end"/>
            </w:r>
          </w:hyperlink>
        </w:p>
        <w:p w14:paraId="698BDB9E" w14:textId="56047B79" w:rsidR="001A4254" w:rsidRDefault="004535B9">
          <w:pPr>
            <w:pStyle w:val="TOC3"/>
            <w:tabs>
              <w:tab w:val="right" w:leader="dot" w:pos="10622"/>
            </w:tabs>
            <w:rPr>
              <w:rFonts w:asciiTheme="minorHAnsi" w:eastAsiaTheme="minorEastAsia" w:hAnsiTheme="minorHAnsi" w:cstheme="minorBidi"/>
              <w:noProof/>
              <w:sz w:val="22"/>
              <w:szCs w:val="22"/>
              <w:lang w:eastAsia="en-GB"/>
            </w:rPr>
          </w:pPr>
          <w:hyperlink w:anchor="_Toc36130332" w:history="1">
            <w:r w:rsidR="001A4254" w:rsidRPr="00E202DD">
              <w:rPr>
                <w:rStyle w:val="Hyperlink"/>
                <w:rFonts w:eastAsia="Helvetica Neue"/>
                <w:noProof/>
              </w:rPr>
              <w:t>15. Open source</w:t>
            </w:r>
            <w:r w:rsidR="001A4254">
              <w:rPr>
                <w:noProof/>
                <w:webHidden/>
              </w:rPr>
              <w:tab/>
            </w:r>
            <w:r w:rsidR="001A4254">
              <w:rPr>
                <w:noProof/>
                <w:webHidden/>
              </w:rPr>
              <w:fldChar w:fldCharType="begin"/>
            </w:r>
            <w:r w:rsidR="001A4254">
              <w:rPr>
                <w:noProof/>
                <w:webHidden/>
              </w:rPr>
              <w:instrText xml:space="preserve"> PAGEREF _Toc36130332 \h </w:instrText>
            </w:r>
            <w:r w:rsidR="001A4254">
              <w:rPr>
                <w:noProof/>
                <w:webHidden/>
              </w:rPr>
            </w:r>
            <w:r w:rsidR="001A4254">
              <w:rPr>
                <w:noProof/>
                <w:webHidden/>
              </w:rPr>
              <w:fldChar w:fldCharType="separate"/>
            </w:r>
            <w:r w:rsidR="00EC3DD6">
              <w:rPr>
                <w:noProof/>
                <w:webHidden/>
              </w:rPr>
              <w:t>23</w:t>
            </w:r>
            <w:r w:rsidR="001A4254">
              <w:rPr>
                <w:noProof/>
                <w:webHidden/>
              </w:rPr>
              <w:fldChar w:fldCharType="end"/>
            </w:r>
          </w:hyperlink>
        </w:p>
        <w:p w14:paraId="35753915" w14:textId="0501BF2E" w:rsidR="001A4254" w:rsidRDefault="004535B9">
          <w:pPr>
            <w:pStyle w:val="TOC3"/>
            <w:tabs>
              <w:tab w:val="right" w:leader="dot" w:pos="10622"/>
            </w:tabs>
            <w:rPr>
              <w:rFonts w:asciiTheme="minorHAnsi" w:eastAsiaTheme="minorEastAsia" w:hAnsiTheme="minorHAnsi" w:cstheme="minorBidi"/>
              <w:noProof/>
              <w:sz w:val="22"/>
              <w:szCs w:val="22"/>
              <w:lang w:eastAsia="en-GB"/>
            </w:rPr>
          </w:pPr>
          <w:hyperlink w:anchor="_Toc36130333" w:history="1">
            <w:r w:rsidR="001A4254" w:rsidRPr="00E202DD">
              <w:rPr>
                <w:rStyle w:val="Hyperlink"/>
                <w:rFonts w:eastAsia="Helvetica Neue"/>
                <w:noProof/>
              </w:rPr>
              <w:t>16. Security</w:t>
            </w:r>
            <w:r w:rsidR="001A4254">
              <w:rPr>
                <w:noProof/>
                <w:webHidden/>
              </w:rPr>
              <w:tab/>
            </w:r>
            <w:r w:rsidR="001A4254">
              <w:rPr>
                <w:noProof/>
                <w:webHidden/>
              </w:rPr>
              <w:fldChar w:fldCharType="begin"/>
            </w:r>
            <w:r w:rsidR="001A4254">
              <w:rPr>
                <w:noProof/>
                <w:webHidden/>
              </w:rPr>
              <w:instrText xml:space="preserve"> PAGEREF _Toc36130333 \h </w:instrText>
            </w:r>
            <w:r w:rsidR="001A4254">
              <w:rPr>
                <w:noProof/>
                <w:webHidden/>
              </w:rPr>
            </w:r>
            <w:r w:rsidR="001A4254">
              <w:rPr>
                <w:noProof/>
                <w:webHidden/>
              </w:rPr>
              <w:fldChar w:fldCharType="separate"/>
            </w:r>
            <w:r w:rsidR="00EC3DD6">
              <w:rPr>
                <w:noProof/>
                <w:webHidden/>
              </w:rPr>
              <w:t>23</w:t>
            </w:r>
            <w:r w:rsidR="001A4254">
              <w:rPr>
                <w:noProof/>
                <w:webHidden/>
              </w:rPr>
              <w:fldChar w:fldCharType="end"/>
            </w:r>
          </w:hyperlink>
        </w:p>
        <w:p w14:paraId="6D1B97B1" w14:textId="2F10029B" w:rsidR="001A4254" w:rsidRDefault="004535B9">
          <w:pPr>
            <w:pStyle w:val="TOC3"/>
            <w:tabs>
              <w:tab w:val="right" w:leader="dot" w:pos="10622"/>
            </w:tabs>
            <w:rPr>
              <w:rFonts w:asciiTheme="minorHAnsi" w:eastAsiaTheme="minorEastAsia" w:hAnsiTheme="minorHAnsi" w:cstheme="minorBidi"/>
              <w:noProof/>
              <w:sz w:val="22"/>
              <w:szCs w:val="22"/>
              <w:lang w:eastAsia="en-GB"/>
            </w:rPr>
          </w:pPr>
          <w:hyperlink w:anchor="_Toc36130334" w:history="1">
            <w:r w:rsidR="001A4254" w:rsidRPr="00E202DD">
              <w:rPr>
                <w:rStyle w:val="Hyperlink"/>
                <w:rFonts w:eastAsia="Helvetica Neue"/>
                <w:noProof/>
              </w:rPr>
              <w:t>17. Guarantee</w:t>
            </w:r>
            <w:r w:rsidR="001A4254">
              <w:rPr>
                <w:noProof/>
                <w:webHidden/>
              </w:rPr>
              <w:tab/>
            </w:r>
            <w:r w:rsidR="001A4254">
              <w:rPr>
                <w:noProof/>
                <w:webHidden/>
              </w:rPr>
              <w:fldChar w:fldCharType="begin"/>
            </w:r>
            <w:r w:rsidR="001A4254">
              <w:rPr>
                <w:noProof/>
                <w:webHidden/>
              </w:rPr>
              <w:instrText xml:space="preserve"> PAGEREF _Toc36130334 \h </w:instrText>
            </w:r>
            <w:r w:rsidR="001A4254">
              <w:rPr>
                <w:noProof/>
                <w:webHidden/>
              </w:rPr>
            </w:r>
            <w:r w:rsidR="001A4254">
              <w:rPr>
                <w:noProof/>
                <w:webHidden/>
              </w:rPr>
              <w:fldChar w:fldCharType="separate"/>
            </w:r>
            <w:r w:rsidR="00EC3DD6">
              <w:rPr>
                <w:noProof/>
                <w:webHidden/>
              </w:rPr>
              <w:t>24</w:t>
            </w:r>
            <w:r w:rsidR="001A4254">
              <w:rPr>
                <w:noProof/>
                <w:webHidden/>
              </w:rPr>
              <w:fldChar w:fldCharType="end"/>
            </w:r>
          </w:hyperlink>
        </w:p>
        <w:p w14:paraId="569762ED" w14:textId="1440C54F" w:rsidR="001A4254" w:rsidRDefault="004535B9">
          <w:pPr>
            <w:pStyle w:val="TOC3"/>
            <w:tabs>
              <w:tab w:val="right" w:leader="dot" w:pos="10622"/>
            </w:tabs>
            <w:rPr>
              <w:rFonts w:asciiTheme="minorHAnsi" w:eastAsiaTheme="minorEastAsia" w:hAnsiTheme="minorHAnsi" w:cstheme="minorBidi"/>
              <w:noProof/>
              <w:sz w:val="22"/>
              <w:szCs w:val="22"/>
              <w:lang w:eastAsia="en-GB"/>
            </w:rPr>
          </w:pPr>
          <w:hyperlink w:anchor="_Toc36130335" w:history="1">
            <w:r w:rsidR="001A4254" w:rsidRPr="00E202DD">
              <w:rPr>
                <w:rStyle w:val="Hyperlink"/>
                <w:rFonts w:eastAsia="Helvetica Neue"/>
                <w:noProof/>
              </w:rPr>
              <w:t>18. Ending the Call-Off Contract</w:t>
            </w:r>
            <w:r w:rsidR="001A4254">
              <w:rPr>
                <w:noProof/>
                <w:webHidden/>
              </w:rPr>
              <w:tab/>
            </w:r>
            <w:r w:rsidR="001A4254">
              <w:rPr>
                <w:noProof/>
                <w:webHidden/>
              </w:rPr>
              <w:fldChar w:fldCharType="begin"/>
            </w:r>
            <w:r w:rsidR="001A4254">
              <w:rPr>
                <w:noProof/>
                <w:webHidden/>
              </w:rPr>
              <w:instrText xml:space="preserve"> PAGEREF _Toc36130335 \h </w:instrText>
            </w:r>
            <w:r w:rsidR="001A4254">
              <w:rPr>
                <w:noProof/>
                <w:webHidden/>
              </w:rPr>
            </w:r>
            <w:r w:rsidR="001A4254">
              <w:rPr>
                <w:noProof/>
                <w:webHidden/>
              </w:rPr>
              <w:fldChar w:fldCharType="separate"/>
            </w:r>
            <w:r w:rsidR="00EC3DD6">
              <w:rPr>
                <w:noProof/>
                <w:webHidden/>
              </w:rPr>
              <w:t>24</w:t>
            </w:r>
            <w:r w:rsidR="001A4254">
              <w:rPr>
                <w:noProof/>
                <w:webHidden/>
              </w:rPr>
              <w:fldChar w:fldCharType="end"/>
            </w:r>
          </w:hyperlink>
        </w:p>
        <w:p w14:paraId="08BB013B" w14:textId="13DE28BD" w:rsidR="001A4254" w:rsidRDefault="004535B9">
          <w:pPr>
            <w:pStyle w:val="TOC3"/>
            <w:tabs>
              <w:tab w:val="right" w:leader="dot" w:pos="10622"/>
            </w:tabs>
            <w:rPr>
              <w:rFonts w:asciiTheme="minorHAnsi" w:eastAsiaTheme="minorEastAsia" w:hAnsiTheme="minorHAnsi" w:cstheme="minorBidi"/>
              <w:noProof/>
              <w:sz w:val="22"/>
              <w:szCs w:val="22"/>
              <w:lang w:eastAsia="en-GB"/>
            </w:rPr>
          </w:pPr>
          <w:hyperlink w:anchor="_Toc36130336" w:history="1">
            <w:r w:rsidR="001A4254" w:rsidRPr="00E202DD">
              <w:rPr>
                <w:rStyle w:val="Hyperlink"/>
                <w:rFonts w:eastAsia="Helvetica Neue"/>
                <w:noProof/>
              </w:rPr>
              <w:t>19. Consequences of suspension, ending and expiry</w:t>
            </w:r>
            <w:r w:rsidR="001A4254">
              <w:rPr>
                <w:noProof/>
                <w:webHidden/>
              </w:rPr>
              <w:tab/>
            </w:r>
            <w:r w:rsidR="001A4254">
              <w:rPr>
                <w:noProof/>
                <w:webHidden/>
              </w:rPr>
              <w:fldChar w:fldCharType="begin"/>
            </w:r>
            <w:r w:rsidR="001A4254">
              <w:rPr>
                <w:noProof/>
                <w:webHidden/>
              </w:rPr>
              <w:instrText xml:space="preserve"> PAGEREF _Toc36130336 \h </w:instrText>
            </w:r>
            <w:r w:rsidR="001A4254">
              <w:rPr>
                <w:noProof/>
                <w:webHidden/>
              </w:rPr>
            </w:r>
            <w:r w:rsidR="001A4254">
              <w:rPr>
                <w:noProof/>
                <w:webHidden/>
              </w:rPr>
              <w:fldChar w:fldCharType="separate"/>
            </w:r>
            <w:r w:rsidR="00EC3DD6">
              <w:rPr>
                <w:noProof/>
                <w:webHidden/>
              </w:rPr>
              <w:t>25</w:t>
            </w:r>
            <w:r w:rsidR="001A4254">
              <w:rPr>
                <w:noProof/>
                <w:webHidden/>
              </w:rPr>
              <w:fldChar w:fldCharType="end"/>
            </w:r>
          </w:hyperlink>
        </w:p>
        <w:p w14:paraId="092AF3D4" w14:textId="4CCDA79C" w:rsidR="001A4254" w:rsidRDefault="004535B9">
          <w:pPr>
            <w:pStyle w:val="TOC3"/>
            <w:tabs>
              <w:tab w:val="right" w:leader="dot" w:pos="10622"/>
            </w:tabs>
            <w:rPr>
              <w:rFonts w:asciiTheme="minorHAnsi" w:eastAsiaTheme="minorEastAsia" w:hAnsiTheme="minorHAnsi" w:cstheme="minorBidi"/>
              <w:noProof/>
              <w:sz w:val="22"/>
              <w:szCs w:val="22"/>
              <w:lang w:eastAsia="en-GB"/>
            </w:rPr>
          </w:pPr>
          <w:hyperlink w:anchor="_Toc36130337" w:history="1">
            <w:r w:rsidR="001A4254" w:rsidRPr="00E202DD">
              <w:rPr>
                <w:rStyle w:val="Hyperlink"/>
                <w:rFonts w:eastAsia="Helvetica Neue"/>
                <w:noProof/>
              </w:rPr>
              <w:t>20. Notices</w:t>
            </w:r>
            <w:r w:rsidR="001A4254">
              <w:rPr>
                <w:noProof/>
                <w:webHidden/>
              </w:rPr>
              <w:tab/>
            </w:r>
            <w:r w:rsidR="001A4254">
              <w:rPr>
                <w:noProof/>
                <w:webHidden/>
              </w:rPr>
              <w:fldChar w:fldCharType="begin"/>
            </w:r>
            <w:r w:rsidR="001A4254">
              <w:rPr>
                <w:noProof/>
                <w:webHidden/>
              </w:rPr>
              <w:instrText xml:space="preserve"> PAGEREF _Toc36130337 \h </w:instrText>
            </w:r>
            <w:r w:rsidR="001A4254">
              <w:rPr>
                <w:noProof/>
                <w:webHidden/>
              </w:rPr>
            </w:r>
            <w:r w:rsidR="001A4254">
              <w:rPr>
                <w:noProof/>
                <w:webHidden/>
              </w:rPr>
              <w:fldChar w:fldCharType="separate"/>
            </w:r>
            <w:r w:rsidR="00EC3DD6">
              <w:rPr>
                <w:noProof/>
                <w:webHidden/>
              </w:rPr>
              <w:t>27</w:t>
            </w:r>
            <w:r w:rsidR="001A4254">
              <w:rPr>
                <w:noProof/>
                <w:webHidden/>
              </w:rPr>
              <w:fldChar w:fldCharType="end"/>
            </w:r>
          </w:hyperlink>
        </w:p>
        <w:p w14:paraId="4FD8B2C1" w14:textId="08A3FA6B" w:rsidR="001A4254" w:rsidRDefault="004535B9">
          <w:pPr>
            <w:pStyle w:val="TOC3"/>
            <w:tabs>
              <w:tab w:val="right" w:leader="dot" w:pos="10622"/>
            </w:tabs>
            <w:rPr>
              <w:rFonts w:asciiTheme="minorHAnsi" w:eastAsiaTheme="minorEastAsia" w:hAnsiTheme="minorHAnsi" w:cstheme="minorBidi"/>
              <w:noProof/>
              <w:sz w:val="22"/>
              <w:szCs w:val="22"/>
              <w:lang w:eastAsia="en-GB"/>
            </w:rPr>
          </w:pPr>
          <w:hyperlink w:anchor="_Toc36130338" w:history="1">
            <w:r w:rsidR="001A4254" w:rsidRPr="00E202DD">
              <w:rPr>
                <w:rStyle w:val="Hyperlink"/>
                <w:rFonts w:eastAsia="Helvetica Neue"/>
                <w:noProof/>
              </w:rPr>
              <w:t>21. Exit plan</w:t>
            </w:r>
            <w:r w:rsidR="001A4254">
              <w:rPr>
                <w:noProof/>
                <w:webHidden/>
              </w:rPr>
              <w:tab/>
            </w:r>
            <w:r w:rsidR="001A4254">
              <w:rPr>
                <w:noProof/>
                <w:webHidden/>
              </w:rPr>
              <w:fldChar w:fldCharType="begin"/>
            </w:r>
            <w:r w:rsidR="001A4254">
              <w:rPr>
                <w:noProof/>
                <w:webHidden/>
              </w:rPr>
              <w:instrText xml:space="preserve"> PAGEREF _Toc36130338 \h </w:instrText>
            </w:r>
            <w:r w:rsidR="001A4254">
              <w:rPr>
                <w:noProof/>
                <w:webHidden/>
              </w:rPr>
            </w:r>
            <w:r w:rsidR="001A4254">
              <w:rPr>
                <w:noProof/>
                <w:webHidden/>
              </w:rPr>
              <w:fldChar w:fldCharType="separate"/>
            </w:r>
            <w:r w:rsidR="00EC3DD6">
              <w:rPr>
                <w:noProof/>
                <w:webHidden/>
              </w:rPr>
              <w:t>27</w:t>
            </w:r>
            <w:r w:rsidR="001A4254">
              <w:rPr>
                <w:noProof/>
                <w:webHidden/>
              </w:rPr>
              <w:fldChar w:fldCharType="end"/>
            </w:r>
          </w:hyperlink>
        </w:p>
        <w:p w14:paraId="474E6C6E" w14:textId="15CAA02F" w:rsidR="001A4254" w:rsidRDefault="004535B9">
          <w:pPr>
            <w:pStyle w:val="TOC3"/>
            <w:tabs>
              <w:tab w:val="right" w:leader="dot" w:pos="10622"/>
            </w:tabs>
            <w:rPr>
              <w:rFonts w:asciiTheme="minorHAnsi" w:eastAsiaTheme="minorEastAsia" w:hAnsiTheme="minorHAnsi" w:cstheme="minorBidi"/>
              <w:noProof/>
              <w:sz w:val="22"/>
              <w:szCs w:val="22"/>
              <w:lang w:eastAsia="en-GB"/>
            </w:rPr>
          </w:pPr>
          <w:hyperlink w:anchor="_Toc36130339" w:history="1">
            <w:r w:rsidR="001A4254" w:rsidRPr="00E202DD">
              <w:rPr>
                <w:rStyle w:val="Hyperlink"/>
                <w:rFonts w:eastAsia="Helvetica Neue"/>
                <w:noProof/>
              </w:rPr>
              <w:t>22. Handover to replacement supplier</w:t>
            </w:r>
            <w:r w:rsidR="001A4254">
              <w:rPr>
                <w:noProof/>
                <w:webHidden/>
              </w:rPr>
              <w:tab/>
            </w:r>
            <w:r w:rsidR="001A4254">
              <w:rPr>
                <w:noProof/>
                <w:webHidden/>
              </w:rPr>
              <w:fldChar w:fldCharType="begin"/>
            </w:r>
            <w:r w:rsidR="001A4254">
              <w:rPr>
                <w:noProof/>
                <w:webHidden/>
              </w:rPr>
              <w:instrText xml:space="preserve"> PAGEREF _Toc36130339 \h </w:instrText>
            </w:r>
            <w:r w:rsidR="001A4254">
              <w:rPr>
                <w:noProof/>
                <w:webHidden/>
              </w:rPr>
            </w:r>
            <w:r w:rsidR="001A4254">
              <w:rPr>
                <w:noProof/>
                <w:webHidden/>
              </w:rPr>
              <w:fldChar w:fldCharType="separate"/>
            </w:r>
            <w:r w:rsidR="00EC3DD6">
              <w:rPr>
                <w:noProof/>
                <w:webHidden/>
              </w:rPr>
              <w:t>28</w:t>
            </w:r>
            <w:r w:rsidR="001A4254">
              <w:rPr>
                <w:noProof/>
                <w:webHidden/>
              </w:rPr>
              <w:fldChar w:fldCharType="end"/>
            </w:r>
          </w:hyperlink>
        </w:p>
        <w:p w14:paraId="26A29B65" w14:textId="196FDF3A" w:rsidR="001A4254" w:rsidRDefault="004535B9">
          <w:pPr>
            <w:pStyle w:val="TOC3"/>
            <w:tabs>
              <w:tab w:val="right" w:leader="dot" w:pos="10622"/>
            </w:tabs>
            <w:rPr>
              <w:rFonts w:asciiTheme="minorHAnsi" w:eastAsiaTheme="minorEastAsia" w:hAnsiTheme="minorHAnsi" w:cstheme="minorBidi"/>
              <w:noProof/>
              <w:sz w:val="22"/>
              <w:szCs w:val="22"/>
              <w:lang w:eastAsia="en-GB"/>
            </w:rPr>
          </w:pPr>
          <w:hyperlink w:anchor="_Toc36130340" w:history="1">
            <w:r w:rsidR="001A4254" w:rsidRPr="00E202DD">
              <w:rPr>
                <w:rStyle w:val="Hyperlink"/>
                <w:rFonts w:eastAsia="Helvetica Neue"/>
                <w:noProof/>
              </w:rPr>
              <w:t>23. Force majeure</w:t>
            </w:r>
            <w:r w:rsidR="001A4254">
              <w:rPr>
                <w:noProof/>
                <w:webHidden/>
              </w:rPr>
              <w:tab/>
            </w:r>
            <w:r w:rsidR="001A4254">
              <w:rPr>
                <w:noProof/>
                <w:webHidden/>
              </w:rPr>
              <w:fldChar w:fldCharType="begin"/>
            </w:r>
            <w:r w:rsidR="001A4254">
              <w:rPr>
                <w:noProof/>
                <w:webHidden/>
              </w:rPr>
              <w:instrText xml:space="preserve"> PAGEREF _Toc36130340 \h </w:instrText>
            </w:r>
            <w:r w:rsidR="001A4254">
              <w:rPr>
                <w:noProof/>
                <w:webHidden/>
              </w:rPr>
            </w:r>
            <w:r w:rsidR="001A4254">
              <w:rPr>
                <w:noProof/>
                <w:webHidden/>
              </w:rPr>
              <w:fldChar w:fldCharType="separate"/>
            </w:r>
            <w:r w:rsidR="00EC3DD6">
              <w:rPr>
                <w:noProof/>
                <w:webHidden/>
              </w:rPr>
              <w:t>29</w:t>
            </w:r>
            <w:r w:rsidR="001A4254">
              <w:rPr>
                <w:noProof/>
                <w:webHidden/>
              </w:rPr>
              <w:fldChar w:fldCharType="end"/>
            </w:r>
          </w:hyperlink>
        </w:p>
        <w:p w14:paraId="47302697" w14:textId="73D377BA" w:rsidR="001A4254" w:rsidRDefault="004535B9">
          <w:pPr>
            <w:pStyle w:val="TOC3"/>
            <w:tabs>
              <w:tab w:val="right" w:leader="dot" w:pos="10622"/>
            </w:tabs>
            <w:rPr>
              <w:rFonts w:asciiTheme="minorHAnsi" w:eastAsiaTheme="minorEastAsia" w:hAnsiTheme="minorHAnsi" w:cstheme="minorBidi"/>
              <w:noProof/>
              <w:sz w:val="22"/>
              <w:szCs w:val="22"/>
              <w:lang w:eastAsia="en-GB"/>
            </w:rPr>
          </w:pPr>
          <w:hyperlink w:anchor="_Toc36130341" w:history="1">
            <w:r w:rsidR="001A4254" w:rsidRPr="00E202DD">
              <w:rPr>
                <w:rStyle w:val="Hyperlink"/>
                <w:rFonts w:eastAsia="Helvetica Neue"/>
                <w:noProof/>
              </w:rPr>
              <w:t>24. Liability</w:t>
            </w:r>
            <w:r w:rsidR="001A4254">
              <w:rPr>
                <w:noProof/>
                <w:webHidden/>
              </w:rPr>
              <w:tab/>
            </w:r>
            <w:r w:rsidR="001A4254">
              <w:rPr>
                <w:noProof/>
                <w:webHidden/>
              </w:rPr>
              <w:fldChar w:fldCharType="begin"/>
            </w:r>
            <w:r w:rsidR="001A4254">
              <w:rPr>
                <w:noProof/>
                <w:webHidden/>
              </w:rPr>
              <w:instrText xml:space="preserve"> PAGEREF _Toc36130341 \h </w:instrText>
            </w:r>
            <w:r w:rsidR="001A4254">
              <w:rPr>
                <w:noProof/>
                <w:webHidden/>
              </w:rPr>
            </w:r>
            <w:r w:rsidR="001A4254">
              <w:rPr>
                <w:noProof/>
                <w:webHidden/>
              </w:rPr>
              <w:fldChar w:fldCharType="separate"/>
            </w:r>
            <w:r w:rsidR="00EC3DD6">
              <w:rPr>
                <w:noProof/>
                <w:webHidden/>
              </w:rPr>
              <w:t>29</w:t>
            </w:r>
            <w:r w:rsidR="001A4254">
              <w:rPr>
                <w:noProof/>
                <w:webHidden/>
              </w:rPr>
              <w:fldChar w:fldCharType="end"/>
            </w:r>
          </w:hyperlink>
        </w:p>
        <w:p w14:paraId="1D4551D7" w14:textId="12A51B9A" w:rsidR="001A4254" w:rsidRDefault="004535B9">
          <w:pPr>
            <w:pStyle w:val="TOC3"/>
            <w:tabs>
              <w:tab w:val="right" w:leader="dot" w:pos="10622"/>
            </w:tabs>
            <w:rPr>
              <w:rFonts w:asciiTheme="minorHAnsi" w:eastAsiaTheme="minorEastAsia" w:hAnsiTheme="minorHAnsi" w:cstheme="minorBidi"/>
              <w:noProof/>
              <w:sz w:val="22"/>
              <w:szCs w:val="22"/>
              <w:lang w:eastAsia="en-GB"/>
            </w:rPr>
          </w:pPr>
          <w:hyperlink w:anchor="_Toc36130342" w:history="1">
            <w:r w:rsidR="001A4254" w:rsidRPr="00E202DD">
              <w:rPr>
                <w:rStyle w:val="Hyperlink"/>
                <w:rFonts w:eastAsia="Helvetica Neue"/>
                <w:noProof/>
              </w:rPr>
              <w:t>25. Premises</w:t>
            </w:r>
            <w:r w:rsidR="001A4254">
              <w:rPr>
                <w:noProof/>
                <w:webHidden/>
              </w:rPr>
              <w:tab/>
            </w:r>
            <w:r w:rsidR="001A4254">
              <w:rPr>
                <w:noProof/>
                <w:webHidden/>
              </w:rPr>
              <w:fldChar w:fldCharType="begin"/>
            </w:r>
            <w:r w:rsidR="001A4254">
              <w:rPr>
                <w:noProof/>
                <w:webHidden/>
              </w:rPr>
              <w:instrText xml:space="preserve"> PAGEREF _Toc36130342 \h </w:instrText>
            </w:r>
            <w:r w:rsidR="001A4254">
              <w:rPr>
                <w:noProof/>
                <w:webHidden/>
              </w:rPr>
            </w:r>
            <w:r w:rsidR="001A4254">
              <w:rPr>
                <w:noProof/>
                <w:webHidden/>
              </w:rPr>
              <w:fldChar w:fldCharType="separate"/>
            </w:r>
            <w:r w:rsidR="00EC3DD6">
              <w:rPr>
                <w:noProof/>
                <w:webHidden/>
              </w:rPr>
              <w:t>29</w:t>
            </w:r>
            <w:r w:rsidR="001A4254">
              <w:rPr>
                <w:noProof/>
                <w:webHidden/>
              </w:rPr>
              <w:fldChar w:fldCharType="end"/>
            </w:r>
          </w:hyperlink>
        </w:p>
        <w:p w14:paraId="07615690" w14:textId="63208E54" w:rsidR="001A4254" w:rsidRDefault="004535B9">
          <w:pPr>
            <w:pStyle w:val="TOC3"/>
            <w:tabs>
              <w:tab w:val="right" w:leader="dot" w:pos="10622"/>
            </w:tabs>
            <w:rPr>
              <w:rFonts w:asciiTheme="minorHAnsi" w:eastAsiaTheme="minorEastAsia" w:hAnsiTheme="minorHAnsi" w:cstheme="minorBidi"/>
              <w:noProof/>
              <w:sz w:val="22"/>
              <w:szCs w:val="22"/>
              <w:lang w:eastAsia="en-GB"/>
            </w:rPr>
          </w:pPr>
          <w:hyperlink w:anchor="_Toc36130343" w:history="1">
            <w:r w:rsidR="001A4254" w:rsidRPr="00E202DD">
              <w:rPr>
                <w:rStyle w:val="Hyperlink"/>
                <w:rFonts w:eastAsia="Helvetica Neue"/>
                <w:noProof/>
              </w:rPr>
              <w:t>26. Equipment</w:t>
            </w:r>
            <w:r w:rsidR="001A4254">
              <w:rPr>
                <w:noProof/>
                <w:webHidden/>
              </w:rPr>
              <w:tab/>
            </w:r>
            <w:r w:rsidR="001A4254">
              <w:rPr>
                <w:noProof/>
                <w:webHidden/>
              </w:rPr>
              <w:fldChar w:fldCharType="begin"/>
            </w:r>
            <w:r w:rsidR="001A4254">
              <w:rPr>
                <w:noProof/>
                <w:webHidden/>
              </w:rPr>
              <w:instrText xml:space="preserve"> PAGEREF _Toc36130343 \h </w:instrText>
            </w:r>
            <w:r w:rsidR="001A4254">
              <w:rPr>
                <w:noProof/>
                <w:webHidden/>
              </w:rPr>
            </w:r>
            <w:r w:rsidR="001A4254">
              <w:rPr>
                <w:noProof/>
                <w:webHidden/>
              </w:rPr>
              <w:fldChar w:fldCharType="separate"/>
            </w:r>
            <w:r w:rsidR="00EC3DD6">
              <w:rPr>
                <w:noProof/>
                <w:webHidden/>
              </w:rPr>
              <w:t>30</w:t>
            </w:r>
            <w:r w:rsidR="001A4254">
              <w:rPr>
                <w:noProof/>
                <w:webHidden/>
              </w:rPr>
              <w:fldChar w:fldCharType="end"/>
            </w:r>
          </w:hyperlink>
        </w:p>
        <w:p w14:paraId="3C42814B" w14:textId="73010CDF" w:rsidR="001A4254" w:rsidRDefault="004535B9">
          <w:pPr>
            <w:pStyle w:val="TOC3"/>
            <w:tabs>
              <w:tab w:val="right" w:leader="dot" w:pos="10622"/>
            </w:tabs>
            <w:rPr>
              <w:rFonts w:asciiTheme="minorHAnsi" w:eastAsiaTheme="minorEastAsia" w:hAnsiTheme="minorHAnsi" w:cstheme="minorBidi"/>
              <w:noProof/>
              <w:sz w:val="22"/>
              <w:szCs w:val="22"/>
              <w:lang w:eastAsia="en-GB"/>
            </w:rPr>
          </w:pPr>
          <w:hyperlink w:anchor="_Toc36130344" w:history="1">
            <w:r w:rsidR="001A4254" w:rsidRPr="00E202DD">
              <w:rPr>
                <w:rStyle w:val="Hyperlink"/>
                <w:rFonts w:eastAsia="Helvetica Neue"/>
                <w:noProof/>
              </w:rPr>
              <w:t>27. The Contracts (Rights of Third Parties) Act 1999</w:t>
            </w:r>
            <w:r w:rsidR="001A4254">
              <w:rPr>
                <w:noProof/>
                <w:webHidden/>
              </w:rPr>
              <w:tab/>
            </w:r>
            <w:r w:rsidR="001A4254">
              <w:rPr>
                <w:noProof/>
                <w:webHidden/>
              </w:rPr>
              <w:fldChar w:fldCharType="begin"/>
            </w:r>
            <w:r w:rsidR="001A4254">
              <w:rPr>
                <w:noProof/>
                <w:webHidden/>
              </w:rPr>
              <w:instrText xml:space="preserve"> PAGEREF _Toc36130344 \h </w:instrText>
            </w:r>
            <w:r w:rsidR="001A4254">
              <w:rPr>
                <w:noProof/>
                <w:webHidden/>
              </w:rPr>
            </w:r>
            <w:r w:rsidR="001A4254">
              <w:rPr>
                <w:noProof/>
                <w:webHidden/>
              </w:rPr>
              <w:fldChar w:fldCharType="separate"/>
            </w:r>
            <w:r w:rsidR="00EC3DD6">
              <w:rPr>
                <w:noProof/>
                <w:webHidden/>
              </w:rPr>
              <w:t>30</w:t>
            </w:r>
            <w:r w:rsidR="001A4254">
              <w:rPr>
                <w:noProof/>
                <w:webHidden/>
              </w:rPr>
              <w:fldChar w:fldCharType="end"/>
            </w:r>
          </w:hyperlink>
        </w:p>
        <w:p w14:paraId="5E66EFD0" w14:textId="0A57B77C" w:rsidR="001A4254" w:rsidRDefault="004535B9">
          <w:pPr>
            <w:pStyle w:val="TOC3"/>
            <w:tabs>
              <w:tab w:val="right" w:leader="dot" w:pos="10622"/>
            </w:tabs>
            <w:rPr>
              <w:rFonts w:asciiTheme="minorHAnsi" w:eastAsiaTheme="minorEastAsia" w:hAnsiTheme="minorHAnsi" w:cstheme="minorBidi"/>
              <w:noProof/>
              <w:sz w:val="22"/>
              <w:szCs w:val="22"/>
              <w:lang w:eastAsia="en-GB"/>
            </w:rPr>
          </w:pPr>
          <w:hyperlink w:anchor="_Toc36130345" w:history="1">
            <w:r w:rsidR="001A4254" w:rsidRPr="00E202DD">
              <w:rPr>
                <w:rStyle w:val="Hyperlink"/>
                <w:rFonts w:eastAsia="Helvetica Neue"/>
                <w:noProof/>
              </w:rPr>
              <w:t>28. Environmental requirements</w:t>
            </w:r>
            <w:r w:rsidR="001A4254">
              <w:rPr>
                <w:noProof/>
                <w:webHidden/>
              </w:rPr>
              <w:tab/>
            </w:r>
            <w:r w:rsidR="001A4254">
              <w:rPr>
                <w:noProof/>
                <w:webHidden/>
              </w:rPr>
              <w:fldChar w:fldCharType="begin"/>
            </w:r>
            <w:r w:rsidR="001A4254">
              <w:rPr>
                <w:noProof/>
                <w:webHidden/>
              </w:rPr>
              <w:instrText xml:space="preserve"> PAGEREF _Toc36130345 \h </w:instrText>
            </w:r>
            <w:r w:rsidR="001A4254">
              <w:rPr>
                <w:noProof/>
                <w:webHidden/>
              </w:rPr>
            </w:r>
            <w:r w:rsidR="001A4254">
              <w:rPr>
                <w:noProof/>
                <w:webHidden/>
              </w:rPr>
              <w:fldChar w:fldCharType="separate"/>
            </w:r>
            <w:r w:rsidR="00EC3DD6">
              <w:rPr>
                <w:noProof/>
                <w:webHidden/>
              </w:rPr>
              <w:t>30</w:t>
            </w:r>
            <w:r w:rsidR="001A4254">
              <w:rPr>
                <w:noProof/>
                <w:webHidden/>
              </w:rPr>
              <w:fldChar w:fldCharType="end"/>
            </w:r>
          </w:hyperlink>
        </w:p>
        <w:p w14:paraId="2E0AE909" w14:textId="6226B5E2" w:rsidR="001A4254" w:rsidRDefault="004535B9">
          <w:pPr>
            <w:pStyle w:val="TOC3"/>
            <w:tabs>
              <w:tab w:val="right" w:leader="dot" w:pos="10622"/>
            </w:tabs>
            <w:rPr>
              <w:rFonts w:asciiTheme="minorHAnsi" w:eastAsiaTheme="minorEastAsia" w:hAnsiTheme="minorHAnsi" w:cstheme="minorBidi"/>
              <w:noProof/>
              <w:sz w:val="22"/>
              <w:szCs w:val="22"/>
              <w:lang w:eastAsia="en-GB"/>
            </w:rPr>
          </w:pPr>
          <w:hyperlink w:anchor="_Toc36130346" w:history="1">
            <w:r w:rsidR="001A4254" w:rsidRPr="00E202DD">
              <w:rPr>
                <w:rStyle w:val="Hyperlink"/>
                <w:rFonts w:eastAsia="Helvetica Neue"/>
                <w:noProof/>
              </w:rPr>
              <w:t>29. The Employment Regulations (TUPE)</w:t>
            </w:r>
            <w:r w:rsidR="001A4254">
              <w:rPr>
                <w:noProof/>
                <w:webHidden/>
              </w:rPr>
              <w:tab/>
            </w:r>
            <w:r w:rsidR="001A4254">
              <w:rPr>
                <w:noProof/>
                <w:webHidden/>
              </w:rPr>
              <w:fldChar w:fldCharType="begin"/>
            </w:r>
            <w:r w:rsidR="001A4254">
              <w:rPr>
                <w:noProof/>
                <w:webHidden/>
              </w:rPr>
              <w:instrText xml:space="preserve"> PAGEREF _Toc36130346 \h </w:instrText>
            </w:r>
            <w:r w:rsidR="001A4254">
              <w:rPr>
                <w:noProof/>
                <w:webHidden/>
              </w:rPr>
            </w:r>
            <w:r w:rsidR="001A4254">
              <w:rPr>
                <w:noProof/>
                <w:webHidden/>
              </w:rPr>
              <w:fldChar w:fldCharType="separate"/>
            </w:r>
            <w:r w:rsidR="00EC3DD6">
              <w:rPr>
                <w:noProof/>
                <w:webHidden/>
              </w:rPr>
              <w:t>30</w:t>
            </w:r>
            <w:r w:rsidR="001A4254">
              <w:rPr>
                <w:noProof/>
                <w:webHidden/>
              </w:rPr>
              <w:fldChar w:fldCharType="end"/>
            </w:r>
          </w:hyperlink>
        </w:p>
        <w:p w14:paraId="739ADC60" w14:textId="021C94E5" w:rsidR="001A4254" w:rsidRDefault="004535B9">
          <w:pPr>
            <w:pStyle w:val="TOC3"/>
            <w:tabs>
              <w:tab w:val="right" w:leader="dot" w:pos="10622"/>
            </w:tabs>
            <w:rPr>
              <w:rFonts w:asciiTheme="minorHAnsi" w:eastAsiaTheme="minorEastAsia" w:hAnsiTheme="minorHAnsi" w:cstheme="minorBidi"/>
              <w:noProof/>
              <w:sz w:val="22"/>
              <w:szCs w:val="22"/>
              <w:lang w:eastAsia="en-GB"/>
            </w:rPr>
          </w:pPr>
          <w:hyperlink w:anchor="_Toc36130347" w:history="1">
            <w:r w:rsidR="001A4254" w:rsidRPr="00E202DD">
              <w:rPr>
                <w:rStyle w:val="Hyperlink"/>
                <w:rFonts w:eastAsia="Helvetica Neue"/>
                <w:noProof/>
              </w:rPr>
              <w:t>30. Additional G-Cloud services</w:t>
            </w:r>
            <w:r w:rsidR="001A4254">
              <w:rPr>
                <w:noProof/>
                <w:webHidden/>
              </w:rPr>
              <w:tab/>
            </w:r>
            <w:r w:rsidR="001A4254">
              <w:rPr>
                <w:noProof/>
                <w:webHidden/>
              </w:rPr>
              <w:fldChar w:fldCharType="begin"/>
            </w:r>
            <w:r w:rsidR="001A4254">
              <w:rPr>
                <w:noProof/>
                <w:webHidden/>
              </w:rPr>
              <w:instrText xml:space="preserve"> PAGEREF _Toc36130347 \h </w:instrText>
            </w:r>
            <w:r w:rsidR="001A4254">
              <w:rPr>
                <w:noProof/>
                <w:webHidden/>
              </w:rPr>
            </w:r>
            <w:r w:rsidR="001A4254">
              <w:rPr>
                <w:noProof/>
                <w:webHidden/>
              </w:rPr>
              <w:fldChar w:fldCharType="separate"/>
            </w:r>
            <w:r w:rsidR="00EC3DD6">
              <w:rPr>
                <w:noProof/>
                <w:webHidden/>
              </w:rPr>
              <w:t>32</w:t>
            </w:r>
            <w:r w:rsidR="001A4254">
              <w:rPr>
                <w:noProof/>
                <w:webHidden/>
              </w:rPr>
              <w:fldChar w:fldCharType="end"/>
            </w:r>
          </w:hyperlink>
        </w:p>
        <w:p w14:paraId="1705547A" w14:textId="1D88B6FD" w:rsidR="001A4254" w:rsidRDefault="004535B9">
          <w:pPr>
            <w:pStyle w:val="TOC3"/>
            <w:tabs>
              <w:tab w:val="right" w:leader="dot" w:pos="10622"/>
            </w:tabs>
            <w:rPr>
              <w:rFonts w:asciiTheme="minorHAnsi" w:eastAsiaTheme="minorEastAsia" w:hAnsiTheme="minorHAnsi" w:cstheme="minorBidi"/>
              <w:noProof/>
              <w:sz w:val="22"/>
              <w:szCs w:val="22"/>
              <w:lang w:eastAsia="en-GB"/>
            </w:rPr>
          </w:pPr>
          <w:hyperlink w:anchor="_Toc36130348" w:history="1">
            <w:r w:rsidR="001A4254" w:rsidRPr="00E202DD">
              <w:rPr>
                <w:rStyle w:val="Hyperlink"/>
                <w:rFonts w:eastAsia="Helvetica Neue"/>
                <w:noProof/>
              </w:rPr>
              <w:t>31. Collaboration</w:t>
            </w:r>
            <w:r w:rsidR="001A4254">
              <w:rPr>
                <w:noProof/>
                <w:webHidden/>
              </w:rPr>
              <w:tab/>
            </w:r>
            <w:r w:rsidR="001A4254">
              <w:rPr>
                <w:noProof/>
                <w:webHidden/>
              </w:rPr>
              <w:fldChar w:fldCharType="begin"/>
            </w:r>
            <w:r w:rsidR="001A4254">
              <w:rPr>
                <w:noProof/>
                <w:webHidden/>
              </w:rPr>
              <w:instrText xml:space="preserve"> PAGEREF _Toc36130348 \h </w:instrText>
            </w:r>
            <w:r w:rsidR="001A4254">
              <w:rPr>
                <w:noProof/>
                <w:webHidden/>
              </w:rPr>
            </w:r>
            <w:r w:rsidR="001A4254">
              <w:rPr>
                <w:noProof/>
                <w:webHidden/>
              </w:rPr>
              <w:fldChar w:fldCharType="separate"/>
            </w:r>
            <w:r w:rsidR="00EC3DD6">
              <w:rPr>
                <w:noProof/>
                <w:webHidden/>
              </w:rPr>
              <w:t>32</w:t>
            </w:r>
            <w:r w:rsidR="001A4254">
              <w:rPr>
                <w:noProof/>
                <w:webHidden/>
              </w:rPr>
              <w:fldChar w:fldCharType="end"/>
            </w:r>
          </w:hyperlink>
        </w:p>
        <w:p w14:paraId="42867AB3" w14:textId="20E0B852" w:rsidR="001A4254" w:rsidRDefault="004535B9">
          <w:pPr>
            <w:pStyle w:val="TOC3"/>
            <w:tabs>
              <w:tab w:val="right" w:leader="dot" w:pos="10622"/>
            </w:tabs>
            <w:rPr>
              <w:rFonts w:asciiTheme="minorHAnsi" w:eastAsiaTheme="minorEastAsia" w:hAnsiTheme="minorHAnsi" w:cstheme="minorBidi"/>
              <w:noProof/>
              <w:sz w:val="22"/>
              <w:szCs w:val="22"/>
              <w:lang w:eastAsia="en-GB"/>
            </w:rPr>
          </w:pPr>
          <w:hyperlink w:anchor="_Toc36130349" w:history="1">
            <w:r w:rsidR="001A4254" w:rsidRPr="00E202DD">
              <w:rPr>
                <w:rStyle w:val="Hyperlink"/>
                <w:rFonts w:eastAsia="Helvetica Neue"/>
                <w:noProof/>
              </w:rPr>
              <w:t>32. Variation process</w:t>
            </w:r>
            <w:r w:rsidR="001A4254">
              <w:rPr>
                <w:noProof/>
                <w:webHidden/>
              </w:rPr>
              <w:tab/>
            </w:r>
            <w:r w:rsidR="001A4254">
              <w:rPr>
                <w:noProof/>
                <w:webHidden/>
              </w:rPr>
              <w:fldChar w:fldCharType="begin"/>
            </w:r>
            <w:r w:rsidR="001A4254">
              <w:rPr>
                <w:noProof/>
                <w:webHidden/>
              </w:rPr>
              <w:instrText xml:space="preserve"> PAGEREF _Toc36130349 \h </w:instrText>
            </w:r>
            <w:r w:rsidR="001A4254">
              <w:rPr>
                <w:noProof/>
                <w:webHidden/>
              </w:rPr>
            </w:r>
            <w:r w:rsidR="001A4254">
              <w:rPr>
                <w:noProof/>
                <w:webHidden/>
              </w:rPr>
              <w:fldChar w:fldCharType="separate"/>
            </w:r>
            <w:r w:rsidR="00EC3DD6">
              <w:rPr>
                <w:noProof/>
                <w:webHidden/>
              </w:rPr>
              <w:t>32</w:t>
            </w:r>
            <w:r w:rsidR="001A4254">
              <w:rPr>
                <w:noProof/>
                <w:webHidden/>
              </w:rPr>
              <w:fldChar w:fldCharType="end"/>
            </w:r>
          </w:hyperlink>
        </w:p>
        <w:p w14:paraId="3C1E0F93" w14:textId="680BD2F1" w:rsidR="001A4254" w:rsidRDefault="004535B9">
          <w:pPr>
            <w:pStyle w:val="TOC3"/>
            <w:tabs>
              <w:tab w:val="right" w:leader="dot" w:pos="10622"/>
            </w:tabs>
            <w:rPr>
              <w:rFonts w:asciiTheme="minorHAnsi" w:eastAsiaTheme="minorEastAsia" w:hAnsiTheme="minorHAnsi" w:cstheme="minorBidi"/>
              <w:noProof/>
              <w:sz w:val="22"/>
              <w:szCs w:val="22"/>
              <w:lang w:eastAsia="en-GB"/>
            </w:rPr>
          </w:pPr>
          <w:hyperlink w:anchor="_Toc36130350" w:history="1">
            <w:r w:rsidR="001A4254" w:rsidRPr="00E202DD">
              <w:rPr>
                <w:rStyle w:val="Hyperlink"/>
                <w:rFonts w:eastAsia="Helvetica Neue"/>
                <w:noProof/>
              </w:rPr>
              <w:t>33. Data Protection Legislation (GDPR)</w:t>
            </w:r>
            <w:r w:rsidR="001A4254">
              <w:rPr>
                <w:noProof/>
                <w:webHidden/>
              </w:rPr>
              <w:tab/>
            </w:r>
            <w:r w:rsidR="001A4254">
              <w:rPr>
                <w:noProof/>
                <w:webHidden/>
              </w:rPr>
              <w:fldChar w:fldCharType="begin"/>
            </w:r>
            <w:r w:rsidR="001A4254">
              <w:rPr>
                <w:noProof/>
                <w:webHidden/>
              </w:rPr>
              <w:instrText xml:space="preserve"> PAGEREF _Toc36130350 \h </w:instrText>
            </w:r>
            <w:r w:rsidR="001A4254">
              <w:rPr>
                <w:noProof/>
                <w:webHidden/>
              </w:rPr>
            </w:r>
            <w:r w:rsidR="001A4254">
              <w:rPr>
                <w:noProof/>
                <w:webHidden/>
              </w:rPr>
              <w:fldChar w:fldCharType="separate"/>
            </w:r>
            <w:r w:rsidR="00EC3DD6">
              <w:rPr>
                <w:noProof/>
                <w:webHidden/>
              </w:rPr>
              <w:t>33</w:t>
            </w:r>
            <w:r w:rsidR="001A4254">
              <w:rPr>
                <w:noProof/>
                <w:webHidden/>
              </w:rPr>
              <w:fldChar w:fldCharType="end"/>
            </w:r>
          </w:hyperlink>
        </w:p>
        <w:p w14:paraId="68485F7A" w14:textId="28A84763" w:rsidR="001A4254" w:rsidRDefault="004535B9">
          <w:pPr>
            <w:pStyle w:val="TOC2"/>
            <w:tabs>
              <w:tab w:val="right" w:leader="dot" w:pos="10622"/>
            </w:tabs>
            <w:rPr>
              <w:rFonts w:asciiTheme="minorHAnsi" w:eastAsiaTheme="minorEastAsia" w:hAnsiTheme="minorHAnsi" w:cstheme="minorBidi"/>
              <w:noProof/>
              <w:sz w:val="22"/>
              <w:szCs w:val="22"/>
              <w:lang w:eastAsia="en-GB"/>
            </w:rPr>
          </w:pPr>
          <w:hyperlink w:anchor="_Toc36130351" w:history="1">
            <w:r w:rsidR="001A4254" w:rsidRPr="00E202DD">
              <w:rPr>
                <w:rStyle w:val="Hyperlink"/>
                <w:rFonts w:eastAsia="Helvetica Neue"/>
                <w:b/>
                <w:noProof/>
              </w:rPr>
              <w:t>Schedule 3 - Collaboration agreement</w:t>
            </w:r>
            <w:r w:rsidR="001A4254">
              <w:rPr>
                <w:noProof/>
                <w:webHidden/>
              </w:rPr>
              <w:tab/>
            </w:r>
            <w:r w:rsidR="001A4254">
              <w:rPr>
                <w:noProof/>
                <w:webHidden/>
              </w:rPr>
              <w:fldChar w:fldCharType="begin"/>
            </w:r>
            <w:r w:rsidR="001A4254">
              <w:rPr>
                <w:noProof/>
                <w:webHidden/>
              </w:rPr>
              <w:instrText xml:space="preserve"> PAGEREF _Toc36130351 \h </w:instrText>
            </w:r>
            <w:r w:rsidR="001A4254">
              <w:rPr>
                <w:noProof/>
                <w:webHidden/>
              </w:rPr>
            </w:r>
            <w:r w:rsidR="001A4254">
              <w:rPr>
                <w:noProof/>
                <w:webHidden/>
              </w:rPr>
              <w:fldChar w:fldCharType="separate"/>
            </w:r>
            <w:r w:rsidR="00EC3DD6">
              <w:rPr>
                <w:noProof/>
                <w:webHidden/>
              </w:rPr>
              <w:t>34</w:t>
            </w:r>
            <w:r w:rsidR="001A4254">
              <w:rPr>
                <w:noProof/>
                <w:webHidden/>
              </w:rPr>
              <w:fldChar w:fldCharType="end"/>
            </w:r>
          </w:hyperlink>
        </w:p>
        <w:p w14:paraId="3B83CCCC" w14:textId="5AC760A7" w:rsidR="001A4254" w:rsidRDefault="004535B9">
          <w:pPr>
            <w:pStyle w:val="TOC2"/>
            <w:tabs>
              <w:tab w:val="right" w:leader="dot" w:pos="10622"/>
            </w:tabs>
            <w:rPr>
              <w:rFonts w:asciiTheme="minorHAnsi" w:eastAsiaTheme="minorEastAsia" w:hAnsiTheme="minorHAnsi" w:cstheme="minorBidi"/>
              <w:noProof/>
              <w:sz w:val="22"/>
              <w:szCs w:val="22"/>
              <w:lang w:eastAsia="en-GB"/>
            </w:rPr>
          </w:pPr>
          <w:hyperlink w:anchor="_Toc36130352" w:history="1">
            <w:r w:rsidR="001A4254" w:rsidRPr="00E202DD">
              <w:rPr>
                <w:rStyle w:val="Hyperlink"/>
                <w:rFonts w:eastAsia="Helvetica Neue"/>
                <w:b/>
                <w:noProof/>
              </w:rPr>
              <w:t>Schedule 4 - Alternative clauses</w:t>
            </w:r>
            <w:r w:rsidR="001A4254">
              <w:rPr>
                <w:noProof/>
                <w:webHidden/>
              </w:rPr>
              <w:tab/>
            </w:r>
            <w:r w:rsidR="001A4254">
              <w:rPr>
                <w:noProof/>
                <w:webHidden/>
              </w:rPr>
              <w:fldChar w:fldCharType="begin"/>
            </w:r>
            <w:r w:rsidR="001A4254">
              <w:rPr>
                <w:noProof/>
                <w:webHidden/>
              </w:rPr>
              <w:instrText xml:space="preserve"> PAGEREF _Toc36130352 \h </w:instrText>
            </w:r>
            <w:r w:rsidR="001A4254">
              <w:rPr>
                <w:noProof/>
                <w:webHidden/>
              </w:rPr>
            </w:r>
            <w:r w:rsidR="001A4254">
              <w:rPr>
                <w:noProof/>
                <w:webHidden/>
              </w:rPr>
              <w:fldChar w:fldCharType="separate"/>
            </w:r>
            <w:r w:rsidR="00EC3DD6">
              <w:rPr>
                <w:noProof/>
                <w:webHidden/>
              </w:rPr>
              <w:t>34</w:t>
            </w:r>
            <w:r w:rsidR="001A4254">
              <w:rPr>
                <w:noProof/>
                <w:webHidden/>
              </w:rPr>
              <w:fldChar w:fldCharType="end"/>
            </w:r>
          </w:hyperlink>
        </w:p>
        <w:p w14:paraId="4A548327" w14:textId="2DD3CFA5" w:rsidR="001A4254" w:rsidRDefault="004535B9">
          <w:pPr>
            <w:pStyle w:val="TOC2"/>
            <w:tabs>
              <w:tab w:val="right" w:leader="dot" w:pos="10622"/>
            </w:tabs>
            <w:rPr>
              <w:rFonts w:asciiTheme="minorHAnsi" w:eastAsiaTheme="minorEastAsia" w:hAnsiTheme="minorHAnsi" w:cstheme="minorBidi"/>
              <w:noProof/>
              <w:sz w:val="22"/>
              <w:szCs w:val="22"/>
              <w:lang w:eastAsia="en-GB"/>
            </w:rPr>
          </w:pPr>
          <w:hyperlink w:anchor="_Toc36130353" w:history="1">
            <w:r w:rsidR="001A4254" w:rsidRPr="00E202DD">
              <w:rPr>
                <w:rStyle w:val="Hyperlink"/>
                <w:rFonts w:eastAsia="Helvetica Neue"/>
                <w:b/>
                <w:noProof/>
              </w:rPr>
              <w:t>Schedule 5 – Guarantee</w:t>
            </w:r>
            <w:r w:rsidR="001A4254">
              <w:rPr>
                <w:noProof/>
                <w:webHidden/>
              </w:rPr>
              <w:tab/>
            </w:r>
            <w:r w:rsidR="001A4254">
              <w:rPr>
                <w:noProof/>
                <w:webHidden/>
              </w:rPr>
              <w:fldChar w:fldCharType="begin"/>
            </w:r>
            <w:r w:rsidR="001A4254">
              <w:rPr>
                <w:noProof/>
                <w:webHidden/>
              </w:rPr>
              <w:instrText xml:space="preserve"> PAGEREF _Toc36130353 \h </w:instrText>
            </w:r>
            <w:r w:rsidR="001A4254">
              <w:rPr>
                <w:noProof/>
                <w:webHidden/>
              </w:rPr>
            </w:r>
            <w:r w:rsidR="001A4254">
              <w:rPr>
                <w:noProof/>
                <w:webHidden/>
              </w:rPr>
              <w:fldChar w:fldCharType="separate"/>
            </w:r>
            <w:r w:rsidR="00EC3DD6">
              <w:rPr>
                <w:noProof/>
                <w:webHidden/>
              </w:rPr>
              <w:t>34</w:t>
            </w:r>
            <w:r w:rsidR="001A4254">
              <w:rPr>
                <w:noProof/>
                <w:webHidden/>
              </w:rPr>
              <w:fldChar w:fldCharType="end"/>
            </w:r>
          </w:hyperlink>
        </w:p>
        <w:p w14:paraId="27384F3A" w14:textId="31D1B2C7" w:rsidR="001A4254" w:rsidRDefault="004535B9">
          <w:pPr>
            <w:pStyle w:val="TOC2"/>
            <w:tabs>
              <w:tab w:val="right" w:leader="dot" w:pos="10622"/>
            </w:tabs>
            <w:rPr>
              <w:rFonts w:asciiTheme="minorHAnsi" w:eastAsiaTheme="minorEastAsia" w:hAnsiTheme="minorHAnsi" w:cstheme="minorBidi"/>
              <w:noProof/>
              <w:sz w:val="22"/>
              <w:szCs w:val="22"/>
              <w:lang w:eastAsia="en-GB"/>
            </w:rPr>
          </w:pPr>
          <w:hyperlink w:anchor="_Toc36130354" w:history="1">
            <w:r w:rsidR="001A4254" w:rsidRPr="00E202DD">
              <w:rPr>
                <w:rStyle w:val="Hyperlink"/>
                <w:rFonts w:eastAsia="Helvetica Neue"/>
                <w:b/>
                <w:noProof/>
              </w:rPr>
              <w:t>Schedule 6 - Glossary and interpretations</w:t>
            </w:r>
            <w:r w:rsidR="001A4254">
              <w:rPr>
                <w:noProof/>
                <w:webHidden/>
              </w:rPr>
              <w:tab/>
            </w:r>
            <w:r w:rsidR="001A4254">
              <w:rPr>
                <w:noProof/>
                <w:webHidden/>
              </w:rPr>
              <w:fldChar w:fldCharType="begin"/>
            </w:r>
            <w:r w:rsidR="001A4254">
              <w:rPr>
                <w:noProof/>
                <w:webHidden/>
              </w:rPr>
              <w:instrText xml:space="preserve"> PAGEREF _Toc36130354 \h </w:instrText>
            </w:r>
            <w:r w:rsidR="001A4254">
              <w:rPr>
                <w:noProof/>
                <w:webHidden/>
              </w:rPr>
            </w:r>
            <w:r w:rsidR="001A4254">
              <w:rPr>
                <w:noProof/>
                <w:webHidden/>
              </w:rPr>
              <w:fldChar w:fldCharType="separate"/>
            </w:r>
            <w:r w:rsidR="00EC3DD6">
              <w:rPr>
                <w:noProof/>
                <w:webHidden/>
              </w:rPr>
              <w:t>34</w:t>
            </w:r>
            <w:r w:rsidR="001A4254">
              <w:rPr>
                <w:noProof/>
                <w:webHidden/>
              </w:rPr>
              <w:fldChar w:fldCharType="end"/>
            </w:r>
          </w:hyperlink>
        </w:p>
        <w:p w14:paraId="364438AA" w14:textId="54C43ADB" w:rsidR="001A4254" w:rsidRDefault="004535B9">
          <w:pPr>
            <w:pStyle w:val="TOC2"/>
            <w:tabs>
              <w:tab w:val="right" w:leader="dot" w:pos="10622"/>
            </w:tabs>
            <w:rPr>
              <w:rFonts w:asciiTheme="minorHAnsi" w:eastAsiaTheme="minorEastAsia" w:hAnsiTheme="minorHAnsi" w:cstheme="minorBidi"/>
              <w:noProof/>
              <w:sz w:val="22"/>
              <w:szCs w:val="22"/>
              <w:lang w:eastAsia="en-GB"/>
            </w:rPr>
          </w:pPr>
          <w:hyperlink w:anchor="_Toc36130355" w:history="1">
            <w:r w:rsidR="001A4254" w:rsidRPr="00E202DD">
              <w:rPr>
                <w:rStyle w:val="Hyperlink"/>
                <w:rFonts w:eastAsia="Helvetica Neue"/>
                <w:b/>
                <w:noProof/>
              </w:rPr>
              <w:t>Schedule 7 - GDPR Information</w:t>
            </w:r>
            <w:r w:rsidR="001A4254">
              <w:rPr>
                <w:noProof/>
                <w:webHidden/>
              </w:rPr>
              <w:tab/>
            </w:r>
            <w:r w:rsidR="001A4254">
              <w:rPr>
                <w:noProof/>
                <w:webHidden/>
              </w:rPr>
              <w:fldChar w:fldCharType="begin"/>
            </w:r>
            <w:r w:rsidR="001A4254">
              <w:rPr>
                <w:noProof/>
                <w:webHidden/>
              </w:rPr>
              <w:instrText xml:space="preserve"> PAGEREF _Toc36130355 \h </w:instrText>
            </w:r>
            <w:r w:rsidR="001A4254">
              <w:rPr>
                <w:noProof/>
                <w:webHidden/>
              </w:rPr>
            </w:r>
            <w:r w:rsidR="001A4254">
              <w:rPr>
                <w:noProof/>
                <w:webHidden/>
              </w:rPr>
              <w:fldChar w:fldCharType="separate"/>
            </w:r>
            <w:r w:rsidR="00EC3DD6">
              <w:rPr>
                <w:noProof/>
                <w:webHidden/>
              </w:rPr>
              <w:t>42</w:t>
            </w:r>
            <w:r w:rsidR="001A4254">
              <w:rPr>
                <w:noProof/>
                <w:webHidden/>
              </w:rPr>
              <w:fldChar w:fldCharType="end"/>
            </w:r>
          </w:hyperlink>
        </w:p>
        <w:p w14:paraId="723EAE5E" w14:textId="0712D71A" w:rsidR="001A4254" w:rsidRDefault="004535B9">
          <w:pPr>
            <w:pStyle w:val="TOC2"/>
            <w:tabs>
              <w:tab w:val="right" w:leader="dot" w:pos="10622"/>
            </w:tabs>
            <w:rPr>
              <w:rFonts w:asciiTheme="minorHAnsi" w:eastAsiaTheme="minorEastAsia" w:hAnsiTheme="minorHAnsi" w:cstheme="minorBidi"/>
              <w:noProof/>
              <w:sz w:val="22"/>
              <w:szCs w:val="22"/>
              <w:lang w:eastAsia="en-GB"/>
            </w:rPr>
          </w:pPr>
          <w:hyperlink w:anchor="_Toc36130356" w:history="1">
            <w:r w:rsidR="001A4254" w:rsidRPr="00E202DD">
              <w:rPr>
                <w:rStyle w:val="Hyperlink"/>
                <w:rFonts w:eastAsia="Tahoma"/>
                <w:b/>
                <w:noProof/>
              </w:rPr>
              <w:t>Annex 1 - Processing Personal Data</w:t>
            </w:r>
            <w:r w:rsidR="001A4254">
              <w:rPr>
                <w:noProof/>
                <w:webHidden/>
              </w:rPr>
              <w:tab/>
            </w:r>
            <w:r w:rsidR="001A4254">
              <w:rPr>
                <w:noProof/>
                <w:webHidden/>
              </w:rPr>
              <w:fldChar w:fldCharType="begin"/>
            </w:r>
            <w:r w:rsidR="001A4254">
              <w:rPr>
                <w:noProof/>
                <w:webHidden/>
              </w:rPr>
              <w:instrText xml:space="preserve"> PAGEREF _Toc36130356 \h </w:instrText>
            </w:r>
            <w:r w:rsidR="001A4254">
              <w:rPr>
                <w:noProof/>
                <w:webHidden/>
              </w:rPr>
            </w:r>
            <w:r w:rsidR="001A4254">
              <w:rPr>
                <w:noProof/>
                <w:webHidden/>
              </w:rPr>
              <w:fldChar w:fldCharType="separate"/>
            </w:r>
            <w:r w:rsidR="00EC3DD6">
              <w:rPr>
                <w:noProof/>
                <w:webHidden/>
              </w:rPr>
              <w:t>42</w:t>
            </w:r>
            <w:r w:rsidR="001A4254">
              <w:rPr>
                <w:noProof/>
                <w:webHidden/>
              </w:rPr>
              <w:fldChar w:fldCharType="end"/>
            </w:r>
          </w:hyperlink>
        </w:p>
        <w:p w14:paraId="616ABA19" w14:textId="3FDD3454" w:rsidR="0001459B" w:rsidRPr="00595217" w:rsidRDefault="004E0974">
          <w:r w:rsidRPr="00595217">
            <w:fldChar w:fldCharType="end"/>
          </w:r>
        </w:p>
      </w:sdtContent>
    </w:sdt>
    <w:p w14:paraId="5672443F" w14:textId="217C919E" w:rsidR="0001459B" w:rsidRPr="00595217" w:rsidRDefault="0001459B">
      <w:pPr>
        <w:rPr>
          <w:rFonts w:eastAsia="Helvetica Neue"/>
        </w:rPr>
      </w:pPr>
    </w:p>
    <w:p w14:paraId="42EB2FE4" w14:textId="304B32FB" w:rsidR="002E127A" w:rsidRPr="00595217" w:rsidRDefault="002E127A">
      <w:pPr>
        <w:rPr>
          <w:rFonts w:eastAsia="Helvetica Neue"/>
        </w:rPr>
      </w:pPr>
    </w:p>
    <w:p w14:paraId="4FEF8513" w14:textId="56812023" w:rsidR="002E127A" w:rsidRPr="00595217" w:rsidRDefault="002E127A">
      <w:pPr>
        <w:rPr>
          <w:rFonts w:eastAsia="Helvetica Neue"/>
        </w:rPr>
      </w:pPr>
    </w:p>
    <w:p w14:paraId="5D8795E5" w14:textId="59CF85C8" w:rsidR="002E127A" w:rsidRPr="00595217" w:rsidRDefault="002E127A">
      <w:pPr>
        <w:rPr>
          <w:rFonts w:eastAsia="Helvetica Neue"/>
        </w:rPr>
      </w:pPr>
    </w:p>
    <w:p w14:paraId="3A344B37" w14:textId="7789F30A" w:rsidR="0001459B" w:rsidRPr="00617F23" w:rsidRDefault="004E0974" w:rsidP="00595217">
      <w:pPr>
        <w:pStyle w:val="Heading2"/>
        <w:rPr>
          <w:highlight w:val="green"/>
        </w:rPr>
      </w:pPr>
      <w:bookmarkStart w:id="9" w:name="_Toc36130308"/>
      <w:r w:rsidRPr="00595217">
        <w:rPr>
          <w:rFonts w:eastAsia="Helvetica Neue"/>
          <w:b/>
          <w:sz w:val="32"/>
          <w:szCs w:val="32"/>
        </w:rPr>
        <w:t>Part A - Order Form</w:t>
      </w:r>
      <w:bookmarkEnd w:id="9"/>
      <w:r w:rsidRPr="00595217">
        <w:rPr>
          <w:rFonts w:eastAsia="Helvetica Neue"/>
          <w:b/>
          <w:sz w:val="32"/>
          <w:szCs w:val="32"/>
        </w:rPr>
        <w:t xml:space="preserve"> </w:t>
      </w: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1459B" w:rsidRPr="00B133C4" w14:paraId="5A45C1C2" w14:textId="77777777">
        <w:tc>
          <w:tcPr>
            <w:tcW w:w="5315" w:type="dxa"/>
            <w:tcMar>
              <w:top w:w="100" w:type="dxa"/>
              <w:left w:w="100" w:type="dxa"/>
              <w:bottom w:w="100" w:type="dxa"/>
              <w:right w:w="100" w:type="dxa"/>
            </w:tcMar>
          </w:tcPr>
          <w:p w14:paraId="033656D3" w14:textId="21D5B3E6" w:rsidR="0001459B" w:rsidRPr="00595217" w:rsidRDefault="004E0974">
            <w:pPr>
              <w:spacing w:after="0"/>
              <w:rPr>
                <w:rFonts w:eastAsia="Helvetica Neue"/>
                <w:b/>
              </w:rPr>
            </w:pPr>
            <w:r w:rsidRPr="00595217">
              <w:rPr>
                <w:rFonts w:eastAsia="Helvetica Neue"/>
                <w:b/>
              </w:rPr>
              <w:t>Digital Marketplace service ID number:</w:t>
            </w:r>
          </w:p>
        </w:tc>
        <w:tc>
          <w:tcPr>
            <w:tcW w:w="5315" w:type="dxa"/>
            <w:tcMar>
              <w:top w:w="100" w:type="dxa"/>
              <w:left w:w="100" w:type="dxa"/>
              <w:bottom w:w="100" w:type="dxa"/>
              <w:right w:w="100" w:type="dxa"/>
            </w:tcMar>
          </w:tcPr>
          <w:p w14:paraId="56AD87F6" w14:textId="023DB767" w:rsidR="0001459B" w:rsidRPr="00595217" w:rsidRDefault="000B363E">
            <w:pPr>
              <w:spacing w:after="0"/>
              <w:rPr>
                <w:rFonts w:eastAsia="Helvetica Neue"/>
                <w:highlight w:val="yellow"/>
              </w:rPr>
            </w:pPr>
            <w:r w:rsidRPr="00B133C4">
              <w:rPr>
                <w:rStyle w:val="service-id-chunk"/>
                <w:lang w:val="en"/>
              </w:rPr>
              <w:t>872663736187686</w:t>
            </w:r>
          </w:p>
        </w:tc>
      </w:tr>
      <w:tr w:rsidR="0001459B" w:rsidRPr="00B133C4" w14:paraId="519989DA" w14:textId="77777777">
        <w:tc>
          <w:tcPr>
            <w:tcW w:w="5315" w:type="dxa"/>
            <w:tcMar>
              <w:top w:w="100" w:type="dxa"/>
              <w:left w:w="100" w:type="dxa"/>
              <w:bottom w:w="100" w:type="dxa"/>
              <w:right w:w="100" w:type="dxa"/>
            </w:tcMar>
          </w:tcPr>
          <w:p w14:paraId="412714B4" w14:textId="77777777" w:rsidR="0001459B" w:rsidRPr="00595217" w:rsidRDefault="004E0974">
            <w:pPr>
              <w:spacing w:after="0"/>
              <w:rPr>
                <w:rFonts w:eastAsia="Helvetica Neue"/>
                <w:b/>
              </w:rPr>
            </w:pPr>
            <w:r w:rsidRPr="00595217">
              <w:rPr>
                <w:rFonts w:eastAsia="Helvetica Neue"/>
                <w:b/>
              </w:rPr>
              <w:t>Call-Off Contract reference:</w:t>
            </w:r>
          </w:p>
        </w:tc>
        <w:tc>
          <w:tcPr>
            <w:tcW w:w="5315" w:type="dxa"/>
            <w:tcMar>
              <w:top w:w="100" w:type="dxa"/>
              <w:left w:w="100" w:type="dxa"/>
              <w:bottom w:w="100" w:type="dxa"/>
              <w:right w:w="100" w:type="dxa"/>
            </w:tcMar>
          </w:tcPr>
          <w:p w14:paraId="13522671" w14:textId="14B1AC22" w:rsidR="0001459B" w:rsidRPr="00595217" w:rsidRDefault="00177824">
            <w:pPr>
              <w:spacing w:after="0"/>
              <w:rPr>
                <w:rFonts w:eastAsia="Helvetica Neue"/>
                <w:highlight w:val="yellow"/>
              </w:rPr>
            </w:pPr>
            <w:r>
              <w:rPr>
                <w:rFonts w:eastAsia="Helvetica Neue"/>
              </w:rPr>
              <w:t>22016</w:t>
            </w:r>
          </w:p>
        </w:tc>
      </w:tr>
      <w:tr w:rsidR="0001459B" w:rsidRPr="00B133C4" w14:paraId="3C1CCAC6" w14:textId="77777777">
        <w:tc>
          <w:tcPr>
            <w:tcW w:w="5315" w:type="dxa"/>
            <w:tcMar>
              <w:top w:w="100" w:type="dxa"/>
              <w:left w:w="100" w:type="dxa"/>
              <w:bottom w:w="100" w:type="dxa"/>
              <w:right w:w="100" w:type="dxa"/>
            </w:tcMar>
          </w:tcPr>
          <w:p w14:paraId="0A4A5102" w14:textId="77777777" w:rsidR="0001459B" w:rsidRPr="00595217" w:rsidRDefault="004E0974">
            <w:pPr>
              <w:spacing w:after="0"/>
              <w:rPr>
                <w:rFonts w:eastAsia="Helvetica Neue"/>
                <w:b/>
              </w:rPr>
            </w:pPr>
            <w:r w:rsidRPr="00595217">
              <w:rPr>
                <w:rFonts w:eastAsia="Helvetica Neue"/>
                <w:b/>
              </w:rPr>
              <w:t>Call-Off Contract title:</w:t>
            </w:r>
          </w:p>
        </w:tc>
        <w:tc>
          <w:tcPr>
            <w:tcW w:w="5315" w:type="dxa"/>
            <w:tcMar>
              <w:top w:w="100" w:type="dxa"/>
              <w:left w:w="100" w:type="dxa"/>
              <w:bottom w:w="100" w:type="dxa"/>
              <w:right w:w="100" w:type="dxa"/>
            </w:tcMar>
          </w:tcPr>
          <w:p w14:paraId="601260EA" w14:textId="7F25534A" w:rsidR="0001459B" w:rsidRPr="00595217" w:rsidRDefault="00C45AE0">
            <w:pPr>
              <w:spacing w:after="0"/>
              <w:rPr>
                <w:rFonts w:eastAsia="Helvetica Neue"/>
                <w:highlight w:val="yellow"/>
              </w:rPr>
            </w:pPr>
            <w:r w:rsidRPr="00595217">
              <w:rPr>
                <w:rFonts w:eastAsia="Helvetica Neue"/>
              </w:rPr>
              <w:t>PCI Self-Serve CMG</w:t>
            </w:r>
          </w:p>
        </w:tc>
      </w:tr>
      <w:tr w:rsidR="0001459B" w:rsidRPr="00B133C4" w14:paraId="5AC569A2" w14:textId="77777777">
        <w:tc>
          <w:tcPr>
            <w:tcW w:w="5315" w:type="dxa"/>
            <w:tcMar>
              <w:top w:w="100" w:type="dxa"/>
              <w:left w:w="100" w:type="dxa"/>
              <w:bottom w:w="100" w:type="dxa"/>
              <w:right w:w="100" w:type="dxa"/>
            </w:tcMar>
          </w:tcPr>
          <w:p w14:paraId="379BD8A2" w14:textId="77777777" w:rsidR="0001459B" w:rsidRPr="00595217" w:rsidRDefault="004E0974">
            <w:pPr>
              <w:spacing w:after="0"/>
              <w:rPr>
                <w:rFonts w:eastAsia="Helvetica Neue"/>
                <w:b/>
              </w:rPr>
            </w:pPr>
            <w:r w:rsidRPr="00595217">
              <w:rPr>
                <w:rFonts w:eastAsia="Helvetica Neue"/>
                <w:b/>
              </w:rPr>
              <w:t>Call-Off Contract description:</w:t>
            </w:r>
          </w:p>
        </w:tc>
        <w:tc>
          <w:tcPr>
            <w:tcW w:w="5315" w:type="dxa"/>
            <w:tcMar>
              <w:top w:w="100" w:type="dxa"/>
              <w:left w:w="100" w:type="dxa"/>
              <w:bottom w:w="100" w:type="dxa"/>
              <w:right w:w="100" w:type="dxa"/>
            </w:tcMar>
          </w:tcPr>
          <w:p w14:paraId="70D29C5C" w14:textId="55F944E7" w:rsidR="0001459B" w:rsidRPr="00595217" w:rsidRDefault="00C45AE0">
            <w:pPr>
              <w:spacing w:after="0"/>
              <w:rPr>
                <w:rFonts w:eastAsia="Helvetica Neue"/>
                <w:highlight w:val="yellow"/>
              </w:rPr>
            </w:pPr>
            <w:r w:rsidRPr="00595217">
              <w:rPr>
                <w:rFonts w:eastAsia="Helvetica Neue"/>
              </w:rPr>
              <w:t>PCI Self-Serve CMG</w:t>
            </w:r>
          </w:p>
        </w:tc>
      </w:tr>
      <w:tr w:rsidR="0001459B" w:rsidRPr="00B133C4" w14:paraId="3161D12D" w14:textId="77777777">
        <w:tc>
          <w:tcPr>
            <w:tcW w:w="5315" w:type="dxa"/>
            <w:tcMar>
              <w:top w:w="100" w:type="dxa"/>
              <w:left w:w="100" w:type="dxa"/>
              <w:bottom w:w="100" w:type="dxa"/>
              <w:right w:w="100" w:type="dxa"/>
            </w:tcMar>
          </w:tcPr>
          <w:p w14:paraId="62726190" w14:textId="77777777" w:rsidR="0001459B" w:rsidRPr="00595217" w:rsidRDefault="004E0974">
            <w:pPr>
              <w:spacing w:after="0"/>
              <w:rPr>
                <w:rFonts w:eastAsia="Helvetica Neue"/>
                <w:b/>
              </w:rPr>
            </w:pPr>
            <w:r w:rsidRPr="00595217">
              <w:rPr>
                <w:rFonts w:eastAsia="Helvetica Neue"/>
                <w:b/>
              </w:rPr>
              <w:t xml:space="preserve">Start date: </w:t>
            </w:r>
          </w:p>
        </w:tc>
        <w:tc>
          <w:tcPr>
            <w:tcW w:w="5315" w:type="dxa"/>
            <w:tcMar>
              <w:top w:w="100" w:type="dxa"/>
              <w:left w:w="100" w:type="dxa"/>
              <w:bottom w:w="100" w:type="dxa"/>
              <w:right w:w="100" w:type="dxa"/>
            </w:tcMar>
          </w:tcPr>
          <w:p w14:paraId="5915B8DD" w14:textId="42158889" w:rsidR="0001459B" w:rsidRPr="00595217" w:rsidRDefault="00267ED1">
            <w:pPr>
              <w:spacing w:after="0"/>
              <w:rPr>
                <w:rFonts w:eastAsia="Helvetica Neue"/>
              </w:rPr>
            </w:pPr>
            <w:r>
              <w:rPr>
                <w:rFonts w:eastAsia="Helvetica Neue"/>
              </w:rPr>
              <w:t>1</w:t>
            </w:r>
            <w:r w:rsidR="004027B6">
              <w:rPr>
                <w:rFonts w:eastAsia="Helvetica Neue"/>
              </w:rPr>
              <w:t>6</w:t>
            </w:r>
            <w:r w:rsidR="00962171" w:rsidRPr="00B6580C">
              <w:rPr>
                <w:rFonts w:eastAsia="Helvetica Neue"/>
              </w:rPr>
              <w:t>/10/2020</w:t>
            </w:r>
          </w:p>
        </w:tc>
      </w:tr>
      <w:tr w:rsidR="0001459B" w:rsidRPr="00B133C4" w14:paraId="703BAF10" w14:textId="77777777">
        <w:tc>
          <w:tcPr>
            <w:tcW w:w="5315" w:type="dxa"/>
            <w:tcMar>
              <w:top w:w="100" w:type="dxa"/>
              <w:left w:w="100" w:type="dxa"/>
              <w:bottom w:w="100" w:type="dxa"/>
              <w:right w:w="100" w:type="dxa"/>
            </w:tcMar>
          </w:tcPr>
          <w:p w14:paraId="10A26B7D" w14:textId="77777777" w:rsidR="0001459B" w:rsidRPr="00595217" w:rsidRDefault="004E0974">
            <w:pPr>
              <w:spacing w:after="0"/>
              <w:rPr>
                <w:rFonts w:eastAsia="Helvetica Neue"/>
                <w:b/>
              </w:rPr>
            </w:pPr>
            <w:r w:rsidRPr="00595217">
              <w:rPr>
                <w:rFonts w:eastAsia="Helvetica Neue"/>
                <w:b/>
              </w:rPr>
              <w:t>Expiry date:</w:t>
            </w:r>
          </w:p>
        </w:tc>
        <w:tc>
          <w:tcPr>
            <w:tcW w:w="5315" w:type="dxa"/>
            <w:tcMar>
              <w:top w:w="100" w:type="dxa"/>
              <w:left w:w="100" w:type="dxa"/>
              <w:bottom w:w="100" w:type="dxa"/>
              <w:right w:w="100" w:type="dxa"/>
            </w:tcMar>
          </w:tcPr>
          <w:p w14:paraId="42026078" w14:textId="0E2876A3" w:rsidR="0001459B" w:rsidRPr="00595217" w:rsidRDefault="00267ED1">
            <w:pPr>
              <w:spacing w:after="0"/>
              <w:rPr>
                <w:rFonts w:eastAsia="Helvetica Neue"/>
              </w:rPr>
            </w:pPr>
            <w:r w:rsidRPr="00B6580C">
              <w:rPr>
                <w:rFonts w:eastAsia="Helvetica Neue"/>
              </w:rPr>
              <w:t>1</w:t>
            </w:r>
            <w:r w:rsidR="004027B6">
              <w:rPr>
                <w:rFonts w:eastAsia="Helvetica Neue"/>
              </w:rPr>
              <w:t>5</w:t>
            </w:r>
            <w:r w:rsidR="00962171">
              <w:rPr>
                <w:rFonts w:eastAsia="Helvetica Neue"/>
              </w:rPr>
              <w:t>/10/2020</w:t>
            </w:r>
          </w:p>
        </w:tc>
      </w:tr>
      <w:tr w:rsidR="0001459B" w:rsidRPr="00B133C4" w14:paraId="533FBD67" w14:textId="77777777">
        <w:tc>
          <w:tcPr>
            <w:tcW w:w="5315" w:type="dxa"/>
            <w:tcMar>
              <w:top w:w="100" w:type="dxa"/>
              <w:left w:w="100" w:type="dxa"/>
              <w:bottom w:w="100" w:type="dxa"/>
              <w:right w:w="100" w:type="dxa"/>
            </w:tcMar>
          </w:tcPr>
          <w:p w14:paraId="3CB7DFFD" w14:textId="77777777" w:rsidR="0001459B" w:rsidRPr="00595217" w:rsidRDefault="004E0974">
            <w:pPr>
              <w:spacing w:after="0"/>
              <w:rPr>
                <w:rFonts w:eastAsia="Helvetica Neue"/>
                <w:b/>
              </w:rPr>
            </w:pPr>
            <w:r w:rsidRPr="00595217">
              <w:rPr>
                <w:rFonts w:eastAsia="Helvetica Neue"/>
                <w:b/>
              </w:rPr>
              <w:t>Call-Off Contract value:</w:t>
            </w:r>
          </w:p>
        </w:tc>
        <w:tc>
          <w:tcPr>
            <w:tcW w:w="5315" w:type="dxa"/>
            <w:tcMar>
              <w:top w:w="100" w:type="dxa"/>
              <w:left w:w="100" w:type="dxa"/>
              <w:bottom w:w="100" w:type="dxa"/>
              <w:right w:w="100" w:type="dxa"/>
            </w:tcMar>
          </w:tcPr>
          <w:p w14:paraId="7518CB64" w14:textId="100DCB82" w:rsidR="0001459B" w:rsidRPr="00595217" w:rsidRDefault="00C45AE0">
            <w:pPr>
              <w:spacing w:after="0"/>
              <w:rPr>
                <w:rFonts w:eastAsia="Helvetica Neue"/>
              </w:rPr>
            </w:pPr>
            <w:r w:rsidRPr="00595217">
              <w:rPr>
                <w:rFonts w:eastAsia="Helvetica Neue"/>
              </w:rPr>
              <w:t>£</w:t>
            </w:r>
            <w:r w:rsidR="00EC79B6">
              <w:rPr>
                <w:rFonts w:eastAsia="Helvetica Neue"/>
              </w:rPr>
              <w:t>45</w:t>
            </w:r>
            <w:r w:rsidR="009A6FEE">
              <w:rPr>
                <w:rFonts w:eastAsia="Helvetica Neue"/>
              </w:rPr>
              <w:t>,950 (excluding VAT)</w:t>
            </w:r>
          </w:p>
        </w:tc>
      </w:tr>
      <w:tr w:rsidR="0001459B" w:rsidRPr="00B133C4" w14:paraId="0479FA54" w14:textId="77777777">
        <w:tc>
          <w:tcPr>
            <w:tcW w:w="5315" w:type="dxa"/>
            <w:tcMar>
              <w:top w:w="100" w:type="dxa"/>
              <w:left w:w="100" w:type="dxa"/>
              <w:bottom w:w="100" w:type="dxa"/>
              <w:right w:w="100" w:type="dxa"/>
            </w:tcMar>
          </w:tcPr>
          <w:p w14:paraId="4F51FED8" w14:textId="77777777" w:rsidR="0001459B" w:rsidRPr="00595217" w:rsidRDefault="004E0974">
            <w:pPr>
              <w:spacing w:after="0"/>
              <w:rPr>
                <w:rFonts w:eastAsia="Helvetica Neue"/>
                <w:b/>
              </w:rPr>
            </w:pPr>
            <w:r w:rsidRPr="00595217">
              <w:rPr>
                <w:rFonts w:eastAsia="Helvetica Neue"/>
                <w:b/>
              </w:rPr>
              <w:t>Charging method:</w:t>
            </w:r>
          </w:p>
        </w:tc>
        <w:tc>
          <w:tcPr>
            <w:tcW w:w="5315" w:type="dxa"/>
            <w:tcMar>
              <w:top w:w="100" w:type="dxa"/>
              <w:left w:w="100" w:type="dxa"/>
              <w:bottom w:w="100" w:type="dxa"/>
              <w:right w:w="100" w:type="dxa"/>
            </w:tcMar>
          </w:tcPr>
          <w:p w14:paraId="17AA89ED" w14:textId="0DD293C1" w:rsidR="0001459B" w:rsidRPr="00595217" w:rsidRDefault="000503F3">
            <w:pPr>
              <w:spacing w:after="0"/>
              <w:rPr>
                <w:rFonts w:eastAsia="Helvetica Neue"/>
              </w:rPr>
            </w:pPr>
            <w:r>
              <w:rPr>
                <w:rFonts w:eastAsia="Helvetica Neue"/>
              </w:rPr>
              <w:t>BACS</w:t>
            </w:r>
          </w:p>
        </w:tc>
      </w:tr>
      <w:tr w:rsidR="0001459B" w:rsidRPr="00B133C4" w14:paraId="68199C63" w14:textId="77777777">
        <w:tc>
          <w:tcPr>
            <w:tcW w:w="5315" w:type="dxa"/>
            <w:tcMar>
              <w:top w:w="100" w:type="dxa"/>
              <w:left w:w="100" w:type="dxa"/>
              <w:bottom w:w="100" w:type="dxa"/>
              <w:right w:w="100" w:type="dxa"/>
            </w:tcMar>
          </w:tcPr>
          <w:p w14:paraId="568528F4" w14:textId="77777777" w:rsidR="0001459B" w:rsidRPr="00595217" w:rsidRDefault="004E0974">
            <w:pPr>
              <w:spacing w:after="0"/>
              <w:rPr>
                <w:rFonts w:eastAsia="Helvetica Neue"/>
                <w:b/>
              </w:rPr>
            </w:pPr>
            <w:r w:rsidRPr="00595217">
              <w:rPr>
                <w:rFonts w:eastAsia="Helvetica Neue"/>
                <w:b/>
              </w:rPr>
              <w:t>Purchase order number:</w:t>
            </w:r>
          </w:p>
        </w:tc>
        <w:tc>
          <w:tcPr>
            <w:tcW w:w="5315" w:type="dxa"/>
            <w:tcMar>
              <w:top w:w="100" w:type="dxa"/>
              <w:left w:w="100" w:type="dxa"/>
              <w:bottom w:w="100" w:type="dxa"/>
              <w:right w:w="100" w:type="dxa"/>
            </w:tcMar>
          </w:tcPr>
          <w:p w14:paraId="4D80FA92" w14:textId="268D2B73" w:rsidR="0001459B" w:rsidRPr="00595217" w:rsidRDefault="000B363E">
            <w:pPr>
              <w:spacing w:after="0"/>
              <w:rPr>
                <w:rFonts w:eastAsia="Helvetica Neue"/>
                <w:highlight w:val="yellow"/>
              </w:rPr>
            </w:pPr>
            <w:r w:rsidRPr="00B133C4">
              <w:rPr>
                <w:rFonts w:eastAsia="Helvetica Neue"/>
              </w:rPr>
              <w:t xml:space="preserve">To be </w:t>
            </w:r>
            <w:r w:rsidR="000503F3">
              <w:rPr>
                <w:rFonts w:eastAsia="Helvetica Neue"/>
              </w:rPr>
              <w:t>provided following contract</w:t>
            </w:r>
            <w:r w:rsidRPr="00B133C4">
              <w:rPr>
                <w:rFonts w:eastAsia="Helvetica Neue"/>
              </w:rPr>
              <w:t xml:space="preserve"> signature</w:t>
            </w:r>
            <w:r w:rsidRPr="00595217" w:rsidDel="000B363E">
              <w:rPr>
                <w:rFonts w:eastAsia="Helvetica Neue"/>
                <w:highlight w:val="yellow"/>
              </w:rPr>
              <w:t xml:space="preserve"> </w:t>
            </w:r>
          </w:p>
        </w:tc>
      </w:tr>
    </w:tbl>
    <w:p w14:paraId="39916AA4" w14:textId="77777777" w:rsidR="0001459B" w:rsidRPr="00595217" w:rsidRDefault="0001459B">
      <w:pPr>
        <w:rPr>
          <w:rFonts w:eastAsia="Helvetica Neue"/>
        </w:rPr>
      </w:pPr>
    </w:p>
    <w:p w14:paraId="1AB4E5E7" w14:textId="77777777" w:rsidR="0001459B" w:rsidRPr="00595217" w:rsidRDefault="004E0974">
      <w:pPr>
        <w:rPr>
          <w:rFonts w:eastAsia="Helvetica Neue"/>
        </w:rPr>
      </w:pPr>
      <w:r w:rsidRPr="00595217">
        <w:rPr>
          <w:rFonts w:eastAsia="Helvetica Neue"/>
        </w:rPr>
        <w:t xml:space="preserve">This Order Form is issued under the G-Cloud 11 Framework Agreement (RM1557.11). </w:t>
      </w:r>
    </w:p>
    <w:p w14:paraId="28E49DF8" w14:textId="77777777" w:rsidR="0001459B" w:rsidRPr="00595217" w:rsidRDefault="004E0974">
      <w:pPr>
        <w:rPr>
          <w:rFonts w:eastAsia="Helvetica Neue"/>
        </w:rPr>
      </w:pPr>
      <w:r w:rsidRPr="00595217">
        <w:rPr>
          <w:rFonts w:eastAsia="Helvetica Neue"/>
        </w:rPr>
        <w:t>Buyers can use this Order Form to specify their G-Cloud service requirements when placing an Order.</w:t>
      </w:r>
    </w:p>
    <w:p w14:paraId="658CFEC5" w14:textId="77777777" w:rsidR="0001459B" w:rsidRPr="00595217" w:rsidRDefault="004E0974">
      <w:pPr>
        <w:rPr>
          <w:rFonts w:eastAsia="Helvetica Neue"/>
        </w:rPr>
      </w:pPr>
      <w:r w:rsidRPr="00595217">
        <w:rPr>
          <w:rFonts w:eastAsia="Helvetica Neue"/>
        </w:rPr>
        <w:t>The Order Form cannot be used to alter existing terms or add any extra terms that materially change the Deliverables offered by the Supplier and defined in the Application.</w:t>
      </w:r>
    </w:p>
    <w:p w14:paraId="6D16B6F0" w14:textId="77777777" w:rsidR="0001459B" w:rsidRPr="00595217" w:rsidRDefault="004E0974">
      <w:pPr>
        <w:rPr>
          <w:rFonts w:eastAsia="Helvetica Neue"/>
        </w:rPr>
      </w:pPr>
      <w:r w:rsidRPr="00595217">
        <w:rPr>
          <w:rFonts w:eastAsia="Helvetica Neue"/>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01459B" w:rsidRPr="00B133C4" w14:paraId="026F4FD1" w14:textId="77777777">
        <w:trPr>
          <w:trHeight w:val="1040"/>
        </w:trPr>
        <w:tc>
          <w:tcPr>
            <w:tcW w:w="2148" w:type="dxa"/>
            <w:tcMar>
              <w:top w:w="100" w:type="dxa"/>
              <w:left w:w="100" w:type="dxa"/>
              <w:bottom w:w="100" w:type="dxa"/>
              <w:right w:w="100" w:type="dxa"/>
            </w:tcMar>
          </w:tcPr>
          <w:p w14:paraId="1B74FA32" w14:textId="77777777" w:rsidR="0001459B" w:rsidRPr="00595217" w:rsidRDefault="004E0974">
            <w:pPr>
              <w:spacing w:after="0"/>
              <w:rPr>
                <w:rFonts w:eastAsia="Helvetica Neue"/>
                <w:b/>
              </w:rPr>
            </w:pPr>
            <w:r w:rsidRPr="00595217">
              <w:rPr>
                <w:rFonts w:eastAsia="Helvetica Neue"/>
                <w:b/>
              </w:rPr>
              <w:t>From: the Buyer</w:t>
            </w:r>
          </w:p>
        </w:tc>
        <w:tc>
          <w:tcPr>
            <w:tcW w:w="8503" w:type="dxa"/>
            <w:tcMar>
              <w:top w:w="100" w:type="dxa"/>
              <w:left w:w="100" w:type="dxa"/>
              <w:bottom w:w="100" w:type="dxa"/>
              <w:right w:w="100" w:type="dxa"/>
            </w:tcMar>
          </w:tcPr>
          <w:p w14:paraId="313FB697" w14:textId="77777777" w:rsidR="009A43A0" w:rsidRPr="00B133C4" w:rsidRDefault="009A43A0" w:rsidP="009A43A0">
            <w:pPr>
              <w:spacing w:after="0"/>
              <w:rPr>
                <w:rFonts w:eastAsia="Helvetica Neue"/>
              </w:rPr>
            </w:pPr>
            <w:r w:rsidRPr="00B133C4">
              <w:rPr>
                <w:rFonts w:eastAsia="Helvetica Neue"/>
              </w:rPr>
              <w:t>Department for Work and Pensions</w:t>
            </w:r>
          </w:p>
          <w:p w14:paraId="744C8D9A" w14:textId="77777777" w:rsidR="009A43A0" w:rsidRPr="00B133C4" w:rsidRDefault="009A43A0" w:rsidP="009A43A0">
            <w:pPr>
              <w:spacing w:after="0"/>
              <w:rPr>
                <w:rFonts w:eastAsia="Helvetica Neue"/>
              </w:rPr>
            </w:pPr>
            <w:r w:rsidRPr="00B133C4">
              <w:rPr>
                <w:rFonts w:eastAsia="Helvetica Neue"/>
              </w:rPr>
              <w:t>DWP Commercial Directorate</w:t>
            </w:r>
          </w:p>
          <w:p w14:paraId="37E1497A" w14:textId="77777777" w:rsidR="009A43A0" w:rsidRPr="00B133C4" w:rsidRDefault="009A43A0" w:rsidP="009A43A0">
            <w:pPr>
              <w:spacing w:after="0"/>
              <w:rPr>
                <w:rFonts w:eastAsia="Helvetica Neue"/>
              </w:rPr>
            </w:pPr>
            <w:r w:rsidRPr="00B133C4">
              <w:rPr>
                <w:rFonts w:eastAsia="Helvetica Neue"/>
              </w:rPr>
              <w:t xml:space="preserve">Finance Group  </w:t>
            </w:r>
          </w:p>
          <w:p w14:paraId="58CCA2F6" w14:textId="77777777" w:rsidR="009A43A0" w:rsidRPr="00B133C4" w:rsidRDefault="009A43A0" w:rsidP="009A43A0">
            <w:pPr>
              <w:spacing w:after="0"/>
              <w:rPr>
                <w:rFonts w:eastAsia="Helvetica Neue"/>
              </w:rPr>
            </w:pPr>
            <w:r w:rsidRPr="00B133C4">
              <w:rPr>
                <w:rFonts w:eastAsia="Helvetica Neue"/>
              </w:rPr>
              <w:t>5th Floor</w:t>
            </w:r>
          </w:p>
          <w:p w14:paraId="3D94A8CF" w14:textId="77777777" w:rsidR="009A43A0" w:rsidRPr="00B133C4" w:rsidRDefault="009A43A0" w:rsidP="009A43A0">
            <w:pPr>
              <w:spacing w:after="0"/>
              <w:rPr>
                <w:rFonts w:eastAsia="Helvetica Neue"/>
              </w:rPr>
            </w:pPr>
            <w:r w:rsidRPr="00B133C4">
              <w:rPr>
                <w:rFonts w:eastAsia="Helvetica Neue"/>
              </w:rPr>
              <w:t>2 St Peter’s Square</w:t>
            </w:r>
          </w:p>
          <w:p w14:paraId="0B1CE731" w14:textId="77777777" w:rsidR="009A43A0" w:rsidRPr="00B133C4" w:rsidRDefault="009A43A0" w:rsidP="009A43A0">
            <w:pPr>
              <w:spacing w:after="0"/>
              <w:rPr>
                <w:rFonts w:eastAsia="Helvetica Neue"/>
              </w:rPr>
            </w:pPr>
            <w:r w:rsidRPr="00B133C4">
              <w:rPr>
                <w:rFonts w:eastAsia="Helvetica Neue"/>
              </w:rPr>
              <w:t>Manchester</w:t>
            </w:r>
          </w:p>
          <w:p w14:paraId="6CBBF9E9" w14:textId="6924A57F" w:rsidR="0001459B" w:rsidRPr="00595217" w:rsidRDefault="009A43A0">
            <w:pPr>
              <w:spacing w:after="0"/>
              <w:rPr>
                <w:rFonts w:eastAsia="Helvetica Neue"/>
                <w:highlight w:val="yellow"/>
              </w:rPr>
            </w:pPr>
            <w:r w:rsidRPr="00B133C4">
              <w:rPr>
                <w:rFonts w:eastAsia="Helvetica Neue"/>
              </w:rPr>
              <w:t>M2 3AA</w:t>
            </w:r>
            <w:r w:rsidRPr="00595217" w:rsidDel="009A43A0">
              <w:rPr>
                <w:rFonts w:eastAsia="Helvetica Neue"/>
                <w:highlight w:val="yellow"/>
              </w:rPr>
              <w:t xml:space="preserve"> </w:t>
            </w:r>
          </w:p>
        </w:tc>
      </w:tr>
      <w:tr w:rsidR="0001459B" w:rsidRPr="00B133C4" w14:paraId="3A54685A" w14:textId="77777777">
        <w:trPr>
          <w:trHeight w:val="1720"/>
        </w:trPr>
        <w:tc>
          <w:tcPr>
            <w:tcW w:w="2148" w:type="dxa"/>
            <w:tcMar>
              <w:top w:w="100" w:type="dxa"/>
              <w:left w:w="100" w:type="dxa"/>
              <w:bottom w:w="100" w:type="dxa"/>
              <w:right w:w="100" w:type="dxa"/>
            </w:tcMar>
          </w:tcPr>
          <w:p w14:paraId="0355B542" w14:textId="77777777" w:rsidR="0001459B" w:rsidRPr="00595217" w:rsidRDefault="004E0974">
            <w:pPr>
              <w:spacing w:after="0"/>
              <w:rPr>
                <w:rFonts w:eastAsia="Helvetica Neue"/>
                <w:b/>
              </w:rPr>
            </w:pPr>
            <w:r w:rsidRPr="00595217">
              <w:rPr>
                <w:rFonts w:eastAsia="Helvetica Neue"/>
                <w:b/>
              </w:rPr>
              <w:t>To: the Supplier</w:t>
            </w:r>
          </w:p>
          <w:p w14:paraId="0A175E87" w14:textId="77777777" w:rsidR="0001459B" w:rsidRPr="00595217" w:rsidRDefault="0001459B">
            <w:pPr>
              <w:spacing w:after="0"/>
              <w:rPr>
                <w:rFonts w:eastAsia="Helvetica Neue"/>
                <w:b/>
              </w:rPr>
            </w:pPr>
          </w:p>
          <w:p w14:paraId="3D921856" w14:textId="77777777" w:rsidR="0001459B" w:rsidRPr="00595217" w:rsidRDefault="0001459B">
            <w:pPr>
              <w:spacing w:after="0"/>
              <w:rPr>
                <w:rFonts w:eastAsia="Helvetica Neue"/>
                <w:b/>
              </w:rPr>
            </w:pPr>
          </w:p>
          <w:p w14:paraId="28BC6F68" w14:textId="77777777" w:rsidR="0001459B" w:rsidRPr="00595217" w:rsidRDefault="0001459B">
            <w:pPr>
              <w:spacing w:after="0"/>
              <w:rPr>
                <w:rFonts w:eastAsia="Helvetica Neue"/>
                <w:b/>
              </w:rPr>
            </w:pPr>
          </w:p>
        </w:tc>
        <w:tc>
          <w:tcPr>
            <w:tcW w:w="8503" w:type="dxa"/>
            <w:tcMar>
              <w:top w:w="100" w:type="dxa"/>
              <w:left w:w="100" w:type="dxa"/>
              <w:bottom w:w="100" w:type="dxa"/>
              <w:right w:w="100" w:type="dxa"/>
            </w:tcMar>
          </w:tcPr>
          <w:p w14:paraId="0D95D1C4" w14:textId="1363CBDF" w:rsidR="0001459B" w:rsidRPr="00352625" w:rsidRDefault="009A43A0">
            <w:pPr>
              <w:spacing w:after="0"/>
              <w:rPr>
                <w:rFonts w:eastAsia="Helvetica Neue"/>
                <w:lang w:val="fr-FR"/>
              </w:rPr>
            </w:pPr>
            <w:r w:rsidRPr="00352625">
              <w:rPr>
                <w:rFonts w:eastAsia="Helvetica Neue"/>
                <w:lang w:val="fr-FR"/>
              </w:rPr>
              <w:t>PCI Pal</w:t>
            </w:r>
          </w:p>
          <w:p w14:paraId="13FC5541" w14:textId="77777777" w:rsidR="0014488C" w:rsidRPr="00352625" w:rsidRDefault="0014488C">
            <w:pPr>
              <w:spacing w:after="0"/>
              <w:rPr>
                <w:rFonts w:eastAsia="Helvetica Neue"/>
                <w:lang w:val="fr-FR"/>
              </w:rPr>
            </w:pPr>
            <w:r w:rsidRPr="00352625">
              <w:rPr>
                <w:rFonts w:eastAsia="Helvetica Neue"/>
                <w:lang w:val="fr-FR"/>
              </w:rPr>
              <w:t xml:space="preserve">7 Gamma Terrace, </w:t>
            </w:r>
          </w:p>
          <w:p w14:paraId="2CF47DCA" w14:textId="77777777" w:rsidR="0014488C" w:rsidRPr="00352625" w:rsidRDefault="0014488C">
            <w:pPr>
              <w:spacing w:after="0"/>
              <w:rPr>
                <w:rFonts w:eastAsia="Helvetica Neue"/>
                <w:lang w:val="fr-FR"/>
              </w:rPr>
            </w:pPr>
            <w:r w:rsidRPr="00352625">
              <w:rPr>
                <w:rFonts w:eastAsia="Helvetica Neue"/>
                <w:lang w:val="fr-FR"/>
              </w:rPr>
              <w:t xml:space="preserve">Ransomes Europark, </w:t>
            </w:r>
          </w:p>
          <w:p w14:paraId="5C6189DE" w14:textId="77777777" w:rsidR="0014488C" w:rsidRPr="00595217" w:rsidRDefault="0014488C">
            <w:pPr>
              <w:spacing w:after="0"/>
              <w:rPr>
                <w:rFonts w:eastAsia="Helvetica Neue"/>
                <w:lang w:val="en"/>
              </w:rPr>
            </w:pPr>
            <w:r w:rsidRPr="00595217">
              <w:rPr>
                <w:rFonts w:eastAsia="Helvetica Neue"/>
                <w:lang w:val="en"/>
              </w:rPr>
              <w:t xml:space="preserve">Ipswich, </w:t>
            </w:r>
          </w:p>
          <w:p w14:paraId="3F56C4F7" w14:textId="77777777" w:rsidR="0014488C" w:rsidRPr="00595217" w:rsidRDefault="0014488C">
            <w:pPr>
              <w:spacing w:after="0"/>
              <w:rPr>
                <w:rFonts w:eastAsia="Helvetica Neue"/>
                <w:lang w:val="en"/>
              </w:rPr>
            </w:pPr>
            <w:r w:rsidRPr="00595217">
              <w:rPr>
                <w:rFonts w:eastAsia="Helvetica Neue"/>
                <w:lang w:val="en"/>
              </w:rPr>
              <w:t xml:space="preserve">Suffolk, </w:t>
            </w:r>
          </w:p>
          <w:p w14:paraId="645E3BF1" w14:textId="77777777" w:rsidR="0014488C" w:rsidRPr="00595217" w:rsidRDefault="0014488C">
            <w:pPr>
              <w:spacing w:after="0"/>
              <w:rPr>
                <w:rFonts w:eastAsia="Helvetica Neue"/>
                <w:lang w:val="en"/>
              </w:rPr>
            </w:pPr>
            <w:r w:rsidRPr="00595217">
              <w:rPr>
                <w:rFonts w:eastAsia="Helvetica Neue"/>
                <w:lang w:val="en"/>
              </w:rPr>
              <w:t xml:space="preserve">England, </w:t>
            </w:r>
          </w:p>
          <w:p w14:paraId="167F4072" w14:textId="59366978" w:rsidR="009A43A0" w:rsidRPr="00595217" w:rsidRDefault="0014488C">
            <w:pPr>
              <w:spacing w:after="0"/>
              <w:rPr>
                <w:rFonts w:eastAsia="Helvetica Neue"/>
              </w:rPr>
            </w:pPr>
            <w:r w:rsidRPr="00595217">
              <w:rPr>
                <w:rFonts w:eastAsia="Helvetica Neue"/>
                <w:lang w:val="en"/>
              </w:rPr>
              <w:t>IP3 9FF</w:t>
            </w:r>
            <w:r w:rsidRPr="00595217">
              <w:rPr>
                <w:rFonts w:eastAsia="Helvetica Neue"/>
              </w:rPr>
              <w:t xml:space="preserve"> </w:t>
            </w:r>
          </w:p>
          <w:p w14:paraId="17790693" w14:textId="77777777" w:rsidR="0014488C" w:rsidRPr="00595217" w:rsidRDefault="0014488C">
            <w:pPr>
              <w:spacing w:after="0"/>
              <w:rPr>
                <w:rFonts w:eastAsia="Helvetica Neue"/>
              </w:rPr>
            </w:pPr>
          </w:p>
          <w:p w14:paraId="09BB8BC1" w14:textId="72D7C546" w:rsidR="009A43A0" w:rsidRPr="00595217" w:rsidRDefault="009A43A0">
            <w:pPr>
              <w:spacing w:after="0"/>
              <w:rPr>
                <w:rFonts w:eastAsia="Helvetica Neue"/>
                <w:b/>
                <w:bCs/>
                <w:lang w:val="en"/>
              </w:rPr>
            </w:pPr>
            <w:r w:rsidRPr="00595217">
              <w:rPr>
                <w:rFonts w:eastAsia="Helvetica Neue"/>
              </w:rPr>
              <w:t xml:space="preserve">Company Number: </w:t>
            </w:r>
            <w:r w:rsidRPr="00595217">
              <w:rPr>
                <w:rFonts w:eastAsia="Helvetica Neue"/>
                <w:b/>
                <w:bCs/>
                <w:lang w:val="en"/>
              </w:rPr>
              <w:t>03869545</w:t>
            </w:r>
          </w:p>
          <w:p w14:paraId="5AB7FC0C" w14:textId="77777777" w:rsidR="0014488C" w:rsidRPr="00595217" w:rsidRDefault="0014488C">
            <w:pPr>
              <w:spacing w:after="0"/>
              <w:rPr>
                <w:rFonts w:eastAsia="Helvetica Neue"/>
              </w:rPr>
            </w:pPr>
          </w:p>
          <w:p w14:paraId="73AEFF81" w14:textId="526F16C7" w:rsidR="009A43A0" w:rsidRPr="00595217" w:rsidRDefault="009A43A0">
            <w:pPr>
              <w:spacing w:after="0"/>
              <w:rPr>
                <w:rFonts w:eastAsia="Helvetica Neue"/>
                <w:highlight w:val="yellow"/>
              </w:rPr>
            </w:pPr>
            <w:r w:rsidRPr="00595217">
              <w:rPr>
                <w:rFonts w:eastAsia="Helvetica Neue"/>
              </w:rPr>
              <w:t>Small Medium Enterprise: Yes</w:t>
            </w:r>
          </w:p>
        </w:tc>
      </w:tr>
      <w:tr w:rsidR="0001459B" w:rsidRPr="00B133C4" w14:paraId="1102E544" w14:textId="77777777">
        <w:trPr>
          <w:trHeight w:val="240"/>
        </w:trPr>
        <w:tc>
          <w:tcPr>
            <w:tcW w:w="10651" w:type="dxa"/>
            <w:gridSpan w:val="2"/>
            <w:tcMar>
              <w:top w:w="100" w:type="dxa"/>
              <w:left w:w="100" w:type="dxa"/>
              <w:bottom w:w="100" w:type="dxa"/>
              <w:right w:w="100" w:type="dxa"/>
            </w:tcMar>
          </w:tcPr>
          <w:p w14:paraId="53341B29" w14:textId="77777777" w:rsidR="0001459B" w:rsidRPr="00595217" w:rsidRDefault="004E0974">
            <w:pPr>
              <w:rPr>
                <w:rFonts w:eastAsia="Helvetica Neue"/>
                <w:b/>
              </w:rPr>
            </w:pPr>
            <w:r w:rsidRPr="00595217">
              <w:rPr>
                <w:rFonts w:eastAsia="Helvetica Neue"/>
                <w:b/>
              </w:rPr>
              <w:t>Together: the ‘Parties’</w:t>
            </w:r>
          </w:p>
        </w:tc>
      </w:tr>
    </w:tbl>
    <w:p w14:paraId="37220E5C" w14:textId="77777777" w:rsidR="0001459B" w:rsidRPr="00595217" w:rsidRDefault="0001459B">
      <w:pPr>
        <w:rPr>
          <w:rFonts w:eastAsia="Helvetica Neue"/>
          <w:b/>
        </w:rPr>
      </w:pPr>
    </w:p>
    <w:p w14:paraId="308DC327" w14:textId="77777777" w:rsidR="0001459B" w:rsidRPr="00595217" w:rsidRDefault="004E0974">
      <w:pPr>
        <w:pStyle w:val="Heading3"/>
        <w:rPr>
          <w:rFonts w:ascii="Arial" w:eastAsia="Helvetica Neue" w:hAnsi="Arial" w:cs="Arial"/>
          <w:color w:val="000000"/>
          <w:sz w:val="28"/>
          <w:szCs w:val="28"/>
        </w:rPr>
      </w:pPr>
      <w:bookmarkStart w:id="10" w:name="_Toc36130309"/>
      <w:r w:rsidRPr="00595217">
        <w:rPr>
          <w:rFonts w:ascii="Arial" w:eastAsia="Helvetica Neue" w:hAnsi="Arial" w:cs="Arial"/>
          <w:color w:val="000000"/>
          <w:sz w:val="28"/>
          <w:szCs w:val="28"/>
        </w:rPr>
        <w:t>Principle contact details</w:t>
      </w:r>
      <w:bookmarkEnd w:id="10"/>
      <w:r w:rsidRPr="00595217">
        <w:rPr>
          <w:rFonts w:ascii="Arial" w:eastAsia="Helvetica Neue" w:hAnsi="Arial" w:cs="Arial"/>
          <w:color w:val="000000"/>
          <w:sz w:val="28"/>
          <w:szCs w:val="28"/>
        </w:rPr>
        <w:t xml:space="preserve">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1459B" w:rsidRPr="00B133C4" w14:paraId="20AE4CE0" w14:textId="77777777">
        <w:tc>
          <w:tcPr>
            <w:tcW w:w="2145" w:type="dxa"/>
            <w:tcMar>
              <w:top w:w="100" w:type="dxa"/>
              <w:left w:w="100" w:type="dxa"/>
              <w:bottom w:w="100" w:type="dxa"/>
              <w:right w:w="100" w:type="dxa"/>
            </w:tcMar>
          </w:tcPr>
          <w:p w14:paraId="49847FF1" w14:textId="77777777" w:rsidR="0001459B" w:rsidRPr="00595217" w:rsidRDefault="004E0974">
            <w:pPr>
              <w:spacing w:after="0"/>
              <w:rPr>
                <w:rFonts w:eastAsia="Helvetica Neue"/>
                <w:b/>
              </w:rPr>
            </w:pPr>
            <w:r w:rsidRPr="00595217">
              <w:rPr>
                <w:rFonts w:eastAsia="Helvetica Neue"/>
                <w:b/>
              </w:rPr>
              <w:t>For the Buyer:</w:t>
            </w:r>
          </w:p>
          <w:p w14:paraId="7B2D130B" w14:textId="77777777" w:rsidR="0001459B" w:rsidRPr="00595217" w:rsidRDefault="0001459B">
            <w:pPr>
              <w:spacing w:after="0"/>
              <w:rPr>
                <w:rFonts w:eastAsia="Helvetica Neue"/>
                <w:b/>
              </w:rPr>
            </w:pPr>
          </w:p>
          <w:p w14:paraId="0B408CAD" w14:textId="77777777" w:rsidR="0001459B" w:rsidRPr="00595217" w:rsidRDefault="0001459B">
            <w:pPr>
              <w:spacing w:after="0"/>
              <w:rPr>
                <w:rFonts w:eastAsia="Helvetica Neue"/>
                <w:b/>
              </w:rPr>
            </w:pPr>
          </w:p>
        </w:tc>
        <w:tc>
          <w:tcPr>
            <w:tcW w:w="8445" w:type="dxa"/>
            <w:tcMar>
              <w:top w:w="100" w:type="dxa"/>
              <w:left w:w="100" w:type="dxa"/>
              <w:bottom w:w="100" w:type="dxa"/>
              <w:right w:w="100" w:type="dxa"/>
            </w:tcMar>
          </w:tcPr>
          <w:p w14:paraId="225136C1" w14:textId="6BA46BCB" w:rsidR="0001459B" w:rsidRPr="00595217" w:rsidRDefault="00314332" w:rsidP="004027B6">
            <w:pPr>
              <w:spacing w:after="0"/>
              <w:rPr>
                <w:rFonts w:eastAsia="Helvetica Neue"/>
                <w:highlight w:val="yellow"/>
              </w:rPr>
            </w:pPr>
            <w:r>
              <w:rPr>
                <w:rFonts w:eastAsia="Helvetica Neue"/>
              </w:rPr>
              <w:t>[Redacted]</w:t>
            </w:r>
          </w:p>
        </w:tc>
      </w:tr>
      <w:tr w:rsidR="0001459B" w:rsidRPr="00B133C4" w14:paraId="56DDDB80" w14:textId="77777777">
        <w:tc>
          <w:tcPr>
            <w:tcW w:w="2145" w:type="dxa"/>
            <w:tcMar>
              <w:top w:w="100" w:type="dxa"/>
              <w:left w:w="100" w:type="dxa"/>
              <w:bottom w:w="100" w:type="dxa"/>
              <w:right w:w="100" w:type="dxa"/>
            </w:tcMar>
          </w:tcPr>
          <w:p w14:paraId="59C80125" w14:textId="77777777" w:rsidR="0001459B" w:rsidRPr="00595217" w:rsidRDefault="004E0974">
            <w:pPr>
              <w:spacing w:after="0"/>
              <w:rPr>
                <w:rFonts w:eastAsia="Helvetica Neue"/>
                <w:b/>
              </w:rPr>
            </w:pPr>
            <w:r w:rsidRPr="00595217">
              <w:rPr>
                <w:rFonts w:eastAsia="Helvetica Neue"/>
                <w:b/>
              </w:rPr>
              <w:t>For the Supplier:</w:t>
            </w:r>
          </w:p>
        </w:tc>
        <w:tc>
          <w:tcPr>
            <w:tcW w:w="8445" w:type="dxa"/>
            <w:tcMar>
              <w:top w:w="100" w:type="dxa"/>
              <w:left w:w="100" w:type="dxa"/>
              <w:bottom w:w="100" w:type="dxa"/>
              <w:right w:w="100" w:type="dxa"/>
            </w:tcMar>
          </w:tcPr>
          <w:p w14:paraId="79052EB5" w14:textId="373951C8" w:rsidR="0001459B" w:rsidRPr="00595217" w:rsidRDefault="00314332">
            <w:pPr>
              <w:spacing w:after="0"/>
              <w:rPr>
                <w:rFonts w:eastAsia="Helvetica Neue"/>
              </w:rPr>
            </w:pPr>
            <w:r>
              <w:rPr>
                <w:rFonts w:eastAsia="Helvetica Neue"/>
              </w:rPr>
              <w:t>[Redacted]</w:t>
            </w:r>
          </w:p>
        </w:tc>
      </w:tr>
    </w:tbl>
    <w:p w14:paraId="183AA02F" w14:textId="77777777" w:rsidR="0001459B" w:rsidRPr="00595217" w:rsidRDefault="0001459B">
      <w:pPr>
        <w:rPr>
          <w:rFonts w:eastAsia="Helvetica Neue"/>
        </w:rPr>
      </w:pPr>
    </w:p>
    <w:p w14:paraId="1C1FE705" w14:textId="77777777" w:rsidR="0001459B" w:rsidRPr="00595217" w:rsidRDefault="004E0974">
      <w:pPr>
        <w:pStyle w:val="Heading3"/>
        <w:rPr>
          <w:rFonts w:ascii="Arial" w:eastAsia="Helvetica Neue" w:hAnsi="Arial" w:cs="Arial"/>
          <w:color w:val="000000"/>
        </w:rPr>
      </w:pPr>
      <w:bookmarkStart w:id="11" w:name="_Toc36130310"/>
      <w:r w:rsidRPr="00595217">
        <w:rPr>
          <w:rFonts w:ascii="Arial" w:eastAsia="Helvetica Neue" w:hAnsi="Arial" w:cs="Arial"/>
          <w:color w:val="000000"/>
        </w:rPr>
        <w:t>Call-Off Contract term</w:t>
      </w:r>
      <w:bookmarkEnd w:id="11"/>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B133C4" w14:paraId="2602CB96" w14:textId="77777777">
        <w:tc>
          <w:tcPr>
            <w:tcW w:w="2657" w:type="dxa"/>
          </w:tcPr>
          <w:p w14:paraId="0EEE6A49" w14:textId="77777777" w:rsidR="0001459B" w:rsidRPr="00595217" w:rsidRDefault="004E0974">
            <w:pPr>
              <w:spacing w:after="0"/>
              <w:rPr>
                <w:rFonts w:eastAsia="Helvetica Neue"/>
                <w:b/>
              </w:rPr>
            </w:pPr>
            <w:r w:rsidRPr="00595217">
              <w:rPr>
                <w:rFonts w:eastAsia="Helvetica Neue"/>
                <w:b/>
              </w:rPr>
              <w:t>Start date:</w:t>
            </w:r>
          </w:p>
          <w:p w14:paraId="6B702039" w14:textId="77777777" w:rsidR="0001459B" w:rsidRPr="00595217" w:rsidRDefault="0001459B">
            <w:pPr>
              <w:spacing w:after="0"/>
              <w:rPr>
                <w:rFonts w:eastAsia="Helvetica Neue"/>
              </w:rPr>
            </w:pPr>
          </w:p>
        </w:tc>
        <w:tc>
          <w:tcPr>
            <w:tcW w:w="7973" w:type="dxa"/>
          </w:tcPr>
          <w:p w14:paraId="47912344" w14:textId="4181413B" w:rsidR="0001459B" w:rsidRPr="00595217" w:rsidRDefault="004E0974" w:rsidP="0041521C">
            <w:pPr>
              <w:spacing w:after="0"/>
              <w:rPr>
                <w:rFonts w:eastAsia="Helvetica Neue"/>
                <w:highlight w:val="yellow"/>
              </w:rPr>
            </w:pPr>
            <w:r w:rsidRPr="00595217">
              <w:rPr>
                <w:rFonts w:eastAsia="Helvetica Neue"/>
              </w:rPr>
              <w:t xml:space="preserve">This Call-Off Contract Starts on </w:t>
            </w:r>
            <w:r w:rsidR="0041521C">
              <w:rPr>
                <w:rFonts w:eastAsia="Helvetica Neue"/>
              </w:rPr>
              <w:t>16</w:t>
            </w:r>
            <w:r w:rsidR="00962171">
              <w:rPr>
                <w:rFonts w:eastAsia="Helvetica Neue"/>
              </w:rPr>
              <w:t>/10/2020</w:t>
            </w:r>
            <w:r w:rsidRPr="00595217">
              <w:rPr>
                <w:rFonts w:eastAsia="Helvetica Neue"/>
              </w:rPr>
              <w:t xml:space="preserve"> and is valid for </w:t>
            </w:r>
            <w:r w:rsidR="0014488C" w:rsidRPr="00595217">
              <w:rPr>
                <w:rFonts w:eastAsia="Helvetica Neue"/>
              </w:rPr>
              <w:t>24 months</w:t>
            </w:r>
            <w:r w:rsidRPr="00595217">
              <w:rPr>
                <w:rFonts w:eastAsia="Helvetica Neue"/>
              </w:rPr>
              <w:t xml:space="preserve">. </w:t>
            </w:r>
          </w:p>
        </w:tc>
      </w:tr>
      <w:tr w:rsidR="0001459B" w:rsidRPr="00B133C4" w14:paraId="7EF2967B" w14:textId="77777777">
        <w:tc>
          <w:tcPr>
            <w:tcW w:w="2657" w:type="dxa"/>
          </w:tcPr>
          <w:p w14:paraId="5448F1D6" w14:textId="77777777" w:rsidR="0001459B" w:rsidRPr="00595217" w:rsidRDefault="004E0974">
            <w:pPr>
              <w:spacing w:before="60" w:after="60"/>
              <w:ind w:right="308"/>
              <w:rPr>
                <w:rFonts w:eastAsia="Helvetica Neue"/>
              </w:rPr>
            </w:pPr>
            <w:r w:rsidRPr="00595217">
              <w:rPr>
                <w:rFonts w:eastAsia="Helvetica Neue"/>
                <w:b/>
              </w:rPr>
              <w:t xml:space="preserve">Ending (termination): </w:t>
            </w:r>
          </w:p>
        </w:tc>
        <w:tc>
          <w:tcPr>
            <w:tcW w:w="7973" w:type="dxa"/>
          </w:tcPr>
          <w:p w14:paraId="0D728F5D" w14:textId="6AEFA2C3" w:rsidR="0001459B" w:rsidRPr="00595217" w:rsidRDefault="004E0974" w:rsidP="00E82662">
            <w:pPr>
              <w:spacing w:after="0"/>
              <w:rPr>
                <w:rFonts w:eastAsia="Helvetica Neue"/>
                <w:highlight w:val="yellow"/>
              </w:rPr>
            </w:pPr>
            <w:r w:rsidRPr="00595217">
              <w:rPr>
                <w:rFonts w:eastAsia="Helvetica Neue"/>
              </w:rPr>
              <w:t>The notice period needed for Ending the Call-Off Contract is at least 90 Working Days from the date of written notice for undisputed sums or at least 30 days from the date of written notice for Ending without cause.</w:t>
            </w:r>
            <w:r w:rsidRPr="00595217">
              <w:rPr>
                <w:rFonts w:eastAsia="Helvetica Neue"/>
                <w:highlight w:val="yellow"/>
              </w:rPr>
              <w:t xml:space="preserve"> </w:t>
            </w:r>
          </w:p>
        </w:tc>
      </w:tr>
      <w:tr w:rsidR="0001459B" w:rsidRPr="00B133C4" w14:paraId="11DA3E1D" w14:textId="77777777">
        <w:tc>
          <w:tcPr>
            <w:tcW w:w="2657" w:type="dxa"/>
          </w:tcPr>
          <w:p w14:paraId="3B83F9A0" w14:textId="2A5AAB22" w:rsidR="0001459B" w:rsidRPr="00595217" w:rsidRDefault="004E0974">
            <w:pPr>
              <w:spacing w:before="60" w:after="60"/>
              <w:ind w:right="308"/>
              <w:rPr>
                <w:rFonts w:eastAsia="Helvetica Neue"/>
                <w:b/>
              </w:rPr>
            </w:pPr>
            <w:bookmarkStart w:id="12" w:name="_17dp8vu" w:colFirst="0" w:colLast="0"/>
            <w:bookmarkEnd w:id="12"/>
            <w:r w:rsidRPr="00595217">
              <w:rPr>
                <w:rFonts w:eastAsia="Helvetica Neue"/>
                <w:b/>
              </w:rPr>
              <w:t>Extension period:</w:t>
            </w:r>
          </w:p>
        </w:tc>
        <w:tc>
          <w:tcPr>
            <w:tcW w:w="7973" w:type="dxa"/>
          </w:tcPr>
          <w:p w14:paraId="510C3C3A" w14:textId="76CBED09" w:rsidR="0001459B" w:rsidRPr="00595217" w:rsidRDefault="004E0974">
            <w:pPr>
              <w:spacing w:after="0"/>
              <w:rPr>
                <w:rFonts w:eastAsia="Helvetica Neue"/>
              </w:rPr>
            </w:pPr>
            <w:r w:rsidRPr="00595217">
              <w:rPr>
                <w:rFonts w:eastAsia="Helvetica Neue"/>
              </w:rPr>
              <w:t xml:space="preserve">This Call-Off Contract can be extended by the Buyer for </w:t>
            </w:r>
            <w:r w:rsidR="0014488C" w:rsidRPr="00595217">
              <w:rPr>
                <w:rFonts w:eastAsia="Helvetica Neue"/>
              </w:rPr>
              <w:t>2</w:t>
            </w:r>
            <w:r w:rsidRPr="00595217">
              <w:rPr>
                <w:rFonts w:eastAsia="Helvetica Neue"/>
              </w:rPr>
              <w:t xml:space="preserve"> period(s) of up to</w:t>
            </w:r>
            <w:r w:rsidR="0014488C" w:rsidRPr="00595217">
              <w:rPr>
                <w:rFonts w:eastAsia="Helvetica Neue"/>
              </w:rPr>
              <w:t xml:space="preserve"> 12</w:t>
            </w:r>
            <w:r w:rsidRPr="00595217">
              <w:rPr>
                <w:rFonts w:eastAsia="Helvetica Neue"/>
              </w:rPr>
              <w:t xml:space="preserve"> months each, by giving the Supplier </w:t>
            </w:r>
            <w:r w:rsidR="0028679D" w:rsidRPr="00595217">
              <w:rPr>
                <w:rFonts w:eastAsia="Helvetica Neue"/>
              </w:rPr>
              <w:t xml:space="preserve">1 </w:t>
            </w:r>
            <w:r w:rsidRPr="00595217">
              <w:rPr>
                <w:rFonts w:eastAsia="Helvetica Neue"/>
              </w:rPr>
              <w:t>month</w:t>
            </w:r>
            <w:r w:rsidR="00DB0B30" w:rsidRPr="00595217">
              <w:rPr>
                <w:rFonts w:eastAsia="Helvetica Neue"/>
              </w:rPr>
              <w:t>’</w:t>
            </w:r>
            <w:r w:rsidRPr="00595217">
              <w:rPr>
                <w:rFonts w:eastAsia="Helvetica Neue"/>
              </w:rPr>
              <w:t>s written notice before its expiry.</w:t>
            </w:r>
          </w:p>
          <w:p w14:paraId="264A7794" w14:textId="4059732E" w:rsidR="0001459B" w:rsidRPr="00595217" w:rsidRDefault="004E0974" w:rsidP="00595217">
            <w:pPr>
              <w:spacing w:after="0"/>
              <w:rPr>
                <w:rFonts w:eastAsia="Helvetica Neue"/>
                <w:highlight w:val="green"/>
              </w:rPr>
            </w:pPr>
            <w:r w:rsidRPr="00595217">
              <w:rPr>
                <w:rFonts w:eastAsia="Helvetica Neue"/>
              </w:rPr>
              <w:t>Extensions which extend the Term beyond 24 months are only permitted if the Supplier complies with the additional exit plan requirements at clauses 21.3 to 21.8.</w:t>
            </w:r>
            <w:bookmarkStart w:id="13" w:name="_3rdcrjn" w:colFirst="0" w:colLast="0"/>
            <w:bookmarkStart w:id="14" w:name="_26in1rg" w:colFirst="0" w:colLast="0"/>
            <w:bookmarkStart w:id="15" w:name="_lnxbz9" w:colFirst="0" w:colLast="0"/>
            <w:bookmarkEnd w:id="13"/>
            <w:bookmarkEnd w:id="14"/>
            <w:bookmarkEnd w:id="15"/>
          </w:p>
        </w:tc>
      </w:tr>
    </w:tbl>
    <w:p w14:paraId="7C8D8DBD" w14:textId="77777777" w:rsidR="0001459B" w:rsidRPr="00595217" w:rsidRDefault="0001459B">
      <w:pPr>
        <w:rPr>
          <w:rFonts w:eastAsia="Helvetica Neue"/>
          <w:b/>
        </w:rPr>
      </w:pPr>
    </w:p>
    <w:p w14:paraId="5D837622" w14:textId="77777777" w:rsidR="0001459B" w:rsidRPr="00595217" w:rsidRDefault="004E0974">
      <w:pPr>
        <w:pStyle w:val="Heading3"/>
        <w:rPr>
          <w:rFonts w:ascii="Arial" w:eastAsia="Helvetica Neue" w:hAnsi="Arial" w:cs="Arial"/>
          <w:color w:val="000000"/>
          <w:sz w:val="28"/>
          <w:szCs w:val="28"/>
        </w:rPr>
      </w:pPr>
      <w:bookmarkStart w:id="16" w:name="_Toc36130311"/>
      <w:r w:rsidRPr="00595217">
        <w:rPr>
          <w:rFonts w:ascii="Arial" w:eastAsia="Helvetica Neue" w:hAnsi="Arial" w:cs="Arial"/>
          <w:color w:val="000000"/>
          <w:sz w:val="28"/>
          <w:szCs w:val="28"/>
        </w:rPr>
        <w:t>Buyer contractual details</w:t>
      </w:r>
      <w:bookmarkEnd w:id="16"/>
    </w:p>
    <w:p w14:paraId="1757D48A" w14:textId="77777777" w:rsidR="0001459B" w:rsidRPr="00595217" w:rsidRDefault="004E0974">
      <w:pPr>
        <w:rPr>
          <w:rFonts w:eastAsia="Helvetica Neue"/>
        </w:rPr>
      </w:pPr>
      <w:r w:rsidRPr="00595217">
        <w:rPr>
          <w:rFonts w:eastAsia="Helvetica Neue"/>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B133C4" w14:paraId="64B6B5FD" w14:textId="77777777">
        <w:tc>
          <w:tcPr>
            <w:tcW w:w="2657" w:type="dxa"/>
          </w:tcPr>
          <w:p w14:paraId="1F8171F9" w14:textId="77777777" w:rsidR="0001459B" w:rsidRPr="00595217" w:rsidRDefault="004E0974">
            <w:pPr>
              <w:spacing w:after="0"/>
              <w:rPr>
                <w:rFonts w:eastAsia="Helvetica Neue"/>
                <w:b/>
              </w:rPr>
            </w:pPr>
            <w:r w:rsidRPr="00595217">
              <w:rPr>
                <w:rFonts w:eastAsia="Helvetica Neue"/>
                <w:b/>
              </w:rPr>
              <w:t>G-Cloud lot:</w:t>
            </w:r>
          </w:p>
        </w:tc>
        <w:tc>
          <w:tcPr>
            <w:tcW w:w="7973" w:type="dxa"/>
          </w:tcPr>
          <w:p w14:paraId="0E094401" w14:textId="77777777" w:rsidR="0028679D" w:rsidRPr="00B133C4" w:rsidRDefault="0028679D" w:rsidP="0028679D">
            <w:pPr>
              <w:spacing w:after="0"/>
              <w:rPr>
                <w:rFonts w:eastAsia="Helvetica Neue"/>
              </w:rPr>
            </w:pPr>
            <w:r w:rsidRPr="00B133C4">
              <w:rPr>
                <w:rFonts w:eastAsia="Helvetica Neue"/>
              </w:rPr>
              <w:t xml:space="preserve">This Call-Off Contract is for the provision of Services under: </w:t>
            </w:r>
          </w:p>
          <w:p w14:paraId="5004D6F1" w14:textId="75DE4C4D" w:rsidR="0001459B" w:rsidRPr="00595217" w:rsidRDefault="0028679D">
            <w:pPr>
              <w:spacing w:after="0"/>
              <w:rPr>
                <w:rFonts w:eastAsia="Helvetica Neue"/>
              </w:rPr>
            </w:pPr>
            <w:r w:rsidRPr="00B133C4">
              <w:rPr>
                <w:rFonts w:eastAsia="Helvetica Neue"/>
              </w:rPr>
              <w:t>Lot 2 - Cloud software</w:t>
            </w:r>
          </w:p>
        </w:tc>
      </w:tr>
      <w:tr w:rsidR="0001459B" w:rsidRPr="00B133C4" w14:paraId="0D6451FF" w14:textId="77777777">
        <w:tc>
          <w:tcPr>
            <w:tcW w:w="2657" w:type="dxa"/>
          </w:tcPr>
          <w:p w14:paraId="50708DF7" w14:textId="77777777" w:rsidR="0001459B" w:rsidRPr="00595217" w:rsidRDefault="004E0974">
            <w:pPr>
              <w:spacing w:after="0"/>
              <w:rPr>
                <w:rFonts w:eastAsia="Helvetica Neue"/>
                <w:b/>
              </w:rPr>
            </w:pPr>
            <w:r w:rsidRPr="00595217">
              <w:rPr>
                <w:rFonts w:eastAsia="Helvetica Neue"/>
                <w:b/>
              </w:rPr>
              <w:t>G-Cloud services required:</w:t>
            </w:r>
          </w:p>
        </w:tc>
        <w:tc>
          <w:tcPr>
            <w:tcW w:w="7973" w:type="dxa"/>
          </w:tcPr>
          <w:p w14:paraId="11CE824D" w14:textId="4F1B2431" w:rsidR="00177824" w:rsidRPr="00177824" w:rsidRDefault="00177824" w:rsidP="00177824">
            <w:pPr>
              <w:spacing w:after="0"/>
              <w:rPr>
                <w:rFonts w:eastAsia="Helvetica Neue"/>
              </w:rPr>
            </w:pPr>
            <w:r w:rsidRPr="00177824">
              <w:rPr>
                <w:rFonts w:eastAsia="Helvetica Neue"/>
              </w:rPr>
              <w:t>The Services to be provided by the Supplier under the above Lot are listed in Framework Section 2 and outlined below:</w:t>
            </w:r>
          </w:p>
          <w:p w14:paraId="7A99A0F1" w14:textId="77777777" w:rsidR="0001459B" w:rsidRDefault="00177824">
            <w:pPr>
              <w:spacing w:after="0"/>
              <w:rPr>
                <w:rFonts w:eastAsia="Helvetica Neue"/>
              </w:rPr>
            </w:pPr>
            <w:r w:rsidRPr="00177824">
              <w:rPr>
                <w:rFonts w:eastAsia="Helvetica Neue"/>
              </w:rPr>
              <w:t xml:space="preserve">Information and communication technology (ICT) </w:t>
            </w:r>
            <w:bookmarkStart w:id="17" w:name="_1ksv4uv" w:colFirst="0" w:colLast="0"/>
            <w:bookmarkEnd w:id="17"/>
          </w:p>
          <w:p w14:paraId="3AA6003F" w14:textId="00A88520" w:rsidR="00382FBD" w:rsidRPr="00595217" w:rsidRDefault="00382FBD">
            <w:pPr>
              <w:spacing w:after="0"/>
              <w:rPr>
                <w:rFonts w:eastAsia="Helvetica Neue"/>
                <w:highlight w:val="green"/>
              </w:rPr>
            </w:pPr>
            <w:r w:rsidRPr="00EC79B6">
              <w:rPr>
                <w:rFonts w:eastAsia="Helvetica Neue"/>
              </w:rPr>
              <w:t>PCI Pal’s Automated</w:t>
            </w:r>
            <w:r w:rsidRPr="00EC79B6">
              <w:rPr>
                <w:rFonts w:eastAsia="Helvetica Neue"/>
              </w:rPr>
              <w:br/>
              <w:t>Payments solution empowers customers to make</w:t>
            </w:r>
            <w:r w:rsidRPr="00EC79B6">
              <w:rPr>
                <w:rFonts w:eastAsia="Helvetica Neue"/>
              </w:rPr>
              <w:br/>
              <w:t>payments 24/7 without speaking with an agent or accessing</w:t>
            </w:r>
            <w:r w:rsidRPr="00EC79B6">
              <w:rPr>
                <w:rFonts w:eastAsia="Helvetica Neue"/>
              </w:rPr>
              <w:br/>
              <w:t>your website. Payments are handled within PCI Pal’s secure</w:t>
            </w:r>
            <w:r w:rsidRPr="00EC79B6">
              <w:rPr>
                <w:rFonts w:eastAsia="Helvetica Neue"/>
              </w:rPr>
              <w:br/>
              <w:t>cloud and can be integrated with your IVR or entirely within our platform.</w:t>
            </w:r>
          </w:p>
        </w:tc>
      </w:tr>
      <w:tr w:rsidR="0001459B" w:rsidRPr="00B133C4" w14:paraId="1077C158" w14:textId="77777777">
        <w:tc>
          <w:tcPr>
            <w:tcW w:w="2657" w:type="dxa"/>
          </w:tcPr>
          <w:p w14:paraId="5CAA66B2" w14:textId="77777777" w:rsidR="0001459B" w:rsidRPr="00595217" w:rsidRDefault="004E0974">
            <w:pPr>
              <w:spacing w:after="0"/>
              <w:rPr>
                <w:rFonts w:eastAsia="Helvetica Neue"/>
                <w:b/>
              </w:rPr>
            </w:pPr>
            <w:r w:rsidRPr="00595217">
              <w:rPr>
                <w:rFonts w:eastAsia="Helvetica Neue"/>
                <w:b/>
              </w:rPr>
              <w:t>Additional Services:</w:t>
            </w:r>
          </w:p>
        </w:tc>
        <w:tc>
          <w:tcPr>
            <w:tcW w:w="7973" w:type="dxa"/>
          </w:tcPr>
          <w:p w14:paraId="02BC64E8" w14:textId="0172B309" w:rsidR="0001459B" w:rsidRPr="00595217" w:rsidRDefault="003920C0">
            <w:pPr>
              <w:spacing w:after="0"/>
              <w:rPr>
                <w:rFonts w:eastAsia="Helvetica Neue"/>
                <w:highlight w:val="green"/>
              </w:rPr>
            </w:pPr>
            <w:r w:rsidRPr="00595217">
              <w:rPr>
                <w:rFonts w:eastAsia="Helvetica Neue"/>
              </w:rPr>
              <w:t>N/A</w:t>
            </w:r>
          </w:p>
        </w:tc>
      </w:tr>
      <w:tr w:rsidR="00D37CF0" w:rsidRPr="00B133C4" w14:paraId="7ABFE9DC" w14:textId="77777777">
        <w:tc>
          <w:tcPr>
            <w:tcW w:w="2657" w:type="dxa"/>
          </w:tcPr>
          <w:p w14:paraId="5D411520" w14:textId="77777777" w:rsidR="00D37CF0" w:rsidRPr="00595217" w:rsidRDefault="00D37CF0" w:rsidP="00D37CF0">
            <w:pPr>
              <w:spacing w:after="0" w:line="240" w:lineRule="auto"/>
              <w:rPr>
                <w:rFonts w:eastAsia="Helvetica Neue"/>
                <w:b/>
              </w:rPr>
            </w:pPr>
            <w:r w:rsidRPr="00595217">
              <w:rPr>
                <w:rFonts w:eastAsia="Helvetica Neue"/>
                <w:b/>
              </w:rPr>
              <w:t>Location:</w:t>
            </w:r>
          </w:p>
        </w:tc>
        <w:tc>
          <w:tcPr>
            <w:tcW w:w="7973" w:type="dxa"/>
          </w:tcPr>
          <w:p w14:paraId="7378C239" w14:textId="3BB1EBBC" w:rsidR="00D37CF0" w:rsidRPr="00595217" w:rsidRDefault="00D37CF0" w:rsidP="00D37CF0">
            <w:pPr>
              <w:spacing w:after="0" w:line="240" w:lineRule="auto"/>
              <w:rPr>
                <w:rFonts w:eastAsia="Helvetica Neue"/>
              </w:rPr>
            </w:pPr>
            <w:r>
              <w:rPr>
                <w:rFonts w:ascii="Helvetica Neue" w:eastAsia="Helvetica Neue" w:hAnsi="Helvetica Neue" w:cs="Helvetica Neue"/>
              </w:rPr>
              <w:t xml:space="preserve">N/A – this is a cloud based service </w:t>
            </w:r>
          </w:p>
        </w:tc>
      </w:tr>
      <w:tr w:rsidR="0001459B" w:rsidRPr="00B133C4" w14:paraId="678FD5FC" w14:textId="77777777">
        <w:tc>
          <w:tcPr>
            <w:tcW w:w="2657" w:type="dxa"/>
          </w:tcPr>
          <w:p w14:paraId="2F7B8A8B" w14:textId="77777777" w:rsidR="0001459B" w:rsidRPr="00595217" w:rsidRDefault="004E0974">
            <w:pPr>
              <w:spacing w:after="0" w:line="240" w:lineRule="auto"/>
              <w:rPr>
                <w:rFonts w:eastAsia="Helvetica Neue"/>
                <w:b/>
              </w:rPr>
            </w:pPr>
            <w:r w:rsidRPr="00595217">
              <w:rPr>
                <w:rFonts w:eastAsia="Helvetica Neue"/>
                <w:b/>
              </w:rPr>
              <w:t>Quality standards:</w:t>
            </w:r>
          </w:p>
        </w:tc>
        <w:tc>
          <w:tcPr>
            <w:tcW w:w="7973" w:type="dxa"/>
          </w:tcPr>
          <w:p w14:paraId="317EC672" w14:textId="68782525" w:rsidR="0001459B" w:rsidRPr="00595217" w:rsidRDefault="00EA519C">
            <w:pPr>
              <w:spacing w:after="0" w:line="240" w:lineRule="auto"/>
              <w:rPr>
                <w:rFonts w:eastAsia="Helvetica Neue"/>
              </w:rPr>
            </w:pPr>
            <w:r w:rsidRPr="00595217">
              <w:rPr>
                <w:rFonts w:eastAsia="Helvetica Neue"/>
              </w:rPr>
              <w:t>The quality standards required for this Call-Off Contract are PCI DSS Level 1 Compliance.</w:t>
            </w:r>
          </w:p>
        </w:tc>
      </w:tr>
      <w:tr w:rsidR="0001459B" w:rsidRPr="00B133C4" w14:paraId="6C7B7D0B" w14:textId="77777777">
        <w:tc>
          <w:tcPr>
            <w:tcW w:w="2657" w:type="dxa"/>
          </w:tcPr>
          <w:p w14:paraId="141104D5" w14:textId="77777777" w:rsidR="0001459B" w:rsidRPr="00595217" w:rsidRDefault="004E0974">
            <w:pPr>
              <w:spacing w:after="0" w:line="240" w:lineRule="auto"/>
              <w:rPr>
                <w:rFonts w:eastAsia="Helvetica Neue"/>
                <w:b/>
              </w:rPr>
            </w:pPr>
            <w:r w:rsidRPr="00595217">
              <w:rPr>
                <w:rFonts w:eastAsia="Helvetica Neue"/>
                <w:b/>
              </w:rPr>
              <w:t xml:space="preserve">Technical standards: </w:t>
            </w:r>
          </w:p>
        </w:tc>
        <w:tc>
          <w:tcPr>
            <w:tcW w:w="7973" w:type="dxa"/>
          </w:tcPr>
          <w:p w14:paraId="697FF233" w14:textId="61975560" w:rsidR="0001459B" w:rsidRPr="00595217" w:rsidRDefault="00EA519C">
            <w:pPr>
              <w:spacing w:after="0" w:line="240" w:lineRule="auto"/>
              <w:rPr>
                <w:rFonts w:eastAsia="Helvetica Neue"/>
                <w:highlight w:val="green"/>
              </w:rPr>
            </w:pPr>
            <w:r w:rsidRPr="00595217">
              <w:rPr>
                <w:rFonts w:eastAsia="Helvetica Neue"/>
              </w:rPr>
              <w:t>The technical standards required for this Call-Off Contract are prescribed by PCI DSS Level 1 Compliance standards.</w:t>
            </w:r>
          </w:p>
        </w:tc>
      </w:tr>
      <w:tr w:rsidR="00382FBD" w:rsidRPr="00B133C4" w14:paraId="0FF7B3B6" w14:textId="77777777">
        <w:tc>
          <w:tcPr>
            <w:tcW w:w="2657" w:type="dxa"/>
          </w:tcPr>
          <w:p w14:paraId="58790C20" w14:textId="77777777" w:rsidR="00382FBD" w:rsidRPr="00595217" w:rsidRDefault="00382FBD" w:rsidP="00382FBD">
            <w:pPr>
              <w:spacing w:after="0" w:line="240" w:lineRule="auto"/>
              <w:rPr>
                <w:rFonts w:eastAsia="Helvetica Neue"/>
                <w:b/>
              </w:rPr>
            </w:pPr>
            <w:r w:rsidRPr="00595217">
              <w:rPr>
                <w:rFonts w:eastAsia="Helvetica Neue"/>
                <w:b/>
              </w:rPr>
              <w:t>Service level agreement:</w:t>
            </w:r>
          </w:p>
        </w:tc>
        <w:tc>
          <w:tcPr>
            <w:tcW w:w="7973" w:type="dxa"/>
          </w:tcPr>
          <w:p w14:paraId="6C4FF58A" w14:textId="635C78D6" w:rsidR="00382FBD" w:rsidRDefault="00382FBD" w:rsidP="00382FBD">
            <w:pPr>
              <w:spacing w:after="122"/>
            </w:pPr>
            <w:bookmarkStart w:id="18" w:name="_Toc384653724"/>
            <w:bookmarkStart w:id="19" w:name="_Ref362294231"/>
            <w:bookmarkStart w:id="20" w:name="_Toc362525227"/>
            <w:bookmarkEnd w:id="18"/>
            <w:bookmarkEnd w:id="19"/>
            <w:bookmarkEnd w:id="20"/>
          </w:p>
          <w:p w14:paraId="6D948AB2" w14:textId="3FA80CE1" w:rsidR="00EC79B6" w:rsidRPr="00EC79B6" w:rsidRDefault="00EC79B6" w:rsidP="00382FBD">
            <w:pPr>
              <w:spacing w:after="122"/>
            </w:pPr>
          </w:p>
          <w:p w14:paraId="2A5AD0E0" w14:textId="77777777" w:rsidR="00EC79B6" w:rsidRDefault="00EC79B6" w:rsidP="00EC79B6">
            <w:pPr>
              <w:spacing w:after="0"/>
              <w:rPr>
                <w:rFonts w:ascii="Helvetica Neue" w:eastAsia="Helvetica Neue" w:hAnsi="Helvetica Neue" w:cs="Helvetica Neue"/>
              </w:rPr>
            </w:pPr>
            <w:r w:rsidRPr="00CD21FB">
              <w:rPr>
                <w:rFonts w:ascii="Helvetica Neue" w:eastAsia="Helvetica Neue" w:hAnsi="Helvetica Neue" w:cs="Helvetica Neue"/>
              </w:rPr>
              <w:t>Service credit arrangements are detailed in the section below</w:t>
            </w:r>
            <w:r>
              <w:rPr>
                <w:rFonts w:ascii="Helvetica Neue" w:eastAsia="Helvetica Neue" w:hAnsi="Helvetica Neue" w:cs="Helvetica Neue"/>
              </w:rPr>
              <w:t xml:space="preserve"> entitled</w:t>
            </w:r>
          </w:p>
          <w:p w14:paraId="790BDEF7" w14:textId="77777777" w:rsidR="00EC79B6" w:rsidRDefault="00EC79B6" w:rsidP="00EC79B6">
            <w:pPr>
              <w:spacing w:after="0"/>
              <w:rPr>
                <w:rFonts w:ascii="Helvetica Neue" w:eastAsia="Helvetica Neue" w:hAnsi="Helvetica Neue" w:cs="Helvetica Neue"/>
              </w:rPr>
            </w:pPr>
            <w:r w:rsidRPr="00E21842">
              <w:rPr>
                <w:rFonts w:ascii="Helvetica Neue" w:eastAsia="Helvetica Neue" w:hAnsi="Helvetica Neue" w:cs="Helvetica Neue"/>
              </w:rPr>
              <w:t>“Performance of the service and deliverables</w:t>
            </w:r>
            <w:r>
              <w:rPr>
                <w:rFonts w:ascii="Helvetica Neue" w:eastAsia="Helvetica Neue" w:hAnsi="Helvetica Neue" w:cs="Helvetica Neue"/>
              </w:rPr>
              <w:t>”</w:t>
            </w:r>
          </w:p>
          <w:p w14:paraId="57758F68" w14:textId="77777777" w:rsidR="00EC79B6" w:rsidRDefault="00EC79B6" w:rsidP="00EC79B6">
            <w:pPr>
              <w:spacing w:after="0"/>
              <w:rPr>
                <w:rFonts w:ascii="Helvetica Neue" w:eastAsia="Helvetica Neue" w:hAnsi="Helvetica Neue" w:cs="Helvetica Neue"/>
              </w:rPr>
            </w:pPr>
          </w:p>
          <w:p w14:paraId="540B755A" w14:textId="77777777" w:rsidR="00EC79B6" w:rsidRPr="00E21842" w:rsidRDefault="00EC79B6" w:rsidP="00EC79B6">
            <w:pPr>
              <w:spacing w:after="0"/>
              <w:rPr>
                <w:rFonts w:ascii="Helvetica Neue" w:eastAsia="Helvetica Neue" w:hAnsi="Helvetica Neue" w:cs="Helvetica Neue"/>
              </w:rPr>
            </w:pPr>
            <w:r w:rsidRPr="00E21842">
              <w:rPr>
                <w:rFonts w:ascii="Helvetica Neue" w:eastAsia="Helvetica Neue" w:hAnsi="Helvetica Neue" w:cs="Helvetica Neue"/>
              </w:rPr>
              <w:t>Key Performance Indicators</w:t>
            </w:r>
          </w:p>
          <w:p w14:paraId="56C01DC1" w14:textId="77777777" w:rsidR="00382FBD" w:rsidRDefault="00382FBD" w:rsidP="00EC79B6">
            <w:pPr>
              <w:spacing w:after="122"/>
              <w:rPr>
                <w:rFonts w:ascii="Helvetica Neue" w:eastAsia="Helvetica Neue" w:hAnsi="Helvetica Neue" w:cs="Helvetica Neue"/>
              </w:rPr>
            </w:pPr>
          </w:p>
          <w:p w14:paraId="692372CB" w14:textId="5A9147AD" w:rsidR="00EC79B6" w:rsidRPr="00EC79B6" w:rsidRDefault="00EC79B6" w:rsidP="00EC79B6">
            <w:pPr>
              <w:spacing w:after="122"/>
              <w:rPr>
                <w:rFonts w:ascii="Helvetica Neue" w:eastAsia="Helvetica Neue" w:hAnsi="Helvetica Neue" w:cs="Helvetica Neue"/>
              </w:rPr>
            </w:pPr>
          </w:p>
        </w:tc>
      </w:tr>
      <w:tr w:rsidR="00382FBD" w:rsidRPr="00B133C4" w14:paraId="0B7E4775" w14:textId="77777777">
        <w:tc>
          <w:tcPr>
            <w:tcW w:w="2657" w:type="dxa"/>
          </w:tcPr>
          <w:p w14:paraId="2CB5F80D" w14:textId="77777777" w:rsidR="00382FBD" w:rsidRPr="00595217" w:rsidRDefault="00382FBD" w:rsidP="00382FBD">
            <w:pPr>
              <w:spacing w:after="0"/>
              <w:rPr>
                <w:rFonts w:eastAsia="Helvetica Neue"/>
                <w:b/>
              </w:rPr>
            </w:pPr>
            <w:r w:rsidRPr="00595217">
              <w:rPr>
                <w:rFonts w:eastAsia="Helvetica Neue"/>
                <w:b/>
              </w:rPr>
              <w:t xml:space="preserve">Onboarding: </w:t>
            </w:r>
          </w:p>
        </w:tc>
        <w:tc>
          <w:tcPr>
            <w:tcW w:w="7973" w:type="dxa"/>
          </w:tcPr>
          <w:p w14:paraId="01954536" w14:textId="24D423C0" w:rsidR="00382FBD" w:rsidRPr="0080403F" w:rsidRDefault="00382FBD" w:rsidP="00382FBD">
            <w:pPr>
              <w:spacing w:after="0"/>
              <w:rPr>
                <w:rFonts w:ascii="Helvetica Neue" w:eastAsia="Helvetica Neue" w:hAnsi="Helvetica Neue" w:cs="Helvetica Neue"/>
                <w:b/>
              </w:rPr>
            </w:pPr>
            <w:r w:rsidRPr="007D3ACC">
              <w:rPr>
                <w:rFonts w:ascii="Helvetica Neue" w:eastAsia="Helvetica Neue" w:hAnsi="Helvetica Neue" w:cs="Helvetica Neue"/>
              </w:rPr>
              <w:t>Statement of Works to be included in the contract at signature</w:t>
            </w:r>
            <w:r w:rsidR="00411D20" w:rsidRPr="007D3ACC">
              <w:rPr>
                <w:rFonts w:ascii="Helvetica Neue" w:eastAsia="Helvetica Neue" w:hAnsi="Helvetica Neue" w:cs="Helvetica Neue"/>
              </w:rPr>
              <w:t xml:space="preserve">. Detailed project plan to be </w:t>
            </w:r>
            <w:r w:rsidR="007D3ACC" w:rsidRPr="007D3ACC">
              <w:rPr>
                <w:rFonts w:ascii="Helvetica Neue" w:eastAsia="Helvetica Neue" w:hAnsi="Helvetica Neue" w:cs="Helvetica Neue"/>
              </w:rPr>
              <w:t xml:space="preserve">provided following contract signature and initial </w:t>
            </w:r>
            <w:r w:rsidR="007D3ACC" w:rsidRPr="002069DF">
              <w:rPr>
                <w:rFonts w:ascii="Helvetica Neue" w:eastAsia="Helvetica Neue" w:hAnsi="Helvetica Neue" w:cs="Helvetica Neue"/>
              </w:rPr>
              <w:t>kick off meeting</w:t>
            </w:r>
            <w:r w:rsidR="00876BB8">
              <w:rPr>
                <w:rFonts w:ascii="Helvetica Neue" w:eastAsia="Helvetica Neue" w:hAnsi="Helvetica Neue" w:cs="Helvetica Neue"/>
              </w:rPr>
              <w:t>.</w:t>
            </w:r>
          </w:p>
          <w:p w14:paraId="568CC696" w14:textId="77777777" w:rsidR="00382FBD" w:rsidRDefault="00382FBD" w:rsidP="00382FBD">
            <w:pPr>
              <w:spacing w:after="0"/>
              <w:rPr>
                <w:rFonts w:ascii="Helvetica Neue" w:eastAsia="Helvetica Neue" w:hAnsi="Helvetica Neue" w:cs="Helvetica Neue"/>
              </w:rPr>
            </w:pPr>
          </w:p>
          <w:p w14:paraId="71AB5B81" w14:textId="77777777" w:rsidR="00382FBD" w:rsidRDefault="00382FBD" w:rsidP="00382FBD">
            <w:pPr>
              <w:spacing w:after="0"/>
              <w:rPr>
                <w:rFonts w:ascii="Helvetica Neue" w:eastAsia="Helvetica Neue" w:hAnsi="Helvetica Neue" w:cs="Helvetica Neue"/>
              </w:rPr>
            </w:pPr>
            <w:r>
              <w:rPr>
                <w:rFonts w:ascii="Helvetica Neue" w:eastAsia="Helvetica Neue" w:hAnsi="Helvetica Neue" w:cs="Helvetica Neue"/>
              </w:rPr>
              <w:t xml:space="preserve">A detailed project delivery plan will be agreed during the design phase of the project, including key milestones and associated tasks and risk register. </w:t>
            </w:r>
          </w:p>
          <w:p w14:paraId="55E2688F" w14:textId="77777777" w:rsidR="00382FBD" w:rsidRDefault="00382FBD" w:rsidP="00382FBD">
            <w:pPr>
              <w:spacing w:after="0"/>
              <w:rPr>
                <w:rFonts w:ascii="Helvetica Neue" w:eastAsia="Helvetica Neue" w:hAnsi="Helvetica Neue" w:cs="Helvetica Neue"/>
              </w:rPr>
            </w:pPr>
          </w:p>
          <w:p w14:paraId="69D22A29" w14:textId="77777777" w:rsidR="00382FBD" w:rsidRDefault="00382FBD" w:rsidP="00382FBD">
            <w:pPr>
              <w:spacing w:after="0"/>
              <w:rPr>
                <w:rFonts w:ascii="Helvetica Neue" w:eastAsia="Helvetica Neue" w:hAnsi="Helvetica Neue" w:cs="Helvetica Neue"/>
              </w:rPr>
            </w:pPr>
            <w:r w:rsidRPr="002844D7">
              <w:rPr>
                <w:rFonts w:ascii="Helvetica Neue" w:eastAsia="Helvetica Neue" w:hAnsi="Helvetica Neue" w:cs="Helvetica Neue"/>
              </w:rPr>
              <w:t xml:space="preserve">PCI Pal employ a PRINCE2 tailored approach to project governance, ensuring appropriate project governance structures, processes and procedures are defined and agreed prior to formal Project Kick-Off. </w:t>
            </w:r>
          </w:p>
          <w:p w14:paraId="3EA85C88" w14:textId="77777777" w:rsidR="00382FBD" w:rsidRDefault="00382FBD" w:rsidP="00382FBD">
            <w:pPr>
              <w:spacing w:after="0"/>
              <w:rPr>
                <w:rFonts w:ascii="Helvetica Neue" w:eastAsia="Helvetica Neue" w:hAnsi="Helvetica Neue" w:cs="Helvetica Neue"/>
              </w:rPr>
            </w:pPr>
          </w:p>
          <w:p w14:paraId="5BF2ADFD" w14:textId="77777777" w:rsidR="00382FBD" w:rsidRPr="002844D7" w:rsidRDefault="00382FBD" w:rsidP="00382FBD">
            <w:pPr>
              <w:spacing w:after="0"/>
              <w:rPr>
                <w:rFonts w:ascii="Helvetica Neue" w:eastAsia="Helvetica Neue" w:hAnsi="Helvetica Neue" w:cs="Helvetica Neue"/>
              </w:rPr>
            </w:pPr>
            <w:r w:rsidRPr="002844D7">
              <w:rPr>
                <w:rFonts w:ascii="Helvetica Neue" w:eastAsia="Helvetica Neue" w:hAnsi="Helvetica Neue" w:cs="Helvetica Neue"/>
              </w:rPr>
              <w:t>This includes</w:t>
            </w:r>
            <w:r>
              <w:rPr>
                <w:rFonts w:ascii="Helvetica Neue" w:eastAsia="Helvetica Neue" w:hAnsi="Helvetica Neue" w:cs="Helvetica Neue"/>
              </w:rPr>
              <w:t>:</w:t>
            </w:r>
            <w:r w:rsidRPr="002844D7">
              <w:rPr>
                <w:rFonts w:ascii="Helvetica Neue" w:eastAsia="Helvetica Neue" w:hAnsi="Helvetica Neue" w:cs="Helvetica Neue"/>
              </w:rPr>
              <w:t xml:space="preserve"> identifying, defining and agreeing the project board and project management team structure, members, roles and responsibilities; developing effective communication, quality and stakeholder management plans; employing appropriate communication, change control and quality assurance methods and techniques; agreeing the timing and frequency of communications which includes project meetings, checkpoint reports and general project status updates/reports; agreeing project tolerances for time, cost quality and risk; employing appropriate tools to track/manage project risks, actions, issues and dependencies; agreeing appropriate levels of project manager decision making authority and ensuring escalation of major issues and risks in a timely and appropriate manner. </w:t>
            </w:r>
          </w:p>
          <w:p w14:paraId="1D3814AF" w14:textId="0C036C17" w:rsidR="00382FBD" w:rsidRPr="00595217" w:rsidRDefault="00382FBD" w:rsidP="00382FBD">
            <w:pPr>
              <w:spacing w:after="0"/>
              <w:rPr>
                <w:rFonts w:eastAsia="Helvetica Neue"/>
                <w:highlight w:val="green"/>
              </w:rPr>
            </w:pPr>
          </w:p>
        </w:tc>
      </w:tr>
      <w:tr w:rsidR="00382FBD" w:rsidRPr="00B133C4" w14:paraId="661220A4" w14:textId="77777777">
        <w:tc>
          <w:tcPr>
            <w:tcW w:w="2657" w:type="dxa"/>
          </w:tcPr>
          <w:p w14:paraId="06880ABB" w14:textId="77777777" w:rsidR="00382FBD" w:rsidRPr="00595217" w:rsidRDefault="00382FBD" w:rsidP="00382FBD">
            <w:pPr>
              <w:spacing w:after="0"/>
              <w:rPr>
                <w:rFonts w:eastAsia="Helvetica Neue"/>
                <w:b/>
              </w:rPr>
            </w:pPr>
            <w:r w:rsidRPr="00595217">
              <w:rPr>
                <w:rFonts w:eastAsia="Helvetica Neue"/>
                <w:b/>
              </w:rPr>
              <w:t xml:space="preserve">Offboarding: </w:t>
            </w:r>
          </w:p>
        </w:tc>
        <w:tc>
          <w:tcPr>
            <w:tcW w:w="7973" w:type="dxa"/>
          </w:tcPr>
          <w:p w14:paraId="14A45F5C" w14:textId="29231629" w:rsidR="00382FBD" w:rsidRDefault="00382FBD" w:rsidP="00382FBD">
            <w:pPr>
              <w:spacing w:after="0"/>
              <w:rPr>
                <w:rFonts w:ascii="Helvetica Neue" w:eastAsia="Helvetica Neue" w:hAnsi="Helvetica Neue" w:cs="Helvetica Neue"/>
              </w:rPr>
            </w:pPr>
            <w:r w:rsidRPr="0080403F">
              <w:rPr>
                <w:rFonts w:ascii="Helvetica Neue" w:eastAsia="Helvetica Neue" w:hAnsi="Helvetica Neue" w:cs="Helvetica Neue"/>
              </w:rPr>
              <w:t xml:space="preserve">The offboarding plan for this Call-Off Contract </w:t>
            </w:r>
            <w:r w:rsidRPr="002844D7">
              <w:rPr>
                <w:rFonts w:ascii="Helvetica Neue" w:eastAsia="Helvetica Neue" w:hAnsi="Helvetica Neue" w:cs="Helvetica Neue"/>
              </w:rPr>
              <w:t>will be agreed with the Buyer in-line with call off contract terms and conditions section 21 and will broadly include</w:t>
            </w:r>
            <w:r>
              <w:rPr>
                <w:rFonts w:ascii="Helvetica Neue" w:eastAsia="Helvetica Neue" w:hAnsi="Helvetica Neue" w:cs="Helvetica Neue"/>
              </w:rPr>
              <w:t>:</w:t>
            </w:r>
          </w:p>
          <w:p w14:paraId="00EAF9D5" w14:textId="77777777" w:rsidR="00382FBD" w:rsidRPr="002844D7" w:rsidRDefault="00382FBD" w:rsidP="00382FBD">
            <w:pPr>
              <w:spacing w:after="0"/>
              <w:rPr>
                <w:rFonts w:ascii="Helvetica Neue" w:eastAsia="Helvetica Neue" w:hAnsi="Helvetica Neue" w:cs="Helvetica Neue"/>
              </w:rPr>
            </w:pPr>
          </w:p>
          <w:p w14:paraId="1396C552" w14:textId="48C7989E" w:rsidR="00382FBD" w:rsidRPr="00DC5B57" w:rsidRDefault="00382FBD" w:rsidP="00DC5B57">
            <w:pPr>
              <w:pStyle w:val="Default"/>
              <w:numPr>
                <w:ilvl w:val="0"/>
                <w:numId w:val="116"/>
              </w:numPr>
              <w:spacing w:after="129"/>
              <w:rPr>
                <w:rFonts w:ascii="Helvetica Neue" w:eastAsia="Helvetica Neue" w:hAnsi="Helvetica Neue" w:cs="Helvetica Neue"/>
                <w:color w:val="auto"/>
              </w:rPr>
            </w:pPr>
            <w:r w:rsidRPr="002844D7">
              <w:rPr>
                <w:rFonts w:ascii="Helvetica Neue" w:eastAsia="Helvetica Neue" w:hAnsi="Helvetica Neue" w:cs="Helvetica Neue"/>
                <w:color w:val="auto"/>
              </w:rPr>
              <w:t>Remove any Data Stores</w:t>
            </w:r>
            <w:r w:rsidRPr="00DC5B57">
              <w:rPr>
                <w:rFonts w:ascii="Helvetica Neue" w:eastAsia="Helvetica Neue" w:hAnsi="Helvetica Neue" w:cs="Helvetica Neue"/>
                <w:color w:val="auto"/>
              </w:rPr>
              <w:t xml:space="preserve"> </w:t>
            </w:r>
          </w:p>
          <w:p w14:paraId="1A1C9623" w14:textId="77777777" w:rsidR="00382FBD" w:rsidRPr="002844D7" w:rsidRDefault="00382FBD" w:rsidP="00382FBD">
            <w:pPr>
              <w:pStyle w:val="Default"/>
              <w:numPr>
                <w:ilvl w:val="0"/>
                <w:numId w:val="116"/>
              </w:numPr>
              <w:spacing w:after="129"/>
              <w:rPr>
                <w:rFonts w:ascii="Helvetica Neue" w:eastAsia="Helvetica Neue" w:hAnsi="Helvetica Neue" w:cs="Helvetica Neue"/>
                <w:color w:val="auto"/>
              </w:rPr>
            </w:pPr>
            <w:r w:rsidRPr="002844D7">
              <w:rPr>
                <w:rFonts w:ascii="Helvetica Neue" w:eastAsia="Helvetica Neue" w:hAnsi="Helvetica Neue" w:cs="Helvetica Neue"/>
                <w:color w:val="auto"/>
              </w:rPr>
              <w:t xml:space="preserve">Remove Access to PCI Pal Payment Environment </w:t>
            </w:r>
          </w:p>
          <w:p w14:paraId="55B86ACB" w14:textId="2C36CA54" w:rsidR="00382FBD" w:rsidRPr="002844D7" w:rsidRDefault="00382FBD" w:rsidP="00382FBD">
            <w:pPr>
              <w:pStyle w:val="Default"/>
              <w:numPr>
                <w:ilvl w:val="0"/>
                <w:numId w:val="116"/>
              </w:numPr>
              <w:rPr>
                <w:rFonts w:ascii="Helvetica Neue" w:eastAsia="Helvetica Neue" w:hAnsi="Helvetica Neue" w:cs="Helvetica Neue"/>
                <w:color w:val="auto"/>
              </w:rPr>
            </w:pPr>
            <w:r w:rsidRPr="002844D7">
              <w:rPr>
                <w:rFonts w:ascii="Helvetica Neue" w:eastAsia="Helvetica Neue" w:hAnsi="Helvetica Neue" w:cs="Helvetica Neue"/>
                <w:color w:val="auto"/>
              </w:rPr>
              <w:t>Delete Credentials with the Buyer’s Payment Gateways</w:t>
            </w:r>
          </w:p>
          <w:p w14:paraId="1EE5E2C9" w14:textId="77777777" w:rsidR="00382FBD" w:rsidRPr="002844D7" w:rsidRDefault="00382FBD" w:rsidP="00382FBD">
            <w:pPr>
              <w:pStyle w:val="Default"/>
              <w:rPr>
                <w:rFonts w:ascii="Helvetica Neue" w:eastAsia="Helvetica Neue" w:hAnsi="Helvetica Neue" w:cs="Helvetica Neue"/>
                <w:color w:val="auto"/>
              </w:rPr>
            </w:pPr>
          </w:p>
          <w:p w14:paraId="743A0837" w14:textId="77777777" w:rsidR="00382FBD" w:rsidRPr="002844D7" w:rsidRDefault="00382FBD" w:rsidP="00382FBD">
            <w:pPr>
              <w:pStyle w:val="Default"/>
              <w:rPr>
                <w:rFonts w:ascii="Helvetica Neue" w:eastAsia="Helvetica Neue" w:hAnsi="Helvetica Neue" w:cs="Helvetica Neue"/>
                <w:color w:val="auto"/>
              </w:rPr>
            </w:pPr>
            <w:r w:rsidRPr="002844D7">
              <w:rPr>
                <w:rFonts w:ascii="Helvetica Neue" w:eastAsia="Helvetica Neue" w:hAnsi="Helvetica Neue" w:cs="Helvetica Neue"/>
                <w:color w:val="auto"/>
              </w:rPr>
              <w:t xml:space="preserve">Information </w:t>
            </w:r>
          </w:p>
          <w:p w14:paraId="715A25F5" w14:textId="77777777" w:rsidR="00382FBD" w:rsidRPr="002844D7" w:rsidRDefault="00382FBD" w:rsidP="00382FBD">
            <w:pPr>
              <w:pStyle w:val="Default"/>
              <w:spacing w:after="120"/>
              <w:rPr>
                <w:rFonts w:ascii="Helvetica Neue" w:eastAsia="Helvetica Neue" w:hAnsi="Helvetica Neue" w:cs="Helvetica Neue"/>
                <w:color w:val="auto"/>
              </w:rPr>
            </w:pPr>
            <w:r w:rsidRPr="002844D7">
              <w:rPr>
                <w:rFonts w:ascii="Helvetica Neue" w:eastAsia="Helvetica Neue" w:hAnsi="Helvetica Neue" w:cs="Helvetica Neue"/>
                <w:color w:val="auto"/>
              </w:rPr>
              <w:t xml:space="preserve">1. Remove Call Data Records to archive storage (Comprising Phone Number, Non-obfuscated DTMF input (e.g. DTMF for IVR, but not for Payment details) and Date/Timestamps* </w:t>
            </w:r>
          </w:p>
          <w:p w14:paraId="010AFD2F" w14:textId="4CFCC5B1" w:rsidR="00382FBD" w:rsidRPr="002844D7" w:rsidRDefault="00DC5B57" w:rsidP="00382FBD">
            <w:pPr>
              <w:pStyle w:val="Default"/>
              <w:spacing w:after="120"/>
              <w:rPr>
                <w:rFonts w:ascii="Helvetica Neue" w:eastAsia="Helvetica Neue" w:hAnsi="Helvetica Neue" w:cs="Helvetica Neue"/>
                <w:color w:val="auto"/>
              </w:rPr>
            </w:pPr>
            <w:r>
              <w:rPr>
                <w:rFonts w:ascii="Helvetica Neue" w:eastAsia="Helvetica Neue" w:hAnsi="Helvetica Neue" w:cs="Helvetica Neue"/>
                <w:color w:val="auto"/>
              </w:rPr>
              <w:t>2</w:t>
            </w:r>
            <w:r w:rsidR="00382FBD" w:rsidRPr="002844D7">
              <w:rPr>
                <w:rFonts w:ascii="Helvetica Neue" w:eastAsia="Helvetica Neue" w:hAnsi="Helvetica Neue" w:cs="Helvetica Neue"/>
                <w:color w:val="auto"/>
              </w:rPr>
              <w:t xml:space="preserve">. Removal of Customer </w:t>
            </w:r>
            <w:r w:rsidR="0011007C" w:rsidRPr="002844D7">
              <w:rPr>
                <w:rFonts w:ascii="Helvetica Neue" w:eastAsia="Helvetica Neue" w:hAnsi="Helvetica Neue" w:cs="Helvetica Neue"/>
                <w:color w:val="auto"/>
              </w:rPr>
              <w:t>Identifiable</w:t>
            </w:r>
            <w:r w:rsidR="00382FBD" w:rsidRPr="002844D7">
              <w:rPr>
                <w:rFonts w:ascii="Helvetica Neue" w:eastAsia="Helvetica Neue" w:hAnsi="Helvetica Neue" w:cs="Helvetica Neue"/>
                <w:color w:val="auto"/>
              </w:rPr>
              <w:t xml:space="preserve"> Service Desk information </w:t>
            </w:r>
          </w:p>
          <w:p w14:paraId="1D9FA1C8" w14:textId="28365279" w:rsidR="00382FBD" w:rsidRPr="002844D7" w:rsidRDefault="00DC5B57" w:rsidP="00382FBD">
            <w:pPr>
              <w:pStyle w:val="Default"/>
              <w:rPr>
                <w:rFonts w:ascii="Helvetica Neue" w:eastAsia="Helvetica Neue" w:hAnsi="Helvetica Neue" w:cs="Helvetica Neue"/>
                <w:color w:val="auto"/>
              </w:rPr>
            </w:pPr>
            <w:r>
              <w:rPr>
                <w:rFonts w:ascii="Helvetica Neue" w:eastAsia="Helvetica Neue" w:hAnsi="Helvetica Neue" w:cs="Helvetica Neue"/>
                <w:color w:val="auto"/>
              </w:rPr>
              <w:t>3</w:t>
            </w:r>
            <w:r w:rsidR="00382FBD" w:rsidRPr="002844D7">
              <w:rPr>
                <w:rFonts w:ascii="Helvetica Neue" w:eastAsia="Helvetica Neue" w:hAnsi="Helvetica Neue" w:cs="Helvetica Neue"/>
                <w:color w:val="auto"/>
              </w:rPr>
              <w:t xml:space="preserve">. Removal of Customer Training and any other saved documentation </w:t>
            </w:r>
          </w:p>
          <w:p w14:paraId="100E47DB" w14:textId="77777777" w:rsidR="00382FBD" w:rsidRPr="002844D7" w:rsidRDefault="00382FBD" w:rsidP="00382FBD">
            <w:pPr>
              <w:pStyle w:val="Default"/>
              <w:rPr>
                <w:rFonts w:ascii="Helvetica Neue" w:eastAsia="Helvetica Neue" w:hAnsi="Helvetica Neue" w:cs="Helvetica Neue"/>
                <w:color w:val="auto"/>
              </w:rPr>
            </w:pPr>
          </w:p>
          <w:p w14:paraId="0EE76581" w14:textId="77777777" w:rsidR="00382FBD" w:rsidRDefault="00382FBD" w:rsidP="00382FBD">
            <w:pPr>
              <w:pStyle w:val="Default"/>
              <w:rPr>
                <w:rFonts w:ascii="Helvetica Neue" w:eastAsia="Helvetica Neue" w:hAnsi="Helvetica Neue" w:cs="Helvetica Neue"/>
                <w:color w:val="auto"/>
              </w:rPr>
            </w:pPr>
            <w:r w:rsidRPr="002844D7">
              <w:rPr>
                <w:rFonts w:ascii="Helvetica Neue" w:eastAsia="Helvetica Neue" w:hAnsi="Helvetica Neue" w:cs="Helvetica Neue"/>
                <w:color w:val="auto"/>
              </w:rPr>
              <w:t xml:space="preserve">*PCI Pal is required by Ofcom to hold caller data for seven years and will provide the Reseller/Customer a redacted copy from Glacier storage, given sufficient notice. </w:t>
            </w:r>
          </w:p>
          <w:p w14:paraId="5E2DC5E3" w14:textId="77777777" w:rsidR="00382FBD" w:rsidRPr="002844D7" w:rsidRDefault="00382FBD" w:rsidP="00382FBD">
            <w:pPr>
              <w:pStyle w:val="Default"/>
              <w:rPr>
                <w:rFonts w:ascii="Helvetica Neue" w:eastAsia="Helvetica Neue" w:hAnsi="Helvetica Neue" w:cs="Helvetica Neue"/>
                <w:color w:val="auto"/>
              </w:rPr>
            </w:pPr>
          </w:p>
          <w:p w14:paraId="1D0D8A9E" w14:textId="77777777" w:rsidR="00382FBD" w:rsidRPr="002844D7" w:rsidRDefault="00382FBD" w:rsidP="00382FBD">
            <w:pPr>
              <w:pStyle w:val="Default"/>
              <w:rPr>
                <w:rFonts w:ascii="Helvetica Neue" w:eastAsia="Helvetica Neue" w:hAnsi="Helvetica Neue" w:cs="Helvetica Neue"/>
                <w:color w:val="auto"/>
              </w:rPr>
            </w:pPr>
            <w:r w:rsidRPr="002844D7">
              <w:rPr>
                <w:rFonts w:ascii="Helvetica Neue" w:eastAsia="Helvetica Neue" w:hAnsi="Helvetica Neue" w:cs="Helvetica Neue"/>
                <w:color w:val="auto"/>
              </w:rPr>
              <w:t xml:space="preserve">Telephony terminations </w:t>
            </w:r>
          </w:p>
          <w:p w14:paraId="2B8B95D5" w14:textId="77777777" w:rsidR="00382FBD" w:rsidRPr="002844D7" w:rsidRDefault="00382FBD" w:rsidP="00382FBD">
            <w:pPr>
              <w:pStyle w:val="Default"/>
              <w:spacing w:after="123"/>
              <w:rPr>
                <w:rFonts w:ascii="Helvetica Neue" w:eastAsia="Helvetica Neue" w:hAnsi="Helvetica Neue" w:cs="Helvetica Neue"/>
                <w:color w:val="auto"/>
              </w:rPr>
            </w:pPr>
            <w:r w:rsidRPr="002844D7">
              <w:rPr>
                <w:rFonts w:ascii="Helvetica Neue" w:eastAsia="Helvetica Neue" w:hAnsi="Helvetica Neue" w:cs="Helvetica Neue"/>
                <w:color w:val="auto"/>
              </w:rPr>
              <w:t xml:space="preserve">1. Delete Customer routes/DDIs </w:t>
            </w:r>
          </w:p>
          <w:p w14:paraId="24FFDC54" w14:textId="77777777" w:rsidR="00382FBD" w:rsidRPr="002844D7" w:rsidRDefault="00382FBD" w:rsidP="00382FBD">
            <w:pPr>
              <w:pStyle w:val="Default"/>
              <w:spacing w:after="123"/>
              <w:rPr>
                <w:rFonts w:ascii="Helvetica Neue" w:eastAsia="Helvetica Neue" w:hAnsi="Helvetica Neue" w:cs="Helvetica Neue"/>
                <w:color w:val="auto"/>
              </w:rPr>
            </w:pPr>
            <w:r w:rsidRPr="002844D7">
              <w:rPr>
                <w:rFonts w:ascii="Helvetica Neue" w:eastAsia="Helvetica Neue" w:hAnsi="Helvetica Neue" w:cs="Helvetica Neue"/>
                <w:color w:val="auto"/>
              </w:rPr>
              <w:t xml:space="preserve">2. Delete SBC configurations (just IP addresses) </w:t>
            </w:r>
          </w:p>
          <w:p w14:paraId="06B45517" w14:textId="77777777" w:rsidR="00382FBD" w:rsidRPr="002844D7" w:rsidRDefault="00382FBD" w:rsidP="00382FBD">
            <w:pPr>
              <w:pStyle w:val="Default"/>
              <w:rPr>
                <w:rFonts w:ascii="Helvetica Neue" w:eastAsia="Helvetica Neue" w:hAnsi="Helvetica Neue" w:cs="Helvetica Neue"/>
                <w:color w:val="auto"/>
              </w:rPr>
            </w:pPr>
            <w:r w:rsidRPr="002844D7">
              <w:rPr>
                <w:rFonts w:ascii="Helvetica Neue" w:eastAsia="Helvetica Neue" w:hAnsi="Helvetica Neue" w:cs="Helvetica Neue"/>
                <w:color w:val="auto"/>
              </w:rPr>
              <w:t xml:space="preserve">3. Delete firewall rules </w:t>
            </w:r>
          </w:p>
          <w:p w14:paraId="4F310D46" w14:textId="77777777" w:rsidR="00382FBD" w:rsidRPr="002844D7" w:rsidRDefault="00382FBD" w:rsidP="00382FBD">
            <w:pPr>
              <w:pStyle w:val="Default"/>
              <w:rPr>
                <w:rFonts w:ascii="Helvetica Neue" w:eastAsia="Helvetica Neue" w:hAnsi="Helvetica Neue" w:cs="Helvetica Neue"/>
                <w:color w:val="auto"/>
              </w:rPr>
            </w:pPr>
          </w:p>
          <w:p w14:paraId="27D71FEE" w14:textId="77777777" w:rsidR="00382FBD" w:rsidRPr="002844D7" w:rsidRDefault="00382FBD" w:rsidP="00382FBD">
            <w:pPr>
              <w:spacing w:after="122"/>
              <w:rPr>
                <w:rFonts w:ascii="Helvetica Neue" w:eastAsia="Helvetica Neue" w:hAnsi="Helvetica Neue" w:cs="Helvetica Neue"/>
              </w:rPr>
            </w:pPr>
            <w:r w:rsidRPr="002844D7">
              <w:rPr>
                <w:rFonts w:ascii="Helvetica Neue" w:eastAsia="Helvetica Neue" w:hAnsi="Helvetica Neue" w:cs="Helvetica Neue"/>
              </w:rPr>
              <w:t>Delete AWS MPLS peering</w:t>
            </w:r>
          </w:p>
          <w:p w14:paraId="02F0BDB7" w14:textId="1838F497" w:rsidR="00382FBD" w:rsidRPr="002844D7" w:rsidRDefault="00382FBD" w:rsidP="00382FBD">
            <w:pPr>
              <w:spacing w:after="0"/>
              <w:rPr>
                <w:rFonts w:ascii="Helvetica Neue" w:eastAsia="Helvetica Neue" w:hAnsi="Helvetica Neue" w:cs="Helvetica Neue"/>
              </w:rPr>
            </w:pPr>
            <w:r>
              <w:rPr>
                <w:rFonts w:ascii="Helvetica Neue" w:eastAsia="Helvetica Neue" w:hAnsi="Helvetica Neue" w:cs="Helvetica Neue"/>
              </w:rPr>
              <w:t xml:space="preserve">At the same time the deletion data above </w:t>
            </w:r>
            <w:r w:rsidR="0011007C">
              <w:rPr>
                <w:rFonts w:ascii="Helvetica Neue" w:eastAsia="Helvetica Neue" w:hAnsi="Helvetica Neue" w:cs="Helvetica Neue"/>
              </w:rPr>
              <w:t>will be</w:t>
            </w:r>
            <w:r>
              <w:rPr>
                <w:rFonts w:ascii="Helvetica Neue" w:eastAsia="Helvetica Neue" w:hAnsi="Helvetica Neue" w:cs="Helvetica Neue"/>
              </w:rPr>
              <w:t xml:space="preserve"> passed over to the new supplier as required. </w:t>
            </w:r>
          </w:p>
          <w:p w14:paraId="09CF057C" w14:textId="4C642480" w:rsidR="00382FBD" w:rsidRPr="00595217" w:rsidRDefault="00382FBD" w:rsidP="00382FBD">
            <w:pPr>
              <w:spacing w:after="0"/>
              <w:rPr>
                <w:rFonts w:eastAsia="Helvetica Neue"/>
                <w:highlight w:val="green"/>
              </w:rPr>
            </w:pPr>
          </w:p>
        </w:tc>
      </w:tr>
      <w:tr w:rsidR="00382FBD" w:rsidRPr="00B133C4" w14:paraId="36CFFB3A" w14:textId="77777777">
        <w:tc>
          <w:tcPr>
            <w:tcW w:w="2657" w:type="dxa"/>
          </w:tcPr>
          <w:p w14:paraId="607B0F10" w14:textId="77777777" w:rsidR="00382FBD" w:rsidRPr="00595217" w:rsidRDefault="00382FBD" w:rsidP="00382FBD">
            <w:pPr>
              <w:spacing w:after="0"/>
              <w:rPr>
                <w:rFonts w:eastAsia="Helvetica Neue"/>
                <w:b/>
              </w:rPr>
            </w:pPr>
            <w:r w:rsidRPr="00595217">
              <w:rPr>
                <w:rFonts w:eastAsia="Helvetica Neue"/>
                <w:b/>
              </w:rPr>
              <w:t>Collaboration agreement:</w:t>
            </w:r>
          </w:p>
        </w:tc>
        <w:tc>
          <w:tcPr>
            <w:tcW w:w="7973" w:type="dxa"/>
          </w:tcPr>
          <w:p w14:paraId="033C2E7C" w14:textId="23416E9F" w:rsidR="00382FBD" w:rsidRPr="00595217" w:rsidRDefault="00382FBD" w:rsidP="00382FBD">
            <w:pPr>
              <w:spacing w:after="0" w:line="240" w:lineRule="auto"/>
              <w:rPr>
                <w:rFonts w:eastAsia="Helvetica Neue"/>
              </w:rPr>
            </w:pPr>
            <w:r w:rsidRPr="00595217">
              <w:rPr>
                <w:rFonts w:eastAsia="Helvetica Neue"/>
              </w:rPr>
              <w:t>N/A</w:t>
            </w:r>
          </w:p>
        </w:tc>
      </w:tr>
      <w:tr w:rsidR="00DC5B57" w:rsidRPr="00B133C4" w14:paraId="30C83C43" w14:textId="77777777">
        <w:tc>
          <w:tcPr>
            <w:tcW w:w="2657" w:type="dxa"/>
          </w:tcPr>
          <w:p w14:paraId="63E5B20B" w14:textId="77777777" w:rsidR="00DC5B57" w:rsidRPr="00595217" w:rsidRDefault="00DC5B57" w:rsidP="00DC5B57">
            <w:pPr>
              <w:spacing w:after="0"/>
              <w:rPr>
                <w:rFonts w:eastAsia="Helvetica Neue"/>
                <w:b/>
              </w:rPr>
            </w:pPr>
            <w:r w:rsidRPr="00595217">
              <w:rPr>
                <w:rFonts w:eastAsia="Helvetica Neue"/>
                <w:b/>
              </w:rPr>
              <w:t>Limit on Parties’ liability:</w:t>
            </w:r>
          </w:p>
        </w:tc>
        <w:tc>
          <w:tcPr>
            <w:tcW w:w="7973" w:type="dxa"/>
          </w:tcPr>
          <w:p w14:paraId="1714C858" w14:textId="51397CEF" w:rsidR="00DC5B57" w:rsidRDefault="00DC5B57" w:rsidP="00DC5B57">
            <w:pPr>
              <w:spacing w:after="0"/>
              <w:rPr>
                <w:rFonts w:ascii="Helvetica Neue" w:eastAsia="Helvetica Neue" w:hAnsi="Helvetica Neue" w:cs="Helvetica Neue"/>
              </w:rPr>
            </w:pPr>
            <w:r w:rsidRPr="0080403F">
              <w:rPr>
                <w:rFonts w:ascii="Helvetica Neue" w:eastAsia="Helvetica Neue" w:hAnsi="Helvetica Neue" w:cs="Helvetica Neue"/>
              </w:rPr>
              <w:t xml:space="preserve">The annual total liability of either Party for all Property defaults will not exceed </w:t>
            </w:r>
            <w:r w:rsidR="00A06D9C">
              <w:rPr>
                <w:rFonts w:ascii="Helvetica Neue" w:eastAsia="Helvetica Neue" w:hAnsi="Helvetica Neue" w:cs="Helvetica Neue"/>
              </w:rPr>
              <w:t>£</w:t>
            </w:r>
            <w:r w:rsidRPr="0080403F">
              <w:rPr>
                <w:rFonts w:ascii="Helvetica Neue" w:eastAsia="Helvetica Neue" w:hAnsi="Helvetica Neue" w:cs="Helvetica Neue"/>
              </w:rPr>
              <w:t xml:space="preserve">.   </w:t>
            </w:r>
          </w:p>
          <w:p w14:paraId="13568740" w14:textId="77777777" w:rsidR="00DC5B57" w:rsidRPr="0080403F" w:rsidRDefault="00DC5B57" w:rsidP="00DC5B57">
            <w:pPr>
              <w:spacing w:after="0"/>
              <w:rPr>
                <w:rFonts w:ascii="Helvetica Neue" w:eastAsia="Helvetica Neue" w:hAnsi="Helvetica Neue" w:cs="Helvetica Neue"/>
              </w:rPr>
            </w:pPr>
          </w:p>
          <w:p w14:paraId="798F6D53" w14:textId="6B3C1701" w:rsidR="00DC5B57" w:rsidRPr="0080403F" w:rsidRDefault="00DC5B57" w:rsidP="00DC5B57">
            <w:pPr>
              <w:spacing w:after="0"/>
              <w:rPr>
                <w:rFonts w:ascii="Helvetica Neue" w:eastAsia="Helvetica Neue" w:hAnsi="Helvetica Neue" w:cs="Helvetica Neue"/>
              </w:rPr>
            </w:pPr>
            <w:r w:rsidRPr="0080403F">
              <w:rPr>
                <w:rFonts w:ascii="Helvetica Neue" w:eastAsia="Helvetica Neue" w:hAnsi="Helvetica Neue" w:cs="Helvetica Neue"/>
              </w:rPr>
              <w:t xml:space="preserve">The annual total liability for Buyer Data defaults will not exceed </w:t>
            </w:r>
            <w:r w:rsidR="00A06D9C">
              <w:rPr>
                <w:rFonts w:ascii="Helvetica Neue" w:eastAsia="Helvetica Neue" w:hAnsi="Helvetica Neue" w:cs="Helvetica Neue"/>
              </w:rPr>
              <w:t>£</w:t>
            </w:r>
            <w:r>
              <w:rPr>
                <w:rFonts w:ascii="Helvetica Neue" w:eastAsia="Helvetica Neue" w:hAnsi="Helvetica Neue" w:cs="Helvetica Neue"/>
              </w:rPr>
              <w:t xml:space="preserve">or </w:t>
            </w:r>
            <w:r w:rsidR="00A06D9C">
              <w:rPr>
                <w:rFonts w:ascii="Helvetica Neue" w:eastAsia="Helvetica Neue" w:hAnsi="Helvetica Neue" w:cs="Helvetica Neue"/>
              </w:rPr>
              <w:t>100%</w:t>
            </w:r>
            <w:r>
              <w:rPr>
                <w:rFonts w:ascii="Helvetica Neue" w:eastAsia="Helvetica Neue" w:hAnsi="Helvetica Neue" w:cs="Helvetica Neue"/>
              </w:rPr>
              <w:t xml:space="preserve"> </w:t>
            </w:r>
            <w:r w:rsidRPr="00AE5B1F">
              <w:rPr>
                <w:rFonts w:ascii="Helvetica Neue" w:eastAsia="Helvetica Neue" w:hAnsi="Helvetica Neue" w:cs="Helvetica Neue"/>
              </w:rPr>
              <w:t>of the Charges payable by the Buyer to the Supplier during the Call-Off Contract</w:t>
            </w:r>
            <w:r w:rsidRPr="0080403F">
              <w:rPr>
                <w:rFonts w:ascii="Helvetica Neue" w:eastAsia="Helvetica Neue" w:hAnsi="Helvetica Neue" w:cs="Helvetica Neue"/>
              </w:rPr>
              <w:t xml:space="preserve"> Term (whichever is the </w:t>
            </w:r>
            <w:r w:rsidR="00A06D9C">
              <w:rPr>
                <w:rFonts w:ascii="Helvetica Neue" w:eastAsia="Helvetica Neue" w:hAnsi="Helvetica Neue" w:cs="Helvetica Neue"/>
              </w:rPr>
              <w:t>lesser amount</w:t>
            </w:r>
            <w:r w:rsidRPr="0080403F">
              <w:rPr>
                <w:rFonts w:ascii="Helvetica Neue" w:eastAsia="Helvetica Neue" w:hAnsi="Helvetica Neue" w:cs="Helvetica Neue"/>
              </w:rPr>
              <w:t>).</w:t>
            </w:r>
          </w:p>
          <w:p w14:paraId="0E620982" w14:textId="77777777" w:rsidR="00DC5B57" w:rsidRDefault="00DC5B57" w:rsidP="00DC5B57">
            <w:pPr>
              <w:spacing w:after="0"/>
              <w:rPr>
                <w:rFonts w:ascii="Helvetica Neue" w:eastAsia="Helvetica Neue" w:hAnsi="Helvetica Neue" w:cs="Helvetica Neue"/>
              </w:rPr>
            </w:pPr>
          </w:p>
          <w:p w14:paraId="42256CB5" w14:textId="18742B95" w:rsidR="00DC5B57" w:rsidRPr="00595217" w:rsidRDefault="00DC5B57" w:rsidP="00480CE7">
            <w:pPr>
              <w:spacing w:after="0"/>
              <w:rPr>
                <w:rFonts w:eastAsia="Helvetica Neue"/>
              </w:rPr>
            </w:pPr>
            <w:r w:rsidRPr="0080403F">
              <w:rPr>
                <w:rFonts w:ascii="Helvetica Neue" w:eastAsia="Helvetica Neue" w:hAnsi="Helvetica Neue" w:cs="Helvetica Neue"/>
              </w:rPr>
              <w:t xml:space="preserve">The annual total liability for all other defaults will not exceed </w:t>
            </w:r>
            <w:r w:rsidR="00A06D9C">
              <w:rPr>
                <w:rFonts w:ascii="Helvetica Neue" w:eastAsia="Helvetica Neue" w:hAnsi="Helvetica Neue" w:cs="Helvetica Neue"/>
              </w:rPr>
              <w:t>£</w:t>
            </w:r>
            <w:r w:rsidR="00480CE7">
              <w:rPr>
                <w:rFonts w:ascii="Helvetica Neue" w:eastAsia="Helvetica Neue" w:hAnsi="Helvetica Neue" w:cs="Helvetica Neue"/>
              </w:rPr>
              <w:t xml:space="preserve"> </w:t>
            </w:r>
            <w:r>
              <w:rPr>
                <w:rFonts w:ascii="Helvetica Neue" w:eastAsia="Helvetica Neue" w:hAnsi="Helvetica Neue" w:cs="Helvetica Neue"/>
              </w:rPr>
              <w:t xml:space="preserve">or </w:t>
            </w:r>
            <w:r w:rsidR="00A06D9C">
              <w:rPr>
                <w:rFonts w:ascii="Helvetica Neue" w:eastAsia="Helvetica Neue" w:hAnsi="Helvetica Neue" w:cs="Helvetica Neue"/>
              </w:rPr>
              <w:t>100%</w:t>
            </w:r>
            <w:r>
              <w:rPr>
                <w:rFonts w:ascii="Helvetica Neue" w:eastAsia="Helvetica Neue" w:hAnsi="Helvetica Neue" w:cs="Helvetica Neue"/>
              </w:rPr>
              <w:t xml:space="preserve"> </w:t>
            </w:r>
            <w:r w:rsidRPr="00AB6CA1">
              <w:rPr>
                <w:rFonts w:ascii="Helvetica Neue" w:eastAsia="Helvetica Neue" w:hAnsi="Helvetica Neue" w:cs="Helvetica Neue"/>
              </w:rPr>
              <w:t>of the Charges payable by the Buyer to the Supplier during the Call</w:t>
            </w:r>
            <w:r w:rsidRPr="0080403F">
              <w:rPr>
                <w:rFonts w:ascii="Helvetica Neue" w:eastAsia="Helvetica Neue" w:hAnsi="Helvetica Neue" w:cs="Helvetica Neue"/>
              </w:rPr>
              <w:t xml:space="preserve">-Off Contract Term (whichever is the </w:t>
            </w:r>
            <w:r w:rsidR="00A06D9C">
              <w:rPr>
                <w:rFonts w:ascii="Helvetica Neue" w:eastAsia="Helvetica Neue" w:hAnsi="Helvetica Neue" w:cs="Helvetica Neue"/>
              </w:rPr>
              <w:t>lesser amount</w:t>
            </w:r>
            <w:r w:rsidRPr="0080403F">
              <w:rPr>
                <w:rFonts w:ascii="Helvetica Neue" w:eastAsia="Helvetica Neue" w:hAnsi="Helvetica Neue" w:cs="Helvetica Neue"/>
              </w:rPr>
              <w:t>).</w:t>
            </w:r>
          </w:p>
        </w:tc>
      </w:tr>
      <w:tr w:rsidR="00DC5B57" w:rsidRPr="00B133C4" w14:paraId="5F599907" w14:textId="77777777">
        <w:tc>
          <w:tcPr>
            <w:tcW w:w="2657" w:type="dxa"/>
          </w:tcPr>
          <w:p w14:paraId="0CBCAE62" w14:textId="77777777" w:rsidR="00DC5B57" w:rsidRPr="00595217" w:rsidRDefault="00DC5B57" w:rsidP="00DC5B57">
            <w:pPr>
              <w:spacing w:after="0" w:line="240" w:lineRule="auto"/>
              <w:rPr>
                <w:rFonts w:eastAsia="Helvetica Neue"/>
                <w:b/>
              </w:rPr>
            </w:pPr>
            <w:r w:rsidRPr="00595217">
              <w:rPr>
                <w:rFonts w:eastAsia="Helvetica Neue"/>
                <w:b/>
              </w:rPr>
              <w:t>Insurance:</w:t>
            </w:r>
          </w:p>
        </w:tc>
        <w:tc>
          <w:tcPr>
            <w:tcW w:w="7973" w:type="dxa"/>
          </w:tcPr>
          <w:p w14:paraId="3D7AA97D" w14:textId="77777777" w:rsidR="00DC5B57" w:rsidRPr="00595217" w:rsidRDefault="00DC5B57" w:rsidP="00DC5B57">
            <w:pPr>
              <w:spacing w:after="0" w:line="240" w:lineRule="auto"/>
              <w:rPr>
                <w:rFonts w:eastAsia="Helvetica Neue"/>
              </w:rPr>
            </w:pPr>
            <w:r w:rsidRPr="00595217">
              <w:rPr>
                <w:rFonts w:eastAsia="Helvetica Neue"/>
              </w:rPr>
              <w:t xml:space="preserve">The insurance(s) required will be: </w:t>
            </w:r>
          </w:p>
          <w:p w14:paraId="25C4E99E" w14:textId="7F8E9F6A" w:rsidR="00DC5B57" w:rsidRPr="00595217" w:rsidRDefault="00DC5B57" w:rsidP="00DC5B57">
            <w:pPr>
              <w:numPr>
                <w:ilvl w:val="0"/>
                <w:numId w:val="50"/>
              </w:numPr>
              <w:spacing w:after="0" w:line="240" w:lineRule="auto"/>
              <w:ind w:hanging="360"/>
              <w:rPr>
                <w:rFonts w:eastAsia="Helvetica Neue"/>
              </w:rPr>
            </w:pPr>
            <w:r w:rsidRPr="00595217">
              <w:rPr>
                <w:rFonts w:eastAsia="Helvetica Neue"/>
              </w:rPr>
              <w:t>a minimum insurance period of 6 years following the expiration or Ending of this Call-Off Contract</w:t>
            </w:r>
          </w:p>
          <w:p w14:paraId="0E4317A3" w14:textId="4F2BB25C" w:rsidR="00DC5B57" w:rsidRPr="00595217" w:rsidRDefault="00DC5B57" w:rsidP="00DC5B57">
            <w:pPr>
              <w:numPr>
                <w:ilvl w:val="0"/>
                <w:numId w:val="50"/>
              </w:numPr>
              <w:spacing w:after="0" w:line="240" w:lineRule="auto"/>
              <w:ind w:hanging="360"/>
              <w:rPr>
                <w:rFonts w:eastAsia="Helvetica Neue"/>
              </w:rPr>
            </w:pPr>
            <w:r w:rsidRPr="00595217">
              <w:rPr>
                <w:rFonts w:eastAsia="Helvetica Neue"/>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3EEE7566" w14:textId="6F13A05A" w:rsidR="00DC5B57" w:rsidRPr="00595217" w:rsidRDefault="00DC5B57" w:rsidP="00DC5B57">
            <w:pPr>
              <w:numPr>
                <w:ilvl w:val="0"/>
                <w:numId w:val="50"/>
              </w:numPr>
              <w:spacing w:after="0" w:line="240" w:lineRule="auto"/>
              <w:ind w:hanging="360"/>
              <w:rPr>
                <w:rFonts w:eastAsia="Helvetica Neue"/>
              </w:rPr>
            </w:pPr>
            <w:r w:rsidRPr="00595217">
              <w:rPr>
                <w:rFonts w:eastAsia="Helvetica Neue"/>
              </w:rPr>
              <w:t>employers' liability insurance with a minimum limit of £</w:t>
            </w:r>
            <w:r w:rsidR="00480CE7">
              <w:rPr>
                <w:rFonts w:eastAsia="Helvetica Neue"/>
              </w:rPr>
              <w:t xml:space="preserve"> </w:t>
            </w:r>
            <w:r w:rsidRPr="00595217">
              <w:rPr>
                <w:rFonts w:eastAsia="Helvetica Neue"/>
              </w:rPr>
              <w:t>or any higher minimum limit required by Law</w:t>
            </w:r>
          </w:p>
          <w:p w14:paraId="5D1A91D6" w14:textId="4B2EAD7B" w:rsidR="00DC5B57" w:rsidRPr="00595217" w:rsidRDefault="00DC5B57" w:rsidP="00DC5B57">
            <w:pPr>
              <w:spacing w:after="0" w:line="240" w:lineRule="auto"/>
              <w:rPr>
                <w:rFonts w:eastAsia="Helvetica Neue"/>
                <w:highlight w:val="green"/>
              </w:rPr>
            </w:pPr>
          </w:p>
        </w:tc>
      </w:tr>
      <w:tr w:rsidR="00DC5B57" w:rsidRPr="00B133C4" w14:paraId="04BA7FBB" w14:textId="77777777">
        <w:tc>
          <w:tcPr>
            <w:tcW w:w="2657" w:type="dxa"/>
          </w:tcPr>
          <w:p w14:paraId="0B509D07" w14:textId="77777777" w:rsidR="00DC5B57" w:rsidRPr="00595217" w:rsidRDefault="00DC5B57" w:rsidP="00DC5B57">
            <w:pPr>
              <w:spacing w:after="0" w:line="240" w:lineRule="auto"/>
              <w:rPr>
                <w:rFonts w:eastAsia="Helvetica Neue"/>
                <w:b/>
              </w:rPr>
            </w:pPr>
            <w:r w:rsidRPr="00595217">
              <w:rPr>
                <w:rFonts w:eastAsia="Helvetica Neue"/>
                <w:b/>
              </w:rPr>
              <w:t>Force majeure:</w:t>
            </w:r>
          </w:p>
        </w:tc>
        <w:tc>
          <w:tcPr>
            <w:tcW w:w="7973" w:type="dxa"/>
          </w:tcPr>
          <w:p w14:paraId="2EA4D635" w14:textId="58C215E8" w:rsidR="00DC5B57" w:rsidRPr="00595217" w:rsidRDefault="00DC5B57" w:rsidP="00DC5B57">
            <w:pPr>
              <w:spacing w:after="0" w:line="240" w:lineRule="auto"/>
              <w:rPr>
                <w:rFonts w:eastAsia="Helvetica Neue"/>
              </w:rPr>
            </w:pPr>
            <w:r w:rsidRPr="00595217">
              <w:rPr>
                <w:rFonts w:eastAsia="Helvetica Neue"/>
              </w:rPr>
              <w:t>A Party may End this Call-Off Contract if the Other Party is affected by a Force Majeure Event that lasts for more than 60 consecutive days.</w:t>
            </w:r>
          </w:p>
        </w:tc>
      </w:tr>
      <w:tr w:rsidR="00DC5B57" w:rsidRPr="00B133C4" w14:paraId="2A8E4D38" w14:textId="77777777">
        <w:tc>
          <w:tcPr>
            <w:tcW w:w="2657" w:type="dxa"/>
          </w:tcPr>
          <w:p w14:paraId="01C2DF8F" w14:textId="77777777" w:rsidR="00DC5B57" w:rsidRPr="00595217" w:rsidRDefault="00DC5B57" w:rsidP="00DC5B57">
            <w:pPr>
              <w:spacing w:after="0" w:line="240" w:lineRule="auto"/>
              <w:rPr>
                <w:rFonts w:eastAsia="Helvetica Neue"/>
                <w:b/>
              </w:rPr>
            </w:pPr>
            <w:r w:rsidRPr="00595217">
              <w:rPr>
                <w:rFonts w:eastAsia="Helvetica Neue"/>
                <w:b/>
              </w:rPr>
              <w:t>Audit:</w:t>
            </w:r>
          </w:p>
        </w:tc>
        <w:tc>
          <w:tcPr>
            <w:tcW w:w="7973" w:type="dxa"/>
          </w:tcPr>
          <w:p w14:paraId="3FDCDAF8" w14:textId="77777777" w:rsidR="00DC5B57" w:rsidRDefault="00DC5B57" w:rsidP="00DC5B57">
            <w:pPr>
              <w:spacing w:after="0" w:line="240" w:lineRule="auto"/>
              <w:rPr>
                <w:rFonts w:eastAsia="Helvetica Neue"/>
              </w:rPr>
            </w:pPr>
            <w:r w:rsidRPr="00595217">
              <w:rPr>
                <w:rFonts w:eastAsia="Helvetica Neue"/>
              </w:rPr>
              <w:t>The following Framework Agreement audit provisions will be incorporated under clause 2.1 of this Call-Off Contract to enable the Buyer to carry out audits. Clauses 7.4 to 7.13 inclusive.</w:t>
            </w:r>
          </w:p>
          <w:p w14:paraId="3C3DD12C" w14:textId="306DF204" w:rsidR="00DC5B57" w:rsidRPr="00595217" w:rsidRDefault="00DC5B57" w:rsidP="00DC5B57">
            <w:pPr>
              <w:spacing w:after="0" w:line="240" w:lineRule="auto"/>
              <w:rPr>
                <w:rFonts w:eastAsia="Helvetica Neue"/>
              </w:rPr>
            </w:pPr>
          </w:p>
        </w:tc>
      </w:tr>
      <w:tr w:rsidR="00DC5B57" w:rsidRPr="00B133C4" w14:paraId="1CF0EA53" w14:textId="77777777">
        <w:tc>
          <w:tcPr>
            <w:tcW w:w="2657" w:type="dxa"/>
          </w:tcPr>
          <w:p w14:paraId="303514B8" w14:textId="77777777" w:rsidR="00DC5B57" w:rsidRPr="00595217" w:rsidRDefault="00DC5B57" w:rsidP="00DC5B57">
            <w:pPr>
              <w:spacing w:after="0" w:line="240" w:lineRule="auto"/>
              <w:rPr>
                <w:rFonts w:eastAsia="Helvetica Neue"/>
                <w:b/>
              </w:rPr>
            </w:pPr>
            <w:r w:rsidRPr="00595217">
              <w:rPr>
                <w:rFonts w:eastAsia="Helvetica Neue"/>
                <w:b/>
              </w:rPr>
              <w:t>Buyer’s responsibilities:</w:t>
            </w:r>
          </w:p>
        </w:tc>
        <w:tc>
          <w:tcPr>
            <w:tcW w:w="7973" w:type="dxa"/>
          </w:tcPr>
          <w:p w14:paraId="7F68933B" w14:textId="353E460D" w:rsidR="00DC5B57" w:rsidRDefault="00DC5B57" w:rsidP="00DC5B57">
            <w:pPr>
              <w:spacing w:after="0" w:line="240" w:lineRule="auto"/>
              <w:rPr>
                <w:rFonts w:eastAsia="Helvetica Neue"/>
              </w:rPr>
            </w:pPr>
            <w:r w:rsidRPr="00595217">
              <w:rPr>
                <w:rFonts w:eastAsia="Helvetica Neue"/>
              </w:rPr>
              <w:t>The Buyer is responsible for</w:t>
            </w:r>
            <w:r w:rsidR="00C97487">
              <w:rPr>
                <w:rFonts w:eastAsia="Helvetica Neue"/>
              </w:rPr>
              <w:t>:</w:t>
            </w:r>
          </w:p>
          <w:p w14:paraId="065DDF3D" w14:textId="09643EEA" w:rsidR="00DC5B57" w:rsidRDefault="00DC5B57" w:rsidP="00DC5B57">
            <w:pPr>
              <w:spacing w:after="0" w:line="240" w:lineRule="auto"/>
              <w:rPr>
                <w:rFonts w:eastAsia="Helvetica Neue"/>
              </w:rPr>
            </w:pPr>
          </w:p>
          <w:p w14:paraId="344BDCE5" w14:textId="77777777" w:rsidR="00C97487" w:rsidRPr="000A3EAC" w:rsidRDefault="00C97487" w:rsidP="00C97487">
            <w:pPr>
              <w:widowControl/>
              <w:numPr>
                <w:ilvl w:val="0"/>
                <w:numId w:val="121"/>
              </w:numPr>
              <w:spacing w:after="0" w:line="240" w:lineRule="auto"/>
              <w:ind w:left="568" w:hanging="284"/>
              <w:rPr>
                <w:rFonts w:eastAsia="Times New Roman"/>
              </w:rPr>
            </w:pPr>
            <w:r w:rsidRPr="000A3EAC">
              <w:rPr>
                <w:rFonts w:eastAsia="Times New Roman"/>
              </w:rPr>
              <w:t xml:space="preserve">Management of associated third parties </w:t>
            </w:r>
            <w:r w:rsidRPr="000A3EAC">
              <w:rPr>
                <w:rFonts w:eastAsia="Times New Roman"/>
                <w:lang w:eastAsia="zh-CN"/>
              </w:rPr>
              <w:t>(including</w:t>
            </w:r>
            <w:r>
              <w:rPr>
                <w:rFonts w:eastAsia="Times New Roman"/>
                <w:lang w:eastAsia="zh-CN"/>
              </w:rPr>
              <w:t>,</w:t>
            </w:r>
            <w:r w:rsidRPr="000A3EAC">
              <w:rPr>
                <w:rFonts w:eastAsia="Times New Roman"/>
                <w:lang w:eastAsia="zh-CN"/>
              </w:rPr>
              <w:t xml:space="preserve"> but not limited to</w:t>
            </w:r>
            <w:r>
              <w:rPr>
                <w:rFonts w:eastAsia="Times New Roman"/>
                <w:lang w:eastAsia="zh-CN"/>
              </w:rPr>
              <w:t>,</w:t>
            </w:r>
            <w:r w:rsidRPr="000A3EAC">
              <w:rPr>
                <w:rFonts w:eastAsia="Times New Roman"/>
              </w:rPr>
              <w:t xml:space="preserve"> the rerouting of calls within the Vodafone ICM platform at the reque</w:t>
            </w:r>
            <w:r>
              <w:rPr>
                <w:rFonts w:eastAsia="Times New Roman"/>
              </w:rPr>
              <w:t>st of PCI Pal) during incidents</w:t>
            </w:r>
          </w:p>
          <w:p w14:paraId="5D660D4A" w14:textId="77777777" w:rsidR="00C97487" w:rsidRPr="000A3EAC" w:rsidRDefault="00C97487" w:rsidP="00C97487">
            <w:pPr>
              <w:widowControl/>
              <w:numPr>
                <w:ilvl w:val="0"/>
                <w:numId w:val="121"/>
              </w:numPr>
              <w:spacing w:after="0" w:line="240" w:lineRule="auto"/>
              <w:ind w:left="568" w:hanging="284"/>
              <w:rPr>
                <w:rFonts w:eastAsia="Times New Roman"/>
              </w:rPr>
            </w:pPr>
            <w:r w:rsidRPr="000A3EAC">
              <w:rPr>
                <w:rFonts w:eastAsia="Times New Roman"/>
              </w:rPr>
              <w:t>Provision and support of the physical links between the PCI Pal data centres and the DWP’s own data centres</w:t>
            </w:r>
          </w:p>
          <w:p w14:paraId="2F18B064" w14:textId="77777777" w:rsidR="00C97487" w:rsidRPr="000A3EAC" w:rsidRDefault="00C97487" w:rsidP="00C97487">
            <w:pPr>
              <w:widowControl/>
              <w:numPr>
                <w:ilvl w:val="0"/>
                <w:numId w:val="121"/>
              </w:numPr>
              <w:spacing w:after="0" w:line="240" w:lineRule="auto"/>
              <w:ind w:left="568" w:hanging="284"/>
              <w:rPr>
                <w:rFonts w:eastAsia="Times New Roman"/>
              </w:rPr>
            </w:pPr>
            <w:r w:rsidRPr="000A3EAC">
              <w:rPr>
                <w:rFonts w:eastAsia="Times New Roman"/>
              </w:rPr>
              <w:t>Initial diagnostics of any service issues, including structured questioning as provided by PCI Pal</w:t>
            </w:r>
          </w:p>
          <w:p w14:paraId="0A864E67" w14:textId="77777777" w:rsidR="00C97487" w:rsidRDefault="00C97487" w:rsidP="00C97487">
            <w:pPr>
              <w:widowControl/>
              <w:numPr>
                <w:ilvl w:val="0"/>
                <w:numId w:val="121"/>
              </w:numPr>
              <w:spacing w:after="0" w:line="240" w:lineRule="auto"/>
              <w:ind w:left="568" w:hanging="284"/>
              <w:rPr>
                <w:rFonts w:eastAsia="Times New Roman"/>
              </w:rPr>
            </w:pPr>
            <w:r w:rsidRPr="000A3EAC">
              <w:rPr>
                <w:rFonts w:eastAsia="Times New Roman"/>
              </w:rPr>
              <w:t>Providing Peer level contacts within the DWP Helpdesk during incidents</w:t>
            </w:r>
          </w:p>
          <w:p w14:paraId="65CE3ECB" w14:textId="5E6958F3" w:rsidR="00C97487" w:rsidRPr="00C97487" w:rsidRDefault="00C97487" w:rsidP="00C97487">
            <w:pPr>
              <w:widowControl/>
              <w:numPr>
                <w:ilvl w:val="0"/>
                <w:numId w:val="121"/>
              </w:numPr>
              <w:spacing w:after="0" w:line="240" w:lineRule="auto"/>
              <w:ind w:left="568" w:hanging="284"/>
              <w:rPr>
                <w:rFonts w:eastAsia="Times New Roman"/>
              </w:rPr>
            </w:pPr>
            <w:r w:rsidRPr="00C97487">
              <w:rPr>
                <w:rFonts w:eastAsia="Times New Roman"/>
              </w:rPr>
              <w:t>Support Service for PCI Pal regarding the TechNow incident management system</w:t>
            </w:r>
          </w:p>
          <w:p w14:paraId="69E54E12" w14:textId="235D77FD" w:rsidR="00876BB8" w:rsidRPr="00595217" w:rsidRDefault="00876BB8" w:rsidP="00C97487">
            <w:pPr>
              <w:spacing w:after="0" w:line="240" w:lineRule="auto"/>
              <w:rPr>
                <w:rFonts w:eastAsia="Helvetica Neue"/>
                <w:highlight w:val="green"/>
              </w:rPr>
            </w:pPr>
          </w:p>
        </w:tc>
      </w:tr>
      <w:tr w:rsidR="00DC5B57" w:rsidRPr="00B133C4" w14:paraId="07E278E4" w14:textId="77777777">
        <w:tc>
          <w:tcPr>
            <w:tcW w:w="2657" w:type="dxa"/>
          </w:tcPr>
          <w:p w14:paraId="615A2733" w14:textId="77777777" w:rsidR="00DC5B57" w:rsidRPr="00595217" w:rsidRDefault="00DC5B57" w:rsidP="00DC5B57">
            <w:pPr>
              <w:spacing w:after="0" w:line="240" w:lineRule="auto"/>
              <w:rPr>
                <w:rFonts w:eastAsia="Helvetica Neue"/>
                <w:b/>
              </w:rPr>
            </w:pPr>
            <w:bookmarkStart w:id="21" w:name="_44sinio" w:colFirst="0" w:colLast="0"/>
            <w:bookmarkEnd w:id="21"/>
            <w:r w:rsidRPr="00595217">
              <w:rPr>
                <w:rFonts w:eastAsia="Helvetica Neue"/>
                <w:b/>
              </w:rPr>
              <w:t>Buyer’s equipment:</w:t>
            </w:r>
          </w:p>
        </w:tc>
        <w:tc>
          <w:tcPr>
            <w:tcW w:w="7973" w:type="dxa"/>
          </w:tcPr>
          <w:p w14:paraId="26636361" w14:textId="1FC60E43" w:rsidR="00C97487" w:rsidRPr="00595217" w:rsidRDefault="00DC5B57" w:rsidP="00DC5B57">
            <w:pPr>
              <w:spacing w:after="0" w:line="240" w:lineRule="auto"/>
              <w:rPr>
                <w:rFonts w:eastAsia="Helvetica Neue"/>
              </w:rPr>
            </w:pPr>
            <w:r w:rsidRPr="00595217">
              <w:rPr>
                <w:rFonts w:eastAsia="Helvetica Neue"/>
              </w:rPr>
              <w:t>The Buyer’s equipment to be used with this Call-Off Contract includes</w:t>
            </w:r>
            <w:r w:rsidR="00C97487">
              <w:rPr>
                <w:rFonts w:eastAsia="Helvetica Neue"/>
              </w:rPr>
              <w:t>:</w:t>
            </w:r>
            <w:r w:rsidRPr="00595217">
              <w:rPr>
                <w:rFonts w:eastAsia="Helvetica Neue"/>
              </w:rPr>
              <w:t xml:space="preserve"> </w:t>
            </w:r>
          </w:p>
          <w:p w14:paraId="76A8DE48" w14:textId="47646379" w:rsidR="00C97487" w:rsidRDefault="00C97487" w:rsidP="00DC5B57">
            <w:pPr>
              <w:spacing w:after="0" w:line="240" w:lineRule="auto"/>
              <w:rPr>
                <w:rFonts w:eastAsia="Helvetica Neue"/>
                <w:highlight w:val="yellow"/>
              </w:rPr>
            </w:pPr>
          </w:p>
          <w:p w14:paraId="13FC6BCA" w14:textId="77777777" w:rsidR="00C97487" w:rsidRPr="000A3EAC" w:rsidRDefault="00C97487" w:rsidP="00C97487">
            <w:pPr>
              <w:widowControl/>
              <w:numPr>
                <w:ilvl w:val="0"/>
                <w:numId w:val="122"/>
              </w:numPr>
              <w:spacing w:after="0" w:line="240" w:lineRule="auto"/>
              <w:ind w:left="568" w:hanging="284"/>
              <w:rPr>
                <w:rFonts w:eastAsia="Times New Roman"/>
              </w:rPr>
            </w:pPr>
            <w:r w:rsidRPr="000A3EAC">
              <w:rPr>
                <w:rFonts w:eastAsia="Times New Roman"/>
              </w:rPr>
              <w:t>Genesys Contact Centre</w:t>
            </w:r>
          </w:p>
          <w:p w14:paraId="55BFD490" w14:textId="77777777" w:rsidR="00C97487" w:rsidRPr="000A3EAC" w:rsidRDefault="00C97487" w:rsidP="00C97487">
            <w:pPr>
              <w:widowControl/>
              <w:numPr>
                <w:ilvl w:val="0"/>
                <w:numId w:val="122"/>
              </w:numPr>
              <w:spacing w:after="0" w:line="240" w:lineRule="auto"/>
              <w:ind w:left="568" w:hanging="284"/>
              <w:rPr>
                <w:rFonts w:eastAsia="Times New Roman"/>
              </w:rPr>
            </w:pPr>
            <w:r w:rsidRPr="00F55A1C">
              <w:rPr>
                <w:rFonts w:eastAsia="Times New Roman"/>
              </w:rPr>
              <w:t>Siebel</w:t>
            </w:r>
            <w:r w:rsidRPr="000A3EAC">
              <w:rPr>
                <w:rFonts w:eastAsia="Times New Roman"/>
              </w:rPr>
              <w:t xml:space="preserve"> CRM application </w:t>
            </w:r>
          </w:p>
          <w:p w14:paraId="5C187A37" w14:textId="77777777" w:rsidR="00C97487" w:rsidRDefault="00C97487" w:rsidP="00C97487">
            <w:pPr>
              <w:widowControl/>
              <w:numPr>
                <w:ilvl w:val="0"/>
                <w:numId w:val="123"/>
              </w:numPr>
              <w:spacing w:after="0" w:line="240" w:lineRule="auto"/>
              <w:ind w:left="568" w:hanging="284"/>
              <w:rPr>
                <w:rFonts w:eastAsia="Times New Roman"/>
              </w:rPr>
            </w:pPr>
            <w:r w:rsidRPr="000A3EAC">
              <w:rPr>
                <w:rFonts w:eastAsia="Times New Roman"/>
              </w:rPr>
              <w:t>Management of the ICM Vodafone platform for the delivery calls to PCI Pal provided PSTN Numbers</w:t>
            </w:r>
          </w:p>
          <w:p w14:paraId="7148E169" w14:textId="42D40D8C" w:rsidR="00C97487" w:rsidRPr="00C97487" w:rsidRDefault="00C97487" w:rsidP="00C97487">
            <w:pPr>
              <w:widowControl/>
              <w:numPr>
                <w:ilvl w:val="0"/>
                <w:numId w:val="123"/>
              </w:numPr>
              <w:spacing w:after="0" w:line="240" w:lineRule="auto"/>
              <w:ind w:left="568" w:hanging="284"/>
              <w:rPr>
                <w:rFonts w:eastAsia="Times New Roman"/>
              </w:rPr>
            </w:pPr>
            <w:r w:rsidRPr="00C97487">
              <w:rPr>
                <w:rFonts w:eastAsia="Times New Roman"/>
              </w:rPr>
              <w:t xml:space="preserve">Payment Service providers, Worldpay and </w:t>
            </w:r>
            <w:r w:rsidRPr="00C97487">
              <w:rPr>
                <w:lang w:val="en"/>
              </w:rPr>
              <w:t>GOV.UK Pay</w:t>
            </w:r>
          </w:p>
          <w:p w14:paraId="7F4B5400" w14:textId="77FB18FC" w:rsidR="00876BB8" w:rsidRPr="00C97487" w:rsidRDefault="00876BB8" w:rsidP="00DC5B57">
            <w:pPr>
              <w:spacing w:after="0" w:line="240" w:lineRule="auto"/>
              <w:rPr>
                <w:rFonts w:eastAsia="Helvetica Neue"/>
              </w:rPr>
            </w:pPr>
          </w:p>
        </w:tc>
      </w:tr>
    </w:tbl>
    <w:p w14:paraId="16448418" w14:textId="77777777" w:rsidR="0001459B" w:rsidRPr="00595217" w:rsidRDefault="0001459B">
      <w:pPr>
        <w:rPr>
          <w:rFonts w:eastAsia="Helvetica Neue"/>
        </w:rPr>
      </w:pPr>
    </w:p>
    <w:p w14:paraId="5D8C4836" w14:textId="77777777" w:rsidR="0001459B" w:rsidRPr="00595217" w:rsidRDefault="004E0974">
      <w:pPr>
        <w:pStyle w:val="Heading3"/>
        <w:rPr>
          <w:rFonts w:ascii="Arial" w:eastAsia="Helvetica Neue" w:hAnsi="Arial" w:cs="Arial"/>
          <w:color w:val="000000"/>
          <w:sz w:val="28"/>
          <w:szCs w:val="28"/>
        </w:rPr>
      </w:pPr>
      <w:bookmarkStart w:id="22" w:name="_Toc36130312"/>
      <w:r w:rsidRPr="00595217">
        <w:rPr>
          <w:rFonts w:ascii="Arial" w:eastAsia="Helvetica Neue" w:hAnsi="Arial" w:cs="Arial"/>
          <w:color w:val="000000"/>
          <w:sz w:val="28"/>
          <w:szCs w:val="28"/>
        </w:rPr>
        <w:t>Supplier’s information</w:t>
      </w:r>
      <w:bookmarkEnd w:id="22"/>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B133C4" w14:paraId="0222DA01" w14:textId="77777777">
        <w:tc>
          <w:tcPr>
            <w:tcW w:w="2657" w:type="dxa"/>
          </w:tcPr>
          <w:p w14:paraId="69BB21FF" w14:textId="77777777" w:rsidR="0001459B" w:rsidRPr="00595217" w:rsidRDefault="004E0974">
            <w:pPr>
              <w:spacing w:after="0" w:line="240" w:lineRule="auto"/>
              <w:rPr>
                <w:rFonts w:eastAsia="Helvetica Neue"/>
                <w:b/>
              </w:rPr>
            </w:pPr>
            <w:r w:rsidRPr="00595217">
              <w:rPr>
                <w:rFonts w:eastAsia="Helvetica Neue"/>
                <w:b/>
              </w:rPr>
              <w:t>Subcontractors or partners:</w:t>
            </w:r>
          </w:p>
        </w:tc>
        <w:tc>
          <w:tcPr>
            <w:tcW w:w="7973" w:type="dxa"/>
          </w:tcPr>
          <w:p w14:paraId="5DF99A16" w14:textId="77777777" w:rsidR="00DC5B57" w:rsidRDefault="004E0974" w:rsidP="00DC5B57">
            <w:pPr>
              <w:spacing w:after="0" w:line="240" w:lineRule="auto"/>
              <w:rPr>
                <w:rFonts w:ascii="Helvetica Neue" w:eastAsia="Helvetica Neue" w:hAnsi="Helvetica Neue" w:cs="Helvetica Neue"/>
              </w:rPr>
            </w:pPr>
            <w:r w:rsidRPr="00595217">
              <w:rPr>
                <w:rFonts w:eastAsia="Helvetica Neue"/>
              </w:rPr>
              <w:t xml:space="preserve">The following is a list of the Supplier’s Subcontractors or Partners </w:t>
            </w:r>
            <w:r w:rsidR="00DC5B57">
              <w:rPr>
                <w:rFonts w:ascii="Helvetica Neue" w:eastAsia="Helvetica Neue" w:hAnsi="Helvetica Neue" w:cs="Helvetica Neue"/>
              </w:rPr>
              <w:t>The core PCI Pal application is owned and managed by PCI Pal, it is hosted in a Cloud Computing environment hosted by Amazon Web Services (AWS).</w:t>
            </w:r>
          </w:p>
          <w:p w14:paraId="4B9938E0" w14:textId="77777777" w:rsidR="00DC5B57" w:rsidRDefault="00DC5B57" w:rsidP="00DC5B57">
            <w:pPr>
              <w:spacing w:after="0" w:line="240" w:lineRule="auto"/>
              <w:rPr>
                <w:rFonts w:ascii="Helvetica Neue" w:eastAsia="Helvetica Neue" w:hAnsi="Helvetica Neue" w:cs="Helvetica Neue"/>
              </w:rPr>
            </w:pPr>
          </w:p>
          <w:p w14:paraId="5027BF04" w14:textId="77777777" w:rsidR="00DC5B57" w:rsidRDefault="00DC5B57" w:rsidP="00DC5B57">
            <w:pPr>
              <w:spacing w:after="0" w:line="240" w:lineRule="auto"/>
              <w:rPr>
                <w:rFonts w:ascii="Helvetica Neue" w:eastAsia="Helvetica Neue" w:hAnsi="Helvetica Neue" w:cs="Helvetica Neue"/>
              </w:rPr>
            </w:pPr>
            <w:r>
              <w:rPr>
                <w:rFonts w:ascii="Helvetica Neue" w:eastAsia="Helvetica Neue" w:hAnsi="Helvetica Neue" w:cs="Helvetica Neue"/>
              </w:rPr>
              <w:t>PCI Pal will be using a number of other partners to deliver the end to end service namely:</w:t>
            </w:r>
          </w:p>
          <w:p w14:paraId="53621315" w14:textId="5F0500B9" w:rsidR="00F265FA" w:rsidRDefault="00F265FA">
            <w:pPr>
              <w:spacing w:after="0" w:line="240" w:lineRule="auto"/>
              <w:rPr>
                <w:rFonts w:eastAsia="Helvetica Neue"/>
                <w:highlight w:val="yellow"/>
              </w:rPr>
            </w:pPr>
          </w:p>
          <w:p w14:paraId="2FED1733" w14:textId="77777777" w:rsidR="00D1186A" w:rsidRPr="00595217" w:rsidRDefault="00D1186A">
            <w:pPr>
              <w:spacing w:after="0" w:line="240" w:lineRule="auto"/>
              <w:rPr>
                <w:rFonts w:eastAsia="Helvetica Neue"/>
                <w:highlight w:val="yellow"/>
              </w:rPr>
            </w:pPr>
          </w:p>
          <w:p w14:paraId="418F8DEF" w14:textId="158B702A" w:rsidR="00DC5B57" w:rsidRDefault="00DC5B57" w:rsidP="00DC5B57">
            <w:r>
              <w:t>Amazon Web Services (AWS) (</w:t>
            </w:r>
            <w:hyperlink r:id="rId12" w:history="1">
              <w:r>
                <w:rPr>
                  <w:rStyle w:val="Hyperlink"/>
                </w:rPr>
                <w:t>aws.amazon.com/</w:t>
              </w:r>
            </w:hyperlink>
            <w:r>
              <w:t>): Provider of Data Centres and Virtual infrastructure for the core PCI Pal applications. For the DWP service the PCI Pal instance will run in UK only data centres</w:t>
            </w:r>
          </w:p>
          <w:p w14:paraId="20F993E9" w14:textId="34935562" w:rsidR="00DC5B57" w:rsidRDefault="00DC5B57" w:rsidP="00DC5B57">
            <w:r>
              <w:t>Gamma Telecom Ltd (</w:t>
            </w:r>
            <w:hyperlink r:id="rId13" w:history="1">
              <w:r>
                <w:rPr>
                  <w:rStyle w:val="Hyperlink"/>
                </w:rPr>
                <w:t>www.gamma.co.uk/</w:t>
              </w:r>
            </w:hyperlink>
            <w:r>
              <w:t xml:space="preserve">) : First choice route for </w:t>
            </w:r>
            <w:r w:rsidR="00E95A29">
              <w:t xml:space="preserve">both </w:t>
            </w:r>
            <w:r>
              <w:t>inbound and outbound PSTN connectivity services</w:t>
            </w:r>
          </w:p>
          <w:p w14:paraId="21AC190E" w14:textId="77777777" w:rsidR="00DC5B57" w:rsidRDefault="00DC5B57" w:rsidP="00DC5B57">
            <w:r>
              <w:t>Voxbone (</w:t>
            </w:r>
            <w:hyperlink r:id="rId14" w:history="1">
              <w:r>
                <w:rPr>
                  <w:rStyle w:val="Hyperlink"/>
                </w:rPr>
                <w:t>www.voxbone.com/</w:t>
              </w:r>
            </w:hyperlink>
            <w:r>
              <w:t>): 2</w:t>
            </w:r>
            <w:r>
              <w:rPr>
                <w:vertAlign w:val="superscript"/>
              </w:rPr>
              <w:t>nd</w:t>
            </w:r>
            <w:r>
              <w:t xml:space="preserve">  choice route for both inbound and outbound PSTN connectivity services</w:t>
            </w:r>
          </w:p>
          <w:p w14:paraId="168FAD57" w14:textId="77777777" w:rsidR="00DC5B57" w:rsidRDefault="00DC5B57" w:rsidP="00DC5B57"/>
          <w:p w14:paraId="5E2D1245" w14:textId="24468CAD" w:rsidR="0001459B" w:rsidRPr="00595217" w:rsidRDefault="0001459B">
            <w:pPr>
              <w:spacing w:after="0" w:line="240" w:lineRule="auto"/>
              <w:rPr>
                <w:rFonts w:eastAsia="Helvetica Neue"/>
                <w:highlight w:val="green"/>
              </w:rPr>
            </w:pPr>
          </w:p>
        </w:tc>
      </w:tr>
    </w:tbl>
    <w:p w14:paraId="0E121249" w14:textId="77777777" w:rsidR="0001459B" w:rsidRPr="00595217" w:rsidRDefault="0001459B">
      <w:pPr>
        <w:rPr>
          <w:rFonts w:eastAsia="Helvetica Neue"/>
        </w:rPr>
      </w:pPr>
    </w:p>
    <w:p w14:paraId="66543DA8" w14:textId="77777777" w:rsidR="0001459B" w:rsidRPr="00595217" w:rsidRDefault="004E0974">
      <w:pPr>
        <w:pStyle w:val="Heading3"/>
        <w:rPr>
          <w:rFonts w:ascii="Arial" w:eastAsia="Helvetica Neue" w:hAnsi="Arial" w:cs="Arial"/>
          <w:color w:val="000000"/>
          <w:sz w:val="28"/>
          <w:szCs w:val="28"/>
        </w:rPr>
      </w:pPr>
      <w:bookmarkStart w:id="23" w:name="_Toc36130313"/>
      <w:r w:rsidRPr="00595217">
        <w:rPr>
          <w:rFonts w:ascii="Arial" w:eastAsia="Helvetica Neue" w:hAnsi="Arial" w:cs="Arial"/>
          <w:color w:val="000000"/>
          <w:sz w:val="28"/>
          <w:szCs w:val="28"/>
        </w:rPr>
        <w:t>Call-Off Contract charges and payment</w:t>
      </w:r>
      <w:bookmarkEnd w:id="23"/>
    </w:p>
    <w:p w14:paraId="48CE3D48" w14:textId="77777777" w:rsidR="0001459B" w:rsidRPr="00595217" w:rsidRDefault="004E0974">
      <w:pPr>
        <w:rPr>
          <w:rFonts w:eastAsia="Helvetica Neue"/>
        </w:rPr>
      </w:pPr>
      <w:r w:rsidRPr="00595217">
        <w:rPr>
          <w:rFonts w:eastAsia="Helvetica Neue"/>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657"/>
        <w:gridCol w:w="7973"/>
      </w:tblGrid>
      <w:tr w:rsidR="0001459B" w:rsidRPr="00B133C4" w14:paraId="0EC37741" w14:textId="77777777" w:rsidTr="00E95A29">
        <w:tc>
          <w:tcPr>
            <w:tcW w:w="2657" w:type="dxa"/>
          </w:tcPr>
          <w:p w14:paraId="2B11D889" w14:textId="77777777" w:rsidR="0001459B" w:rsidRPr="00595217" w:rsidRDefault="004E0974">
            <w:pPr>
              <w:spacing w:after="0" w:line="240" w:lineRule="auto"/>
              <w:rPr>
                <w:rFonts w:eastAsia="Helvetica Neue"/>
                <w:b/>
              </w:rPr>
            </w:pPr>
            <w:r w:rsidRPr="00595217">
              <w:rPr>
                <w:rFonts w:eastAsia="Helvetica Neue"/>
                <w:b/>
              </w:rPr>
              <w:t>Payment method:</w:t>
            </w:r>
          </w:p>
        </w:tc>
        <w:tc>
          <w:tcPr>
            <w:tcW w:w="7973" w:type="dxa"/>
          </w:tcPr>
          <w:p w14:paraId="66ACD064" w14:textId="7D1256B3" w:rsidR="0001459B" w:rsidRPr="00595217" w:rsidRDefault="004E0974" w:rsidP="00F735F1">
            <w:pPr>
              <w:spacing w:after="0" w:line="240" w:lineRule="auto"/>
              <w:rPr>
                <w:rFonts w:eastAsia="Helvetica Neue"/>
              </w:rPr>
            </w:pPr>
            <w:r w:rsidRPr="00595217">
              <w:rPr>
                <w:rFonts w:eastAsia="Helvetica Neue"/>
              </w:rPr>
              <w:t xml:space="preserve">The payment method for this Call-Off Contract is </w:t>
            </w:r>
            <w:r w:rsidR="00FF2B0D" w:rsidRPr="00595217">
              <w:rPr>
                <w:rFonts w:eastAsia="Helvetica Neue"/>
              </w:rPr>
              <w:t>BACS</w:t>
            </w:r>
            <w:r w:rsidR="004551A6" w:rsidRPr="00595217">
              <w:rPr>
                <w:rFonts w:eastAsia="Helvetica Neue"/>
              </w:rPr>
              <w:t xml:space="preserve"> </w:t>
            </w:r>
            <w:r w:rsidR="004551A6" w:rsidRPr="00B133C4">
              <w:rPr>
                <w:rFonts w:eastAsia="Helvetica Neue"/>
              </w:rPr>
              <w:t>(Bankers Automated Clearance Service). The Buyer shall make BACS payments after submission of a valid invoice by the Supplier.</w:t>
            </w:r>
          </w:p>
        </w:tc>
      </w:tr>
      <w:tr w:rsidR="0001459B" w:rsidRPr="00B133C4" w14:paraId="1618B4E2" w14:textId="77777777" w:rsidTr="00E95A29">
        <w:tc>
          <w:tcPr>
            <w:tcW w:w="2657" w:type="dxa"/>
          </w:tcPr>
          <w:p w14:paraId="7BC2B3CE" w14:textId="77777777" w:rsidR="0001459B" w:rsidRPr="00595217" w:rsidRDefault="004E0974">
            <w:pPr>
              <w:spacing w:after="0" w:line="240" w:lineRule="auto"/>
              <w:rPr>
                <w:rFonts w:eastAsia="Helvetica Neue"/>
                <w:b/>
              </w:rPr>
            </w:pPr>
            <w:r w:rsidRPr="00595217">
              <w:rPr>
                <w:rFonts w:eastAsia="Helvetica Neue"/>
                <w:b/>
              </w:rPr>
              <w:t>Payment profile:</w:t>
            </w:r>
          </w:p>
        </w:tc>
        <w:tc>
          <w:tcPr>
            <w:tcW w:w="7973" w:type="dxa"/>
          </w:tcPr>
          <w:p w14:paraId="5AA3E8F7" w14:textId="77777777" w:rsidR="001011FC" w:rsidRPr="00267ED1" w:rsidRDefault="001011FC" w:rsidP="001011FC">
            <w:pPr>
              <w:spacing w:before="100" w:beforeAutospacing="1" w:after="100" w:afterAutospacing="1"/>
            </w:pPr>
            <w:r>
              <w:t>Implementation costs – to be invoiced the earlier of successful delivery or within 3 months from project kick-off. </w:t>
            </w:r>
            <w:r w:rsidRPr="00B6580C">
              <w:t>In the event of a delay in implementation due by majority to PCI Pal, no implementation costs would be invoiced until the earlier of successful delivery or within 3 months of correction of the delays by PCI Pal.</w:t>
            </w:r>
          </w:p>
          <w:p w14:paraId="713840BE" w14:textId="117E0E67" w:rsidR="00F265FA" w:rsidRPr="00E95A29" w:rsidRDefault="001011FC">
            <w:pPr>
              <w:spacing w:after="0" w:line="240" w:lineRule="auto"/>
              <w:rPr>
                <w:rFonts w:eastAsia="Helvetica Neue"/>
              </w:rPr>
            </w:pPr>
            <w:r>
              <w:t>Licenses – to be invoiced annually in advance upon contract signature</w:t>
            </w:r>
          </w:p>
        </w:tc>
      </w:tr>
      <w:tr w:rsidR="0001459B" w:rsidRPr="00B133C4" w14:paraId="272867DD" w14:textId="77777777" w:rsidTr="00E95A29">
        <w:tc>
          <w:tcPr>
            <w:tcW w:w="2657" w:type="dxa"/>
          </w:tcPr>
          <w:p w14:paraId="4CDFFF51" w14:textId="77777777" w:rsidR="0001459B" w:rsidRPr="00595217" w:rsidRDefault="004E0974">
            <w:pPr>
              <w:spacing w:after="0" w:line="240" w:lineRule="auto"/>
              <w:rPr>
                <w:rFonts w:eastAsia="Helvetica Neue"/>
                <w:b/>
              </w:rPr>
            </w:pPr>
            <w:r w:rsidRPr="00595217">
              <w:rPr>
                <w:rFonts w:eastAsia="Helvetica Neue"/>
                <w:b/>
              </w:rPr>
              <w:t>Invoice details:</w:t>
            </w:r>
          </w:p>
        </w:tc>
        <w:tc>
          <w:tcPr>
            <w:tcW w:w="7973" w:type="dxa"/>
          </w:tcPr>
          <w:p w14:paraId="43558F3D" w14:textId="4659471B" w:rsidR="0001459B" w:rsidRDefault="000503F3" w:rsidP="004551A6">
            <w:pPr>
              <w:spacing w:after="0" w:line="240" w:lineRule="auto"/>
              <w:rPr>
                <w:rFonts w:eastAsia="Helvetica Neue"/>
              </w:rPr>
            </w:pPr>
            <w:r>
              <w:rPr>
                <w:rFonts w:eastAsia="Helvetica Neue"/>
              </w:rPr>
              <w:t xml:space="preserve">The Supplier will issue electronic invoices </w:t>
            </w:r>
            <w:r w:rsidR="00C664B9">
              <w:rPr>
                <w:rFonts w:eastAsia="Helvetica Neue"/>
              </w:rPr>
              <w:t>in line with the payment profile. The Buyer aims to pay within 10 days and commits to pay the Supplier within 30 days of receipt of a valid invoice that is not disputed.</w:t>
            </w:r>
          </w:p>
          <w:p w14:paraId="4852AFA0" w14:textId="78B498C4" w:rsidR="00C664B9" w:rsidRPr="00595217" w:rsidRDefault="00C664B9" w:rsidP="004551A6">
            <w:pPr>
              <w:spacing w:after="0" w:line="240" w:lineRule="auto"/>
              <w:rPr>
                <w:rFonts w:eastAsia="Helvetica Neue"/>
              </w:rPr>
            </w:pPr>
          </w:p>
        </w:tc>
      </w:tr>
      <w:tr w:rsidR="0001459B" w:rsidRPr="00B133C4" w14:paraId="4390F8DC" w14:textId="77777777" w:rsidTr="00E95A29">
        <w:tc>
          <w:tcPr>
            <w:tcW w:w="2657" w:type="dxa"/>
          </w:tcPr>
          <w:p w14:paraId="542561D9" w14:textId="77777777" w:rsidR="0001459B" w:rsidRPr="00595217" w:rsidRDefault="004E0974">
            <w:pPr>
              <w:spacing w:after="0" w:line="240" w:lineRule="auto"/>
              <w:rPr>
                <w:rFonts w:eastAsia="Helvetica Neue"/>
                <w:b/>
              </w:rPr>
            </w:pPr>
            <w:r w:rsidRPr="00595217">
              <w:rPr>
                <w:rFonts w:eastAsia="Helvetica Neue"/>
                <w:b/>
              </w:rPr>
              <w:t>Who and where to send invoices to:</w:t>
            </w:r>
          </w:p>
        </w:tc>
        <w:tc>
          <w:tcPr>
            <w:tcW w:w="7973" w:type="dxa"/>
          </w:tcPr>
          <w:p w14:paraId="38D79CB6" w14:textId="667AB967" w:rsidR="0001459B" w:rsidRDefault="00C664B9">
            <w:pPr>
              <w:spacing w:after="0" w:line="240" w:lineRule="auto"/>
              <w:rPr>
                <w:bCs/>
              </w:rPr>
            </w:pPr>
            <w:r>
              <w:rPr>
                <w:rFonts w:eastAsia="Helvetica Neue"/>
              </w:rPr>
              <w:t>Invoices will be sent to</w:t>
            </w:r>
            <w:r w:rsidR="004551A6" w:rsidRPr="00B133C4">
              <w:rPr>
                <w:rFonts w:eastAsia="Helvetica Neue"/>
              </w:rPr>
              <w:t xml:space="preserve"> </w:t>
            </w:r>
            <w:hyperlink r:id="rId15" w:history="1">
              <w:r w:rsidRPr="00C664B9">
                <w:rPr>
                  <w:rStyle w:val="Hyperlink"/>
                  <w:bCs/>
                </w:rPr>
                <w:t>APinvoices-DWP-U@gov.sscl.com</w:t>
              </w:r>
            </w:hyperlink>
            <w:r w:rsidRPr="00C664B9">
              <w:rPr>
                <w:bCs/>
              </w:rPr>
              <w:t xml:space="preserve"> and</w:t>
            </w:r>
            <w:r>
              <w:rPr>
                <w:bCs/>
              </w:rPr>
              <w:t xml:space="preserve"> </w:t>
            </w:r>
            <w:hyperlink r:id="rId16" w:history="1">
              <w:r w:rsidR="00962171">
                <w:rPr>
                  <w:rStyle w:val="Hyperlink"/>
                </w:rPr>
                <w:t>TECHNOLOGY.PMOCMG@DWP.GSI.GOV.UK</w:t>
              </w:r>
            </w:hyperlink>
          </w:p>
          <w:p w14:paraId="3927B67F" w14:textId="7D336C88" w:rsidR="00C664B9" w:rsidRPr="00595217" w:rsidRDefault="00C664B9">
            <w:pPr>
              <w:spacing w:after="0" w:line="240" w:lineRule="auto"/>
              <w:rPr>
                <w:b/>
              </w:rPr>
            </w:pPr>
          </w:p>
        </w:tc>
      </w:tr>
      <w:tr w:rsidR="0001459B" w:rsidRPr="00B133C4" w14:paraId="69B9C838" w14:textId="77777777" w:rsidTr="00E95A29">
        <w:tc>
          <w:tcPr>
            <w:tcW w:w="2657" w:type="dxa"/>
          </w:tcPr>
          <w:p w14:paraId="2BA7D7C8" w14:textId="77777777" w:rsidR="0001459B" w:rsidRPr="00595217" w:rsidRDefault="004E0974">
            <w:pPr>
              <w:spacing w:after="0" w:line="240" w:lineRule="auto"/>
              <w:rPr>
                <w:rFonts w:eastAsia="Helvetica Neue"/>
              </w:rPr>
            </w:pPr>
            <w:r w:rsidRPr="00595217">
              <w:rPr>
                <w:rFonts w:eastAsia="Helvetica Neue"/>
                <w:b/>
              </w:rPr>
              <w:t>Invoice information required</w:t>
            </w:r>
            <w:r w:rsidRPr="00595217">
              <w:rPr>
                <w:rFonts w:eastAsia="Helvetica Neue"/>
              </w:rPr>
              <w:t xml:space="preserve"> – for example purchase order, project reference:</w:t>
            </w:r>
          </w:p>
        </w:tc>
        <w:tc>
          <w:tcPr>
            <w:tcW w:w="7973" w:type="dxa"/>
          </w:tcPr>
          <w:p w14:paraId="5A150058" w14:textId="5EA21ABF" w:rsidR="00C664B9" w:rsidRDefault="00C664B9" w:rsidP="00C664B9">
            <w:pPr>
              <w:spacing w:after="0" w:line="240" w:lineRule="auto"/>
              <w:rPr>
                <w:rFonts w:eastAsia="Helvetica Neue"/>
                <w:lang w:val="en"/>
              </w:rPr>
            </w:pPr>
            <w:r w:rsidRPr="00B6580C">
              <w:rPr>
                <w:rFonts w:eastAsia="Helvetica Neue"/>
                <w:lang w:val="en"/>
              </w:rPr>
              <w:t>All</w:t>
            </w:r>
            <w:r>
              <w:rPr>
                <w:rFonts w:eastAsia="Helvetica Neue"/>
                <w:lang w:val="en"/>
              </w:rPr>
              <w:t xml:space="preserve"> invoices must include PCI Pal's details, purchase order number, Project Reference Number, a brief line description of charges which should match the PO description, and a date that the charges presented cover. They should also have a quantity and unit price.</w:t>
            </w:r>
          </w:p>
          <w:p w14:paraId="610DCE8C" w14:textId="794EAB78" w:rsidR="00C664B9" w:rsidRPr="00B6580C" w:rsidRDefault="00C664B9" w:rsidP="00B6580C">
            <w:pPr>
              <w:spacing w:after="0" w:line="240" w:lineRule="auto"/>
              <w:rPr>
                <w:rFonts w:eastAsia="Helvetica Neue"/>
                <w:lang w:val="en"/>
              </w:rPr>
            </w:pPr>
          </w:p>
        </w:tc>
      </w:tr>
      <w:tr w:rsidR="0001459B" w:rsidRPr="00B133C4" w14:paraId="1D25D8FD" w14:textId="77777777" w:rsidTr="00E95A29">
        <w:tc>
          <w:tcPr>
            <w:tcW w:w="2657" w:type="dxa"/>
          </w:tcPr>
          <w:p w14:paraId="1742F3BF" w14:textId="77777777" w:rsidR="0001459B" w:rsidRPr="00595217" w:rsidRDefault="004E0974">
            <w:pPr>
              <w:spacing w:after="0" w:line="240" w:lineRule="auto"/>
              <w:rPr>
                <w:rFonts w:eastAsia="Helvetica Neue"/>
                <w:b/>
              </w:rPr>
            </w:pPr>
            <w:r w:rsidRPr="00595217">
              <w:rPr>
                <w:rFonts w:eastAsia="Helvetica Neue"/>
                <w:b/>
              </w:rPr>
              <w:t>Invoice frequency:</w:t>
            </w:r>
          </w:p>
        </w:tc>
        <w:tc>
          <w:tcPr>
            <w:tcW w:w="7973" w:type="dxa"/>
          </w:tcPr>
          <w:p w14:paraId="09B8B964" w14:textId="314918A8" w:rsidR="00D1186A" w:rsidRDefault="004E0974" w:rsidP="00D1186A">
            <w:pPr>
              <w:spacing w:after="0" w:line="240" w:lineRule="auto"/>
              <w:rPr>
                <w:rFonts w:eastAsia="Helvetica Neue"/>
              </w:rPr>
            </w:pPr>
            <w:r w:rsidRPr="00595217">
              <w:rPr>
                <w:rFonts w:eastAsia="Helvetica Neue"/>
              </w:rPr>
              <w:t xml:space="preserve">Invoice will be sent to the Buyer </w:t>
            </w:r>
          </w:p>
          <w:p w14:paraId="7B2208FD" w14:textId="14695ADD" w:rsidR="001011FC" w:rsidRDefault="001011FC" w:rsidP="001011FC">
            <w:pPr>
              <w:spacing w:before="100" w:beforeAutospacing="1" w:after="100" w:afterAutospacing="1"/>
            </w:pPr>
            <w:r>
              <w:t>Implementation costs – to be invoiced the earlier of successful delivery or within 3 months from project kick-off.</w:t>
            </w:r>
            <w:r w:rsidR="00267ED1">
              <w:t xml:space="preserve"> In the event of a delay in implementation due by majority to PCI Pal, no implementation costs would be invoiced until the earlier of successful delivery or within 3 months of correction of the delays by PCI Pal</w:t>
            </w:r>
          </w:p>
          <w:p w14:paraId="7E8DB356" w14:textId="476995D7" w:rsidR="00D1186A" w:rsidRPr="00595217" w:rsidRDefault="001011FC" w:rsidP="0011007C">
            <w:pPr>
              <w:spacing w:after="0" w:line="240" w:lineRule="auto"/>
              <w:rPr>
                <w:rFonts w:eastAsia="Helvetica Neue"/>
              </w:rPr>
            </w:pPr>
            <w:r>
              <w:t>Licenses – to be invoiced annually in advance upon contract signature</w:t>
            </w:r>
            <w:r w:rsidR="00267ED1">
              <w:t>.</w:t>
            </w:r>
          </w:p>
        </w:tc>
      </w:tr>
      <w:tr w:rsidR="0001459B" w:rsidRPr="00B133C4" w14:paraId="7721B45C" w14:textId="77777777" w:rsidTr="00E95A29">
        <w:tc>
          <w:tcPr>
            <w:tcW w:w="2657" w:type="dxa"/>
          </w:tcPr>
          <w:p w14:paraId="5002275E" w14:textId="77777777" w:rsidR="0001459B" w:rsidRPr="00595217" w:rsidRDefault="004E0974">
            <w:pPr>
              <w:spacing w:after="0" w:line="240" w:lineRule="auto"/>
              <w:rPr>
                <w:rFonts w:eastAsia="Helvetica Neue"/>
                <w:b/>
              </w:rPr>
            </w:pPr>
            <w:r w:rsidRPr="00595217">
              <w:rPr>
                <w:rFonts w:eastAsia="Helvetica Neue"/>
                <w:b/>
              </w:rPr>
              <w:t>Call-Off Contract value:</w:t>
            </w:r>
          </w:p>
        </w:tc>
        <w:tc>
          <w:tcPr>
            <w:tcW w:w="7973" w:type="dxa"/>
          </w:tcPr>
          <w:p w14:paraId="7DAD2998" w14:textId="77EA31A6" w:rsidR="0001459B" w:rsidRPr="00595217" w:rsidRDefault="004E0974">
            <w:pPr>
              <w:spacing w:after="0" w:line="240" w:lineRule="auto"/>
              <w:rPr>
                <w:rFonts w:eastAsia="Helvetica Neue"/>
              </w:rPr>
            </w:pPr>
            <w:r w:rsidRPr="00595217">
              <w:rPr>
                <w:rFonts w:eastAsia="Helvetica Neue"/>
              </w:rPr>
              <w:t xml:space="preserve">The total value of this Call-Off Contract is </w:t>
            </w:r>
            <w:r w:rsidR="009A6FEE">
              <w:rPr>
                <w:rFonts w:eastAsia="Helvetica Neue"/>
              </w:rPr>
              <w:t>£</w:t>
            </w:r>
            <w:r w:rsidR="00F05393">
              <w:rPr>
                <w:rFonts w:eastAsia="Helvetica Neue"/>
              </w:rPr>
              <w:t xml:space="preserve">45,950 </w:t>
            </w:r>
            <w:r w:rsidR="009A6FEE">
              <w:rPr>
                <w:rFonts w:eastAsia="Helvetica Neue"/>
              </w:rPr>
              <w:t>(excluding VAT).</w:t>
            </w:r>
          </w:p>
        </w:tc>
      </w:tr>
      <w:tr w:rsidR="0001459B" w:rsidRPr="00B133C4" w14:paraId="02DD6E15" w14:textId="77777777" w:rsidTr="00E95A29">
        <w:tc>
          <w:tcPr>
            <w:tcW w:w="2657" w:type="dxa"/>
          </w:tcPr>
          <w:p w14:paraId="63112F45" w14:textId="77777777" w:rsidR="0001459B" w:rsidRPr="00595217" w:rsidRDefault="004E0974">
            <w:pPr>
              <w:spacing w:after="0" w:line="240" w:lineRule="auto"/>
              <w:rPr>
                <w:rFonts w:eastAsia="Helvetica Neue"/>
                <w:b/>
              </w:rPr>
            </w:pPr>
            <w:r w:rsidRPr="00595217">
              <w:rPr>
                <w:rFonts w:eastAsia="Helvetica Neue"/>
                <w:b/>
              </w:rPr>
              <w:t>Call-Off Contract charges:</w:t>
            </w:r>
          </w:p>
        </w:tc>
        <w:tc>
          <w:tcPr>
            <w:tcW w:w="7973" w:type="dxa"/>
          </w:tcPr>
          <w:p w14:paraId="55C07094" w14:textId="2963F14B" w:rsidR="00E95A29" w:rsidRDefault="00314332" w:rsidP="00E95A29">
            <w:r>
              <w:rPr>
                <w:rFonts w:eastAsia="Helvetica Neue"/>
              </w:rPr>
              <w:t>[Redacted]</w:t>
            </w:r>
          </w:p>
          <w:p w14:paraId="6D9605B2" w14:textId="77777777" w:rsidR="00E95A29" w:rsidRDefault="00E95A29" w:rsidP="00E95A29"/>
          <w:p w14:paraId="196BD76F" w14:textId="77777777" w:rsidR="00AE00AE" w:rsidRPr="00D1186A" w:rsidRDefault="00AE00AE" w:rsidP="00D1186A">
            <w:pPr>
              <w:spacing w:after="0" w:line="240" w:lineRule="auto"/>
              <w:rPr>
                <w:rFonts w:eastAsia="Helvetica Neue"/>
              </w:rPr>
            </w:pPr>
          </w:p>
          <w:p w14:paraId="717078F6" w14:textId="2B79A697" w:rsidR="00D1186A" w:rsidRPr="00595217" w:rsidRDefault="00D1186A">
            <w:pPr>
              <w:spacing w:after="0" w:line="240" w:lineRule="auto"/>
              <w:rPr>
                <w:rFonts w:eastAsia="Helvetica Neue"/>
                <w:highlight w:val="green"/>
              </w:rPr>
            </w:pPr>
          </w:p>
        </w:tc>
      </w:tr>
    </w:tbl>
    <w:p w14:paraId="03D4C0B9" w14:textId="77777777" w:rsidR="0001459B" w:rsidRPr="00595217" w:rsidRDefault="0001459B">
      <w:pPr>
        <w:rPr>
          <w:rFonts w:eastAsia="Helvetica Neue"/>
        </w:rPr>
      </w:pPr>
      <w:bookmarkStart w:id="24" w:name="_3j2qqm3" w:colFirst="0" w:colLast="0"/>
      <w:bookmarkEnd w:id="24"/>
    </w:p>
    <w:p w14:paraId="13F22951" w14:textId="1D643CF4" w:rsidR="0001459B" w:rsidRPr="00595217" w:rsidRDefault="0081125B">
      <w:pPr>
        <w:pStyle w:val="Heading3"/>
        <w:rPr>
          <w:rFonts w:ascii="Arial" w:eastAsia="Helvetica Neue" w:hAnsi="Arial" w:cs="Arial"/>
          <w:color w:val="000000"/>
          <w:sz w:val="28"/>
          <w:szCs w:val="28"/>
        </w:rPr>
      </w:pPr>
      <w:bookmarkStart w:id="25" w:name="_Toc36130314"/>
      <w:r w:rsidRPr="00595217">
        <w:rPr>
          <w:rFonts w:ascii="Arial" w:eastAsia="Helvetica Neue" w:hAnsi="Arial" w:cs="Arial"/>
          <w:color w:val="000000"/>
          <w:sz w:val="28"/>
          <w:szCs w:val="28"/>
        </w:rPr>
        <w:t>Additional B</w:t>
      </w:r>
      <w:r w:rsidR="004E0974" w:rsidRPr="00595217">
        <w:rPr>
          <w:rFonts w:ascii="Arial" w:eastAsia="Helvetica Neue" w:hAnsi="Arial" w:cs="Arial"/>
          <w:color w:val="000000"/>
          <w:sz w:val="28"/>
          <w:szCs w:val="28"/>
        </w:rPr>
        <w:t>uyer terms</w:t>
      </w:r>
      <w:bookmarkEnd w:id="25"/>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1459B" w:rsidRPr="00B133C4" w14:paraId="33D0351F" w14:textId="77777777">
        <w:tc>
          <w:tcPr>
            <w:tcW w:w="2655" w:type="dxa"/>
          </w:tcPr>
          <w:p w14:paraId="4C27C40F" w14:textId="77777777" w:rsidR="0001459B" w:rsidRPr="00595217" w:rsidRDefault="004E0974">
            <w:pPr>
              <w:spacing w:after="0" w:line="240" w:lineRule="auto"/>
              <w:rPr>
                <w:rFonts w:eastAsia="Helvetica Neue"/>
                <w:b/>
              </w:rPr>
            </w:pPr>
            <w:bookmarkStart w:id="26" w:name="_4i7ojhp" w:colFirst="0" w:colLast="0"/>
            <w:bookmarkEnd w:id="26"/>
            <w:r w:rsidRPr="00595217">
              <w:rPr>
                <w:rFonts w:eastAsia="Helvetica Neue"/>
                <w:b/>
              </w:rPr>
              <w:t xml:space="preserve">Performance of the service and deliverables: </w:t>
            </w:r>
          </w:p>
        </w:tc>
        <w:tc>
          <w:tcPr>
            <w:tcW w:w="7935" w:type="dxa"/>
          </w:tcPr>
          <w:p w14:paraId="654519E3" w14:textId="6A2183B8" w:rsidR="00065DFF" w:rsidRDefault="00065DFF" w:rsidP="00065DFF">
            <w:pPr>
              <w:spacing w:after="0" w:line="240" w:lineRule="auto"/>
              <w:ind w:left="40"/>
              <w:rPr>
                <w:rFonts w:ascii="Helvetica Neue" w:eastAsia="Helvetica Neue" w:hAnsi="Helvetica Neue" w:cs="Helvetica Neue"/>
              </w:rPr>
            </w:pPr>
            <w:bookmarkStart w:id="27" w:name="_2xcytpi" w:colFirst="0" w:colLast="0"/>
            <w:bookmarkEnd w:id="27"/>
            <w:r w:rsidRPr="00B62522">
              <w:rPr>
                <w:rFonts w:ascii="Helvetica Neue" w:eastAsia="Helvetica Neue" w:hAnsi="Helvetica Neue" w:cs="Helvetica Neue"/>
              </w:rPr>
              <w:t xml:space="preserve">Generally - the PCI Pal solution is designed to de-scope DWPs contact centres using its </w:t>
            </w:r>
            <w:r>
              <w:rPr>
                <w:rFonts w:ascii="Helvetica Neue" w:eastAsia="Helvetica Neue" w:hAnsi="Helvetica Neue" w:cs="Helvetica Neue"/>
              </w:rPr>
              <w:t xml:space="preserve">IVR Payment </w:t>
            </w:r>
            <w:r w:rsidR="0011007C">
              <w:rPr>
                <w:rFonts w:ascii="Helvetica Neue" w:eastAsia="Helvetica Neue" w:hAnsi="Helvetica Neue" w:cs="Helvetica Neue"/>
              </w:rPr>
              <w:t>Service</w:t>
            </w:r>
            <w:r w:rsidR="0011007C" w:rsidRPr="00B62522">
              <w:rPr>
                <w:rFonts w:ascii="Helvetica Neue" w:eastAsia="Helvetica Neue" w:hAnsi="Helvetica Neue" w:cs="Helvetica Neue"/>
              </w:rPr>
              <w:t xml:space="preserve"> allowing</w:t>
            </w:r>
            <w:r w:rsidRPr="00B62522">
              <w:rPr>
                <w:rFonts w:ascii="Helvetica Neue" w:eastAsia="Helvetica Neue" w:hAnsi="Helvetica Neue" w:cs="Helvetica Neue"/>
              </w:rPr>
              <w:t xml:space="preserve"> DWP to become fully PCI DSS compliant.</w:t>
            </w:r>
          </w:p>
          <w:p w14:paraId="26FEFAE0" w14:textId="77777777" w:rsidR="00065DFF" w:rsidRDefault="00065DFF" w:rsidP="00065DFF">
            <w:pPr>
              <w:spacing w:after="0" w:line="240" w:lineRule="auto"/>
              <w:rPr>
                <w:rFonts w:ascii="Helvetica Neue" w:eastAsia="Helvetica Neue" w:hAnsi="Helvetica Neue" w:cs="Helvetica Neue"/>
              </w:rPr>
            </w:pPr>
          </w:p>
          <w:p w14:paraId="1EEB1BF3" w14:textId="77777777" w:rsidR="00065DFF" w:rsidRPr="0080403F" w:rsidRDefault="00065DFF" w:rsidP="00065DFF">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This Call-Off Contract will include </w:t>
            </w:r>
            <w:r>
              <w:rPr>
                <w:rFonts w:ascii="Helvetica Neue" w:eastAsia="Helvetica Neue" w:hAnsi="Helvetica Neue" w:cs="Helvetica Neue"/>
              </w:rPr>
              <w:t>an</w:t>
            </w:r>
            <w:r w:rsidRPr="0080403F">
              <w:rPr>
                <w:rFonts w:ascii="Helvetica Neue" w:eastAsia="Helvetica Neue" w:hAnsi="Helvetica Neue" w:cs="Helvetica Neue"/>
              </w:rPr>
              <w:t xml:space="preserve"> implementation plan, exit and off boarding plans and milestones:</w:t>
            </w:r>
          </w:p>
          <w:p w14:paraId="3C9BF213" w14:textId="77777777" w:rsidR="00065DFF" w:rsidRDefault="00065DFF" w:rsidP="00065DFF">
            <w:pPr>
              <w:spacing w:after="0" w:line="240" w:lineRule="auto"/>
              <w:ind w:left="853"/>
              <w:rPr>
                <w:rFonts w:ascii="Helvetica Neue" w:eastAsia="Helvetica Neue" w:hAnsi="Helvetica Neue" w:cs="Helvetica Neue"/>
              </w:rPr>
            </w:pPr>
            <w:bookmarkStart w:id="28" w:name="_1ci93xb" w:colFirst="0" w:colLast="0"/>
            <w:bookmarkEnd w:id="28"/>
          </w:p>
          <w:p w14:paraId="45A2909A" w14:textId="77777777" w:rsidR="00065DFF" w:rsidRDefault="00065DFF" w:rsidP="00065DFF">
            <w:pPr>
              <w:spacing w:after="0" w:line="240" w:lineRule="auto"/>
              <w:ind w:left="40"/>
              <w:rPr>
                <w:rFonts w:ascii="Helvetica Neue" w:eastAsia="Helvetica Neue" w:hAnsi="Helvetica Neue" w:cs="Helvetica Neue"/>
                <w:highlight w:val="yellow"/>
              </w:rPr>
            </w:pPr>
            <w:r>
              <w:rPr>
                <w:rFonts w:ascii="Helvetica Neue" w:eastAsia="Helvetica Neue" w:hAnsi="Helvetica Neue" w:cs="Helvetica Neue"/>
              </w:rPr>
              <w:t>A d</w:t>
            </w:r>
            <w:r w:rsidRPr="007A3AD4">
              <w:rPr>
                <w:rFonts w:ascii="Helvetica Neue" w:eastAsia="Helvetica Neue" w:hAnsi="Helvetica Neue" w:cs="Helvetica Neue"/>
              </w:rPr>
              <w:t>etailed project deliver</w:t>
            </w:r>
            <w:r>
              <w:rPr>
                <w:rFonts w:ascii="Helvetica Neue" w:eastAsia="Helvetica Neue" w:hAnsi="Helvetica Neue" w:cs="Helvetica Neue"/>
              </w:rPr>
              <w:t>y</w:t>
            </w:r>
            <w:r w:rsidRPr="007A3AD4">
              <w:rPr>
                <w:rFonts w:ascii="Helvetica Neue" w:eastAsia="Helvetica Neue" w:hAnsi="Helvetica Neue" w:cs="Helvetica Neue"/>
              </w:rPr>
              <w:t xml:space="preserve"> plan will be compiled in conjunction with the Buyer to mutually agreed milestones as defined during the post contract design phase.</w:t>
            </w:r>
            <w:r>
              <w:rPr>
                <w:rFonts w:ascii="Helvetica Neue" w:eastAsia="Helvetica Neue" w:hAnsi="Helvetica Neue" w:cs="Helvetica Neue"/>
                <w:highlight w:val="yellow"/>
              </w:rPr>
              <w:t xml:space="preserve"> </w:t>
            </w:r>
          </w:p>
          <w:p w14:paraId="08924BA6" w14:textId="77777777" w:rsidR="00065DFF" w:rsidRDefault="00065DFF" w:rsidP="00065DFF">
            <w:pPr>
              <w:spacing w:after="0" w:line="240" w:lineRule="auto"/>
              <w:ind w:left="40"/>
              <w:rPr>
                <w:rFonts w:ascii="Helvetica Neue" w:eastAsia="Helvetica Neue" w:hAnsi="Helvetica Neue" w:cs="Helvetica Neue"/>
              </w:rPr>
            </w:pPr>
          </w:p>
          <w:p w14:paraId="6F6CE1C3" w14:textId="77777777" w:rsidR="00065DFF" w:rsidRPr="007A3AD4" w:rsidRDefault="00065DFF" w:rsidP="00065DFF">
            <w:pPr>
              <w:spacing w:after="0" w:line="240" w:lineRule="auto"/>
              <w:ind w:left="40"/>
              <w:rPr>
                <w:rFonts w:ascii="Helvetica Neue" w:hAnsi="Helvetica Neue"/>
              </w:rPr>
            </w:pPr>
            <w:r>
              <w:rPr>
                <w:rFonts w:ascii="Helvetica Neue" w:eastAsia="Helvetica Neue" w:hAnsi="Helvetica Neue" w:cs="Helvetica Neue"/>
              </w:rPr>
              <w:t>The PCI Pal standard SLA is 99.999%</w:t>
            </w:r>
          </w:p>
          <w:p w14:paraId="3F1DFA77" w14:textId="77777777" w:rsidR="00065DFF" w:rsidRDefault="00065DFF" w:rsidP="00065DFF">
            <w:pPr>
              <w:spacing w:after="0" w:line="240" w:lineRule="auto"/>
              <w:rPr>
                <w:rFonts w:ascii="Helvetica Neue" w:eastAsia="Helvetica Neue" w:hAnsi="Helvetica Neue" w:cs="Helvetica Neue"/>
                <w:highlight w:val="green"/>
              </w:rPr>
            </w:pPr>
          </w:p>
          <w:p w14:paraId="7C1E6E2F" w14:textId="77777777" w:rsidR="00065DFF" w:rsidRPr="00C0182D" w:rsidRDefault="00065DFF" w:rsidP="00065DFF">
            <w:pPr>
              <w:spacing w:after="0" w:line="240" w:lineRule="auto"/>
              <w:rPr>
                <w:rFonts w:ascii="Helvetica Neue" w:eastAsia="Helvetica Neue" w:hAnsi="Helvetica Neue" w:cs="Helvetica Neue"/>
              </w:rPr>
            </w:pPr>
            <w:r w:rsidRPr="00C0182D">
              <w:rPr>
                <w:rFonts w:ascii="Helvetica Neue" w:eastAsia="Helvetica Neue" w:hAnsi="Helvetica Neue" w:cs="Helvetica Neue"/>
              </w:rPr>
              <w:t>The SLAs are detailed in the section above, entitled</w:t>
            </w:r>
          </w:p>
          <w:p w14:paraId="367601CD" w14:textId="77777777" w:rsidR="00065DFF" w:rsidRPr="00C0182D" w:rsidRDefault="00065DFF" w:rsidP="00065DFF">
            <w:pPr>
              <w:spacing w:after="0" w:line="240" w:lineRule="auto"/>
              <w:rPr>
                <w:rFonts w:ascii="Helvetica Neue" w:eastAsia="Helvetica Neue" w:hAnsi="Helvetica Neue" w:cs="Helvetica Neue"/>
                <w:b/>
              </w:rPr>
            </w:pPr>
            <w:r w:rsidRPr="00C0182D">
              <w:rPr>
                <w:rFonts w:ascii="Helvetica Neue" w:eastAsia="Helvetica Neue" w:hAnsi="Helvetica Neue" w:cs="Helvetica Neue"/>
                <w:b/>
              </w:rPr>
              <w:t>“Service Level Agreement”</w:t>
            </w:r>
          </w:p>
          <w:p w14:paraId="6CA2BF2F" w14:textId="77777777" w:rsidR="00065DFF" w:rsidRDefault="00065DFF" w:rsidP="00065DFF">
            <w:pPr>
              <w:spacing w:after="0" w:line="240" w:lineRule="auto"/>
              <w:rPr>
                <w:rFonts w:ascii="Helvetica Neue" w:eastAsia="Helvetica Neue" w:hAnsi="Helvetica Neue" w:cs="Helvetica Neue"/>
                <w:highlight w:val="yellow"/>
              </w:rPr>
            </w:pPr>
          </w:p>
          <w:p w14:paraId="3A8D6EA7" w14:textId="1E0709E9" w:rsidR="00065DFF" w:rsidRDefault="00065DFF" w:rsidP="00065DFF">
            <w:pPr>
              <w:spacing w:after="0" w:line="240" w:lineRule="auto"/>
              <w:rPr>
                <w:rFonts w:ascii="Helvetica Neue" w:eastAsia="Helvetica Neue" w:hAnsi="Helvetica Neue" w:cs="Helvetica Neue"/>
                <w:b/>
              </w:rPr>
            </w:pPr>
            <w:r w:rsidRPr="009A05A0">
              <w:rPr>
                <w:rFonts w:ascii="Helvetica Neue" w:eastAsia="Helvetica Neue" w:hAnsi="Helvetica Neue" w:cs="Helvetica Neue"/>
                <w:b/>
              </w:rPr>
              <w:t xml:space="preserve">Service Credit arrangements  </w:t>
            </w:r>
          </w:p>
          <w:p w14:paraId="0F13FD20" w14:textId="0CE26110" w:rsidR="00065DFF" w:rsidRDefault="00065DFF" w:rsidP="00065DFF">
            <w:pPr>
              <w:spacing w:after="0" w:line="240" w:lineRule="auto"/>
              <w:rPr>
                <w:rFonts w:ascii="Helvetica Neue" w:eastAsia="Helvetica Neue" w:hAnsi="Helvetica Neue" w:cs="Helvetica Neue"/>
                <w:b/>
              </w:rPr>
            </w:pPr>
          </w:p>
          <w:p w14:paraId="0CDB25B8" w14:textId="1080E9A8" w:rsidR="00C64D20" w:rsidRPr="00B6580C" w:rsidRDefault="00C64D20" w:rsidP="00B6580C">
            <w:pPr>
              <w:pStyle w:val="ListParagraph"/>
              <w:numPr>
                <w:ilvl w:val="0"/>
                <w:numId w:val="125"/>
              </w:numPr>
              <w:spacing w:after="0" w:line="240" w:lineRule="auto"/>
              <w:rPr>
                <w:rFonts w:ascii="Helvetica Neue" w:eastAsia="Helvetica Neue" w:hAnsi="Helvetica Neue" w:cs="Helvetica Neue"/>
                <w:bCs/>
              </w:rPr>
            </w:pPr>
            <w:r w:rsidRPr="00B6580C">
              <w:rPr>
                <w:rFonts w:ascii="Helvetica Neue" w:eastAsia="Helvetica Neue" w:hAnsi="Helvetica Neue" w:cs="Helvetica Neue"/>
                <w:bCs/>
              </w:rPr>
              <w:t>Failure to resolve a Priority 1 event within the service level wil</w:t>
            </w:r>
            <w:r w:rsidR="00480CE7">
              <w:rPr>
                <w:rFonts w:ascii="Helvetica Neue" w:eastAsia="Helvetica Neue" w:hAnsi="Helvetica Neue" w:cs="Helvetica Neue"/>
                <w:bCs/>
              </w:rPr>
              <w:t>l incur a service credit of £</w:t>
            </w:r>
            <w:r w:rsidRPr="00B6580C">
              <w:rPr>
                <w:rFonts w:ascii="Helvetica Neue" w:eastAsia="Helvetica Neue" w:hAnsi="Helvetica Neue" w:cs="Helvetica Neue"/>
                <w:bCs/>
              </w:rPr>
              <w:t xml:space="preserve"> for the first failure in any month, fol</w:t>
            </w:r>
            <w:r w:rsidR="00480CE7">
              <w:rPr>
                <w:rFonts w:ascii="Helvetica Neue" w:eastAsia="Helvetica Neue" w:hAnsi="Helvetica Neue" w:cs="Helvetica Neue"/>
                <w:bCs/>
              </w:rPr>
              <w:t>lowed by a service credit of £</w:t>
            </w:r>
            <w:r w:rsidRPr="00B6580C">
              <w:rPr>
                <w:rFonts w:ascii="Helvetica Neue" w:eastAsia="Helvetica Neue" w:hAnsi="Helvetica Neue" w:cs="Helvetica Neue"/>
                <w:bCs/>
              </w:rPr>
              <w:t xml:space="preserve"> for the second failure in any month.</w:t>
            </w:r>
          </w:p>
          <w:p w14:paraId="4E42CD20" w14:textId="77777777" w:rsidR="00C64D20" w:rsidRPr="00C64D20" w:rsidRDefault="00C64D20" w:rsidP="00C64D20">
            <w:pPr>
              <w:spacing w:after="0" w:line="240" w:lineRule="auto"/>
              <w:rPr>
                <w:rFonts w:ascii="Helvetica Neue" w:eastAsia="Helvetica Neue" w:hAnsi="Helvetica Neue" w:cs="Helvetica Neue"/>
                <w:bCs/>
              </w:rPr>
            </w:pPr>
            <w:r w:rsidRPr="00C64D20">
              <w:rPr>
                <w:rFonts w:ascii="Helvetica Neue" w:eastAsia="Helvetica Neue" w:hAnsi="Helvetica Neue" w:cs="Helvetica Neue"/>
                <w:bCs/>
              </w:rPr>
              <w:t xml:space="preserve"> </w:t>
            </w:r>
          </w:p>
          <w:p w14:paraId="73C410D3" w14:textId="1615C360" w:rsidR="00C64D20" w:rsidRPr="00B6580C" w:rsidRDefault="00C64D20" w:rsidP="00B6580C">
            <w:pPr>
              <w:pStyle w:val="ListParagraph"/>
              <w:numPr>
                <w:ilvl w:val="0"/>
                <w:numId w:val="125"/>
              </w:numPr>
              <w:spacing w:after="0" w:line="240" w:lineRule="auto"/>
              <w:rPr>
                <w:rFonts w:ascii="Helvetica Neue" w:eastAsia="Helvetica Neue" w:hAnsi="Helvetica Neue" w:cs="Helvetica Neue"/>
                <w:bCs/>
              </w:rPr>
            </w:pPr>
            <w:r w:rsidRPr="00B6580C">
              <w:rPr>
                <w:rFonts w:ascii="Helvetica Neue" w:eastAsia="Helvetica Neue" w:hAnsi="Helvetica Neue" w:cs="Helvetica Neue"/>
                <w:bCs/>
              </w:rPr>
              <w:t>In addition, PCI Pal will credit a percentage of the monthly invoice value equivalent to the percentage of call failures in that month by the following:</w:t>
            </w:r>
          </w:p>
          <w:p w14:paraId="43C66471" w14:textId="77777777" w:rsidR="00C64D20" w:rsidRPr="00C64D20" w:rsidRDefault="00C64D20" w:rsidP="00C64D20">
            <w:pPr>
              <w:spacing w:after="0" w:line="240" w:lineRule="auto"/>
              <w:rPr>
                <w:rFonts w:ascii="Helvetica Neue" w:eastAsia="Helvetica Neue" w:hAnsi="Helvetica Neue" w:cs="Helvetica Neue"/>
                <w:bCs/>
              </w:rPr>
            </w:pPr>
            <w:r w:rsidRPr="00C64D20">
              <w:rPr>
                <w:rFonts w:ascii="Helvetica Neue" w:eastAsia="Helvetica Neue" w:hAnsi="Helvetica Neue" w:cs="Helvetica Neue"/>
                <w:bCs/>
              </w:rPr>
              <w:t xml:space="preserve"> </w:t>
            </w:r>
          </w:p>
          <w:p w14:paraId="2D080B35" w14:textId="77777777" w:rsidR="00C64D20" w:rsidRPr="00C64D20" w:rsidRDefault="00C64D20" w:rsidP="00B6580C">
            <w:pPr>
              <w:spacing w:after="0" w:line="240" w:lineRule="auto"/>
              <w:ind w:left="1080"/>
              <w:rPr>
                <w:rFonts w:ascii="Helvetica Neue" w:eastAsia="Helvetica Neue" w:hAnsi="Helvetica Neue" w:cs="Helvetica Neue"/>
                <w:bCs/>
              </w:rPr>
            </w:pPr>
            <w:r w:rsidRPr="00C64D20">
              <w:rPr>
                <w:rFonts w:ascii="Helvetica Neue" w:eastAsia="Helvetica Neue" w:hAnsi="Helvetica Neue" w:cs="Helvetica Neue"/>
                <w:bCs/>
              </w:rPr>
              <w:t>Up to 20% call failures will receive a 5% reduction.</w:t>
            </w:r>
          </w:p>
          <w:p w14:paraId="4643244D" w14:textId="53FCC9E4" w:rsidR="00C64D20" w:rsidRDefault="00C64D20" w:rsidP="00B6580C">
            <w:pPr>
              <w:spacing w:after="0" w:line="240" w:lineRule="auto"/>
              <w:ind w:left="1080"/>
              <w:rPr>
                <w:rFonts w:ascii="Helvetica Neue" w:eastAsia="Helvetica Neue" w:hAnsi="Helvetica Neue" w:cs="Helvetica Neue"/>
                <w:bCs/>
              </w:rPr>
            </w:pPr>
            <w:r w:rsidRPr="00C64D20">
              <w:rPr>
                <w:rFonts w:ascii="Helvetica Neue" w:eastAsia="Helvetica Neue" w:hAnsi="Helvetica Neue" w:cs="Helvetica Neue"/>
                <w:bCs/>
              </w:rPr>
              <w:t>Above 20% call failures will receive a 10% reduction.</w:t>
            </w:r>
          </w:p>
          <w:p w14:paraId="23DA149C" w14:textId="39F9AAB1" w:rsidR="00A76F22" w:rsidRDefault="00A76F22" w:rsidP="00B6580C">
            <w:pPr>
              <w:spacing w:after="0" w:line="240" w:lineRule="auto"/>
              <w:ind w:left="1080"/>
              <w:rPr>
                <w:rFonts w:ascii="Helvetica Neue" w:eastAsia="Helvetica Neue" w:hAnsi="Helvetica Neue" w:cs="Helvetica Neue"/>
                <w:bCs/>
              </w:rPr>
            </w:pPr>
          </w:p>
          <w:p w14:paraId="3A161D45" w14:textId="67465ECF" w:rsidR="00A76F22" w:rsidRPr="00B6580C" w:rsidRDefault="00A76F22">
            <w:pPr>
              <w:spacing w:after="0" w:line="240" w:lineRule="auto"/>
              <w:rPr>
                <w:rFonts w:ascii="Helvetica Neue" w:eastAsia="Helvetica Neue" w:hAnsi="Helvetica Neue" w:cs="Helvetica Neue"/>
                <w:b/>
              </w:rPr>
            </w:pPr>
            <w:r w:rsidRPr="00B6580C">
              <w:rPr>
                <w:rFonts w:ascii="Helvetica Neue" w:eastAsia="Helvetica Neue" w:hAnsi="Helvetica Neue" w:cs="Helvetica Neue"/>
                <w:b/>
              </w:rPr>
              <w:t>Management Information (MI)</w:t>
            </w:r>
          </w:p>
          <w:p w14:paraId="11B017D9" w14:textId="1F5875A1" w:rsidR="00A76F22" w:rsidRDefault="00A76F22">
            <w:pPr>
              <w:spacing w:after="0" w:line="240" w:lineRule="auto"/>
              <w:rPr>
                <w:rFonts w:ascii="Helvetica Neue" w:eastAsia="Helvetica Neue" w:hAnsi="Helvetica Neue" w:cs="Helvetica Neue"/>
                <w:bCs/>
              </w:rPr>
            </w:pPr>
          </w:p>
          <w:p w14:paraId="599537F1" w14:textId="23F2A8A8" w:rsidR="00A76F22" w:rsidRDefault="00A76F22">
            <w:pPr>
              <w:spacing w:after="0" w:line="240" w:lineRule="auto"/>
              <w:rPr>
                <w:rFonts w:ascii="Helvetica Neue" w:eastAsia="Helvetica Neue" w:hAnsi="Helvetica Neue" w:cs="Helvetica Neue"/>
                <w:bCs/>
              </w:rPr>
            </w:pPr>
            <w:r>
              <w:rPr>
                <w:rFonts w:ascii="Helvetica Neue" w:eastAsia="Helvetica Neue" w:hAnsi="Helvetica Neue" w:cs="Helvetica Neue"/>
                <w:bCs/>
              </w:rPr>
              <w:t>PCI Pal will provide a weekly MI report to include</w:t>
            </w:r>
            <w:r w:rsidR="006307AE">
              <w:rPr>
                <w:rFonts w:ascii="Helvetica Neue" w:eastAsia="Helvetica Neue" w:hAnsi="Helvetica Neue" w:cs="Helvetica Neue"/>
                <w:bCs/>
              </w:rPr>
              <w:t>:</w:t>
            </w:r>
          </w:p>
          <w:p w14:paraId="2F3D07FA" w14:textId="1349FF89" w:rsidR="006307AE" w:rsidRDefault="006307AE" w:rsidP="00B6580C">
            <w:pPr>
              <w:pStyle w:val="ListParagraph"/>
              <w:numPr>
                <w:ilvl w:val="0"/>
                <w:numId w:val="127"/>
              </w:numPr>
              <w:spacing w:after="0" w:line="240" w:lineRule="auto"/>
              <w:rPr>
                <w:rFonts w:ascii="Helvetica Neue" w:eastAsia="Helvetica Neue" w:hAnsi="Helvetica Neue" w:cs="Helvetica Neue"/>
                <w:bCs/>
              </w:rPr>
            </w:pPr>
            <w:r>
              <w:rPr>
                <w:rFonts w:ascii="Helvetica Neue" w:eastAsia="Helvetica Neue" w:hAnsi="Helvetica Neue" w:cs="Helvetica Neue"/>
                <w:bCs/>
              </w:rPr>
              <w:t>Calls split by outcome</w:t>
            </w:r>
          </w:p>
          <w:p w14:paraId="1FA559C3" w14:textId="3DAD4292" w:rsidR="00A76F22" w:rsidRDefault="006307AE" w:rsidP="00B6580C">
            <w:pPr>
              <w:pStyle w:val="ListParagraph"/>
              <w:numPr>
                <w:ilvl w:val="0"/>
                <w:numId w:val="127"/>
              </w:numPr>
              <w:spacing w:after="0" w:line="240" w:lineRule="auto"/>
              <w:rPr>
                <w:rFonts w:ascii="Helvetica Neue" w:eastAsia="Helvetica Neue" w:hAnsi="Helvetica Neue" w:cs="Helvetica Neue"/>
                <w:bCs/>
              </w:rPr>
            </w:pPr>
            <w:r>
              <w:rPr>
                <w:rFonts w:ascii="Helvetica Neue" w:eastAsia="Helvetica Neue" w:hAnsi="Helvetica Neue" w:cs="Helvetica Neue"/>
                <w:bCs/>
              </w:rPr>
              <w:t>Payment outcome over time</w:t>
            </w:r>
          </w:p>
          <w:p w14:paraId="3ADFA7B1" w14:textId="13E46C29" w:rsidR="006307AE" w:rsidRDefault="006307AE" w:rsidP="00B6580C">
            <w:pPr>
              <w:pStyle w:val="ListParagraph"/>
              <w:numPr>
                <w:ilvl w:val="0"/>
                <w:numId w:val="127"/>
              </w:numPr>
              <w:spacing w:after="0" w:line="240" w:lineRule="auto"/>
              <w:rPr>
                <w:rFonts w:ascii="Helvetica Neue" w:eastAsia="Helvetica Neue" w:hAnsi="Helvetica Neue" w:cs="Helvetica Neue"/>
                <w:bCs/>
              </w:rPr>
            </w:pPr>
            <w:r>
              <w:rPr>
                <w:rFonts w:ascii="Helvetica Neue" w:eastAsia="Helvetica Neue" w:hAnsi="Helvetica Neue" w:cs="Helvetica Neue"/>
                <w:bCs/>
              </w:rPr>
              <w:t>Calls connected / not connected</w:t>
            </w:r>
          </w:p>
          <w:p w14:paraId="3D16247B" w14:textId="240FFEF1" w:rsidR="006307AE" w:rsidRDefault="006307AE" w:rsidP="00B6580C">
            <w:pPr>
              <w:pStyle w:val="ListParagraph"/>
              <w:numPr>
                <w:ilvl w:val="0"/>
                <w:numId w:val="127"/>
              </w:numPr>
              <w:spacing w:after="0" w:line="240" w:lineRule="auto"/>
              <w:rPr>
                <w:rFonts w:ascii="Helvetica Neue" w:eastAsia="Helvetica Neue" w:hAnsi="Helvetica Neue" w:cs="Helvetica Neue"/>
                <w:bCs/>
              </w:rPr>
            </w:pPr>
            <w:r>
              <w:rPr>
                <w:rFonts w:ascii="Helvetica Neue" w:eastAsia="Helvetica Neue" w:hAnsi="Helvetica Neue" w:cs="Helvetica Neue"/>
                <w:bCs/>
              </w:rPr>
              <w:t>Secured Calls</w:t>
            </w:r>
          </w:p>
          <w:p w14:paraId="14B421F8" w14:textId="37DC01CD" w:rsidR="006307AE" w:rsidRDefault="006307AE" w:rsidP="00B6580C">
            <w:pPr>
              <w:pStyle w:val="ListParagraph"/>
              <w:numPr>
                <w:ilvl w:val="0"/>
                <w:numId w:val="127"/>
              </w:numPr>
              <w:spacing w:after="0" w:line="240" w:lineRule="auto"/>
              <w:rPr>
                <w:rFonts w:ascii="Helvetica Neue" w:eastAsia="Helvetica Neue" w:hAnsi="Helvetica Neue" w:cs="Helvetica Neue"/>
                <w:bCs/>
              </w:rPr>
            </w:pPr>
            <w:r>
              <w:rPr>
                <w:rFonts w:ascii="Helvetica Neue" w:eastAsia="Helvetica Neue" w:hAnsi="Helvetica Neue" w:cs="Helvetica Neue"/>
                <w:bCs/>
              </w:rPr>
              <w:t>Payment attempts</w:t>
            </w:r>
          </w:p>
          <w:p w14:paraId="0E3DD88A" w14:textId="73A3CD93" w:rsidR="006307AE" w:rsidRPr="006307AE" w:rsidRDefault="006307AE" w:rsidP="00B6580C">
            <w:pPr>
              <w:pStyle w:val="ListParagraph"/>
              <w:numPr>
                <w:ilvl w:val="0"/>
                <w:numId w:val="127"/>
              </w:numPr>
              <w:spacing w:after="0" w:line="240" w:lineRule="auto"/>
              <w:rPr>
                <w:rFonts w:ascii="Helvetica Neue" w:eastAsia="Helvetica Neue" w:hAnsi="Helvetica Neue" w:cs="Helvetica Neue"/>
                <w:bCs/>
              </w:rPr>
            </w:pPr>
            <w:r>
              <w:rPr>
                <w:rFonts w:ascii="Helvetica Neue" w:eastAsia="Helvetica Neue" w:hAnsi="Helvetica Neue" w:cs="Helvetica Neue"/>
                <w:bCs/>
              </w:rPr>
              <w:t>Successful payments / unsuccessful payments</w:t>
            </w:r>
          </w:p>
          <w:p w14:paraId="6CAC94AA" w14:textId="1E134B86" w:rsidR="0001459B" w:rsidRPr="00595217" w:rsidRDefault="0001459B">
            <w:pPr>
              <w:spacing w:after="0" w:line="240" w:lineRule="auto"/>
              <w:rPr>
                <w:rFonts w:eastAsia="Helvetica Neue"/>
                <w:highlight w:val="green"/>
              </w:rPr>
            </w:pPr>
            <w:bookmarkStart w:id="29" w:name="_3whwml4" w:colFirst="0" w:colLast="0"/>
            <w:bookmarkEnd w:id="29"/>
          </w:p>
        </w:tc>
      </w:tr>
      <w:tr w:rsidR="0001459B" w:rsidRPr="00B133C4" w14:paraId="752DE944" w14:textId="77777777">
        <w:tc>
          <w:tcPr>
            <w:tcW w:w="2655" w:type="dxa"/>
          </w:tcPr>
          <w:p w14:paraId="5592A760" w14:textId="77777777" w:rsidR="0001459B" w:rsidRPr="00595217" w:rsidRDefault="004E0974">
            <w:pPr>
              <w:spacing w:after="0" w:line="240" w:lineRule="auto"/>
              <w:rPr>
                <w:rFonts w:eastAsia="Helvetica Neue"/>
                <w:b/>
              </w:rPr>
            </w:pPr>
            <w:r w:rsidRPr="00595217">
              <w:rPr>
                <w:rFonts w:eastAsia="Helvetica Neue"/>
                <w:b/>
              </w:rPr>
              <w:t>Guarantee:</w:t>
            </w:r>
          </w:p>
        </w:tc>
        <w:tc>
          <w:tcPr>
            <w:tcW w:w="7935" w:type="dxa"/>
          </w:tcPr>
          <w:p w14:paraId="0C82135F" w14:textId="4828E68F" w:rsidR="0001459B" w:rsidRPr="00595217" w:rsidRDefault="00FF2B0D">
            <w:pPr>
              <w:spacing w:after="0" w:line="240" w:lineRule="auto"/>
              <w:rPr>
                <w:rFonts w:eastAsia="Helvetica Neue"/>
                <w:highlight w:val="green"/>
              </w:rPr>
            </w:pPr>
            <w:r w:rsidRPr="00595217">
              <w:rPr>
                <w:rFonts w:eastAsia="Helvetica Neue"/>
              </w:rPr>
              <w:t>N/A</w:t>
            </w:r>
          </w:p>
        </w:tc>
      </w:tr>
      <w:tr w:rsidR="0001459B" w:rsidRPr="00B133C4" w14:paraId="003D97F1" w14:textId="77777777">
        <w:tc>
          <w:tcPr>
            <w:tcW w:w="2655" w:type="dxa"/>
          </w:tcPr>
          <w:p w14:paraId="7D5ADA06" w14:textId="77777777" w:rsidR="0001459B" w:rsidRPr="00595217" w:rsidRDefault="004E0974">
            <w:pPr>
              <w:spacing w:after="0" w:line="240" w:lineRule="auto"/>
              <w:rPr>
                <w:rFonts w:eastAsia="Helvetica Neue"/>
                <w:b/>
              </w:rPr>
            </w:pPr>
            <w:bookmarkStart w:id="30" w:name="_2bn6wsx" w:colFirst="0" w:colLast="0"/>
            <w:bookmarkEnd w:id="30"/>
            <w:r w:rsidRPr="00595217">
              <w:rPr>
                <w:rFonts w:eastAsia="Helvetica Neue"/>
                <w:b/>
              </w:rPr>
              <w:t xml:space="preserve">Warranties, representations: </w:t>
            </w:r>
          </w:p>
        </w:tc>
        <w:tc>
          <w:tcPr>
            <w:tcW w:w="7935" w:type="dxa"/>
          </w:tcPr>
          <w:p w14:paraId="235147D6" w14:textId="09899998" w:rsidR="0001459B" w:rsidRPr="00595217" w:rsidRDefault="00FF2B0D">
            <w:pPr>
              <w:spacing w:after="0" w:line="240" w:lineRule="auto"/>
              <w:rPr>
                <w:rFonts w:eastAsia="Helvetica Neue"/>
              </w:rPr>
            </w:pPr>
            <w:r w:rsidRPr="00595217">
              <w:rPr>
                <w:rFonts w:eastAsia="Helvetica Neue"/>
              </w:rPr>
              <w:t>N/A</w:t>
            </w:r>
          </w:p>
        </w:tc>
      </w:tr>
      <w:tr w:rsidR="00065DFF" w:rsidRPr="00B133C4" w14:paraId="277C2298" w14:textId="77777777">
        <w:tc>
          <w:tcPr>
            <w:tcW w:w="2655" w:type="dxa"/>
          </w:tcPr>
          <w:p w14:paraId="55FA98B2" w14:textId="77777777" w:rsidR="00065DFF" w:rsidRPr="00595217" w:rsidRDefault="00065DFF" w:rsidP="00065DFF">
            <w:pPr>
              <w:spacing w:after="0" w:line="240" w:lineRule="auto"/>
              <w:rPr>
                <w:rFonts w:eastAsia="Helvetica Neue"/>
                <w:b/>
              </w:rPr>
            </w:pPr>
            <w:r w:rsidRPr="00595217">
              <w:rPr>
                <w:rFonts w:eastAsia="Helvetica Neue"/>
                <w:b/>
              </w:rPr>
              <w:t>Supplemental requirements in addition to the Call-Off terms:</w:t>
            </w:r>
          </w:p>
        </w:tc>
        <w:tc>
          <w:tcPr>
            <w:tcW w:w="7935" w:type="dxa"/>
          </w:tcPr>
          <w:p w14:paraId="6B334006" w14:textId="77777777" w:rsidR="00065DFF" w:rsidRDefault="00065DFF" w:rsidP="00065DFF">
            <w:pPr>
              <w:spacing w:after="0" w:line="240" w:lineRule="auto"/>
            </w:pPr>
            <w:r>
              <w:t>The following DWP Policies and Procedures apply to this agreement, these can be found listed below and have been shared between parties.</w:t>
            </w:r>
          </w:p>
          <w:p w14:paraId="282C19CC" w14:textId="77777777" w:rsidR="00065DFF" w:rsidRDefault="00065DFF" w:rsidP="00065DFF">
            <w:pPr>
              <w:spacing w:after="0" w:line="240" w:lineRule="auto"/>
            </w:pPr>
          </w:p>
          <w:p w14:paraId="3EE66513" w14:textId="77777777" w:rsidR="00065DFF" w:rsidRDefault="00065DFF" w:rsidP="00065DFF">
            <w:pPr>
              <w:pStyle w:val="ListParagraph"/>
              <w:widowControl/>
              <w:numPr>
                <w:ilvl w:val="0"/>
                <w:numId w:val="120"/>
              </w:numPr>
              <w:spacing w:after="0" w:line="240" w:lineRule="auto"/>
              <w:contextualSpacing w:val="0"/>
              <w:rPr>
                <w:color w:val="000000"/>
              </w:rPr>
            </w:pPr>
            <w:r>
              <w:rPr>
                <w:color w:val="000000"/>
              </w:rPr>
              <w:t>DWP AvM SD01 Outage Guidance v1.0</w:t>
            </w:r>
          </w:p>
          <w:p w14:paraId="27C06C0F" w14:textId="77777777" w:rsidR="00065DFF" w:rsidRDefault="00065DFF" w:rsidP="00065DFF">
            <w:pPr>
              <w:pStyle w:val="ListParagraph"/>
              <w:widowControl/>
              <w:numPr>
                <w:ilvl w:val="0"/>
                <w:numId w:val="120"/>
              </w:numPr>
              <w:spacing w:after="0" w:line="240" w:lineRule="auto"/>
              <w:contextualSpacing w:val="0"/>
              <w:rPr>
                <w:color w:val="000000"/>
              </w:rPr>
            </w:pPr>
            <w:r>
              <w:rPr>
                <w:color w:val="000000"/>
              </w:rPr>
              <w:t>Service Availability Reporting – Policy and Process Overview v1.0</w:t>
            </w:r>
          </w:p>
          <w:p w14:paraId="1BFE5358" w14:textId="77777777" w:rsidR="00065DFF" w:rsidRDefault="00065DFF" w:rsidP="00065DFF">
            <w:pPr>
              <w:pStyle w:val="ListParagraph"/>
              <w:widowControl/>
              <w:numPr>
                <w:ilvl w:val="0"/>
                <w:numId w:val="120"/>
              </w:numPr>
              <w:spacing w:after="0" w:line="240" w:lineRule="auto"/>
              <w:contextualSpacing w:val="0"/>
              <w:rPr>
                <w:color w:val="000000"/>
              </w:rPr>
            </w:pPr>
            <w:r>
              <w:rPr>
                <w:color w:val="000000"/>
              </w:rPr>
              <w:t>Change Management Policies and Procedures v2.0 Clean</w:t>
            </w:r>
          </w:p>
          <w:p w14:paraId="06D00CEC" w14:textId="77777777" w:rsidR="00065DFF" w:rsidRDefault="00065DFF" w:rsidP="00065DFF">
            <w:pPr>
              <w:pStyle w:val="ListParagraph"/>
              <w:widowControl/>
              <w:numPr>
                <w:ilvl w:val="0"/>
                <w:numId w:val="120"/>
              </w:numPr>
              <w:spacing w:after="0" w:line="240" w:lineRule="auto"/>
              <w:contextualSpacing w:val="0"/>
              <w:rPr>
                <w:color w:val="000000"/>
              </w:rPr>
            </w:pPr>
            <w:r>
              <w:rPr>
                <w:color w:val="000000"/>
              </w:rPr>
              <w:t>SOCR Policy and Procedure v2.0</w:t>
            </w:r>
          </w:p>
          <w:p w14:paraId="768C64D1" w14:textId="77777777" w:rsidR="00065DFF" w:rsidRDefault="00065DFF" w:rsidP="00065DFF">
            <w:pPr>
              <w:pStyle w:val="ListParagraph"/>
              <w:widowControl/>
              <w:numPr>
                <w:ilvl w:val="0"/>
                <w:numId w:val="120"/>
              </w:numPr>
              <w:spacing w:after="0" w:line="240" w:lineRule="auto"/>
              <w:contextualSpacing w:val="0"/>
              <w:rPr>
                <w:color w:val="000000"/>
              </w:rPr>
            </w:pPr>
            <w:r>
              <w:rPr>
                <w:color w:val="000000"/>
              </w:rPr>
              <w:t>Digital Service Management KPIs implementation</w:t>
            </w:r>
          </w:p>
          <w:p w14:paraId="030490C7" w14:textId="77777777" w:rsidR="00065DFF" w:rsidRDefault="00065DFF" w:rsidP="00065DFF">
            <w:pPr>
              <w:pStyle w:val="ListParagraph"/>
              <w:widowControl/>
              <w:numPr>
                <w:ilvl w:val="0"/>
                <w:numId w:val="120"/>
              </w:numPr>
              <w:spacing w:after="0" w:line="240" w:lineRule="auto"/>
              <w:contextualSpacing w:val="0"/>
              <w:rPr>
                <w:color w:val="000000"/>
              </w:rPr>
            </w:pPr>
            <w:r>
              <w:rPr>
                <w:color w:val="000000"/>
              </w:rPr>
              <w:t>Problem Management Framework v3.0 Baselined</w:t>
            </w:r>
          </w:p>
          <w:p w14:paraId="6132D6AB" w14:textId="77777777" w:rsidR="00065DFF" w:rsidRDefault="00065DFF" w:rsidP="00065DFF">
            <w:pPr>
              <w:pStyle w:val="ListParagraph"/>
              <w:widowControl/>
              <w:numPr>
                <w:ilvl w:val="0"/>
                <w:numId w:val="120"/>
              </w:numPr>
              <w:spacing w:after="0" w:line="240" w:lineRule="auto"/>
              <w:contextualSpacing w:val="0"/>
              <w:rPr>
                <w:color w:val="000000"/>
              </w:rPr>
            </w:pPr>
            <w:r>
              <w:rPr>
                <w:color w:val="000000"/>
              </w:rPr>
              <w:t>Event Management Policy and Procedures v1.0</w:t>
            </w:r>
          </w:p>
          <w:p w14:paraId="766236B0" w14:textId="77777777" w:rsidR="00065DFF" w:rsidRDefault="00065DFF" w:rsidP="00065DFF">
            <w:pPr>
              <w:pStyle w:val="ListParagraph"/>
              <w:widowControl/>
              <w:numPr>
                <w:ilvl w:val="0"/>
                <w:numId w:val="120"/>
              </w:numPr>
              <w:spacing w:after="0" w:line="240" w:lineRule="auto"/>
              <w:contextualSpacing w:val="0"/>
              <w:rPr>
                <w:color w:val="000000"/>
              </w:rPr>
            </w:pPr>
            <w:r>
              <w:rPr>
                <w:color w:val="000000"/>
              </w:rPr>
              <w:t>Knowledge Management Framework v2.2 Baselined</w:t>
            </w:r>
          </w:p>
          <w:p w14:paraId="30D8E33E" w14:textId="77777777" w:rsidR="00065DFF" w:rsidRDefault="00065DFF" w:rsidP="00065DFF">
            <w:pPr>
              <w:pStyle w:val="ListParagraph"/>
              <w:widowControl/>
              <w:numPr>
                <w:ilvl w:val="0"/>
                <w:numId w:val="120"/>
              </w:numPr>
              <w:spacing w:after="0" w:line="240" w:lineRule="auto"/>
              <w:contextualSpacing w:val="0"/>
              <w:rPr>
                <w:color w:val="000000"/>
              </w:rPr>
            </w:pPr>
            <w:r>
              <w:rPr>
                <w:color w:val="000000"/>
              </w:rPr>
              <w:t>Major Incident Policies and Procedures v1.0</w:t>
            </w:r>
          </w:p>
          <w:p w14:paraId="0B928B2E" w14:textId="77777777" w:rsidR="00065DFF" w:rsidRDefault="00065DFF" w:rsidP="00065DFF">
            <w:pPr>
              <w:pStyle w:val="ListParagraph"/>
              <w:widowControl/>
              <w:numPr>
                <w:ilvl w:val="0"/>
                <w:numId w:val="120"/>
              </w:numPr>
              <w:spacing w:after="0" w:line="240" w:lineRule="auto"/>
              <w:contextualSpacing w:val="0"/>
              <w:rPr>
                <w:color w:val="000000"/>
              </w:rPr>
            </w:pPr>
            <w:r>
              <w:rPr>
                <w:color w:val="000000"/>
              </w:rPr>
              <w:t>Release and Deployment Management Policies and Procedures v1.0</w:t>
            </w:r>
          </w:p>
          <w:p w14:paraId="0FF22C65" w14:textId="77777777" w:rsidR="00065DFF" w:rsidRDefault="00065DFF" w:rsidP="00065DFF">
            <w:pPr>
              <w:pStyle w:val="ListParagraph"/>
              <w:widowControl/>
              <w:numPr>
                <w:ilvl w:val="0"/>
                <w:numId w:val="120"/>
              </w:numPr>
              <w:spacing w:after="0" w:line="240" w:lineRule="auto"/>
              <w:contextualSpacing w:val="0"/>
              <w:rPr>
                <w:color w:val="000000"/>
              </w:rPr>
            </w:pPr>
            <w:r>
              <w:rPr>
                <w:color w:val="000000"/>
              </w:rPr>
              <w:t>Request Fulfilment PPs v1.0 clean</w:t>
            </w:r>
          </w:p>
          <w:p w14:paraId="589DD982" w14:textId="77777777" w:rsidR="00065DFF" w:rsidRDefault="00065DFF" w:rsidP="00065DFF">
            <w:pPr>
              <w:pStyle w:val="ListParagraph"/>
              <w:widowControl/>
              <w:numPr>
                <w:ilvl w:val="0"/>
                <w:numId w:val="120"/>
              </w:numPr>
              <w:spacing w:after="0" w:line="240" w:lineRule="auto"/>
              <w:contextualSpacing w:val="0"/>
              <w:rPr>
                <w:color w:val="000000"/>
              </w:rPr>
            </w:pPr>
            <w:r>
              <w:rPr>
                <w:color w:val="000000"/>
              </w:rPr>
              <w:t xml:space="preserve">Service Catalogue Management v1.4 </w:t>
            </w:r>
          </w:p>
          <w:p w14:paraId="3AAE409F" w14:textId="77777777" w:rsidR="00065DFF" w:rsidRDefault="00065DFF" w:rsidP="00065DFF">
            <w:pPr>
              <w:pStyle w:val="ListParagraph"/>
              <w:widowControl/>
              <w:numPr>
                <w:ilvl w:val="0"/>
                <w:numId w:val="120"/>
              </w:numPr>
              <w:spacing w:after="0" w:line="240" w:lineRule="auto"/>
              <w:contextualSpacing w:val="0"/>
              <w:rPr>
                <w:color w:val="000000"/>
              </w:rPr>
            </w:pPr>
            <w:r>
              <w:rPr>
                <w:color w:val="000000"/>
              </w:rPr>
              <w:t xml:space="preserve">Incident Priority Classification and Timescales with definitions </w:t>
            </w:r>
          </w:p>
          <w:p w14:paraId="49F1D8EC" w14:textId="77777777" w:rsidR="00065DFF" w:rsidRDefault="00065DFF" w:rsidP="00065DFF">
            <w:pPr>
              <w:pStyle w:val="ListParagraph"/>
              <w:widowControl/>
              <w:numPr>
                <w:ilvl w:val="0"/>
                <w:numId w:val="120"/>
              </w:numPr>
              <w:spacing w:after="0" w:line="240" w:lineRule="auto"/>
              <w:contextualSpacing w:val="0"/>
              <w:rPr>
                <w:color w:val="000000"/>
              </w:rPr>
            </w:pPr>
            <w:r>
              <w:rPr>
                <w:color w:val="000000"/>
              </w:rPr>
              <w:t>PCI Definition Document v01</w:t>
            </w:r>
          </w:p>
          <w:p w14:paraId="41E91FF7" w14:textId="7D52C3EC" w:rsidR="00065DFF" w:rsidRPr="00595217" w:rsidRDefault="00065DFF" w:rsidP="00065DFF">
            <w:pPr>
              <w:spacing w:after="0" w:line="240" w:lineRule="auto"/>
              <w:rPr>
                <w:rFonts w:eastAsia="Helvetica Neue"/>
              </w:rPr>
            </w:pPr>
          </w:p>
        </w:tc>
      </w:tr>
      <w:tr w:rsidR="00065DFF" w:rsidRPr="00B133C4" w14:paraId="6B3662A4" w14:textId="77777777">
        <w:tc>
          <w:tcPr>
            <w:tcW w:w="2655" w:type="dxa"/>
          </w:tcPr>
          <w:p w14:paraId="6047EF38" w14:textId="77777777" w:rsidR="00065DFF" w:rsidRPr="00595217" w:rsidRDefault="00065DFF" w:rsidP="00065DFF">
            <w:pPr>
              <w:spacing w:after="0" w:line="240" w:lineRule="auto"/>
              <w:rPr>
                <w:rFonts w:eastAsia="Helvetica Neue"/>
                <w:b/>
              </w:rPr>
            </w:pPr>
            <w:r w:rsidRPr="00595217">
              <w:rPr>
                <w:rFonts w:eastAsia="Helvetica Neue"/>
                <w:b/>
              </w:rPr>
              <w:t>Alternative clauses:</w:t>
            </w:r>
          </w:p>
        </w:tc>
        <w:tc>
          <w:tcPr>
            <w:tcW w:w="7935" w:type="dxa"/>
          </w:tcPr>
          <w:p w14:paraId="0BFC5ADC" w14:textId="56B2167E" w:rsidR="00065DFF" w:rsidRPr="00595217" w:rsidRDefault="00065DFF" w:rsidP="00065DFF">
            <w:pPr>
              <w:spacing w:after="0" w:line="240" w:lineRule="auto"/>
              <w:rPr>
                <w:rFonts w:eastAsia="Helvetica Neue"/>
                <w:highlight w:val="green"/>
              </w:rPr>
            </w:pPr>
            <w:r w:rsidRPr="00595217">
              <w:rPr>
                <w:rFonts w:eastAsia="Helvetica Neue"/>
              </w:rPr>
              <w:t>None</w:t>
            </w:r>
          </w:p>
        </w:tc>
      </w:tr>
      <w:tr w:rsidR="00065DFF" w:rsidRPr="00B133C4" w14:paraId="47057CF3" w14:textId="77777777">
        <w:tc>
          <w:tcPr>
            <w:tcW w:w="2655" w:type="dxa"/>
          </w:tcPr>
          <w:p w14:paraId="20731AAD" w14:textId="77777777" w:rsidR="00065DFF" w:rsidRPr="00595217" w:rsidRDefault="00065DFF" w:rsidP="00065DFF">
            <w:pPr>
              <w:spacing w:after="0" w:line="240" w:lineRule="auto"/>
              <w:rPr>
                <w:rFonts w:eastAsia="Helvetica Neue"/>
                <w:b/>
              </w:rPr>
            </w:pPr>
            <w:r w:rsidRPr="00595217">
              <w:rPr>
                <w:rFonts w:eastAsia="Helvetica Neue"/>
                <w:b/>
              </w:rPr>
              <w:t>Buyer specific amendments to/refinements of the Call-Off Contract terms:</w:t>
            </w:r>
          </w:p>
        </w:tc>
        <w:tc>
          <w:tcPr>
            <w:tcW w:w="7935" w:type="dxa"/>
          </w:tcPr>
          <w:p w14:paraId="776E4D1D" w14:textId="77777777" w:rsidR="00065DFF" w:rsidRDefault="00065DFF" w:rsidP="00065DFF">
            <w:pPr>
              <w:spacing w:after="158"/>
            </w:pPr>
            <w:r>
              <w:t>With reference to Service Credit arrangements above:</w:t>
            </w:r>
          </w:p>
          <w:p w14:paraId="5D91534F" w14:textId="77777777" w:rsidR="00065DFF" w:rsidRDefault="00065DFF" w:rsidP="00065DFF">
            <w:pPr>
              <w:spacing w:after="158"/>
            </w:pPr>
            <w:r>
              <w:t>If after three months of the same failed Service Level being achieved the Customer may exercise its rights to terminate for breach and is entitled to recover any previous or future investment associated with the service within any contracted year</w:t>
            </w:r>
          </w:p>
          <w:p w14:paraId="1124ACCA" w14:textId="3B7AF74E" w:rsidR="00065DFF" w:rsidRPr="00595217" w:rsidRDefault="00065DFF" w:rsidP="00065DFF">
            <w:pPr>
              <w:spacing w:after="0" w:line="240" w:lineRule="auto"/>
              <w:rPr>
                <w:rFonts w:eastAsia="Helvetica Neue"/>
              </w:rPr>
            </w:pPr>
          </w:p>
        </w:tc>
      </w:tr>
      <w:tr w:rsidR="00065DFF" w:rsidRPr="00B133C4" w14:paraId="73E6EE92" w14:textId="77777777">
        <w:tc>
          <w:tcPr>
            <w:tcW w:w="2655" w:type="dxa"/>
          </w:tcPr>
          <w:p w14:paraId="38975FA1" w14:textId="77777777" w:rsidR="00065DFF" w:rsidRPr="00595217" w:rsidRDefault="00065DFF" w:rsidP="00065DFF">
            <w:pPr>
              <w:spacing w:after="0" w:line="240" w:lineRule="auto"/>
              <w:rPr>
                <w:rFonts w:eastAsia="Helvetica Neue"/>
                <w:b/>
              </w:rPr>
            </w:pPr>
            <w:r w:rsidRPr="00595217">
              <w:rPr>
                <w:rFonts w:eastAsia="Helvetica Neue"/>
                <w:b/>
              </w:rPr>
              <w:t>Public Services Network (PSN):</w:t>
            </w:r>
          </w:p>
        </w:tc>
        <w:tc>
          <w:tcPr>
            <w:tcW w:w="7935" w:type="dxa"/>
          </w:tcPr>
          <w:p w14:paraId="43281629" w14:textId="4601B5F9" w:rsidR="00065DFF" w:rsidRPr="00595217" w:rsidRDefault="00065DFF" w:rsidP="00065DFF">
            <w:pPr>
              <w:spacing w:after="0" w:line="240" w:lineRule="auto"/>
              <w:rPr>
                <w:rFonts w:eastAsia="Helvetica Neue"/>
              </w:rPr>
            </w:pPr>
            <w:r w:rsidRPr="00595217">
              <w:rPr>
                <w:rFonts w:eastAsia="Helvetica Neue"/>
              </w:rPr>
              <w:t>N/A</w:t>
            </w:r>
          </w:p>
        </w:tc>
      </w:tr>
      <w:tr w:rsidR="00065DFF" w:rsidRPr="00B133C4" w14:paraId="7D30D174" w14:textId="77777777">
        <w:tc>
          <w:tcPr>
            <w:tcW w:w="2655" w:type="dxa"/>
          </w:tcPr>
          <w:p w14:paraId="7D5B5969" w14:textId="77777777" w:rsidR="00065DFF" w:rsidRPr="00595217" w:rsidRDefault="00065DFF" w:rsidP="00065DFF">
            <w:pPr>
              <w:spacing w:after="0" w:line="240" w:lineRule="auto"/>
              <w:rPr>
                <w:rFonts w:eastAsia="Helvetica Neue"/>
                <w:b/>
              </w:rPr>
            </w:pPr>
            <w:r w:rsidRPr="00595217">
              <w:rPr>
                <w:rFonts w:eastAsia="Helvetica Neue"/>
                <w:b/>
                <w:color w:val="000000"/>
              </w:rPr>
              <w:t>Personal Data and Data Subjects:</w:t>
            </w:r>
          </w:p>
        </w:tc>
        <w:tc>
          <w:tcPr>
            <w:tcW w:w="7935" w:type="dxa"/>
          </w:tcPr>
          <w:p w14:paraId="34821372" w14:textId="2AA05DF4" w:rsidR="00065DFF" w:rsidRPr="00595217" w:rsidRDefault="00065DFF" w:rsidP="00065DFF">
            <w:pPr>
              <w:spacing w:after="0" w:line="240" w:lineRule="auto"/>
              <w:rPr>
                <w:rFonts w:eastAsia="Helvetica Neue"/>
              </w:rPr>
            </w:pPr>
            <w:r w:rsidRPr="00595217">
              <w:rPr>
                <w:rFonts w:eastAsia="Helvetica Neue"/>
                <w:color w:val="353535"/>
              </w:rPr>
              <w:t>Annex 1 of Schedule 7 is being used</w:t>
            </w:r>
          </w:p>
        </w:tc>
      </w:tr>
    </w:tbl>
    <w:p w14:paraId="54E05590" w14:textId="77777777" w:rsidR="0001459B" w:rsidRPr="00595217" w:rsidRDefault="0001459B">
      <w:pPr>
        <w:rPr>
          <w:rFonts w:eastAsia="Helvetica Neue"/>
        </w:rPr>
      </w:pPr>
    </w:p>
    <w:p w14:paraId="3D3F4A0F" w14:textId="77777777" w:rsidR="0001459B" w:rsidRPr="00595217" w:rsidRDefault="004E0974">
      <w:pPr>
        <w:rPr>
          <w:rFonts w:eastAsia="Helvetica Neue"/>
          <w:b/>
        </w:rPr>
      </w:pPr>
      <w:r w:rsidRPr="00595217">
        <w:rPr>
          <w:rFonts w:eastAsia="Helvetica Neue"/>
          <w:b/>
        </w:rPr>
        <w:t xml:space="preserve">1. Formation of contract </w:t>
      </w:r>
    </w:p>
    <w:p w14:paraId="4008E5A2" w14:textId="77777777" w:rsidR="0001459B" w:rsidRPr="00595217" w:rsidRDefault="004E0974">
      <w:pPr>
        <w:numPr>
          <w:ilvl w:val="0"/>
          <w:numId w:val="56"/>
        </w:numPr>
        <w:ind w:hanging="724"/>
        <w:rPr>
          <w:rFonts w:eastAsia="Helvetica Neue"/>
        </w:rPr>
      </w:pPr>
      <w:r w:rsidRPr="00595217">
        <w:rPr>
          <w:rFonts w:eastAsia="Helvetica Neue"/>
        </w:rPr>
        <w:t>By signing and returning this Order Form (Part A), the Supplier agrees to enter into a Call-Off Contract with the Buyer.</w:t>
      </w:r>
    </w:p>
    <w:p w14:paraId="305E5CEE" w14:textId="77777777" w:rsidR="0001459B" w:rsidRPr="00595217" w:rsidRDefault="004E0974">
      <w:pPr>
        <w:numPr>
          <w:ilvl w:val="0"/>
          <w:numId w:val="56"/>
        </w:numPr>
        <w:ind w:hanging="724"/>
        <w:rPr>
          <w:rFonts w:eastAsia="Helvetica Neue"/>
        </w:rPr>
      </w:pPr>
      <w:r w:rsidRPr="00595217">
        <w:rPr>
          <w:rFonts w:eastAsia="Helvetica Neue"/>
        </w:rPr>
        <w:t>The Parties agree that they have read the Order Form (Part A) and the Call-Off Contract terms and by signing below agree to be bound by this Call-Off Contract.</w:t>
      </w:r>
    </w:p>
    <w:p w14:paraId="2F1FF193" w14:textId="77777777" w:rsidR="0001459B" w:rsidRPr="00595217" w:rsidRDefault="004E0974">
      <w:pPr>
        <w:numPr>
          <w:ilvl w:val="0"/>
          <w:numId w:val="56"/>
        </w:numPr>
        <w:ind w:hanging="724"/>
        <w:rPr>
          <w:rFonts w:eastAsia="Helvetica Neue"/>
        </w:rPr>
      </w:pPr>
      <w:r w:rsidRPr="00595217">
        <w:rPr>
          <w:rFonts w:eastAsia="Helvetica Neue"/>
        </w:rPr>
        <w:t>This Call-Off Contract will be formed when the Buyer acknowledges receipt of the signed copy of the Order Form from the Supplier.</w:t>
      </w:r>
    </w:p>
    <w:p w14:paraId="77836971" w14:textId="0A9C2045" w:rsidR="0001459B" w:rsidRPr="00267ED1" w:rsidRDefault="004E0974">
      <w:pPr>
        <w:numPr>
          <w:ilvl w:val="0"/>
          <w:numId w:val="56"/>
        </w:numPr>
        <w:ind w:hanging="724"/>
        <w:rPr>
          <w:rFonts w:eastAsia="Helvetica Neue"/>
        </w:rPr>
      </w:pPr>
      <w:r w:rsidRPr="00595217">
        <w:rPr>
          <w:rFonts w:eastAsia="Helvetica Neue"/>
        </w:rPr>
        <w:t>In cases of any ambiguity or conflict the terms and conditions of the Call-Off Contract and Order Form will supersede those of the Supplier Terms and Conditions.</w:t>
      </w:r>
      <w:r w:rsidR="0011007C">
        <w:rPr>
          <w:rFonts w:eastAsia="Helvetica Neue"/>
        </w:rPr>
        <w:t xml:space="preserve"> </w:t>
      </w:r>
      <w:r w:rsidR="0011007C" w:rsidRPr="00267ED1">
        <w:rPr>
          <w:rFonts w:ascii="Helvetica Neue" w:eastAsia="Helvetica Neue" w:hAnsi="Helvetica Neue" w:cs="Helvetica Neue"/>
        </w:rPr>
        <w:t>For the avoidance of doubt, the PCI</w:t>
      </w:r>
      <w:r w:rsidR="00267ED1">
        <w:rPr>
          <w:rFonts w:ascii="Helvetica Neue" w:eastAsia="Helvetica Neue" w:hAnsi="Helvetica Neue" w:cs="Helvetica Neue"/>
        </w:rPr>
        <w:t xml:space="preserve"> </w:t>
      </w:r>
      <w:r w:rsidR="0011007C" w:rsidRPr="00267ED1">
        <w:rPr>
          <w:rFonts w:ascii="Helvetica Neue" w:eastAsia="Helvetica Neue" w:hAnsi="Helvetica Neue" w:cs="Helvetica Neue"/>
        </w:rPr>
        <w:t xml:space="preserve">Pal “Master Service Agreement” does not apply to this agreement.  </w:t>
      </w:r>
    </w:p>
    <w:p w14:paraId="07711A7A" w14:textId="77777777" w:rsidR="0001459B" w:rsidRPr="00595217" w:rsidRDefault="004E0974">
      <w:pPr>
        <w:rPr>
          <w:rFonts w:eastAsia="Helvetica Neue"/>
          <w:b/>
        </w:rPr>
      </w:pPr>
      <w:r w:rsidRPr="00595217">
        <w:rPr>
          <w:rFonts w:eastAsia="Helvetica Neue"/>
          <w:b/>
        </w:rPr>
        <w:t xml:space="preserve">2. Background to the agreement </w:t>
      </w:r>
    </w:p>
    <w:p w14:paraId="191168B4" w14:textId="77777777" w:rsidR="0001459B" w:rsidRPr="00595217" w:rsidRDefault="004E0974">
      <w:pPr>
        <w:numPr>
          <w:ilvl w:val="0"/>
          <w:numId w:val="91"/>
        </w:numPr>
        <w:ind w:hanging="724"/>
        <w:rPr>
          <w:rFonts w:eastAsia="Helvetica Neue"/>
        </w:rPr>
      </w:pPr>
      <w:r w:rsidRPr="00595217">
        <w:rPr>
          <w:rFonts w:eastAsia="Helvetica Neue"/>
        </w:rPr>
        <w:t>The Supplier is a provider of G-Cloud Services and agreed to provide the Services under the terms of Framework Agreement number RM1557.11.</w:t>
      </w:r>
    </w:p>
    <w:p w14:paraId="4BEA8593" w14:textId="77777777" w:rsidR="0001459B" w:rsidRPr="00595217" w:rsidRDefault="004E0974">
      <w:pPr>
        <w:numPr>
          <w:ilvl w:val="0"/>
          <w:numId w:val="91"/>
        </w:numPr>
        <w:ind w:hanging="724"/>
        <w:rPr>
          <w:rFonts w:eastAsia="Helvetica Neue"/>
        </w:rPr>
      </w:pPr>
      <w:r w:rsidRPr="00595217">
        <w:rPr>
          <w:rFonts w:eastAsia="Helvetica Neue"/>
        </w:rPr>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1459B" w:rsidRPr="00B133C4" w14:paraId="109EA53B" w14:textId="77777777">
        <w:tc>
          <w:tcPr>
            <w:tcW w:w="2280" w:type="dxa"/>
            <w:tcMar>
              <w:top w:w="100" w:type="dxa"/>
              <w:left w:w="100" w:type="dxa"/>
              <w:bottom w:w="100" w:type="dxa"/>
              <w:right w:w="100" w:type="dxa"/>
            </w:tcMar>
          </w:tcPr>
          <w:p w14:paraId="7F133D7A" w14:textId="77777777" w:rsidR="0001459B" w:rsidRPr="00595217" w:rsidRDefault="004E0974">
            <w:pPr>
              <w:spacing w:after="0" w:line="240" w:lineRule="auto"/>
              <w:rPr>
                <w:rFonts w:eastAsia="Helvetica Neue"/>
                <w:b/>
              </w:rPr>
            </w:pPr>
            <w:r w:rsidRPr="00595217">
              <w:rPr>
                <w:rFonts w:eastAsia="Helvetica Neue"/>
                <w:b/>
              </w:rPr>
              <w:t>Signed:</w:t>
            </w:r>
          </w:p>
        </w:tc>
        <w:tc>
          <w:tcPr>
            <w:tcW w:w="4170" w:type="dxa"/>
            <w:tcMar>
              <w:top w:w="100" w:type="dxa"/>
              <w:left w:w="100" w:type="dxa"/>
              <w:bottom w:w="100" w:type="dxa"/>
              <w:right w:w="100" w:type="dxa"/>
            </w:tcMar>
          </w:tcPr>
          <w:p w14:paraId="202A72CC" w14:textId="77777777" w:rsidR="0001459B" w:rsidRPr="00595217" w:rsidRDefault="004E0974">
            <w:pPr>
              <w:spacing w:after="0" w:line="240" w:lineRule="auto"/>
              <w:rPr>
                <w:rFonts w:eastAsia="Helvetica Neue"/>
              </w:rPr>
            </w:pPr>
            <w:r w:rsidRPr="00595217">
              <w:rPr>
                <w:rFonts w:eastAsia="Helvetica Neue"/>
              </w:rPr>
              <w:t>Supplier</w:t>
            </w:r>
          </w:p>
        </w:tc>
        <w:tc>
          <w:tcPr>
            <w:tcW w:w="4170" w:type="dxa"/>
            <w:tcMar>
              <w:top w:w="100" w:type="dxa"/>
              <w:left w:w="100" w:type="dxa"/>
              <w:bottom w:w="100" w:type="dxa"/>
              <w:right w:w="100" w:type="dxa"/>
            </w:tcMar>
          </w:tcPr>
          <w:p w14:paraId="1782D128" w14:textId="77777777" w:rsidR="0001459B" w:rsidRPr="00595217" w:rsidRDefault="004E0974">
            <w:pPr>
              <w:spacing w:after="0" w:line="240" w:lineRule="auto"/>
              <w:rPr>
                <w:rFonts w:eastAsia="Helvetica Neue"/>
              </w:rPr>
            </w:pPr>
            <w:r w:rsidRPr="00595217">
              <w:rPr>
                <w:rFonts w:eastAsia="Helvetica Neue"/>
              </w:rPr>
              <w:t>Buyer</w:t>
            </w:r>
          </w:p>
        </w:tc>
      </w:tr>
      <w:tr w:rsidR="0001459B" w:rsidRPr="00B133C4" w14:paraId="3B33C108" w14:textId="77777777">
        <w:tc>
          <w:tcPr>
            <w:tcW w:w="2280" w:type="dxa"/>
            <w:tcMar>
              <w:top w:w="100" w:type="dxa"/>
              <w:left w:w="100" w:type="dxa"/>
              <w:bottom w:w="100" w:type="dxa"/>
              <w:right w:w="100" w:type="dxa"/>
            </w:tcMar>
          </w:tcPr>
          <w:p w14:paraId="313576AA" w14:textId="77777777" w:rsidR="0001459B" w:rsidRPr="00065DFF" w:rsidRDefault="004E0974">
            <w:pPr>
              <w:spacing w:after="0" w:line="240" w:lineRule="auto"/>
              <w:rPr>
                <w:rFonts w:eastAsia="Helvetica Neue"/>
                <w:b/>
              </w:rPr>
            </w:pPr>
            <w:r w:rsidRPr="00065DFF">
              <w:rPr>
                <w:rFonts w:eastAsia="Helvetica Neue"/>
                <w:b/>
              </w:rPr>
              <w:t>Name:</w:t>
            </w:r>
          </w:p>
        </w:tc>
        <w:tc>
          <w:tcPr>
            <w:tcW w:w="4170" w:type="dxa"/>
            <w:tcMar>
              <w:top w:w="100" w:type="dxa"/>
              <w:left w:w="100" w:type="dxa"/>
              <w:bottom w:w="100" w:type="dxa"/>
              <w:right w:w="100" w:type="dxa"/>
            </w:tcMar>
          </w:tcPr>
          <w:p w14:paraId="6B16345E" w14:textId="60644BC9" w:rsidR="0001459B" w:rsidRPr="00065DFF" w:rsidRDefault="00314332">
            <w:pPr>
              <w:spacing w:after="0" w:line="240" w:lineRule="auto"/>
              <w:rPr>
                <w:rFonts w:eastAsia="Helvetica Neue"/>
              </w:rPr>
            </w:pPr>
            <w:r>
              <w:rPr>
                <w:rFonts w:eastAsia="Helvetica Neue"/>
              </w:rPr>
              <w:t>[Redacted]</w:t>
            </w:r>
          </w:p>
        </w:tc>
        <w:tc>
          <w:tcPr>
            <w:tcW w:w="4170" w:type="dxa"/>
            <w:tcMar>
              <w:top w:w="100" w:type="dxa"/>
              <w:left w:w="100" w:type="dxa"/>
              <w:bottom w:w="100" w:type="dxa"/>
              <w:right w:w="100" w:type="dxa"/>
            </w:tcMar>
          </w:tcPr>
          <w:p w14:paraId="4DE3E778" w14:textId="71240D43" w:rsidR="0001459B" w:rsidRPr="00595217" w:rsidRDefault="00314332">
            <w:pPr>
              <w:spacing w:after="0" w:line="240" w:lineRule="auto"/>
              <w:rPr>
                <w:rFonts w:eastAsia="Helvetica Neue"/>
              </w:rPr>
            </w:pPr>
            <w:r>
              <w:rPr>
                <w:rFonts w:eastAsia="Helvetica Neue"/>
              </w:rPr>
              <w:t>[Redacted]</w:t>
            </w:r>
          </w:p>
        </w:tc>
      </w:tr>
      <w:tr w:rsidR="0001459B" w:rsidRPr="00B133C4" w14:paraId="2A67CD46" w14:textId="77777777">
        <w:tc>
          <w:tcPr>
            <w:tcW w:w="2280" w:type="dxa"/>
            <w:tcMar>
              <w:top w:w="100" w:type="dxa"/>
              <w:left w:w="100" w:type="dxa"/>
              <w:bottom w:w="100" w:type="dxa"/>
              <w:right w:w="100" w:type="dxa"/>
            </w:tcMar>
          </w:tcPr>
          <w:p w14:paraId="4B8132F6" w14:textId="77777777" w:rsidR="0001459B" w:rsidRPr="00595217" w:rsidRDefault="004E0974">
            <w:pPr>
              <w:spacing w:after="0" w:line="240" w:lineRule="auto"/>
              <w:rPr>
                <w:rFonts w:eastAsia="Helvetica Neue"/>
                <w:b/>
              </w:rPr>
            </w:pPr>
            <w:r w:rsidRPr="00595217">
              <w:rPr>
                <w:rFonts w:eastAsia="Helvetica Neue"/>
                <w:b/>
              </w:rPr>
              <w:t>Title:</w:t>
            </w:r>
          </w:p>
        </w:tc>
        <w:tc>
          <w:tcPr>
            <w:tcW w:w="4170" w:type="dxa"/>
            <w:tcMar>
              <w:top w:w="100" w:type="dxa"/>
              <w:left w:w="100" w:type="dxa"/>
              <w:bottom w:w="100" w:type="dxa"/>
              <w:right w:w="100" w:type="dxa"/>
            </w:tcMar>
          </w:tcPr>
          <w:p w14:paraId="368CE627" w14:textId="22E5C3F1" w:rsidR="0001459B" w:rsidRPr="00595217" w:rsidRDefault="00314332">
            <w:pPr>
              <w:spacing w:after="0" w:line="240" w:lineRule="auto"/>
              <w:rPr>
                <w:rFonts w:eastAsia="Helvetica Neue"/>
              </w:rPr>
            </w:pPr>
            <w:r>
              <w:rPr>
                <w:rFonts w:eastAsia="Helvetica Neue"/>
              </w:rPr>
              <w:t>[Redacted]</w:t>
            </w:r>
          </w:p>
        </w:tc>
        <w:tc>
          <w:tcPr>
            <w:tcW w:w="4170" w:type="dxa"/>
            <w:tcMar>
              <w:top w:w="100" w:type="dxa"/>
              <w:left w:w="100" w:type="dxa"/>
              <w:bottom w:w="100" w:type="dxa"/>
              <w:right w:w="100" w:type="dxa"/>
            </w:tcMar>
          </w:tcPr>
          <w:p w14:paraId="56663764" w14:textId="2A97D86D" w:rsidR="0001459B" w:rsidRPr="00595217" w:rsidRDefault="00314332">
            <w:pPr>
              <w:spacing w:after="0" w:line="240" w:lineRule="auto"/>
              <w:rPr>
                <w:rFonts w:eastAsia="Helvetica Neue"/>
              </w:rPr>
            </w:pPr>
            <w:r>
              <w:rPr>
                <w:rFonts w:eastAsia="Helvetica Neue"/>
              </w:rPr>
              <w:t>[Redacted]</w:t>
            </w:r>
          </w:p>
        </w:tc>
      </w:tr>
      <w:tr w:rsidR="0001459B" w:rsidRPr="00B133C4" w14:paraId="6E75807C" w14:textId="77777777">
        <w:trPr>
          <w:trHeight w:val="840"/>
        </w:trPr>
        <w:tc>
          <w:tcPr>
            <w:tcW w:w="2280" w:type="dxa"/>
            <w:tcMar>
              <w:top w:w="100" w:type="dxa"/>
              <w:left w:w="100" w:type="dxa"/>
              <w:bottom w:w="100" w:type="dxa"/>
              <w:right w:w="100" w:type="dxa"/>
            </w:tcMar>
          </w:tcPr>
          <w:p w14:paraId="6B3AB704" w14:textId="77777777" w:rsidR="0001459B" w:rsidRPr="00595217" w:rsidRDefault="004E0974">
            <w:pPr>
              <w:spacing w:after="0" w:line="240" w:lineRule="auto"/>
              <w:rPr>
                <w:rFonts w:eastAsia="Helvetica Neue"/>
                <w:b/>
              </w:rPr>
            </w:pPr>
            <w:r w:rsidRPr="00595217">
              <w:rPr>
                <w:rFonts w:eastAsia="Helvetica Neue"/>
                <w:b/>
              </w:rPr>
              <w:t>Signature:</w:t>
            </w:r>
          </w:p>
        </w:tc>
        <w:tc>
          <w:tcPr>
            <w:tcW w:w="4170" w:type="dxa"/>
            <w:tcMar>
              <w:top w:w="100" w:type="dxa"/>
              <w:left w:w="100" w:type="dxa"/>
              <w:bottom w:w="100" w:type="dxa"/>
              <w:right w:w="100" w:type="dxa"/>
            </w:tcMar>
          </w:tcPr>
          <w:p w14:paraId="468C0452" w14:textId="007454F6" w:rsidR="0001459B" w:rsidRPr="00595217" w:rsidRDefault="00314332">
            <w:pPr>
              <w:spacing w:before="60" w:after="60"/>
              <w:rPr>
                <w:rFonts w:eastAsia="Helvetica Neue"/>
              </w:rPr>
            </w:pPr>
            <w:r>
              <w:rPr>
                <w:rFonts w:eastAsia="Helvetica Neue"/>
              </w:rPr>
              <w:t>[Redacted]</w:t>
            </w:r>
          </w:p>
        </w:tc>
        <w:tc>
          <w:tcPr>
            <w:tcW w:w="4170" w:type="dxa"/>
            <w:tcMar>
              <w:top w:w="100" w:type="dxa"/>
              <w:left w:w="100" w:type="dxa"/>
              <w:bottom w:w="100" w:type="dxa"/>
              <w:right w:w="100" w:type="dxa"/>
            </w:tcMar>
          </w:tcPr>
          <w:p w14:paraId="048E9EFA" w14:textId="30223514" w:rsidR="0001459B" w:rsidRPr="00595217" w:rsidRDefault="00314332">
            <w:pPr>
              <w:spacing w:before="60" w:after="60"/>
              <w:rPr>
                <w:rFonts w:eastAsia="Helvetica Neue"/>
              </w:rPr>
            </w:pPr>
            <w:r>
              <w:rPr>
                <w:rFonts w:eastAsia="Helvetica Neue"/>
              </w:rPr>
              <w:t>[Redacted]</w:t>
            </w:r>
          </w:p>
        </w:tc>
      </w:tr>
      <w:tr w:rsidR="0001459B" w:rsidRPr="00B133C4" w14:paraId="629297C7" w14:textId="77777777">
        <w:tc>
          <w:tcPr>
            <w:tcW w:w="2280" w:type="dxa"/>
            <w:tcMar>
              <w:top w:w="100" w:type="dxa"/>
              <w:left w:w="100" w:type="dxa"/>
              <w:bottom w:w="100" w:type="dxa"/>
              <w:right w:w="100" w:type="dxa"/>
            </w:tcMar>
          </w:tcPr>
          <w:p w14:paraId="2CCF0092" w14:textId="77777777" w:rsidR="0001459B" w:rsidRPr="00595217" w:rsidRDefault="004E0974">
            <w:pPr>
              <w:spacing w:after="0" w:line="240" w:lineRule="auto"/>
              <w:rPr>
                <w:rFonts w:eastAsia="Helvetica Neue"/>
                <w:b/>
              </w:rPr>
            </w:pPr>
            <w:r w:rsidRPr="00595217">
              <w:rPr>
                <w:rFonts w:eastAsia="Helvetica Neue"/>
                <w:b/>
              </w:rPr>
              <w:t>Date:</w:t>
            </w:r>
          </w:p>
        </w:tc>
        <w:tc>
          <w:tcPr>
            <w:tcW w:w="4170" w:type="dxa"/>
            <w:tcMar>
              <w:top w:w="100" w:type="dxa"/>
              <w:left w:w="100" w:type="dxa"/>
              <w:bottom w:w="100" w:type="dxa"/>
              <w:right w:w="100" w:type="dxa"/>
            </w:tcMar>
          </w:tcPr>
          <w:p w14:paraId="1C55ADB1" w14:textId="040EF121" w:rsidR="0001459B" w:rsidRPr="003D13F9" w:rsidRDefault="00314332">
            <w:pPr>
              <w:spacing w:after="0" w:line="240" w:lineRule="auto"/>
              <w:rPr>
                <w:rFonts w:eastAsia="Helvetica Neue"/>
                <w:highlight w:val="yellow"/>
              </w:rPr>
            </w:pPr>
            <w:r w:rsidRPr="00314332">
              <w:rPr>
                <w:rFonts w:eastAsia="Helvetica Neue"/>
              </w:rPr>
              <w:t>16/10/2020</w:t>
            </w:r>
          </w:p>
        </w:tc>
        <w:tc>
          <w:tcPr>
            <w:tcW w:w="4170" w:type="dxa"/>
            <w:tcMar>
              <w:top w:w="100" w:type="dxa"/>
              <w:left w:w="100" w:type="dxa"/>
              <w:bottom w:w="100" w:type="dxa"/>
              <w:right w:w="100" w:type="dxa"/>
            </w:tcMar>
          </w:tcPr>
          <w:p w14:paraId="1DF5322D" w14:textId="2962DA31" w:rsidR="0001459B" w:rsidRPr="00595217" w:rsidRDefault="00314332">
            <w:pPr>
              <w:spacing w:after="0" w:line="240" w:lineRule="auto"/>
              <w:rPr>
                <w:rFonts w:eastAsia="Helvetica Neue"/>
              </w:rPr>
            </w:pPr>
            <w:r>
              <w:rPr>
                <w:rFonts w:eastAsia="Helvetica Neue"/>
              </w:rPr>
              <w:t>16/10/2020</w:t>
            </w:r>
          </w:p>
        </w:tc>
      </w:tr>
    </w:tbl>
    <w:p w14:paraId="2CD5864F" w14:textId="77777777" w:rsidR="0001459B" w:rsidRPr="00595217" w:rsidRDefault="0001459B">
      <w:pPr>
        <w:spacing w:after="0"/>
        <w:rPr>
          <w:rFonts w:eastAsia="Helvetica Neue"/>
          <w:b/>
        </w:rPr>
      </w:pPr>
    </w:p>
    <w:p w14:paraId="168E5673" w14:textId="77777777" w:rsidR="0001459B" w:rsidRPr="00595217" w:rsidRDefault="004E0974">
      <w:pPr>
        <w:pStyle w:val="Heading2"/>
        <w:rPr>
          <w:rFonts w:eastAsia="Helvetica Neue"/>
          <w:b/>
          <w:sz w:val="32"/>
          <w:szCs w:val="32"/>
        </w:rPr>
      </w:pPr>
      <w:bookmarkStart w:id="31" w:name="_Toc36130315"/>
      <w:r w:rsidRPr="00595217">
        <w:rPr>
          <w:rFonts w:eastAsia="Helvetica Neue"/>
          <w:b/>
          <w:sz w:val="32"/>
          <w:szCs w:val="32"/>
        </w:rPr>
        <w:t>Schedule 1 - Services</w:t>
      </w:r>
      <w:bookmarkEnd w:id="31"/>
    </w:p>
    <w:p w14:paraId="5E065796" w14:textId="77777777" w:rsidR="00BD543D" w:rsidRDefault="00BD543D" w:rsidP="00EC79B6">
      <w:pPr>
        <w:widowControl/>
        <w:numPr>
          <w:ilvl w:val="0"/>
          <w:numId w:val="119"/>
        </w:numPr>
        <w:spacing w:after="0" w:line="240" w:lineRule="auto"/>
      </w:pPr>
      <w:r>
        <w:t>One IVR Self Service solution is required for Child Maintenance Group (CMG)</w:t>
      </w:r>
    </w:p>
    <w:p w14:paraId="345AF613" w14:textId="77777777" w:rsidR="00BD543D" w:rsidRDefault="00BD543D" w:rsidP="00EC79B6">
      <w:pPr>
        <w:widowControl/>
        <w:numPr>
          <w:ilvl w:val="0"/>
          <w:numId w:val="119"/>
        </w:numPr>
        <w:spacing w:after="0" w:line="240" w:lineRule="auto"/>
      </w:pPr>
      <w:r>
        <w:t>Transaction volume – c11,000 per annum</w:t>
      </w:r>
    </w:p>
    <w:p w14:paraId="209F15EA" w14:textId="77777777" w:rsidR="00BD543D" w:rsidRPr="00150B65" w:rsidRDefault="00BD543D" w:rsidP="00EC79B6">
      <w:pPr>
        <w:widowControl/>
        <w:numPr>
          <w:ilvl w:val="0"/>
          <w:numId w:val="119"/>
        </w:numPr>
        <w:spacing w:after="0" w:line="240" w:lineRule="auto"/>
      </w:pPr>
      <w:r>
        <w:t>T</w:t>
      </w:r>
      <w:r w:rsidRPr="00150B65">
        <w:t xml:space="preserve">ransaction volume </w:t>
      </w:r>
      <w:r>
        <w:t>estimate is flat lined across the year</w:t>
      </w:r>
    </w:p>
    <w:p w14:paraId="121871C6" w14:textId="77777777" w:rsidR="00BD543D" w:rsidRDefault="00BD543D" w:rsidP="00EC79B6">
      <w:pPr>
        <w:widowControl/>
        <w:numPr>
          <w:ilvl w:val="0"/>
          <w:numId w:val="119"/>
        </w:numPr>
        <w:spacing w:after="0" w:line="240" w:lineRule="auto"/>
      </w:pPr>
      <w:r w:rsidRPr="0036005D">
        <w:t xml:space="preserve">Total number of SIP </w:t>
      </w:r>
      <w:r>
        <w:t>Channels</w:t>
      </w:r>
      <w:r w:rsidRPr="0036005D">
        <w:t xml:space="preserve"> –</w:t>
      </w:r>
      <w:r>
        <w:t xml:space="preserve"> 50 Channels</w:t>
      </w:r>
    </w:p>
    <w:p w14:paraId="4ED18282" w14:textId="77777777" w:rsidR="00BD543D" w:rsidRDefault="00BD543D" w:rsidP="00EC79B6">
      <w:pPr>
        <w:widowControl/>
        <w:numPr>
          <w:ilvl w:val="0"/>
          <w:numId w:val="119"/>
        </w:numPr>
        <w:spacing w:after="0" w:line="240" w:lineRule="auto"/>
      </w:pPr>
      <w:r w:rsidRPr="0036005D">
        <w:t>Nu</w:t>
      </w:r>
      <w:r>
        <w:t xml:space="preserve">mber of PSPs to integrate to – 2, </w:t>
      </w:r>
      <w:r w:rsidRPr="0036005D">
        <w:t>i.e. Worldpay</w:t>
      </w:r>
      <w:r>
        <w:t xml:space="preserve"> &amp; Gov.PAY</w:t>
      </w:r>
    </w:p>
    <w:p w14:paraId="56889D4D" w14:textId="77777777" w:rsidR="00BD543D" w:rsidRDefault="00BD543D" w:rsidP="00EC79B6">
      <w:pPr>
        <w:widowControl/>
        <w:numPr>
          <w:ilvl w:val="0"/>
          <w:numId w:val="119"/>
        </w:numPr>
        <w:spacing w:after="0" w:line="240" w:lineRule="auto"/>
      </w:pPr>
      <w:r>
        <w:t>IVR Solution would use 3 Merchant IDs (GB, NI, Employer)</w:t>
      </w:r>
    </w:p>
    <w:p w14:paraId="73DA1E4C" w14:textId="11C93822" w:rsidR="00AE00AE" w:rsidRDefault="00AE00AE" w:rsidP="00945087">
      <w:pPr>
        <w:spacing w:after="0"/>
        <w:rPr>
          <w:rFonts w:eastAsia="Helvetica Neue"/>
          <w:highlight w:val="yellow"/>
        </w:rPr>
      </w:pPr>
    </w:p>
    <w:p w14:paraId="37809996" w14:textId="71D50B19" w:rsidR="00945087" w:rsidRDefault="00945087" w:rsidP="00945087">
      <w:pPr>
        <w:spacing w:after="0"/>
        <w:rPr>
          <w:rFonts w:eastAsia="Helvetica Neue"/>
          <w:highlight w:val="yellow"/>
        </w:rPr>
      </w:pPr>
    </w:p>
    <w:p w14:paraId="0AD88A66" w14:textId="30421B89" w:rsidR="00BD543D" w:rsidRDefault="00BD543D" w:rsidP="00945087">
      <w:pPr>
        <w:spacing w:after="0"/>
        <w:rPr>
          <w:rFonts w:eastAsia="Helvetica Neue"/>
          <w:highlight w:val="yellow"/>
        </w:rPr>
      </w:pPr>
    </w:p>
    <w:p w14:paraId="757D8C38" w14:textId="77777777" w:rsidR="00BD543D" w:rsidRPr="00171735" w:rsidRDefault="00BD543D" w:rsidP="00BD543D">
      <w:pPr>
        <w:rPr>
          <w:color w:val="000000"/>
        </w:rPr>
      </w:pPr>
      <w:r w:rsidRPr="00171735">
        <w:rPr>
          <w:color w:val="000000"/>
        </w:rPr>
        <w:t>PCI Pal can provision either a SIP trunk or PSTN access numbers which can be pointed to from the Non-Geographic IVR system. The call will be routed into PCI Pal’s AWS platform via the Audiocodes SBC infrastructure in resilient Availability Zones. DTMF is captured either via RFC2833 or SIP INFO depending on the SIP trunk connection into PCI Pal’s environment. In-band is also detected from the cardholder but in most cases, this will have been transcoded from within the carrier network.</w:t>
      </w:r>
    </w:p>
    <w:p w14:paraId="6C792CD6" w14:textId="77777777" w:rsidR="00BD543D" w:rsidRDefault="00BD543D" w:rsidP="00BD543D">
      <w:pPr>
        <w:rPr>
          <w:b/>
        </w:rPr>
      </w:pPr>
    </w:p>
    <w:p w14:paraId="7FBA0E8A" w14:textId="77777777" w:rsidR="00BD543D" w:rsidRPr="00171735" w:rsidRDefault="00BD543D" w:rsidP="00BD543D">
      <w:pPr>
        <w:rPr>
          <w:color w:val="000000"/>
        </w:rPr>
      </w:pPr>
      <w:r w:rsidRPr="00171735">
        <w:rPr>
          <w:color w:val="000000"/>
        </w:rPr>
        <w:t>The payment card data flow diagram is provided below showing that the Card Data will traverse from the Carrier directly to PCI Pal. No DWP system will be exposed to the card data.</w:t>
      </w:r>
    </w:p>
    <w:p w14:paraId="1FCCCDA1" w14:textId="77777777" w:rsidR="00BD543D" w:rsidRPr="00171735" w:rsidRDefault="00BD543D" w:rsidP="00BD543D">
      <w:pPr>
        <w:rPr>
          <w:color w:val="000000"/>
        </w:rPr>
      </w:pPr>
    </w:p>
    <w:p w14:paraId="0EF958F5" w14:textId="71E5125F" w:rsidR="00BD543D" w:rsidRPr="00171735" w:rsidRDefault="00BD543D" w:rsidP="00BD543D">
      <w:pPr>
        <w:rPr>
          <w:color w:val="000000"/>
        </w:rPr>
      </w:pPr>
    </w:p>
    <w:p w14:paraId="73271E40" w14:textId="77777777" w:rsidR="00BD543D" w:rsidRPr="00945087" w:rsidRDefault="00BD543D" w:rsidP="00945087">
      <w:pPr>
        <w:spacing w:after="0"/>
        <w:rPr>
          <w:rFonts w:eastAsia="Helvetica Neue"/>
          <w:highlight w:val="yellow"/>
        </w:rPr>
      </w:pPr>
    </w:p>
    <w:p w14:paraId="0D010762" w14:textId="5C501C5B" w:rsidR="0001459B" w:rsidRPr="00595217" w:rsidRDefault="0001459B">
      <w:pPr>
        <w:spacing w:after="0"/>
        <w:rPr>
          <w:rFonts w:eastAsia="Helvetica Neue"/>
          <w:b/>
        </w:rPr>
      </w:pPr>
    </w:p>
    <w:p w14:paraId="45BB6349" w14:textId="77777777" w:rsidR="00B85DDB" w:rsidRDefault="00B85DDB">
      <w:pPr>
        <w:rPr>
          <w:rFonts w:eastAsia="Helvetica Neue"/>
          <w:b/>
          <w:sz w:val="32"/>
          <w:szCs w:val="32"/>
        </w:rPr>
      </w:pPr>
      <w:r>
        <w:rPr>
          <w:rFonts w:eastAsia="Helvetica Neue"/>
          <w:b/>
          <w:sz w:val="32"/>
          <w:szCs w:val="32"/>
        </w:rPr>
        <w:br w:type="page"/>
      </w:r>
    </w:p>
    <w:p w14:paraId="7B8502C1" w14:textId="2F36006F" w:rsidR="0001459B" w:rsidRPr="00595217" w:rsidRDefault="004E0974">
      <w:pPr>
        <w:pStyle w:val="Heading2"/>
        <w:rPr>
          <w:rFonts w:eastAsia="Helvetica Neue"/>
          <w:b/>
          <w:sz w:val="32"/>
          <w:szCs w:val="32"/>
        </w:rPr>
      </w:pPr>
      <w:bookmarkStart w:id="32" w:name="_Toc36130316"/>
      <w:r w:rsidRPr="00595217">
        <w:rPr>
          <w:rFonts w:eastAsia="Helvetica Neue"/>
          <w:b/>
          <w:sz w:val="32"/>
          <w:szCs w:val="32"/>
        </w:rPr>
        <w:t>Schedule 2 - Call-Off Contract charges</w:t>
      </w:r>
      <w:bookmarkEnd w:id="32"/>
    </w:p>
    <w:p w14:paraId="38C7B19F" w14:textId="77777777" w:rsidR="0001459B" w:rsidRPr="00595217" w:rsidRDefault="004E0974">
      <w:pPr>
        <w:spacing w:after="0"/>
        <w:rPr>
          <w:rFonts w:eastAsia="Helvetica Neue"/>
        </w:rPr>
      </w:pPr>
      <w:r w:rsidRPr="00595217">
        <w:rPr>
          <w:rFonts w:eastAsia="Helvetica Neue"/>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5FF5F3B5" w14:textId="77777777" w:rsidR="0001459B" w:rsidRPr="00595217" w:rsidRDefault="0001459B">
      <w:pPr>
        <w:spacing w:after="0"/>
        <w:rPr>
          <w:rFonts w:eastAsia="Helvetica Neue"/>
          <w:b/>
        </w:rPr>
      </w:pPr>
    </w:p>
    <w:tbl>
      <w:tblPr>
        <w:tblW w:w="5000" w:type="pct"/>
        <w:tblLook w:val="04A0" w:firstRow="1" w:lastRow="0" w:firstColumn="1" w:lastColumn="0" w:noHBand="0" w:noVBand="1"/>
      </w:tblPr>
      <w:tblGrid>
        <w:gridCol w:w="2371"/>
        <w:gridCol w:w="6225"/>
        <w:gridCol w:w="2016"/>
      </w:tblGrid>
      <w:tr w:rsidR="00B85DDB" w:rsidRPr="00AB0433" w14:paraId="2C3367C6" w14:textId="77777777" w:rsidTr="00B85DDB">
        <w:trPr>
          <w:trHeight w:val="600"/>
        </w:trPr>
        <w:tc>
          <w:tcPr>
            <w:tcW w:w="5000" w:type="pct"/>
            <w:gridSpan w:val="3"/>
            <w:tcBorders>
              <w:top w:val="single" w:sz="8" w:space="0" w:color="1F4E78"/>
              <w:left w:val="single" w:sz="8" w:space="0" w:color="1F4E78"/>
              <w:bottom w:val="single" w:sz="4" w:space="0" w:color="305496"/>
              <w:right w:val="single" w:sz="8" w:space="0" w:color="1F4E78"/>
            </w:tcBorders>
            <w:shd w:val="clear" w:color="000000" w:fill="305496"/>
            <w:noWrap/>
            <w:vAlign w:val="center"/>
            <w:hideMark/>
          </w:tcPr>
          <w:p w14:paraId="3D66CF81" w14:textId="77777777" w:rsidR="00B85DDB" w:rsidRPr="00AB0433" w:rsidRDefault="00B85DDB" w:rsidP="00D4721E">
            <w:pPr>
              <w:spacing w:after="0" w:line="240" w:lineRule="auto"/>
              <w:rPr>
                <w:rFonts w:ascii="Gill Sans Light" w:eastAsia="Times New Roman" w:hAnsi="Gill Sans Light" w:cs="Calibri"/>
                <w:color w:val="FFFFFF"/>
                <w:lang w:eastAsia="en-GB"/>
              </w:rPr>
            </w:pPr>
            <w:r w:rsidRPr="00AB0433">
              <w:rPr>
                <w:rFonts w:ascii="Gill Sans Light" w:eastAsia="Times New Roman" w:hAnsi="Gill Sans Light" w:cs="Calibri"/>
                <w:color w:val="FFFFFF"/>
                <w:lang w:eastAsia="en-GB"/>
              </w:rPr>
              <w:t xml:space="preserve">High level summary of commercial proposition </w:t>
            </w:r>
          </w:p>
        </w:tc>
      </w:tr>
      <w:tr w:rsidR="00B85DDB" w:rsidRPr="00AB0433" w14:paraId="6BFAA38A" w14:textId="77777777" w:rsidTr="00B85DDB">
        <w:trPr>
          <w:trHeight w:val="600"/>
        </w:trPr>
        <w:tc>
          <w:tcPr>
            <w:tcW w:w="1117" w:type="pct"/>
            <w:tcBorders>
              <w:top w:val="nil"/>
              <w:left w:val="single" w:sz="8" w:space="0" w:color="1F4E78"/>
              <w:bottom w:val="single" w:sz="4" w:space="0" w:color="305496"/>
              <w:right w:val="single" w:sz="4" w:space="0" w:color="305496"/>
            </w:tcBorders>
            <w:shd w:val="clear" w:color="000000" w:fill="FFFFFF"/>
            <w:vAlign w:val="center"/>
            <w:hideMark/>
          </w:tcPr>
          <w:p w14:paraId="4B20DD96" w14:textId="77777777" w:rsidR="00B85DDB" w:rsidRPr="00AB0433" w:rsidRDefault="00B85DDB" w:rsidP="00D4721E">
            <w:pPr>
              <w:spacing w:after="0" w:line="240" w:lineRule="auto"/>
              <w:rPr>
                <w:rFonts w:ascii="Gill Sans Light" w:eastAsia="Times New Roman" w:hAnsi="Gill Sans Light" w:cs="Calibri"/>
                <w:color w:val="262626"/>
                <w:lang w:eastAsia="en-GB"/>
              </w:rPr>
            </w:pPr>
            <w:r w:rsidRPr="00AB0433">
              <w:rPr>
                <w:rFonts w:ascii="Gill Sans Light" w:eastAsia="Times New Roman" w:hAnsi="Gill Sans Light" w:cs="Calibri"/>
                <w:color w:val="262626"/>
                <w:lang w:eastAsia="en-GB"/>
              </w:rPr>
              <w:t>Implementation</w:t>
            </w:r>
          </w:p>
        </w:tc>
        <w:tc>
          <w:tcPr>
            <w:tcW w:w="2933" w:type="pct"/>
            <w:tcBorders>
              <w:top w:val="single" w:sz="4" w:space="0" w:color="305496"/>
              <w:left w:val="nil"/>
              <w:bottom w:val="single" w:sz="4" w:space="0" w:color="305496"/>
              <w:right w:val="single" w:sz="4" w:space="0" w:color="305496"/>
            </w:tcBorders>
            <w:shd w:val="clear" w:color="000000" w:fill="FFFFFF"/>
            <w:vAlign w:val="center"/>
            <w:hideMark/>
          </w:tcPr>
          <w:p w14:paraId="46E1A858" w14:textId="77777777" w:rsidR="00B85DDB" w:rsidRPr="00AB0433" w:rsidRDefault="00B85DDB" w:rsidP="00D4721E">
            <w:pPr>
              <w:spacing w:after="0" w:line="240" w:lineRule="auto"/>
              <w:rPr>
                <w:rFonts w:ascii="Gill Sans Light" w:eastAsia="Times New Roman" w:hAnsi="Gill Sans Light" w:cs="Calibri"/>
                <w:color w:val="262626"/>
                <w:lang w:eastAsia="en-GB"/>
              </w:rPr>
            </w:pPr>
            <w:r w:rsidRPr="00AB0433">
              <w:rPr>
                <w:rFonts w:ascii="Gill Sans Light" w:eastAsia="Times New Roman" w:hAnsi="Gill Sans Light" w:cs="Calibri"/>
                <w:color w:val="262626"/>
                <w:lang w:eastAsia="en-GB"/>
              </w:rPr>
              <w:t>Total cost for setup, project management, testing and training services</w:t>
            </w:r>
          </w:p>
        </w:tc>
        <w:tc>
          <w:tcPr>
            <w:tcW w:w="950" w:type="pct"/>
            <w:tcBorders>
              <w:top w:val="single" w:sz="4" w:space="0" w:color="305496"/>
              <w:left w:val="single" w:sz="4" w:space="0" w:color="305496"/>
              <w:bottom w:val="single" w:sz="4" w:space="0" w:color="305496"/>
              <w:right w:val="single" w:sz="8" w:space="0" w:color="1F4E78"/>
            </w:tcBorders>
            <w:shd w:val="clear" w:color="000000" w:fill="FFFFFF"/>
            <w:vAlign w:val="center"/>
            <w:hideMark/>
          </w:tcPr>
          <w:p w14:paraId="5A04248A" w14:textId="24F49385" w:rsidR="00B85DDB" w:rsidRPr="00AB0433" w:rsidRDefault="00B85DDB" w:rsidP="00480CE7">
            <w:pPr>
              <w:spacing w:after="0" w:line="240" w:lineRule="auto"/>
              <w:jc w:val="center"/>
              <w:rPr>
                <w:rFonts w:ascii="Gill Sans Light" w:eastAsia="Times New Roman" w:hAnsi="Gill Sans Light" w:cs="Calibri"/>
                <w:b/>
                <w:bCs/>
                <w:color w:val="262626"/>
                <w:lang w:eastAsia="en-GB"/>
              </w:rPr>
            </w:pPr>
            <w:r>
              <w:rPr>
                <w:rFonts w:ascii="Gill Sans Light" w:eastAsia="Times New Roman" w:hAnsi="Gill Sans Light" w:cs="Calibri"/>
                <w:b/>
                <w:bCs/>
                <w:color w:val="262626"/>
                <w:lang w:eastAsia="en-GB"/>
              </w:rPr>
              <w:t>£</w:t>
            </w:r>
          </w:p>
        </w:tc>
      </w:tr>
      <w:tr w:rsidR="00B85DDB" w:rsidRPr="00AB0433" w14:paraId="7C0A3624" w14:textId="77777777" w:rsidTr="00B85DDB">
        <w:trPr>
          <w:trHeight w:val="768"/>
        </w:trPr>
        <w:tc>
          <w:tcPr>
            <w:tcW w:w="1117" w:type="pct"/>
            <w:tcBorders>
              <w:top w:val="nil"/>
              <w:left w:val="single" w:sz="8" w:space="0" w:color="1F4E78"/>
              <w:bottom w:val="single" w:sz="4" w:space="0" w:color="0033CC"/>
              <w:right w:val="single" w:sz="4" w:space="0" w:color="305496"/>
            </w:tcBorders>
            <w:shd w:val="clear" w:color="000000" w:fill="FFFFFF"/>
            <w:vAlign w:val="center"/>
            <w:hideMark/>
          </w:tcPr>
          <w:p w14:paraId="0960C412" w14:textId="77777777" w:rsidR="00B85DDB" w:rsidRPr="00AB0433" w:rsidRDefault="00B85DDB" w:rsidP="00D4721E">
            <w:pPr>
              <w:spacing w:after="0" w:line="240" w:lineRule="auto"/>
              <w:rPr>
                <w:rFonts w:ascii="Gill Sans Light" w:eastAsia="Times New Roman" w:hAnsi="Gill Sans Light" w:cs="Calibri"/>
                <w:color w:val="262626"/>
                <w:lang w:eastAsia="en-GB"/>
              </w:rPr>
            </w:pPr>
            <w:r w:rsidRPr="00AB0433">
              <w:rPr>
                <w:rFonts w:ascii="Gill Sans Light" w:eastAsia="Times New Roman" w:hAnsi="Gill Sans Light" w:cs="Calibri"/>
                <w:color w:val="262626"/>
                <w:lang w:eastAsia="en-GB"/>
              </w:rPr>
              <w:t>Platform Licensing.</w:t>
            </w:r>
          </w:p>
        </w:tc>
        <w:tc>
          <w:tcPr>
            <w:tcW w:w="2933" w:type="pct"/>
            <w:tcBorders>
              <w:top w:val="single" w:sz="4" w:space="0" w:color="305496"/>
              <w:left w:val="nil"/>
              <w:bottom w:val="single" w:sz="4" w:space="0" w:color="0033CC"/>
              <w:right w:val="single" w:sz="4" w:space="0" w:color="305496"/>
            </w:tcBorders>
            <w:shd w:val="clear" w:color="000000" w:fill="FFFFFF"/>
            <w:vAlign w:val="center"/>
            <w:hideMark/>
          </w:tcPr>
          <w:p w14:paraId="604E9F68" w14:textId="77777777" w:rsidR="00B85DDB" w:rsidRPr="00AB0433" w:rsidRDefault="00B85DDB" w:rsidP="00D4721E">
            <w:pPr>
              <w:spacing w:after="0" w:line="240" w:lineRule="auto"/>
              <w:rPr>
                <w:rFonts w:ascii="Gill Sans Light" w:eastAsia="Times New Roman" w:hAnsi="Gill Sans Light" w:cs="Calibri"/>
                <w:color w:val="262626"/>
                <w:lang w:eastAsia="en-GB"/>
              </w:rPr>
            </w:pPr>
            <w:r w:rsidRPr="00AB0433">
              <w:rPr>
                <w:rFonts w:ascii="Gill Sans Light" w:eastAsia="Times New Roman" w:hAnsi="Gill Sans Light" w:cs="Calibri"/>
                <w:color w:val="262626"/>
                <w:lang w:eastAsia="en-GB"/>
              </w:rPr>
              <w:t>Total cost per year for system licensing based on 5</w:t>
            </w:r>
            <w:r>
              <w:rPr>
                <w:rFonts w:ascii="Gill Sans Light" w:eastAsia="Times New Roman" w:hAnsi="Gill Sans Light" w:cs="Calibri"/>
                <w:color w:val="262626"/>
                <w:lang w:eastAsia="en-GB"/>
              </w:rPr>
              <w:t xml:space="preserve"> </w:t>
            </w:r>
            <w:r w:rsidRPr="00AB0433">
              <w:rPr>
                <w:rFonts w:ascii="Gill Sans Light" w:eastAsia="Times New Roman" w:hAnsi="Gill Sans Light" w:cs="Calibri"/>
                <w:color w:val="262626"/>
                <w:lang w:eastAsia="en-GB"/>
              </w:rPr>
              <w:t xml:space="preserve">concurrent IVR call sessions. Licensing is inclusive of support and invoiced annually in advance. </w:t>
            </w:r>
          </w:p>
        </w:tc>
        <w:tc>
          <w:tcPr>
            <w:tcW w:w="950" w:type="pct"/>
            <w:tcBorders>
              <w:top w:val="single" w:sz="4" w:space="0" w:color="305496"/>
              <w:left w:val="single" w:sz="4" w:space="0" w:color="305496"/>
              <w:bottom w:val="single" w:sz="4" w:space="0" w:color="0033CC"/>
              <w:right w:val="single" w:sz="8" w:space="0" w:color="1F4E78"/>
            </w:tcBorders>
            <w:shd w:val="clear" w:color="000000" w:fill="FFFFFF"/>
            <w:vAlign w:val="center"/>
            <w:hideMark/>
          </w:tcPr>
          <w:p w14:paraId="434653D0" w14:textId="4E2BC6D7" w:rsidR="00B85DDB" w:rsidRPr="00AB0433" w:rsidRDefault="00A06D9C" w:rsidP="00480CE7">
            <w:pPr>
              <w:spacing w:after="0" w:line="240" w:lineRule="auto"/>
              <w:jc w:val="center"/>
              <w:rPr>
                <w:rFonts w:ascii="Gill Sans Light" w:eastAsia="Times New Roman" w:hAnsi="Gill Sans Light" w:cs="Calibri"/>
                <w:b/>
                <w:bCs/>
                <w:color w:val="262626"/>
                <w:lang w:eastAsia="en-GB"/>
              </w:rPr>
            </w:pPr>
            <w:r>
              <w:rPr>
                <w:rFonts w:ascii="Gill Sans Light" w:eastAsia="Times New Roman" w:hAnsi="Gill Sans Light" w:cs="Calibri"/>
                <w:b/>
                <w:bCs/>
                <w:color w:val="262626"/>
                <w:lang w:eastAsia="en-GB"/>
              </w:rPr>
              <w:t>£</w:t>
            </w:r>
          </w:p>
        </w:tc>
      </w:tr>
    </w:tbl>
    <w:p w14:paraId="2ECBEC47" w14:textId="77777777" w:rsidR="00B85DDB" w:rsidRDefault="00B85DDB" w:rsidP="00B85DDB"/>
    <w:tbl>
      <w:tblPr>
        <w:tblW w:w="5000" w:type="pct"/>
        <w:tblLook w:val="04A0" w:firstRow="1" w:lastRow="0" w:firstColumn="1" w:lastColumn="0" w:noHBand="0" w:noVBand="1"/>
      </w:tblPr>
      <w:tblGrid>
        <w:gridCol w:w="2355"/>
        <w:gridCol w:w="3672"/>
        <w:gridCol w:w="1208"/>
        <w:gridCol w:w="1312"/>
        <w:gridCol w:w="2065"/>
      </w:tblGrid>
      <w:tr w:rsidR="00B85DDB" w:rsidRPr="00AB0433" w14:paraId="32F1A262" w14:textId="77777777" w:rsidTr="00B85DDB">
        <w:trPr>
          <w:trHeight w:val="600"/>
        </w:trPr>
        <w:tc>
          <w:tcPr>
            <w:tcW w:w="2840" w:type="pct"/>
            <w:gridSpan w:val="2"/>
            <w:tcBorders>
              <w:top w:val="single" w:sz="8" w:space="0" w:color="1F4E78"/>
              <w:left w:val="single" w:sz="8" w:space="0" w:color="1F4E78"/>
              <w:bottom w:val="single" w:sz="4" w:space="0" w:color="305496"/>
              <w:right w:val="single" w:sz="4" w:space="0" w:color="305496"/>
            </w:tcBorders>
            <w:shd w:val="clear" w:color="000000" w:fill="305496"/>
            <w:noWrap/>
            <w:vAlign w:val="center"/>
            <w:hideMark/>
          </w:tcPr>
          <w:p w14:paraId="60343A88" w14:textId="77777777" w:rsidR="00B85DDB" w:rsidRPr="00AB0433" w:rsidRDefault="00B85DDB" w:rsidP="00D4721E">
            <w:pPr>
              <w:spacing w:after="0" w:line="240" w:lineRule="auto"/>
              <w:rPr>
                <w:rFonts w:ascii="Gill Sans Light" w:eastAsia="Times New Roman" w:hAnsi="Gill Sans Light" w:cs="Calibri"/>
                <w:color w:val="FFFFFF"/>
                <w:lang w:eastAsia="en-GB"/>
              </w:rPr>
            </w:pPr>
            <w:r w:rsidRPr="00AB0433">
              <w:rPr>
                <w:rFonts w:ascii="Gill Sans Light" w:eastAsia="Times New Roman" w:hAnsi="Gill Sans Light" w:cs="Calibri"/>
                <w:color w:val="FFFFFF"/>
                <w:lang w:eastAsia="en-GB"/>
              </w:rPr>
              <w:t>Implementation and Training Services</w:t>
            </w:r>
          </w:p>
        </w:tc>
        <w:tc>
          <w:tcPr>
            <w:tcW w:w="569" w:type="pct"/>
            <w:tcBorders>
              <w:top w:val="single" w:sz="8" w:space="0" w:color="1F4E78"/>
              <w:left w:val="single" w:sz="4" w:space="0" w:color="FFFFFF"/>
              <w:bottom w:val="single" w:sz="4" w:space="0" w:color="305496"/>
              <w:right w:val="single" w:sz="4" w:space="0" w:color="FFFFFF"/>
            </w:tcBorders>
            <w:shd w:val="clear" w:color="000000" w:fill="305496"/>
            <w:noWrap/>
            <w:vAlign w:val="center"/>
            <w:hideMark/>
          </w:tcPr>
          <w:p w14:paraId="4EB64BF9" w14:textId="77777777" w:rsidR="00B85DDB" w:rsidRPr="00AB0433" w:rsidRDefault="00B85DDB" w:rsidP="00D4721E">
            <w:pPr>
              <w:spacing w:after="0" w:line="240" w:lineRule="auto"/>
              <w:jc w:val="center"/>
              <w:rPr>
                <w:rFonts w:ascii="Gill Sans Light" w:eastAsia="Times New Roman" w:hAnsi="Gill Sans Light" w:cs="Calibri"/>
                <w:color w:val="FFFFFF"/>
                <w:lang w:eastAsia="en-GB"/>
              </w:rPr>
            </w:pPr>
            <w:r w:rsidRPr="00AB0433">
              <w:rPr>
                <w:rFonts w:ascii="Gill Sans Light" w:eastAsia="Times New Roman" w:hAnsi="Gill Sans Light" w:cs="Calibri"/>
                <w:color w:val="FFFFFF"/>
                <w:lang w:eastAsia="en-GB"/>
              </w:rPr>
              <w:t>Days</w:t>
            </w:r>
          </w:p>
        </w:tc>
        <w:tc>
          <w:tcPr>
            <w:tcW w:w="618" w:type="pct"/>
            <w:tcBorders>
              <w:top w:val="single" w:sz="8" w:space="0" w:color="1F4E78"/>
              <w:left w:val="nil"/>
              <w:bottom w:val="single" w:sz="4" w:space="0" w:color="305496"/>
              <w:right w:val="single" w:sz="4" w:space="0" w:color="FFFFFF"/>
            </w:tcBorders>
            <w:shd w:val="clear" w:color="000000" w:fill="305496"/>
            <w:noWrap/>
            <w:vAlign w:val="center"/>
            <w:hideMark/>
          </w:tcPr>
          <w:p w14:paraId="428D5DC2" w14:textId="77777777" w:rsidR="00B85DDB" w:rsidRPr="00AB0433" w:rsidRDefault="00B85DDB" w:rsidP="00D4721E">
            <w:pPr>
              <w:spacing w:after="0" w:line="240" w:lineRule="auto"/>
              <w:jc w:val="center"/>
              <w:rPr>
                <w:rFonts w:ascii="Gill Sans Light" w:eastAsia="Times New Roman" w:hAnsi="Gill Sans Light" w:cs="Calibri"/>
                <w:color w:val="FFFFFF"/>
                <w:lang w:eastAsia="en-GB"/>
              </w:rPr>
            </w:pPr>
            <w:r w:rsidRPr="00AB0433">
              <w:rPr>
                <w:rFonts w:ascii="Gill Sans Light" w:eastAsia="Times New Roman" w:hAnsi="Gill Sans Light" w:cs="Calibri"/>
                <w:color w:val="FFFFFF"/>
                <w:lang w:eastAsia="en-GB"/>
              </w:rPr>
              <w:t>Day Rate</w:t>
            </w:r>
          </w:p>
        </w:tc>
        <w:tc>
          <w:tcPr>
            <w:tcW w:w="973" w:type="pct"/>
            <w:tcBorders>
              <w:top w:val="single" w:sz="8" w:space="0" w:color="1F4E78"/>
              <w:left w:val="nil"/>
              <w:bottom w:val="single" w:sz="4" w:space="0" w:color="305496"/>
              <w:right w:val="single" w:sz="8" w:space="0" w:color="1F4E78"/>
            </w:tcBorders>
            <w:shd w:val="clear" w:color="000000" w:fill="305496"/>
            <w:noWrap/>
            <w:vAlign w:val="center"/>
            <w:hideMark/>
          </w:tcPr>
          <w:p w14:paraId="4452AE33" w14:textId="77777777" w:rsidR="00B85DDB" w:rsidRPr="00AB0433" w:rsidRDefault="00B85DDB" w:rsidP="00D4721E">
            <w:pPr>
              <w:spacing w:after="0" w:line="240" w:lineRule="auto"/>
              <w:jc w:val="center"/>
              <w:rPr>
                <w:rFonts w:ascii="Gill Sans Light" w:eastAsia="Times New Roman" w:hAnsi="Gill Sans Light" w:cs="Calibri"/>
                <w:color w:val="FFFFFF"/>
                <w:lang w:eastAsia="en-GB"/>
              </w:rPr>
            </w:pPr>
            <w:r w:rsidRPr="00AB0433">
              <w:rPr>
                <w:rFonts w:ascii="Gill Sans Light" w:eastAsia="Times New Roman" w:hAnsi="Gill Sans Light" w:cs="Calibri"/>
                <w:color w:val="FFFFFF"/>
                <w:lang w:eastAsia="en-GB"/>
              </w:rPr>
              <w:t>Total</w:t>
            </w:r>
          </w:p>
        </w:tc>
      </w:tr>
      <w:tr w:rsidR="00B85DDB" w:rsidRPr="00AB0433" w14:paraId="23BE00D9" w14:textId="77777777" w:rsidTr="00B85DDB">
        <w:trPr>
          <w:trHeight w:val="600"/>
        </w:trPr>
        <w:tc>
          <w:tcPr>
            <w:tcW w:w="4027" w:type="pct"/>
            <w:gridSpan w:val="4"/>
            <w:tcBorders>
              <w:top w:val="single" w:sz="4" w:space="0" w:color="305496"/>
              <w:left w:val="single" w:sz="8" w:space="0" w:color="1F4E78"/>
              <w:bottom w:val="single" w:sz="4" w:space="0" w:color="305496"/>
              <w:right w:val="single" w:sz="4" w:space="0" w:color="305496"/>
            </w:tcBorders>
            <w:shd w:val="clear" w:color="000000" w:fill="FFFFFF"/>
            <w:vAlign w:val="center"/>
            <w:hideMark/>
          </w:tcPr>
          <w:p w14:paraId="7AEF6ADB" w14:textId="77777777" w:rsidR="00B85DDB" w:rsidRPr="00AB0433" w:rsidRDefault="00B85DDB" w:rsidP="00D4721E">
            <w:pPr>
              <w:spacing w:after="0" w:line="240" w:lineRule="auto"/>
              <w:rPr>
                <w:rFonts w:ascii="Gill Sans Light" w:eastAsia="Times New Roman" w:hAnsi="Gill Sans Light" w:cs="Calibri"/>
                <w:color w:val="262626"/>
                <w:lang w:eastAsia="en-GB"/>
              </w:rPr>
            </w:pPr>
            <w:r w:rsidRPr="00AB0433">
              <w:rPr>
                <w:rFonts w:ascii="Gill Sans Light" w:eastAsia="Times New Roman" w:hAnsi="Gill Sans Light" w:cs="Calibri"/>
                <w:color w:val="262626"/>
                <w:lang w:eastAsia="en-GB"/>
              </w:rPr>
              <w:t>PCI Pal Cloud Service Configuration and Project Management</w:t>
            </w:r>
          </w:p>
        </w:tc>
        <w:tc>
          <w:tcPr>
            <w:tcW w:w="973" w:type="pct"/>
            <w:tcBorders>
              <w:top w:val="single" w:sz="4" w:space="0" w:color="305496"/>
              <w:left w:val="single" w:sz="4" w:space="0" w:color="305496"/>
              <w:bottom w:val="single" w:sz="4" w:space="0" w:color="305496"/>
              <w:right w:val="single" w:sz="8" w:space="0" w:color="1F4E78"/>
            </w:tcBorders>
            <w:shd w:val="clear" w:color="000000" w:fill="FFFFFF"/>
            <w:vAlign w:val="center"/>
            <w:hideMark/>
          </w:tcPr>
          <w:p w14:paraId="4DE34AEB" w14:textId="05939551" w:rsidR="00B85DDB" w:rsidRPr="00AB0433" w:rsidRDefault="00B85DDB" w:rsidP="00D4721E">
            <w:pPr>
              <w:spacing w:after="0" w:line="240" w:lineRule="auto"/>
              <w:jc w:val="center"/>
              <w:rPr>
                <w:rFonts w:ascii="Gill Sans Light" w:eastAsia="Times New Roman" w:hAnsi="Gill Sans Light" w:cs="Calibri"/>
                <w:color w:val="262626"/>
                <w:lang w:eastAsia="en-GB"/>
              </w:rPr>
            </w:pPr>
            <w:r>
              <w:rPr>
                <w:rFonts w:ascii="Gill Sans Light" w:eastAsia="Times New Roman" w:hAnsi="Gill Sans Light" w:cs="Calibri"/>
                <w:color w:val="262626"/>
                <w:lang w:eastAsia="en-GB"/>
              </w:rPr>
              <w:t>£</w:t>
            </w:r>
          </w:p>
        </w:tc>
      </w:tr>
      <w:tr w:rsidR="00B85DDB" w:rsidRPr="00AB0433" w14:paraId="62CA44A1" w14:textId="77777777" w:rsidTr="00B85DDB">
        <w:trPr>
          <w:trHeight w:val="600"/>
        </w:trPr>
        <w:tc>
          <w:tcPr>
            <w:tcW w:w="1110" w:type="pct"/>
            <w:tcBorders>
              <w:top w:val="nil"/>
              <w:left w:val="single" w:sz="8" w:space="0" w:color="1F4E78"/>
              <w:bottom w:val="single" w:sz="4" w:space="0" w:color="305496"/>
              <w:right w:val="nil"/>
            </w:tcBorders>
            <w:shd w:val="clear" w:color="000000" w:fill="FFFFFF"/>
            <w:vAlign w:val="center"/>
            <w:hideMark/>
          </w:tcPr>
          <w:p w14:paraId="4B3358C0" w14:textId="77777777" w:rsidR="00B85DDB" w:rsidRPr="00AB0433" w:rsidRDefault="00B85DDB" w:rsidP="00D4721E">
            <w:pPr>
              <w:spacing w:after="0" w:line="240" w:lineRule="auto"/>
              <w:rPr>
                <w:rFonts w:ascii="Gill Sans Light" w:eastAsia="Times New Roman" w:hAnsi="Gill Sans Light" w:cs="Calibri"/>
                <w:color w:val="262626"/>
                <w:lang w:eastAsia="en-GB"/>
              </w:rPr>
            </w:pPr>
            <w:r w:rsidRPr="00AB0433">
              <w:rPr>
                <w:rFonts w:ascii="Gill Sans Light" w:eastAsia="Times New Roman" w:hAnsi="Gill Sans Light" w:cs="Calibri"/>
                <w:color w:val="262626"/>
                <w:lang w:eastAsia="en-GB"/>
              </w:rPr>
              <w:t>Configuration to payment gateways:</w:t>
            </w:r>
          </w:p>
        </w:tc>
        <w:tc>
          <w:tcPr>
            <w:tcW w:w="1730" w:type="pct"/>
            <w:tcBorders>
              <w:top w:val="single" w:sz="4" w:space="0" w:color="305496"/>
              <w:left w:val="nil"/>
              <w:bottom w:val="single" w:sz="4" w:space="0" w:color="305496"/>
              <w:right w:val="single" w:sz="4" w:space="0" w:color="305496"/>
            </w:tcBorders>
            <w:shd w:val="clear" w:color="000000" w:fill="FFFFFF"/>
            <w:vAlign w:val="center"/>
            <w:hideMark/>
          </w:tcPr>
          <w:p w14:paraId="0BE0A860" w14:textId="77777777" w:rsidR="00B85DDB" w:rsidRPr="00AB0433" w:rsidRDefault="00B85DDB" w:rsidP="00D4721E">
            <w:pPr>
              <w:spacing w:after="0" w:line="240" w:lineRule="auto"/>
              <w:rPr>
                <w:rFonts w:ascii="Gill Sans Light" w:eastAsia="Times New Roman" w:hAnsi="Gill Sans Light" w:cs="Calibri"/>
                <w:color w:val="262626"/>
                <w:lang w:eastAsia="en-GB"/>
              </w:rPr>
            </w:pPr>
            <w:r w:rsidRPr="00AB0433">
              <w:rPr>
                <w:rFonts w:ascii="Gill Sans Light" w:eastAsia="Times New Roman" w:hAnsi="Gill Sans Light" w:cs="Calibri"/>
                <w:color w:val="262626"/>
                <w:lang w:eastAsia="en-GB"/>
              </w:rPr>
              <w:t>Gov.PAY</w:t>
            </w:r>
          </w:p>
        </w:tc>
        <w:tc>
          <w:tcPr>
            <w:tcW w:w="569" w:type="pct"/>
            <w:tcBorders>
              <w:top w:val="nil"/>
              <w:left w:val="nil"/>
              <w:bottom w:val="single" w:sz="4" w:space="0" w:color="305496"/>
              <w:right w:val="single" w:sz="4" w:space="0" w:color="305496"/>
            </w:tcBorders>
            <w:shd w:val="clear" w:color="000000" w:fill="FFFFFF"/>
            <w:vAlign w:val="center"/>
            <w:hideMark/>
          </w:tcPr>
          <w:p w14:paraId="44A8308F" w14:textId="77777777" w:rsidR="00B85DDB" w:rsidRPr="00AB0433" w:rsidRDefault="00B85DDB" w:rsidP="00D4721E">
            <w:pPr>
              <w:spacing w:after="0" w:line="240" w:lineRule="auto"/>
              <w:jc w:val="center"/>
              <w:rPr>
                <w:rFonts w:ascii="Gill Sans Light" w:eastAsia="Times New Roman" w:hAnsi="Gill Sans Light" w:cs="Calibri"/>
                <w:color w:val="262626"/>
                <w:lang w:eastAsia="en-GB"/>
              </w:rPr>
            </w:pPr>
            <w:r w:rsidRPr="00AB0433">
              <w:rPr>
                <w:rFonts w:ascii="Gill Sans Light" w:eastAsia="Times New Roman" w:hAnsi="Gill Sans Light" w:cs="Calibri"/>
                <w:color w:val="262626"/>
                <w:lang w:eastAsia="en-GB"/>
              </w:rPr>
              <w:t>2</w:t>
            </w:r>
          </w:p>
        </w:tc>
        <w:tc>
          <w:tcPr>
            <w:tcW w:w="618" w:type="pct"/>
            <w:tcBorders>
              <w:top w:val="single" w:sz="4" w:space="0" w:color="305496"/>
              <w:left w:val="single" w:sz="4" w:space="0" w:color="305496"/>
              <w:bottom w:val="single" w:sz="4" w:space="0" w:color="305496"/>
              <w:right w:val="single" w:sz="4" w:space="0" w:color="305496"/>
            </w:tcBorders>
            <w:shd w:val="clear" w:color="000000" w:fill="FFFFFF"/>
            <w:vAlign w:val="center"/>
            <w:hideMark/>
          </w:tcPr>
          <w:p w14:paraId="035BB4F2" w14:textId="77777777" w:rsidR="00B85DDB" w:rsidRPr="00AB0433" w:rsidRDefault="00B85DDB" w:rsidP="00D4721E">
            <w:pPr>
              <w:spacing w:after="0" w:line="240" w:lineRule="auto"/>
              <w:jc w:val="center"/>
              <w:rPr>
                <w:rFonts w:ascii="Gill Sans Light" w:eastAsia="Times New Roman" w:hAnsi="Gill Sans Light" w:cs="Calibri"/>
                <w:color w:val="262626"/>
                <w:lang w:eastAsia="en-GB"/>
              </w:rPr>
            </w:pPr>
            <w:r>
              <w:rPr>
                <w:rFonts w:ascii="Gill Sans Light" w:eastAsia="Times New Roman" w:hAnsi="Gill Sans Light" w:cs="Calibri"/>
                <w:color w:val="262626"/>
                <w:lang w:eastAsia="en-GB"/>
              </w:rPr>
              <w:t>£</w:t>
            </w:r>
            <w:r w:rsidRPr="00AB0433">
              <w:rPr>
                <w:rFonts w:ascii="Gill Sans Light" w:eastAsia="Times New Roman" w:hAnsi="Gill Sans Light" w:cs="Calibri"/>
                <w:color w:val="262626"/>
                <w:lang w:eastAsia="en-GB"/>
              </w:rPr>
              <w:t>900</w:t>
            </w:r>
          </w:p>
        </w:tc>
        <w:tc>
          <w:tcPr>
            <w:tcW w:w="973" w:type="pct"/>
            <w:tcBorders>
              <w:top w:val="single" w:sz="4" w:space="0" w:color="305496"/>
              <w:left w:val="single" w:sz="4" w:space="0" w:color="305496"/>
              <w:bottom w:val="single" w:sz="4" w:space="0" w:color="305496"/>
              <w:right w:val="single" w:sz="8" w:space="0" w:color="1F4E78"/>
            </w:tcBorders>
            <w:shd w:val="clear" w:color="000000" w:fill="FFFFFF"/>
            <w:vAlign w:val="center"/>
            <w:hideMark/>
          </w:tcPr>
          <w:p w14:paraId="703956F7" w14:textId="1D807409" w:rsidR="00B85DDB" w:rsidRPr="00AB0433" w:rsidRDefault="00480CE7" w:rsidP="00D4721E">
            <w:pPr>
              <w:spacing w:after="0" w:line="240" w:lineRule="auto"/>
              <w:jc w:val="center"/>
              <w:rPr>
                <w:rFonts w:ascii="Gill Sans Light" w:eastAsia="Times New Roman" w:hAnsi="Gill Sans Light" w:cs="Calibri"/>
                <w:color w:val="262626"/>
                <w:lang w:eastAsia="en-GB"/>
              </w:rPr>
            </w:pPr>
            <w:r>
              <w:rPr>
                <w:rFonts w:ascii="Gill Sans Light" w:eastAsia="Times New Roman" w:hAnsi="Gill Sans Light" w:cs="Calibri"/>
                <w:color w:val="262626"/>
                <w:lang w:eastAsia="en-GB"/>
              </w:rPr>
              <w:t>£</w:t>
            </w:r>
          </w:p>
        </w:tc>
      </w:tr>
      <w:tr w:rsidR="00B85DDB" w:rsidRPr="00AB0433" w14:paraId="73A1F10D" w14:textId="77777777" w:rsidTr="00B85DDB">
        <w:trPr>
          <w:trHeight w:val="600"/>
        </w:trPr>
        <w:tc>
          <w:tcPr>
            <w:tcW w:w="1110" w:type="pct"/>
            <w:tcBorders>
              <w:top w:val="nil"/>
              <w:left w:val="single" w:sz="8" w:space="0" w:color="1F4E78"/>
              <w:bottom w:val="single" w:sz="4" w:space="0" w:color="305496"/>
              <w:right w:val="nil"/>
            </w:tcBorders>
            <w:shd w:val="clear" w:color="000000" w:fill="FFFFFF"/>
            <w:vAlign w:val="center"/>
            <w:hideMark/>
          </w:tcPr>
          <w:p w14:paraId="04B7BAEB" w14:textId="77777777" w:rsidR="00B85DDB" w:rsidRPr="00AB0433" w:rsidRDefault="00B85DDB" w:rsidP="00D4721E">
            <w:pPr>
              <w:spacing w:after="0" w:line="240" w:lineRule="auto"/>
              <w:rPr>
                <w:rFonts w:ascii="Gill Sans Light" w:eastAsia="Times New Roman" w:hAnsi="Gill Sans Light" w:cs="Calibri"/>
                <w:color w:val="262626"/>
                <w:lang w:eastAsia="en-GB"/>
              </w:rPr>
            </w:pPr>
            <w:r w:rsidRPr="00AB0433">
              <w:rPr>
                <w:rFonts w:ascii="Gill Sans Light" w:eastAsia="Times New Roman" w:hAnsi="Gill Sans Light" w:cs="Calibri"/>
                <w:color w:val="262626"/>
                <w:lang w:eastAsia="en-GB"/>
              </w:rPr>
              <w:t>IVR Creation:</w:t>
            </w:r>
          </w:p>
        </w:tc>
        <w:tc>
          <w:tcPr>
            <w:tcW w:w="1730" w:type="pct"/>
            <w:tcBorders>
              <w:top w:val="single" w:sz="4" w:space="0" w:color="305496"/>
              <w:left w:val="nil"/>
              <w:bottom w:val="single" w:sz="4" w:space="0" w:color="305496"/>
              <w:right w:val="single" w:sz="4" w:space="0" w:color="305496"/>
            </w:tcBorders>
            <w:shd w:val="clear" w:color="000000" w:fill="FFFFFF"/>
            <w:vAlign w:val="center"/>
            <w:hideMark/>
          </w:tcPr>
          <w:p w14:paraId="178A8877" w14:textId="77777777" w:rsidR="00B85DDB" w:rsidRPr="00AB0433" w:rsidRDefault="00B85DDB" w:rsidP="00D4721E">
            <w:pPr>
              <w:spacing w:after="0" w:line="240" w:lineRule="auto"/>
              <w:rPr>
                <w:rFonts w:ascii="Gill Sans Light" w:eastAsia="Times New Roman" w:hAnsi="Gill Sans Light" w:cs="Calibri"/>
                <w:color w:val="262626"/>
                <w:lang w:eastAsia="en-GB"/>
              </w:rPr>
            </w:pPr>
            <w:r w:rsidRPr="00AB0433">
              <w:rPr>
                <w:rFonts w:ascii="Gill Sans Light" w:eastAsia="Times New Roman" w:hAnsi="Gill Sans Light" w:cs="Calibri"/>
                <w:color w:val="262626"/>
                <w:lang w:eastAsia="en-GB"/>
              </w:rPr>
              <w:t>Creation of IVR Call Flows and SCIN look up</w:t>
            </w:r>
          </w:p>
        </w:tc>
        <w:tc>
          <w:tcPr>
            <w:tcW w:w="569" w:type="pct"/>
            <w:tcBorders>
              <w:top w:val="nil"/>
              <w:left w:val="nil"/>
              <w:bottom w:val="single" w:sz="4" w:space="0" w:color="305496"/>
              <w:right w:val="single" w:sz="4" w:space="0" w:color="305496"/>
            </w:tcBorders>
            <w:shd w:val="clear" w:color="000000" w:fill="FFFFFF"/>
            <w:vAlign w:val="center"/>
            <w:hideMark/>
          </w:tcPr>
          <w:p w14:paraId="38A1EE76" w14:textId="77777777" w:rsidR="00B85DDB" w:rsidRPr="00AB0433" w:rsidRDefault="00B85DDB" w:rsidP="00D4721E">
            <w:pPr>
              <w:spacing w:after="0" w:line="240" w:lineRule="auto"/>
              <w:jc w:val="center"/>
              <w:rPr>
                <w:rFonts w:ascii="Gill Sans Light" w:eastAsia="Times New Roman" w:hAnsi="Gill Sans Light" w:cs="Calibri"/>
                <w:color w:val="262626"/>
                <w:lang w:eastAsia="en-GB"/>
              </w:rPr>
            </w:pPr>
            <w:r w:rsidRPr="00AB0433">
              <w:rPr>
                <w:rFonts w:ascii="Gill Sans Light" w:eastAsia="Times New Roman" w:hAnsi="Gill Sans Light" w:cs="Calibri"/>
                <w:color w:val="262626"/>
                <w:lang w:eastAsia="en-GB"/>
              </w:rPr>
              <w:t>10</w:t>
            </w:r>
          </w:p>
        </w:tc>
        <w:tc>
          <w:tcPr>
            <w:tcW w:w="618" w:type="pct"/>
            <w:tcBorders>
              <w:top w:val="single" w:sz="4" w:space="0" w:color="305496"/>
              <w:left w:val="single" w:sz="4" w:space="0" w:color="305496"/>
              <w:bottom w:val="single" w:sz="4" w:space="0" w:color="305496"/>
              <w:right w:val="single" w:sz="4" w:space="0" w:color="305496"/>
            </w:tcBorders>
            <w:shd w:val="clear" w:color="000000" w:fill="FFFFFF"/>
            <w:vAlign w:val="center"/>
            <w:hideMark/>
          </w:tcPr>
          <w:p w14:paraId="3745E54E" w14:textId="77777777" w:rsidR="00B85DDB" w:rsidRPr="00AB0433" w:rsidRDefault="00B85DDB" w:rsidP="00D4721E">
            <w:pPr>
              <w:spacing w:after="0" w:line="240" w:lineRule="auto"/>
              <w:jc w:val="center"/>
              <w:rPr>
                <w:rFonts w:ascii="Gill Sans Light" w:eastAsia="Times New Roman" w:hAnsi="Gill Sans Light" w:cs="Calibri"/>
                <w:color w:val="262626"/>
                <w:lang w:eastAsia="en-GB"/>
              </w:rPr>
            </w:pPr>
            <w:r>
              <w:rPr>
                <w:rFonts w:ascii="Gill Sans Light" w:eastAsia="Times New Roman" w:hAnsi="Gill Sans Light" w:cs="Calibri"/>
                <w:color w:val="262626"/>
                <w:lang w:eastAsia="en-GB"/>
              </w:rPr>
              <w:t>£</w:t>
            </w:r>
            <w:r w:rsidRPr="00AB0433">
              <w:rPr>
                <w:rFonts w:ascii="Gill Sans Light" w:eastAsia="Times New Roman" w:hAnsi="Gill Sans Light" w:cs="Calibri"/>
                <w:color w:val="262626"/>
                <w:lang w:eastAsia="en-GB"/>
              </w:rPr>
              <w:t>900</w:t>
            </w:r>
          </w:p>
        </w:tc>
        <w:tc>
          <w:tcPr>
            <w:tcW w:w="973" w:type="pct"/>
            <w:tcBorders>
              <w:top w:val="single" w:sz="4" w:space="0" w:color="305496"/>
              <w:left w:val="single" w:sz="4" w:space="0" w:color="305496"/>
              <w:bottom w:val="single" w:sz="4" w:space="0" w:color="305496"/>
              <w:right w:val="single" w:sz="8" w:space="0" w:color="1F4E78"/>
            </w:tcBorders>
            <w:shd w:val="clear" w:color="000000" w:fill="FFFFFF"/>
            <w:vAlign w:val="center"/>
            <w:hideMark/>
          </w:tcPr>
          <w:p w14:paraId="0F7AC345" w14:textId="06286382" w:rsidR="00B85DDB" w:rsidRPr="00AB0433" w:rsidRDefault="00B85DDB" w:rsidP="00D4721E">
            <w:pPr>
              <w:spacing w:after="0" w:line="240" w:lineRule="auto"/>
              <w:jc w:val="center"/>
              <w:rPr>
                <w:rFonts w:ascii="Gill Sans Light" w:eastAsia="Times New Roman" w:hAnsi="Gill Sans Light" w:cs="Calibri"/>
                <w:color w:val="262626"/>
                <w:lang w:eastAsia="en-GB"/>
              </w:rPr>
            </w:pPr>
            <w:r>
              <w:rPr>
                <w:rFonts w:ascii="Gill Sans Light" w:eastAsia="Times New Roman" w:hAnsi="Gill Sans Light" w:cs="Calibri"/>
                <w:color w:val="262626"/>
                <w:lang w:eastAsia="en-GB"/>
              </w:rPr>
              <w:t>£</w:t>
            </w:r>
          </w:p>
        </w:tc>
      </w:tr>
      <w:tr w:rsidR="00B85DDB" w:rsidRPr="00AB0433" w14:paraId="24D3F529" w14:textId="77777777" w:rsidTr="00B85DDB">
        <w:trPr>
          <w:trHeight w:val="600"/>
        </w:trPr>
        <w:tc>
          <w:tcPr>
            <w:tcW w:w="4027" w:type="pct"/>
            <w:gridSpan w:val="4"/>
            <w:tcBorders>
              <w:top w:val="single" w:sz="4" w:space="0" w:color="305496"/>
              <w:left w:val="single" w:sz="8" w:space="0" w:color="1F4E78"/>
              <w:bottom w:val="single" w:sz="8" w:space="0" w:color="1F4E78"/>
              <w:right w:val="single" w:sz="4" w:space="0" w:color="305496"/>
            </w:tcBorders>
            <w:shd w:val="clear" w:color="000000" w:fill="FFFFFF"/>
            <w:vAlign w:val="center"/>
            <w:hideMark/>
          </w:tcPr>
          <w:p w14:paraId="26A96866" w14:textId="77777777" w:rsidR="00B85DDB" w:rsidRPr="00AB0433" w:rsidRDefault="00B85DDB" w:rsidP="00D4721E">
            <w:pPr>
              <w:spacing w:after="0" w:line="240" w:lineRule="auto"/>
              <w:jc w:val="right"/>
              <w:rPr>
                <w:rFonts w:ascii="Gill Sans Light" w:eastAsia="Times New Roman" w:hAnsi="Gill Sans Light" w:cs="Calibri"/>
                <w:color w:val="262626"/>
                <w:lang w:eastAsia="en-GB"/>
              </w:rPr>
            </w:pPr>
            <w:r w:rsidRPr="00AB0433">
              <w:rPr>
                <w:rFonts w:ascii="Gill Sans Light" w:eastAsia="Times New Roman" w:hAnsi="Gill Sans Light" w:cs="Calibri"/>
                <w:color w:val="262626"/>
                <w:lang w:eastAsia="en-GB"/>
              </w:rPr>
              <w:t>Total implementation costs:</w:t>
            </w:r>
          </w:p>
        </w:tc>
        <w:tc>
          <w:tcPr>
            <w:tcW w:w="973" w:type="pct"/>
            <w:tcBorders>
              <w:top w:val="single" w:sz="4" w:space="0" w:color="305496"/>
              <w:left w:val="single" w:sz="4" w:space="0" w:color="305496"/>
              <w:bottom w:val="single" w:sz="8" w:space="0" w:color="1F4E78"/>
              <w:right w:val="single" w:sz="8" w:space="0" w:color="1F4E78"/>
            </w:tcBorders>
            <w:shd w:val="clear" w:color="000000" w:fill="FFFFFF"/>
            <w:vAlign w:val="center"/>
            <w:hideMark/>
          </w:tcPr>
          <w:p w14:paraId="4C16E174" w14:textId="59F7A6C6" w:rsidR="00B85DDB" w:rsidRPr="00AB0433" w:rsidRDefault="00B85DDB" w:rsidP="00D4721E">
            <w:pPr>
              <w:spacing w:after="0" w:line="240" w:lineRule="auto"/>
              <w:jc w:val="center"/>
              <w:rPr>
                <w:rFonts w:ascii="Gill Sans Light" w:eastAsia="Times New Roman" w:hAnsi="Gill Sans Light" w:cs="Calibri"/>
                <w:b/>
                <w:bCs/>
                <w:color w:val="262626"/>
                <w:lang w:eastAsia="en-GB"/>
              </w:rPr>
            </w:pPr>
            <w:r>
              <w:rPr>
                <w:rFonts w:ascii="Gill Sans Light" w:eastAsia="Times New Roman" w:hAnsi="Gill Sans Light" w:cs="Calibri"/>
                <w:b/>
                <w:bCs/>
                <w:color w:val="262626"/>
                <w:lang w:eastAsia="en-GB"/>
              </w:rPr>
              <w:t>£</w:t>
            </w:r>
          </w:p>
        </w:tc>
      </w:tr>
    </w:tbl>
    <w:p w14:paraId="7270ED73" w14:textId="77777777" w:rsidR="00B85DDB" w:rsidRDefault="00B85DDB" w:rsidP="00B85DDB"/>
    <w:tbl>
      <w:tblPr>
        <w:tblW w:w="5000" w:type="pct"/>
        <w:tblLook w:val="04A0" w:firstRow="1" w:lastRow="0" w:firstColumn="1" w:lastColumn="0" w:noHBand="0" w:noVBand="1"/>
      </w:tblPr>
      <w:tblGrid>
        <w:gridCol w:w="2658"/>
        <w:gridCol w:w="1063"/>
        <w:gridCol w:w="2460"/>
        <w:gridCol w:w="1199"/>
        <w:gridCol w:w="1305"/>
        <w:gridCol w:w="1927"/>
      </w:tblGrid>
      <w:tr w:rsidR="00B85DDB" w:rsidRPr="00AB0433" w14:paraId="4CF8EB0C" w14:textId="77777777" w:rsidTr="00B85DDB">
        <w:trPr>
          <w:trHeight w:val="600"/>
        </w:trPr>
        <w:tc>
          <w:tcPr>
            <w:tcW w:w="2912" w:type="pct"/>
            <w:gridSpan w:val="3"/>
            <w:tcBorders>
              <w:top w:val="single" w:sz="8" w:space="0" w:color="1F4E78"/>
              <w:left w:val="single" w:sz="8" w:space="0" w:color="1F4E78"/>
              <w:bottom w:val="single" w:sz="4" w:space="0" w:color="305496"/>
              <w:right w:val="nil"/>
            </w:tcBorders>
            <w:shd w:val="clear" w:color="000000" w:fill="305496"/>
            <w:noWrap/>
            <w:vAlign w:val="center"/>
            <w:hideMark/>
          </w:tcPr>
          <w:p w14:paraId="71524086" w14:textId="77777777" w:rsidR="00B85DDB" w:rsidRPr="00AB0433" w:rsidRDefault="00B85DDB" w:rsidP="00D4721E">
            <w:pPr>
              <w:spacing w:after="0" w:line="240" w:lineRule="auto"/>
              <w:rPr>
                <w:rFonts w:ascii="Gill Sans Light" w:eastAsia="Times New Roman" w:hAnsi="Gill Sans Light" w:cs="Calibri"/>
                <w:color w:val="FFFFFF"/>
                <w:lang w:eastAsia="en-GB"/>
              </w:rPr>
            </w:pPr>
            <w:r w:rsidRPr="00AB0433">
              <w:rPr>
                <w:rFonts w:ascii="Gill Sans Light" w:eastAsia="Times New Roman" w:hAnsi="Gill Sans Light" w:cs="Calibri"/>
                <w:color w:val="FFFFFF"/>
                <w:lang w:eastAsia="en-GB"/>
              </w:rPr>
              <w:t>PCI Pal Secure Payment Platform Licensing</w:t>
            </w:r>
          </w:p>
        </w:tc>
        <w:tc>
          <w:tcPr>
            <w:tcW w:w="565" w:type="pct"/>
            <w:tcBorders>
              <w:top w:val="single" w:sz="8" w:space="0" w:color="1F4E78"/>
              <w:left w:val="nil"/>
              <w:bottom w:val="single" w:sz="4" w:space="0" w:color="305496"/>
              <w:right w:val="nil"/>
            </w:tcBorders>
            <w:shd w:val="clear" w:color="000000" w:fill="305496"/>
            <w:noWrap/>
            <w:vAlign w:val="center"/>
            <w:hideMark/>
          </w:tcPr>
          <w:p w14:paraId="7B82364F" w14:textId="77777777" w:rsidR="00B85DDB" w:rsidRPr="00AB0433" w:rsidRDefault="00B85DDB" w:rsidP="00D4721E">
            <w:pPr>
              <w:spacing w:after="0" w:line="240" w:lineRule="auto"/>
              <w:jc w:val="center"/>
              <w:rPr>
                <w:rFonts w:ascii="Gill Sans Light" w:eastAsia="Times New Roman" w:hAnsi="Gill Sans Light" w:cs="Calibri"/>
                <w:b/>
                <w:bCs/>
                <w:color w:val="FFFFFF"/>
                <w:lang w:eastAsia="en-GB"/>
              </w:rPr>
            </w:pPr>
            <w:r w:rsidRPr="00AB0433">
              <w:rPr>
                <w:rFonts w:ascii="Gill Sans Light" w:eastAsia="Times New Roman" w:hAnsi="Gill Sans Light" w:cs="Calibri"/>
                <w:b/>
                <w:bCs/>
                <w:color w:val="FFFFFF"/>
                <w:lang w:eastAsia="en-GB"/>
              </w:rPr>
              <w:t> </w:t>
            </w:r>
          </w:p>
        </w:tc>
        <w:tc>
          <w:tcPr>
            <w:tcW w:w="615" w:type="pct"/>
            <w:tcBorders>
              <w:top w:val="single" w:sz="8" w:space="0" w:color="1F4E78"/>
              <w:left w:val="nil"/>
              <w:bottom w:val="single" w:sz="4" w:space="0" w:color="305496"/>
              <w:right w:val="nil"/>
            </w:tcBorders>
            <w:shd w:val="clear" w:color="000000" w:fill="305496"/>
            <w:noWrap/>
            <w:vAlign w:val="center"/>
            <w:hideMark/>
          </w:tcPr>
          <w:p w14:paraId="4D6A689D" w14:textId="77777777" w:rsidR="00B85DDB" w:rsidRPr="00AB0433" w:rsidRDefault="00B85DDB" w:rsidP="00D4721E">
            <w:pPr>
              <w:spacing w:after="0" w:line="240" w:lineRule="auto"/>
              <w:jc w:val="center"/>
              <w:rPr>
                <w:rFonts w:ascii="Gill Sans Light" w:eastAsia="Times New Roman" w:hAnsi="Gill Sans Light" w:cs="Calibri"/>
                <w:b/>
                <w:bCs/>
                <w:color w:val="FFFFFF"/>
                <w:lang w:eastAsia="en-GB"/>
              </w:rPr>
            </w:pPr>
            <w:r w:rsidRPr="00AB0433">
              <w:rPr>
                <w:rFonts w:ascii="Gill Sans Light" w:eastAsia="Times New Roman" w:hAnsi="Gill Sans Light" w:cs="Calibri"/>
                <w:b/>
                <w:bCs/>
                <w:color w:val="FFFFFF"/>
                <w:lang w:eastAsia="en-GB"/>
              </w:rPr>
              <w:t> </w:t>
            </w:r>
          </w:p>
        </w:tc>
        <w:tc>
          <w:tcPr>
            <w:tcW w:w="908" w:type="pct"/>
            <w:tcBorders>
              <w:top w:val="single" w:sz="8" w:space="0" w:color="1F4E78"/>
              <w:left w:val="single" w:sz="4" w:space="0" w:color="FFFFFF"/>
              <w:bottom w:val="single" w:sz="4" w:space="0" w:color="305496"/>
              <w:right w:val="single" w:sz="8" w:space="0" w:color="1F4E78"/>
            </w:tcBorders>
            <w:shd w:val="clear" w:color="000000" w:fill="305496"/>
            <w:vAlign w:val="center"/>
            <w:hideMark/>
          </w:tcPr>
          <w:p w14:paraId="063C28E1" w14:textId="77777777" w:rsidR="00B85DDB" w:rsidRPr="00AB0433" w:rsidRDefault="00B85DDB" w:rsidP="00D4721E">
            <w:pPr>
              <w:spacing w:after="0" w:line="240" w:lineRule="auto"/>
              <w:jc w:val="center"/>
              <w:rPr>
                <w:rFonts w:ascii="Gill Sans Light" w:eastAsia="Times New Roman" w:hAnsi="Gill Sans Light" w:cs="Calibri"/>
                <w:color w:val="FFFFFF"/>
                <w:lang w:eastAsia="en-GB"/>
              </w:rPr>
            </w:pPr>
            <w:r w:rsidRPr="00AB0433">
              <w:rPr>
                <w:rFonts w:ascii="Gill Sans Light" w:eastAsia="Times New Roman" w:hAnsi="Gill Sans Light" w:cs="Calibri"/>
                <w:color w:val="FFFFFF"/>
                <w:lang w:eastAsia="en-GB"/>
              </w:rPr>
              <w:t>Annually</w:t>
            </w:r>
          </w:p>
        </w:tc>
      </w:tr>
      <w:tr w:rsidR="00B85DDB" w:rsidRPr="00AB0433" w14:paraId="77E3CD92" w14:textId="77777777" w:rsidTr="00B85DDB">
        <w:trPr>
          <w:trHeight w:val="600"/>
        </w:trPr>
        <w:tc>
          <w:tcPr>
            <w:tcW w:w="4092" w:type="pct"/>
            <w:gridSpan w:val="5"/>
            <w:tcBorders>
              <w:top w:val="nil"/>
              <w:left w:val="single" w:sz="8" w:space="0" w:color="1F4E78"/>
              <w:bottom w:val="single" w:sz="4" w:space="0" w:color="305496"/>
              <w:right w:val="single" w:sz="4" w:space="0" w:color="FF9900"/>
            </w:tcBorders>
            <w:shd w:val="clear" w:color="000000" w:fill="FFFFFF"/>
            <w:vAlign w:val="center"/>
            <w:hideMark/>
          </w:tcPr>
          <w:p w14:paraId="045E04C1" w14:textId="77777777" w:rsidR="00B85DDB" w:rsidRPr="00AB0433" w:rsidRDefault="00B85DDB" w:rsidP="00D4721E">
            <w:pPr>
              <w:spacing w:after="0" w:line="240" w:lineRule="auto"/>
              <w:rPr>
                <w:rFonts w:ascii="Gill Sans Light" w:eastAsia="Times New Roman" w:hAnsi="Gill Sans Light" w:cs="Calibri"/>
                <w:color w:val="262626"/>
                <w:lang w:eastAsia="en-GB"/>
              </w:rPr>
            </w:pPr>
            <w:r w:rsidRPr="00AB0433">
              <w:rPr>
                <w:rFonts w:ascii="Gill Sans Light" w:eastAsia="Times New Roman" w:hAnsi="Gill Sans Light" w:cs="Calibri"/>
                <w:color w:val="262626"/>
                <w:lang w:eastAsia="en-GB"/>
              </w:rPr>
              <w:t>PCI Pal Agent Assist Service Provisioning - Annual Licenses paid in advance</w:t>
            </w:r>
          </w:p>
        </w:tc>
        <w:tc>
          <w:tcPr>
            <w:tcW w:w="908" w:type="pct"/>
            <w:tcBorders>
              <w:top w:val="nil"/>
              <w:left w:val="single" w:sz="4" w:space="0" w:color="305496"/>
              <w:bottom w:val="single" w:sz="4" w:space="0" w:color="305496"/>
              <w:right w:val="single" w:sz="8" w:space="0" w:color="1F4E78"/>
            </w:tcBorders>
            <w:shd w:val="clear" w:color="000000" w:fill="FFFFFF"/>
            <w:vAlign w:val="center"/>
            <w:hideMark/>
          </w:tcPr>
          <w:p w14:paraId="25E907FA" w14:textId="31160937" w:rsidR="00B85DDB" w:rsidRPr="00AB0433" w:rsidRDefault="00480CE7" w:rsidP="00D4721E">
            <w:pPr>
              <w:spacing w:after="0" w:line="240" w:lineRule="auto"/>
              <w:jc w:val="center"/>
              <w:rPr>
                <w:rFonts w:ascii="Gill Sans Light" w:eastAsia="Times New Roman" w:hAnsi="Gill Sans Light" w:cs="Calibri"/>
                <w:b/>
                <w:bCs/>
                <w:color w:val="262626"/>
                <w:lang w:eastAsia="en-GB"/>
              </w:rPr>
            </w:pPr>
            <w:r>
              <w:rPr>
                <w:rFonts w:ascii="Gill Sans Light" w:eastAsia="Times New Roman" w:hAnsi="Gill Sans Light" w:cs="Calibri"/>
                <w:b/>
                <w:bCs/>
                <w:color w:val="262626"/>
                <w:lang w:eastAsia="en-GB"/>
              </w:rPr>
              <w:t>£</w:t>
            </w:r>
          </w:p>
        </w:tc>
      </w:tr>
      <w:tr w:rsidR="00B85DDB" w:rsidRPr="00AB0433" w14:paraId="30425459" w14:textId="77777777" w:rsidTr="00B85DDB">
        <w:trPr>
          <w:trHeight w:val="600"/>
        </w:trPr>
        <w:tc>
          <w:tcPr>
            <w:tcW w:w="1252" w:type="pct"/>
            <w:tcBorders>
              <w:top w:val="single" w:sz="4" w:space="0" w:color="1F4E78"/>
              <w:left w:val="single" w:sz="8" w:space="0" w:color="1F4E78"/>
              <w:bottom w:val="single" w:sz="4" w:space="0" w:color="1F4E78"/>
              <w:right w:val="single" w:sz="4" w:space="0" w:color="1F4E78"/>
            </w:tcBorders>
            <w:shd w:val="clear" w:color="000000" w:fill="FFFFFF"/>
            <w:vAlign w:val="center"/>
            <w:hideMark/>
          </w:tcPr>
          <w:p w14:paraId="79524C60" w14:textId="77777777" w:rsidR="00B85DDB" w:rsidRPr="00AB0433" w:rsidRDefault="00B85DDB" w:rsidP="00D4721E">
            <w:pPr>
              <w:spacing w:after="0" w:line="240" w:lineRule="auto"/>
              <w:rPr>
                <w:rFonts w:ascii="Gill Sans Light" w:eastAsia="Times New Roman" w:hAnsi="Gill Sans Light" w:cs="Calibri"/>
                <w:color w:val="262626"/>
                <w:lang w:eastAsia="en-GB"/>
              </w:rPr>
            </w:pPr>
            <w:r w:rsidRPr="00AB0433">
              <w:rPr>
                <w:rFonts w:ascii="Gill Sans Light" w:eastAsia="Times New Roman" w:hAnsi="Gill Sans Light" w:cs="Calibri"/>
                <w:color w:val="262626"/>
                <w:lang w:eastAsia="en-GB"/>
              </w:rPr>
              <w:t xml:space="preserve">Platform Connectivity Licenses </w:t>
            </w:r>
          </w:p>
        </w:tc>
        <w:tc>
          <w:tcPr>
            <w:tcW w:w="501" w:type="pct"/>
            <w:tcBorders>
              <w:top w:val="single" w:sz="4" w:space="0" w:color="1F4E78"/>
              <w:left w:val="nil"/>
              <w:bottom w:val="single" w:sz="4" w:space="0" w:color="1F4E78"/>
              <w:right w:val="single" w:sz="4" w:space="0" w:color="1F4E78"/>
            </w:tcBorders>
            <w:shd w:val="clear" w:color="000000" w:fill="FFFFFF"/>
            <w:vAlign w:val="center"/>
            <w:hideMark/>
          </w:tcPr>
          <w:p w14:paraId="65490645" w14:textId="77777777" w:rsidR="00B85DDB" w:rsidRPr="00AB0433" w:rsidRDefault="00B85DDB" w:rsidP="00D4721E">
            <w:pPr>
              <w:spacing w:after="0" w:line="240" w:lineRule="auto"/>
              <w:jc w:val="center"/>
              <w:rPr>
                <w:rFonts w:ascii="Gill Sans Light" w:eastAsia="Times New Roman" w:hAnsi="Gill Sans Light" w:cs="Calibri"/>
                <w:color w:val="262626"/>
                <w:lang w:eastAsia="en-GB"/>
              </w:rPr>
            </w:pPr>
            <w:r w:rsidRPr="00AB0433">
              <w:rPr>
                <w:rFonts w:ascii="Gill Sans Light" w:eastAsia="Times New Roman" w:hAnsi="Gill Sans Light" w:cs="Calibri"/>
                <w:color w:val="262626"/>
                <w:lang w:eastAsia="en-GB"/>
              </w:rPr>
              <w:t xml:space="preserve">50 </w:t>
            </w:r>
          </w:p>
        </w:tc>
        <w:tc>
          <w:tcPr>
            <w:tcW w:w="2339" w:type="pct"/>
            <w:gridSpan w:val="3"/>
            <w:tcBorders>
              <w:top w:val="single" w:sz="4" w:space="0" w:color="1F4E78"/>
              <w:left w:val="nil"/>
              <w:bottom w:val="single" w:sz="4" w:space="0" w:color="1F4E78"/>
              <w:right w:val="single" w:sz="4" w:space="0" w:color="1F4E78"/>
            </w:tcBorders>
            <w:shd w:val="clear" w:color="000000" w:fill="FFFFFF"/>
            <w:vAlign w:val="center"/>
            <w:hideMark/>
          </w:tcPr>
          <w:p w14:paraId="3D826799" w14:textId="77777777" w:rsidR="00B85DDB" w:rsidRPr="00AB0433" w:rsidRDefault="00B85DDB" w:rsidP="00D4721E">
            <w:pPr>
              <w:spacing w:after="0" w:line="240" w:lineRule="auto"/>
              <w:rPr>
                <w:rFonts w:ascii="Gill Sans Light" w:eastAsia="Times New Roman" w:hAnsi="Gill Sans Light" w:cs="Calibri"/>
                <w:color w:val="262626"/>
                <w:lang w:eastAsia="en-GB"/>
              </w:rPr>
            </w:pPr>
            <w:r w:rsidRPr="00AB0433">
              <w:rPr>
                <w:rFonts w:ascii="Gill Sans Light" w:eastAsia="Times New Roman" w:hAnsi="Gill Sans Light" w:cs="Calibri"/>
                <w:color w:val="262626"/>
                <w:lang w:eastAsia="en-GB"/>
              </w:rPr>
              <w:t>All Trunk Channels that are configured to send calls to PCI Pal</w:t>
            </w:r>
          </w:p>
        </w:tc>
        <w:tc>
          <w:tcPr>
            <w:tcW w:w="908" w:type="pct"/>
            <w:tcBorders>
              <w:top w:val="nil"/>
              <w:left w:val="single" w:sz="4" w:space="0" w:color="305496"/>
              <w:bottom w:val="single" w:sz="4" w:space="0" w:color="305496"/>
              <w:right w:val="single" w:sz="8" w:space="0" w:color="1F4E78"/>
            </w:tcBorders>
            <w:shd w:val="clear" w:color="000000" w:fill="FFFFFF"/>
            <w:vAlign w:val="center"/>
            <w:hideMark/>
          </w:tcPr>
          <w:p w14:paraId="4ECD2CF3" w14:textId="47B361F0" w:rsidR="00B85DDB" w:rsidRPr="00AB0433" w:rsidRDefault="00B85DDB" w:rsidP="00D4721E">
            <w:pPr>
              <w:spacing w:after="0" w:line="240" w:lineRule="auto"/>
              <w:jc w:val="center"/>
              <w:rPr>
                <w:rFonts w:ascii="Gill Sans Light" w:eastAsia="Times New Roman" w:hAnsi="Gill Sans Light" w:cs="Calibri"/>
                <w:color w:val="262626"/>
                <w:lang w:eastAsia="en-GB"/>
              </w:rPr>
            </w:pPr>
            <w:r>
              <w:rPr>
                <w:rFonts w:ascii="Gill Sans Light" w:eastAsia="Times New Roman" w:hAnsi="Gill Sans Light" w:cs="Calibri"/>
                <w:color w:val="262626"/>
                <w:lang w:eastAsia="en-GB"/>
              </w:rPr>
              <w:t>£</w:t>
            </w:r>
          </w:p>
        </w:tc>
      </w:tr>
      <w:tr w:rsidR="00B85DDB" w:rsidRPr="00AB0433" w14:paraId="2E4C5369" w14:textId="77777777" w:rsidTr="00B85DDB">
        <w:trPr>
          <w:trHeight w:val="600"/>
        </w:trPr>
        <w:tc>
          <w:tcPr>
            <w:tcW w:w="1252" w:type="pct"/>
            <w:tcBorders>
              <w:top w:val="nil"/>
              <w:left w:val="single" w:sz="8" w:space="0" w:color="1F4E78"/>
              <w:bottom w:val="nil"/>
              <w:right w:val="single" w:sz="4" w:space="0" w:color="1F4E78"/>
            </w:tcBorders>
            <w:shd w:val="clear" w:color="000000" w:fill="FFFFFF"/>
            <w:vAlign w:val="center"/>
            <w:hideMark/>
          </w:tcPr>
          <w:p w14:paraId="7BAAADA6" w14:textId="77777777" w:rsidR="00B85DDB" w:rsidRPr="00AB0433" w:rsidRDefault="00B85DDB" w:rsidP="00D4721E">
            <w:pPr>
              <w:spacing w:after="0" w:line="240" w:lineRule="auto"/>
              <w:rPr>
                <w:rFonts w:ascii="Gill Sans Light" w:eastAsia="Times New Roman" w:hAnsi="Gill Sans Light" w:cs="Calibri"/>
                <w:color w:val="262626"/>
                <w:lang w:eastAsia="en-GB"/>
              </w:rPr>
            </w:pPr>
            <w:r w:rsidRPr="00AB0433">
              <w:rPr>
                <w:rFonts w:ascii="Gill Sans Light" w:eastAsia="Times New Roman" w:hAnsi="Gill Sans Light" w:cs="Calibri"/>
                <w:color w:val="262626"/>
                <w:lang w:eastAsia="en-GB"/>
              </w:rPr>
              <w:t>Concurrent Payment Session Licenses</w:t>
            </w:r>
          </w:p>
        </w:tc>
        <w:tc>
          <w:tcPr>
            <w:tcW w:w="501" w:type="pct"/>
            <w:tcBorders>
              <w:top w:val="nil"/>
              <w:left w:val="nil"/>
              <w:bottom w:val="nil"/>
              <w:right w:val="single" w:sz="4" w:space="0" w:color="1F4E78"/>
            </w:tcBorders>
            <w:shd w:val="clear" w:color="000000" w:fill="FFFFFF"/>
            <w:vAlign w:val="center"/>
            <w:hideMark/>
          </w:tcPr>
          <w:p w14:paraId="5DD4B8E8" w14:textId="77777777" w:rsidR="00B85DDB" w:rsidRPr="00AB0433" w:rsidRDefault="00B85DDB" w:rsidP="00D4721E">
            <w:pPr>
              <w:spacing w:after="0" w:line="240" w:lineRule="auto"/>
              <w:jc w:val="center"/>
              <w:rPr>
                <w:rFonts w:ascii="Gill Sans Light" w:eastAsia="Times New Roman" w:hAnsi="Gill Sans Light" w:cs="Calibri"/>
                <w:color w:val="262626"/>
                <w:lang w:eastAsia="en-GB"/>
              </w:rPr>
            </w:pPr>
            <w:r w:rsidRPr="00AB0433">
              <w:rPr>
                <w:rFonts w:ascii="Gill Sans Light" w:eastAsia="Times New Roman" w:hAnsi="Gill Sans Light" w:cs="Calibri"/>
                <w:color w:val="262626"/>
                <w:lang w:eastAsia="en-GB"/>
              </w:rPr>
              <w:t>5</w:t>
            </w:r>
          </w:p>
        </w:tc>
        <w:tc>
          <w:tcPr>
            <w:tcW w:w="2339" w:type="pct"/>
            <w:gridSpan w:val="3"/>
            <w:tcBorders>
              <w:top w:val="single" w:sz="4" w:space="0" w:color="1F4E78"/>
              <w:left w:val="nil"/>
              <w:bottom w:val="nil"/>
              <w:right w:val="single" w:sz="4" w:space="0" w:color="1F4E78"/>
            </w:tcBorders>
            <w:shd w:val="clear" w:color="000000" w:fill="FFFFFF"/>
            <w:vAlign w:val="center"/>
            <w:hideMark/>
          </w:tcPr>
          <w:p w14:paraId="44C68302" w14:textId="77777777" w:rsidR="00B85DDB" w:rsidRPr="00AB0433" w:rsidRDefault="00B85DDB" w:rsidP="00D4721E">
            <w:pPr>
              <w:spacing w:after="0" w:line="240" w:lineRule="auto"/>
              <w:rPr>
                <w:rFonts w:ascii="Gill Sans Light" w:eastAsia="Times New Roman" w:hAnsi="Gill Sans Light" w:cs="Calibri"/>
                <w:color w:val="262626"/>
                <w:lang w:eastAsia="en-GB"/>
              </w:rPr>
            </w:pPr>
            <w:r w:rsidRPr="00AB0433">
              <w:rPr>
                <w:rFonts w:ascii="Gill Sans Light" w:eastAsia="Times New Roman" w:hAnsi="Gill Sans Light" w:cs="Calibri"/>
                <w:color w:val="262626"/>
                <w:lang w:eastAsia="en-GB"/>
              </w:rPr>
              <w:t>We will not block payments during busy periods, but overage charges may apply if exceeded</w:t>
            </w:r>
          </w:p>
        </w:tc>
        <w:tc>
          <w:tcPr>
            <w:tcW w:w="908" w:type="pct"/>
            <w:tcBorders>
              <w:top w:val="nil"/>
              <w:left w:val="single" w:sz="4" w:space="0" w:color="305496"/>
              <w:bottom w:val="nil"/>
              <w:right w:val="single" w:sz="8" w:space="0" w:color="1F4E78"/>
            </w:tcBorders>
            <w:shd w:val="clear" w:color="000000" w:fill="FFFFFF"/>
            <w:vAlign w:val="center"/>
            <w:hideMark/>
          </w:tcPr>
          <w:p w14:paraId="0E9CBEB1" w14:textId="53010401" w:rsidR="00B85DDB" w:rsidRPr="00AB0433" w:rsidRDefault="00480CE7" w:rsidP="00D4721E">
            <w:pPr>
              <w:spacing w:after="0" w:line="240" w:lineRule="auto"/>
              <w:jc w:val="center"/>
              <w:rPr>
                <w:rFonts w:ascii="Gill Sans Light" w:eastAsia="Times New Roman" w:hAnsi="Gill Sans Light" w:cs="Calibri"/>
                <w:color w:val="262626"/>
                <w:lang w:eastAsia="en-GB"/>
              </w:rPr>
            </w:pPr>
            <w:r>
              <w:rPr>
                <w:rFonts w:ascii="Gill Sans Light" w:eastAsia="Times New Roman" w:hAnsi="Gill Sans Light" w:cs="Calibri"/>
                <w:color w:val="262626"/>
                <w:lang w:eastAsia="en-GB"/>
              </w:rPr>
              <w:t>£</w:t>
            </w:r>
          </w:p>
        </w:tc>
      </w:tr>
      <w:tr w:rsidR="00B85DDB" w:rsidRPr="00AB0433" w14:paraId="149D079D" w14:textId="77777777" w:rsidTr="00B85DDB">
        <w:trPr>
          <w:trHeight w:val="1005"/>
        </w:trPr>
        <w:tc>
          <w:tcPr>
            <w:tcW w:w="1252" w:type="pct"/>
            <w:tcBorders>
              <w:top w:val="single" w:sz="4" w:space="0" w:color="auto"/>
              <w:left w:val="single" w:sz="8" w:space="0" w:color="1F4E78"/>
              <w:bottom w:val="single" w:sz="8" w:space="0" w:color="1F4E78"/>
              <w:right w:val="single" w:sz="4" w:space="0" w:color="auto"/>
            </w:tcBorders>
            <w:shd w:val="clear" w:color="000000" w:fill="FFFFFF"/>
            <w:vAlign w:val="center"/>
            <w:hideMark/>
          </w:tcPr>
          <w:p w14:paraId="4128A515" w14:textId="77777777" w:rsidR="00B85DDB" w:rsidRPr="00AB0433" w:rsidRDefault="00B85DDB" w:rsidP="00D4721E">
            <w:pPr>
              <w:spacing w:after="0" w:line="240" w:lineRule="auto"/>
              <w:rPr>
                <w:rFonts w:ascii="Gill Sans Light" w:eastAsia="Times New Roman" w:hAnsi="Gill Sans Light" w:cs="Calibri"/>
                <w:color w:val="262626"/>
                <w:lang w:eastAsia="en-GB"/>
              </w:rPr>
            </w:pPr>
            <w:r w:rsidRPr="00AB0433">
              <w:rPr>
                <w:rFonts w:ascii="Gill Sans Light" w:eastAsia="Times New Roman" w:hAnsi="Gill Sans Light" w:cs="Calibri"/>
                <w:color w:val="262626"/>
                <w:lang w:eastAsia="en-GB"/>
              </w:rPr>
              <w:t>Burst Licensing</w:t>
            </w:r>
          </w:p>
        </w:tc>
        <w:tc>
          <w:tcPr>
            <w:tcW w:w="3748" w:type="pct"/>
            <w:gridSpan w:val="5"/>
            <w:tcBorders>
              <w:top w:val="single" w:sz="4" w:space="0" w:color="auto"/>
              <w:left w:val="nil"/>
              <w:bottom w:val="single" w:sz="8" w:space="0" w:color="1F4E78"/>
              <w:right w:val="single" w:sz="8" w:space="0" w:color="1F4E78"/>
            </w:tcBorders>
            <w:shd w:val="clear" w:color="000000" w:fill="FFFFFF"/>
            <w:vAlign w:val="center"/>
            <w:hideMark/>
          </w:tcPr>
          <w:p w14:paraId="4F51EA79" w14:textId="77777777" w:rsidR="00B85DDB" w:rsidRPr="00AB0433" w:rsidRDefault="00B85DDB" w:rsidP="00D4721E">
            <w:pPr>
              <w:spacing w:after="0" w:line="240" w:lineRule="auto"/>
              <w:rPr>
                <w:rFonts w:ascii="Gill Sans Light" w:eastAsia="Times New Roman" w:hAnsi="Gill Sans Light" w:cs="Calibri"/>
                <w:color w:val="262626"/>
                <w:lang w:eastAsia="en-GB"/>
              </w:rPr>
            </w:pPr>
            <w:r w:rsidRPr="00AB0433">
              <w:rPr>
                <w:rFonts w:ascii="Gill Sans Light" w:eastAsia="Times New Roman" w:hAnsi="Gill Sans Light" w:cs="Calibri"/>
                <w:color w:val="262626"/>
                <w:lang w:eastAsia="en-GB"/>
              </w:rPr>
              <w:t>License bursting above the requirements listed above is allowed and will be billed on a monthly basis at the minimum license commitment above. Further volume discounts are available should you wish to increase your minimum commitment in line with the contract term.</w:t>
            </w:r>
          </w:p>
        </w:tc>
      </w:tr>
    </w:tbl>
    <w:p w14:paraId="6739DBD6" w14:textId="77777777" w:rsidR="00B85DDB" w:rsidRDefault="00B85DDB" w:rsidP="00B85DDB"/>
    <w:tbl>
      <w:tblPr>
        <w:tblW w:w="5043" w:type="pct"/>
        <w:tblLook w:val="04A0" w:firstRow="1" w:lastRow="0" w:firstColumn="1" w:lastColumn="0" w:noHBand="0" w:noVBand="1"/>
      </w:tblPr>
      <w:tblGrid>
        <w:gridCol w:w="2446"/>
        <w:gridCol w:w="2222"/>
        <w:gridCol w:w="499"/>
        <w:gridCol w:w="3594"/>
        <w:gridCol w:w="1942"/>
      </w:tblGrid>
      <w:tr w:rsidR="00B85DDB" w:rsidRPr="00AB0433" w14:paraId="426ACB95" w14:textId="77777777" w:rsidTr="00480CE7">
        <w:trPr>
          <w:trHeight w:val="541"/>
        </w:trPr>
        <w:tc>
          <w:tcPr>
            <w:tcW w:w="4093" w:type="pct"/>
            <w:gridSpan w:val="4"/>
            <w:tcBorders>
              <w:top w:val="single" w:sz="8" w:space="0" w:color="1F4E78"/>
              <w:left w:val="single" w:sz="8" w:space="0" w:color="1F4E78"/>
              <w:bottom w:val="single" w:sz="4" w:space="0" w:color="305496"/>
              <w:right w:val="nil"/>
            </w:tcBorders>
            <w:shd w:val="clear" w:color="000000" w:fill="305496"/>
            <w:noWrap/>
            <w:vAlign w:val="center"/>
            <w:hideMark/>
          </w:tcPr>
          <w:p w14:paraId="31B39DB9" w14:textId="77777777" w:rsidR="00B85DDB" w:rsidRPr="00AB0433" w:rsidRDefault="00B85DDB" w:rsidP="00D4721E">
            <w:pPr>
              <w:spacing w:after="0" w:line="240" w:lineRule="auto"/>
              <w:rPr>
                <w:rFonts w:ascii="Gill Sans Light" w:eastAsia="Times New Roman" w:hAnsi="Gill Sans Light" w:cs="Calibri"/>
                <w:color w:val="FFFFFF"/>
                <w:lang w:eastAsia="en-GB"/>
              </w:rPr>
            </w:pPr>
            <w:r w:rsidRPr="00AB0433">
              <w:rPr>
                <w:rFonts w:ascii="Gill Sans Light" w:eastAsia="Times New Roman" w:hAnsi="Gill Sans Light" w:cs="Calibri"/>
                <w:color w:val="FFFFFF"/>
                <w:lang w:eastAsia="en-GB"/>
              </w:rPr>
              <w:t>Additional Overages Charges - applicable for flexing or bursting at busy periods</w:t>
            </w:r>
          </w:p>
        </w:tc>
        <w:tc>
          <w:tcPr>
            <w:tcW w:w="907" w:type="pct"/>
            <w:tcBorders>
              <w:top w:val="single" w:sz="8" w:space="0" w:color="1F4E78"/>
              <w:left w:val="nil"/>
              <w:bottom w:val="single" w:sz="4" w:space="0" w:color="305496"/>
              <w:right w:val="single" w:sz="8" w:space="0" w:color="1F4E78"/>
            </w:tcBorders>
            <w:shd w:val="clear" w:color="000000" w:fill="305496"/>
            <w:vAlign w:val="center"/>
            <w:hideMark/>
          </w:tcPr>
          <w:p w14:paraId="52B69B25" w14:textId="77777777" w:rsidR="00B85DDB" w:rsidRPr="00AB0433" w:rsidRDefault="00B85DDB" w:rsidP="00D4721E">
            <w:pPr>
              <w:spacing w:after="0" w:line="240" w:lineRule="auto"/>
              <w:jc w:val="center"/>
              <w:rPr>
                <w:rFonts w:ascii="Gill Sans Light" w:eastAsia="Times New Roman" w:hAnsi="Gill Sans Light" w:cs="Calibri"/>
                <w:color w:val="FFFFFF"/>
                <w:lang w:eastAsia="en-GB"/>
              </w:rPr>
            </w:pPr>
            <w:r w:rsidRPr="00AB0433">
              <w:rPr>
                <w:rFonts w:ascii="Gill Sans Light" w:eastAsia="Times New Roman" w:hAnsi="Gill Sans Light" w:cs="Calibri"/>
                <w:color w:val="FFFFFF"/>
                <w:lang w:eastAsia="en-GB"/>
              </w:rPr>
              <w:t>Charged Monthly</w:t>
            </w:r>
          </w:p>
        </w:tc>
      </w:tr>
      <w:tr w:rsidR="00B85DDB" w:rsidRPr="00AB0433" w14:paraId="6A5C530D" w14:textId="77777777" w:rsidTr="00480CE7">
        <w:trPr>
          <w:trHeight w:val="541"/>
        </w:trPr>
        <w:tc>
          <w:tcPr>
            <w:tcW w:w="1143" w:type="pct"/>
            <w:tcBorders>
              <w:top w:val="nil"/>
              <w:left w:val="single" w:sz="8" w:space="0" w:color="1F4E78"/>
              <w:bottom w:val="single" w:sz="4" w:space="0" w:color="305496"/>
              <w:right w:val="single" w:sz="4" w:space="0" w:color="1F4E78"/>
            </w:tcBorders>
            <w:shd w:val="clear" w:color="000000" w:fill="FFFFFF"/>
            <w:vAlign w:val="center"/>
            <w:hideMark/>
          </w:tcPr>
          <w:p w14:paraId="1610F79C" w14:textId="77777777" w:rsidR="00B85DDB" w:rsidRPr="00AB0433" w:rsidRDefault="00B85DDB" w:rsidP="00D4721E">
            <w:pPr>
              <w:spacing w:after="0" w:line="240" w:lineRule="auto"/>
              <w:rPr>
                <w:rFonts w:ascii="Gill Sans Light" w:eastAsia="Times New Roman" w:hAnsi="Gill Sans Light" w:cs="Calibri"/>
                <w:color w:val="262626"/>
                <w:lang w:eastAsia="en-GB"/>
              </w:rPr>
            </w:pPr>
            <w:r w:rsidRPr="00AB0433">
              <w:rPr>
                <w:rFonts w:ascii="Gill Sans Light" w:eastAsia="Times New Roman" w:hAnsi="Gill Sans Light" w:cs="Calibri"/>
                <w:color w:val="262626"/>
                <w:lang w:eastAsia="en-GB"/>
              </w:rPr>
              <w:t xml:space="preserve">Platform Connectivity Licenses </w:t>
            </w:r>
          </w:p>
        </w:tc>
        <w:tc>
          <w:tcPr>
            <w:tcW w:w="1038" w:type="pct"/>
            <w:tcBorders>
              <w:top w:val="single" w:sz="4" w:space="0" w:color="305496"/>
              <w:left w:val="nil"/>
              <w:bottom w:val="single" w:sz="4" w:space="0" w:color="305496"/>
              <w:right w:val="nil"/>
            </w:tcBorders>
            <w:shd w:val="clear" w:color="000000" w:fill="FFFFFF"/>
            <w:vAlign w:val="center"/>
            <w:hideMark/>
          </w:tcPr>
          <w:p w14:paraId="23F7E567" w14:textId="77777777" w:rsidR="00B85DDB" w:rsidRPr="00AB0433" w:rsidRDefault="00B85DDB" w:rsidP="00D4721E">
            <w:pPr>
              <w:spacing w:after="0" w:line="240" w:lineRule="auto"/>
              <w:rPr>
                <w:rFonts w:ascii="Gill Sans Light" w:eastAsia="Times New Roman" w:hAnsi="Gill Sans Light" w:cs="Calibri"/>
                <w:color w:val="262626"/>
                <w:lang w:eastAsia="en-GB"/>
              </w:rPr>
            </w:pPr>
            <w:r w:rsidRPr="00AB0433">
              <w:rPr>
                <w:rFonts w:ascii="Gill Sans Light" w:eastAsia="Times New Roman" w:hAnsi="Gill Sans Light" w:cs="Calibri"/>
                <w:color w:val="262626"/>
                <w:lang w:eastAsia="en-GB"/>
              </w:rPr>
              <w:t xml:space="preserve"> Channels included in plan </w:t>
            </w:r>
          </w:p>
        </w:tc>
        <w:tc>
          <w:tcPr>
            <w:tcW w:w="233" w:type="pct"/>
            <w:tcBorders>
              <w:top w:val="nil"/>
              <w:left w:val="nil"/>
              <w:bottom w:val="single" w:sz="4" w:space="0" w:color="305496"/>
              <w:right w:val="single" w:sz="4" w:space="0" w:color="1F4E78"/>
            </w:tcBorders>
            <w:shd w:val="clear" w:color="000000" w:fill="FFFFFF"/>
            <w:vAlign w:val="center"/>
            <w:hideMark/>
          </w:tcPr>
          <w:p w14:paraId="78287010" w14:textId="77777777" w:rsidR="00B85DDB" w:rsidRPr="00AB0433" w:rsidRDefault="00B85DDB" w:rsidP="00D4721E">
            <w:pPr>
              <w:spacing w:after="0" w:line="240" w:lineRule="auto"/>
              <w:jc w:val="center"/>
              <w:rPr>
                <w:rFonts w:ascii="Gill Sans Light" w:eastAsia="Times New Roman" w:hAnsi="Gill Sans Light" w:cs="Calibri"/>
                <w:color w:val="262626"/>
                <w:lang w:eastAsia="en-GB"/>
              </w:rPr>
            </w:pPr>
            <w:r w:rsidRPr="00AB0433">
              <w:rPr>
                <w:rFonts w:ascii="Gill Sans Light" w:eastAsia="Times New Roman" w:hAnsi="Gill Sans Light" w:cs="Calibri"/>
                <w:color w:val="262626"/>
                <w:lang w:eastAsia="en-GB"/>
              </w:rPr>
              <w:t xml:space="preserve">50 </w:t>
            </w:r>
          </w:p>
        </w:tc>
        <w:tc>
          <w:tcPr>
            <w:tcW w:w="1678" w:type="pct"/>
            <w:tcBorders>
              <w:top w:val="single" w:sz="4" w:space="0" w:color="305496"/>
              <w:left w:val="nil"/>
              <w:bottom w:val="single" w:sz="4" w:space="0" w:color="1F4E78"/>
              <w:right w:val="nil"/>
            </w:tcBorders>
            <w:shd w:val="clear" w:color="000000" w:fill="FFFFFF"/>
            <w:vAlign w:val="center"/>
            <w:hideMark/>
          </w:tcPr>
          <w:p w14:paraId="4260193D" w14:textId="77777777" w:rsidR="00B85DDB" w:rsidRPr="00AB0433" w:rsidRDefault="00B85DDB" w:rsidP="00D4721E">
            <w:pPr>
              <w:spacing w:after="0" w:line="240" w:lineRule="auto"/>
              <w:jc w:val="right"/>
              <w:rPr>
                <w:rFonts w:ascii="Gill Sans Light" w:eastAsia="Times New Roman" w:hAnsi="Gill Sans Light" w:cs="Calibri"/>
                <w:color w:val="262626"/>
                <w:lang w:eastAsia="en-GB"/>
              </w:rPr>
            </w:pPr>
            <w:r w:rsidRPr="00AB0433">
              <w:rPr>
                <w:rFonts w:ascii="Gill Sans Light" w:eastAsia="Times New Roman" w:hAnsi="Gill Sans Light" w:cs="Calibri"/>
                <w:color w:val="262626"/>
                <w:lang w:eastAsia="en-GB"/>
              </w:rPr>
              <w:t>Charge for each channel per month above plan</w:t>
            </w:r>
          </w:p>
        </w:tc>
        <w:tc>
          <w:tcPr>
            <w:tcW w:w="907" w:type="pct"/>
            <w:tcBorders>
              <w:top w:val="single" w:sz="4" w:space="0" w:color="305496"/>
              <w:left w:val="nil"/>
              <w:bottom w:val="single" w:sz="4" w:space="0" w:color="203764"/>
              <w:right w:val="single" w:sz="8" w:space="0" w:color="1F4E78"/>
            </w:tcBorders>
            <w:shd w:val="clear" w:color="000000" w:fill="FFFFFF"/>
            <w:vAlign w:val="center"/>
            <w:hideMark/>
          </w:tcPr>
          <w:p w14:paraId="7BB503B6" w14:textId="3B510C41" w:rsidR="00B85DDB" w:rsidRPr="00AB0433" w:rsidRDefault="00B85DDB" w:rsidP="00D4721E">
            <w:pPr>
              <w:spacing w:after="0" w:line="240" w:lineRule="auto"/>
              <w:rPr>
                <w:rFonts w:ascii="Gill Sans Light" w:eastAsia="Times New Roman" w:hAnsi="Gill Sans Light" w:cs="Calibri"/>
                <w:color w:val="262626"/>
                <w:lang w:eastAsia="en-GB"/>
              </w:rPr>
            </w:pPr>
            <w:r w:rsidRPr="00AB0433">
              <w:rPr>
                <w:rFonts w:ascii="Gill Sans Light" w:eastAsia="Times New Roman" w:hAnsi="Gill Sans Light" w:cs="Calibri"/>
                <w:color w:val="262626"/>
                <w:lang w:eastAsia="en-GB"/>
              </w:rPr>
              <w:t xml:space="preserve"> </w:t>
            </w:r>
            <w:r>
              <w:rPr>
                <w:rFonts w:ascii="Gill Sans Light" w:eastAsia="Times New Roman" w:hAnsi="Gill Sans Light" w:cs="Calibri"/>
                <w:color w:val="262626"/>
                <w:lang w:eastAsia="en-GB"/>
              </w:rPr>
              <w:t>£</w:t>
            </w:r>
          </w:p>
        </w:tc>
      </w:tr>
      <w:tr w:rsidR="00B85DDB" w:rsidRPr="00AB0433" w14:paraId="2794D60E" w14:textId="77777777" w:rsidTr="00480CE7">
        <w:trPr>
          <w:trHeight w:val="541"/>
        </w:trPr>
        <w:tc>
          <w:tcPr>
            <w:tcW w:w="1143" w:type="pct"/>
            <w:tcBorders>
              <w:top w:val="nil"/>
              <w:left w:val="single" w:sz="8" w:space="0" w:color="1F4E78"/>
              <w:bottom w:val="single" w:sz="8" w:space="0" w:color="1F4E78"/>
              <w:right w:val="single" w:sz="4" w:space="0" w:color="1F4E78"/>
            </w:tcBorders>
            <w:shd w:val="clear" w:color="000000" w:fill="FFFFFF"/>
            <w:vAlign w:val="center"/>
            <w:hideMark/>
          </w:tcPr>
          <w:p w14:paraId="72EB1653" w14:textId="77777777" w:rsidR="00B85DDB" w:rsidRPr="00AB0433" w:rsidRDefault="00B85DDB" w:rsidP="00D4721E">
            <w:pPr>
              <w:spacing w:after="0" w:line="240" w:lineRule="auto"/>
              <w:rPr>
                <w:rFonts w:ascii="Gill Sans Light" w:eastAsia="Times New Roman" w:hAnsi="Gill Sans Light" w:cs="Calibri"/>
                <w:color w:val="262626"/>
                <w:lang w:eastAsia="en-GB"/>
              </w:rPr>
            </w:pPr>
            <w:r w:rsidRPr="00AB0433">
              <w:rPr>
                <w:rFonts w:ascii="Gill Sans Light" w:eastAsia="Times New Roman" w:hAnsi="Gill Sans Light" w:cs="Calibri"/>
                <w:color w:val="262626"/>
                <w:lang w:eastAsia="en-GB"/>
              </w:rPr>
              <w:t>Concurrent Payment Sessions</w:t>
            </w:r>
          </w:p>
        </w:tc>
        <w:tc>
          <w:tcPr>
            <w:tcW w:w="1038" w:type="pct"/>
            <w:tcBorders>
              <w:top w:val="single" w:sz="4" w:space="0" w:color="305496"/>
              <w:left w:val="nil"/>
              <w:bottom w:val="single" w:sz="8" w:space="0" w:color="1F4E78"/>
              <w:right w:val="nil"/>
            </w:tcBorders>
            <w:shd w:val="clear" w:color="000000" w:fill="FFFFFF"/>
            <w:vAlign w:val="center"/>
            <w:hideMark/>
          </w:tcPr>
          <w:p w14:paraId="3FC470FA" w14:textId="77777777" w:rsidR="00B85DDB" w:rsidRPr="00AB0433" w:rsidRDefault="00B85DDB" w:rsidP="00D4721E">
            <w:pPr>
              <w:spacing w:after="0" w:line="240" w:lineRule="auto"/>
              <w:rPr>
                <w:rFonts w:ascii="Gill Sans Light" w:eastAsia="Times New Roman" w:hAnsi="Gill Sans Light" w:cs="Calibri"/>
                <w:color w:val="262626"/>
                <w:lang w:eastAsia="en-GB"/>
              </w:rPr>
            </w:pPr>
            <w:r w:rsidRPr="00AB0433">
              <w:rPr>
                <w:rFonts w:ascii="Gill Sans Light" w:eastAsia="Times New Roman" w:hAnsi="Gill Sans Light" w:cs="Calibri"/>
                <w:color w:val="262626"/>
                <w:lang w:eastAsia="en-GB"/>
              </w:rPr>
              <w:t xml:space="preserve"> Concurrent Sessions in plan </w:t>
            </w:r>
          </w:p>
        </w:tc>
        <w:tc>
          <w:tcPr>
            <w:tcW w:w="233" w:type="pct"/>
            <w:tcBorders>
              <w:top w:val="nil"/>
              <w:left w:val="nil"/>
              <w:bottom w:val="single" w:sz="8" w:space="0" w:color="1F4E78"/>
              <w:right w:val="nil"/>
            </w:tcBorders>
            <w:shd w:val="clear" w:color="000000" w:fill="FFFFFF"/>
            <w:vAlign w:val="center"/>
            <w:hideMark/>
          </w:tcPr>
          <w:p w14:paraId="6E2F065A" w14:textId="77777777" w:rsidR="00B85DDB" w:rsidRPr="00AB0433" w:rsidRDefault="00B85DDB" w:rsidP="00D4721E">
            <w:pPr>
              <w:spacing w:after="0" w:line="240" w:lineRule="auto"/>
              <w:jc w:val="center"/>
              <w:rPr>
                <w:rFonts w:ascii="Gill Sans Light" w:eastAsia="Times New Roman" w:hAnsi="Gill Sans Light" w:cs="Calibri"/>
                <w:color w:val="262626"/>
                <w:lang w:eastAsia="en-GB"/>
              </w:rPr>
            </w:pPr>
            <w:r w:rsidRPr="00AB0433">
              <w:rPr>
                <w:rFonts w:ascii="Gill Sans Light" w:eastAsia="Times New Roman" w:hAnsi="Gill Sans Light" w:cs="Calibri"/>
                <w:color w:val="262626"/>
                <w:lang w:eastAsia="en-GB"/>
              </w:rPr>
              <w:t xml:space="preserve">5 </w:t>
            </w:r>
          </w:p>
        </w:tc>
        <w:tc>
          <w:tcPr>
            <w:tcW w:w="1678" w:type="pct"/>
            <w:tcBorders>
              <w:top w:val="single" w:sz="4" w:space="0" w:color="1F4E78"/>
              <w:left w:val="single" w:sz="4" w:space="0" w:color="1F4E78"/>
              <w:bottom w:val="single" w:sz="8" w:space="0" w:color="1F4E78"/>
              <w:right w:val="nil"/>
            </w:tcBorders>
            <w:shd w:val="clear" w:color="000000" w:fill="FFFFFF"/>
            <w:vAlign w:val="center"/>
            <w:hideMark/>
          </w:tcPr>
          <w:p w14:paraId="1D139B3D" w14:textId="77777777" w:rsidR="00B85DDB" w:rsidRPr="00AB0433" w:rsidRDefault="00B85DDB" w:rsidP="00D4721E">
            <w:pPr>
              <w:spacing w:after="0" w:line="240" w:lineRule="auto"/>
              <w:jc w:val="right"/>
              <w:rPr>
                <w:rFonts w:ascii="Gill Sans Light" w:eastAsia="Times New Roman" w:hAnsi="Gill Sans Light" w:cs="Calibri"/>
                <w:color w:val="262626"/>
                <w:lang w:eastAsia="en-GB"/>
              </w:rPr>
            </w:pPr>
            <w:r w:rsidRPr="00AB0433">
              <w:rPr>
                <w:rFonts w:ascii="Gill Sans Light" w:eastAsia="Times New Roman" w:hAnsi="Gill Sans Light" w:cs="Calibri"/>
                <w:color w:val="262626"/>
                <w:lang w:eastAsia="en-GB"/>
              </w:rPr>
              <w:t>Charge for each concurrent session per month above plan</w:t>
            </w:r>
          </w:p>
        </w:tc>
        <w:tc>
          <w:tcPr>
            <w:tcW w:w="907" w:type="pct"/>
            <w:tcBorders>
              <w:top w:val="single" w:sz="4" w:space="0" w:color="203764"/>
              <w:left w:val="nil"/>
              <w:bottom w:val="single" w:sz="8" w:space="0" w:color="1F4E78"/>
              <w:right w:val="single" w:sz="8" w:space="0" w:color="1F4E78"/>
            </w:tcBorders>
            <w:shd w:val="clear" w:color="000000" w:fill="FFFFFF"/>
            <w:vAlign w:val="center"/>
            <w:hideMark/>
          </w:tcPr>
          <w:p w14:paraId="14374669" w14:textId="7AFAF247" w:rsidR="00B85DDB" w:rsidRPr="00AB0433" w:rsidRDefault="00B85DDB" w:rsidP="00D4721E">
            <w:pPr>
              <w:spacing w:after="0" w:line="240" w:lineRule="auto"/>
              <w:rPr>
                <w:rFonts w:ascii="Gill Sans Light" w:eastAsia="Times New Roman" w:hAnsi="Gill Sans Light" w:cs="Calibri"/>
                <w:color w:val="262626"/>
                <w:lang w:eastAsia="en-GB"/>
              </w:rPr>
            </w:pPr>
            <w:r w:rsidRPr="00AB0433">
              <w:rPr>
                <w:rFonts w:ascii="Gill Sans Light" w:eastAsia="Times New Roman" w:hAnsi="Gill Sans Light" w:cs="Calibri"/>
                <w:color w:val="262626"/>
                <w:lang w:eastAsia="en-GB"/>
              </w:rPr>
              <w:t xml:space="preserve"> </w:t>
            </w:r>
            <w:r>
              <w:rPr>
                <w:rFonts w:ascii="Gill Sans Light" w:eastAsia="Times New Roman" w:hAnsi="Gill Sans Light" w:cs="Calibri"/>
                <w:color w:val="262626"/>
                <w:lang w:eastAsia="en-GB"/>
              </w:rPr>
              <w:t>£</w:t>
            </w:r>
          </w:p>
        </w:tc>
      </w:tr>
    </w:tbl>
    <w:p w14:paraId="72B8B826" w14:textId="5B8497E6" w:rsidR="00B85DDB" w:rsidRDefault="00B85DDB">
      <w:pPr>
        <w:rPr>
          <w:rFonts w:eastAsia="Helvetica Neue"/>
          <w:b/>
          <w:sz w:val="32"/>
          <w:szCs w:val="32"/>
        </w:rPr>
      </w:pPr>
    </w:p>
    <w:p w14:paraId="30506C13" w14:textId="40DCD3DE" w:rsidR="0001459B" w:rsidRPr="00595217" w:rsidRDefault="004E0974">
      <w:pPr>
        <w:pStyle w:val="Heading2"/>
        <w:rPr>
          <w:rFonts w:eastAsia="Helvetica Neue"/>
          <w:b/>
          <w:sz w:val="32"/>
          <w:szCs w:val="32"/>
        </w:rPr>
      </w:pPr>
      <w:bookmarkStart w:id="33" w:name="_Toc36130317"/>
      <w:r w:rsidRPr="00595217">
        <w:rPr>
          <w:rFonts w:eastAsia="Helvetica Neue"/>
          <w:b/>
          <w:sz w:val="32"/>
          <w:szCs w:val="32"/>
        </w:rPr>
        <w:t>Part B - Terms and conditions</w:t>
      </w:r>
      <w:bookmarkEnd w:id="33"/>
    </w:p>
    <w:p w14:paraId="184EE348" w14:textId="77777777" w:rsidR="0001459B" w:rsidRPr="00595217" w:rsidRDefault="0001459B">
      <w:pPr>
        <w:spacing w:after="0"/>
        <w:rPr>
          <w:rFonts w:eastAsia="Helvetica Neue"/>
          <w:b/>
        </w:rPr>
      </w:pPr>
    </w:p>
    <w:p w14:paraId="2571F47C" w14:textId="083B7EB8" w:rsidR="0001459B" w:rsidRPr="00595217" w:rsidRDefault="004E0974">
      <w:pPr>
        <w:pStyle w:val="Heading3"/>
        <w:rPr>
          <w:rFonts w:ascii="Arial" w:eastAsia="Helvetica Neue" w:hAnsi="Arial" w:cs="Arial"/>
          <w:color w:val="000000"/>
          <w:sz w:val="28"/>
          <w:szCs w:val="28"/>
        </w:rPr>
      </w:pPr>
      <w:bookmarkStart w:id="34" w:name="_Toc36130318"/>
      <w:r w:rsidRPr="00595217">
        <w:rPr>
          <w:rFonts w:ascii="Arial" w:eastAsia="Helvetica Neue" w:hAnsi="Arial" w:cs="Arial"/>
          <w:color w:val="000000"/>
          <w:sz w:val="28"/>
          <w:szCs w:val="28"/>
        </w:rPr>
        <w:t>1. Call-Off Contract start date and length</w:t>
      </w:r>
      <w:bookmarkEnd w:id="34"/>
    </w:p>
    <w:p w14:paraId="3426B430" w14:textId="77777777" w:rsidR="00920596" w:rsidRPr="00595217" w:rsidRDefault="00920596" w:rsidP="009E4569"/>
    <w:p w14:paraId="1FBCFCC9" w14:textId="77777777" w:rsidR="0001459B" w:rsidRPr="00595217" w:rsidRDefault="004E0974">
      <w:pPr>
        <w:numPr>
          <w:ilvl w:val="0"/>
          <w:numId w:val="44"/>
        </w:numPr>
        <w:spacing w:after="0"/>
        <w:ind w:hanging="724"/>
        <w:rPr>
          <w:rFonts w:eastAsia="Helvetica Neue"/>
        </w:rPr>
      </w:pPr>
      <w:r w:rsidRPr="00595217">
        <w:rPr>
          <w:rFonts w:eastAsia="Helvetica Neue"/>
        </w:rPr>
        <w:t>The Supplier must start providing the Services on the date specified in the Order Form.</w:t>
      </w:r>
    </w:p>
    <w:p w14:paraId="303A664A" w14:textId="77777777" w:rsidR="0001459B" w:rsidRPr="00595217" w:rsidRDefault="004E0974">
      <w:pPr>
        <w:numPr>
          <w:ilvl w:val="0"/>
          <w:numId w:val="44"/>
        </w:numPr>
        <w:spacing w:after="0"/>
        <w:ind w:hanging="724"/>
        <w:rPr>
          <w:rFonts w:eastAsia="Helvetica Neue"/>
        </w:rPr>
      </w:pPr>
      <w:r w:rsidRPr="00595217">
        <w:rPr>
          <w:rFonts w:eastAsia="Helvetica Neue"/>
        </w:rPr>
        <w:t>This Call-Off Contract will expire on the Expiry Date in the Order Form. It will be for up to 24 months from the Start Date unless Ended earlier under clause 18 or extended by the Buyer under clause 1.3.</w:t>
      </w:r>
    </w:p>
    <w:p w14:paraId="4B72F25C" w14:textId="77777777" w:rsidR="0001459B" w:rsidRPr="00595217" w:rsidRDefault="004E0974">
      <w:pPr>
        <w:numPr>
          <w:ilvl w:val="0"/>
          <w:numId w:val="44"/>
        </w:numPr>
        <w:ind w:hanging="724"/>
        <w:rPr>
          <w:rFonts w:eastAsia="Helvetica Neue"/>
        </w:rPr>
      </w:pPr>
      <w:r w:rsidRPr="00595217">
        <w:rPr>
          <w:rFonts w:eastAsia="Helvetica Neue"/>
        </w:rPr>
        <w:t>The Buyer can extend this Call-Off Contract, with written notice to the Supplier, by the period in the Order Form, as long as this is within the maximum permitted under the Framework Agreement of 2 periods of up to 12 months each.</w:t>
      </w:r>
    </w:p>
    <w:p w14:paraId="5C63642F" w14:textId="77777777" w:rsidR="00920596" w:rsidRPr="00595217" w:rsidRDefault="004E0974">
      <w:pPr>
        <w:numPr>
          <w:ilvl w:val="0"/>
          <w:numId w:val="44"/>
        </w:numPr>
        <w:ind w:hanging="724"/>
        <w:rPr>
          <w:rFonts w:eastAsia="Helvetica Neue"/>
        </w:rPr>
      </w:pPr>
      <w:r w:rsidRPr="00595217">
        <w:rPr>
          <w:rFonts w:eastAsia="Helvetica Neue"/>
        </w:rPr>
        <w:t>The Parties must comply with the requirements under clauses 21.3 to 21.8 if the Buyer reserves the right in the Order Form to extend the contract beyond 24 months</w:t>
      </w:r>
      <w:r w:rsidR="00920596" w:rsidRPr="00595217">
        <w:rPr>
          <w:rFonts w:eastAsia="Helvetica Neue"/>
        </w:rPr>
        <w:t>.</w:t>
      </w:r>
    </w:p>
    <w:p w14:paraId="13C88638" w14:textId="662532E5" w:rsidR="0001459B" w:rsidRPr="00595217" w:rsidRDefault="0001459B" w:rsidP="009E4569">
      <w:pPr>
        <w:ind w:left="720"/>
        <w:rPr>
          <w:rFonts w:eastAsia="Helvetica Neue"/>
        </w:rPr>
      </w:pPr>
    </w:p>
    <w:p w14:paraId="0ED1E12C" w14:textId="0E61084F" w:rsidR="0001459B" w:rsidRPr="00595217" w:rsidRDefault="004E0974">
      <w:pPr>
        <w:pStyle w:val="Heading3"/>
        <w:rPr>
          <w:rFonts w:ascii="Arial" w:eastAsia="Helvetica Neue" w:hAnsi="Arial" w:cs="Arial"/>
          <w:color w:val="000000"/>
          <w:sz w:val="28"/>
          <w:szCs w:val="28"/>
        </w:rPr>
      </w:pPr>
      <w:bookmarkStart w:id="35" w:name="_Toc36130319"/>
      <w:r w:rsidRPr="00595217">
        <w:rPr>
          <w:rFonts w:ascii="Arial" w:eastAsia="Helvetica Neue" w:hAnsi="Arial" w:cs="Arial"/>
          <w:color w:val="000000"/>
          <w:sz w:val="28"/>
          <w:szCs w:val="28"/>
        </w:rPr>
        <w:t>2. Incorporation of terms</w:t>
      </w:r>
      <w:bookmarkEnd w:id="35"/>
    </w:p>
    <w:p w14:paraId="3B886AFC" w14:textId="77777777" w:rsidR="00920596" w:rsidRPr="00595217" w:rsidRDefault="00920596" w:rsidP="009E4569"/>
    <w:p w14:paraId="24B80BC2" w14:textId="77777777" w:rsidR="0001459B" w:rsidRPr="00595217" w:rsidRDefault="004E0974">
      <w:pPr>
        <w:numPr>
          <w:ilvl w:val="0"/>
          <w:numId w:val="78"/>
        </w:numPr>
        <w:spacing w:after="0"/>
        <w:ind w:hanging="724"/>
        <w:rPr>
          <w:rFonts w:eastAsia="Helvetica Neue"/>
        </w:rPr>
      </w:pPr>
      <w:r w:rsidRPr="00595217">
        <w:rPr>
          <w:rFonts w:eastAsia="Helvetica Neue"/>
        </w:rPr>
        <w:t>The following Framework Agreement clauses (including clauses and defined terms referenced by them) as modified under clause 2.2 are incorporated as separate Call-Off Contract obligations and apply between the Supplier and the Buyer:</w:t>
      </w:r>
    </w:p>
    <w:p w14:paraId="43A7E2D9" w14:textId="77777777" w:rsidR="0001459B" w:rsidRPr="00595217" w:rsidRDefault="0001459B">
      <w:pPr>
        <w:spacing w:after="0"/>
        <w:rPr>
          <w:rFonts w:eastAsia="Helvetica Neue"/>
        </w:rPr>
      </w:pPr>
    </w:p>
    <w:p w14:paraId="1AB682B7" w14:textId="77777777" w:rsidR="0001459B" w:rsidRPr="00595217" w:rsidRDefault="004E0974">
      <w:pPr>
        <w:numPr>
          <w:ilvl w:val="1"/>
          <w:numId w:val="78"/>
        </w:numPr>
        <w:spacing w:after="0"/>
        <w:ind w:hanging="360"/>
        <w:rPr>
          <w:rFonts w:eastAsia="Helvetica Neue"/>
        </w:rPr>
      </w:pPr>
      <w:bookmarkStart w:id="36" w:name="_147n2zr" w:colFirst="0" w:colLast="0"/>
      <w:bookmarkEnd w:id="36"/>
      <w:r w:rsidRPr="00595217">
        <w:rPr>
          <w:rFonts w:eastAsia="Helvetica Neue"/>
        </w:rPr>
        <w:t xml:space="preserve">4.1 (Warranties and representations) </w:t>
      </w:r>
    </w:p>
    <w:p w14:paraId="66C15ED3" w14:textId="77777777" w:rsidR="0001459B" w:rsidRPr="00595217" w:rsidRDefault="004E0974">
      <w:pPr>
        <w:numPr>
          <w:ilvl w:val="1"/>
          <w:numId w:val="78"/>
        </w:numPr>
        <w:spacing w:after="0"/>
        <w:ind w:hanging="360"/>
        <w:rPr>
          <w:rFonts w:eastAsia="Helvetica Neue"/>
        </w:rPr>
      </w:pPr>
      <w:r w:rsidRPr="00595217">
        <w:rPr>
          <w:rFonts w:eastAsia="Helvetica Neue"/>
        </w:rPr>
        <w:t xml:space="preserve">4.2 to 4.7 (Liability) </w:t>
      </w:r>
    </w:p>
    <w:p w14:paraId="235FB546" w14:textId="77777777" w:rsidR="0001459B" w:rsidRPr="00595217" w:rsidRDefault="004E0974">
      <w:pPr>
        <w:numPr>
          <w:ilvl w:val="1"/>
          <w:numId w:val="78"/>
        </w:numPr>
        <w:spacing w:after="0"/>
        <w:ind w:hanging="360"/>
        <w:rPr>
          <w:rFonts w:eastAsia="Helvetica Neue"/>
        </w:rPr>
      </w:pPr>
      <w:bookmarkStart w:id="37" w:name="_3o7alnk" w:colFirst="0" w:colLast="0"/>
      <w:bookmarkEnd w:id="37"/>
      <w:r w:rsidRPr="00595217">
        <w:rPr>
          <w:rFonts w:eastAsia="Helvetica Neue"/>
        </w:rPr>
        <w:t>4.11 to 4.12 (IR35)</w:t>
      </w:r>
    </w:p>
    <w:p w14:paraId="29B9F222" w14:textId="77777777" w:rsidR="0001459B" w:rsidRPr="00595217" w:rsidRDefault="004E0974">
      <w:pPr>
        <w:numPr>
          <w:ilvl w:val="1"/>
          <w:numId w:val="78"/>
        </w:numPr>
        <w:spacing w:after="0"/>
        <w:ind w:hanging="360"/>
        <w:rPr>
          <w:rFonts w:eastAsia="Helvetica Neue"/>
        </w:rPr>
      </w:pPr>
      <w:bookmarkStart w:id="38" w:name="_23ckvvd" w:colFirst="0" w:colLast="0"/>
      <w:bookmarkEnd w:id="38"/>
      <w:r w:rsidRPr="00595217">
        <w:rPr>
          <w:rFonts w:eastAsia="Helvetica Neue"/>
        </w:rPr>
        <w:t>5.4 to 5.5 (Force majeure)</w:t>
      </w:r>
    </w:p>
    <w:p w14:paraId="5D8AC290" w14:textId="77777777" w:rsidR="0001459B" w:rsidRPr="00595217" w:rsidRDefault="004E0974">
      <w:pPr>
        <w:numPr>
          <w:ilvl w:val="1"/>
          <w:numId w:val="78"/>
        </w:numPr>
        <w:spacing w:after="0"/>
        <w:ind w:hanging="360"/>
        <w:rPr>
          <w:rFonts w:eastAsia="Helvetica Neue"/>
        </w:rPr>
      </w:pPr>
      <w:bookmarkStart w:id="39" w:name="_ihv636" w:colFirst="0" w:colLast="0"/>
      <w:bookmarkEnd w:id="39"/>
      <w:r w:rsidRPr="00595217">
        <w:rPr>
          <w:rFonts w:eastAsia="Helvetica Neue"/>
        </w:rPr>
        <w:t xml:space="preserve">5.8 (Continuing rights) </w:t>
      </w:r>
    </w:p>
    <w:p w14:paraId="2F5701B4" w14:textId="77777777" w:rsidR="0001459B" w:rsidRPr="00595217" w:rsidRDefault="004E0974">
      <w:pPr>
        <w:numPr>
          <w:ilvl w:val="1"/>
          <w:numId w:val="78"/>
        </w:numPr>
        <w:spacing w:after="0"/>
        <w:ind w:hanging="360"/>
        <w:rPr>
          <w:rFonts w:eastAsia="Helvetica Neue"/>
        </w:rPr>
      </w:pPr>
      <w:r w:rsidRPr="00595217">
        <w:rPr>
          <w:rFonts w:eastAsia="Helvetica Neue"/>
        </w:rPr>
        <w:t xml:space="preserve">5.9 to 5.11 (Change of control) </w:t>
      </w:r>
    </w:p>
    <w:p w14:paraId="37E925BE" w14:textId="77777777" w:rsidR="0001459B" w:rsidRPr="00595217" w:rsidRDefault="004E0974">
      <w:pPr>
        <w:numPr>
          <w:ilvl w:val="1"/>
          <w:numId w:val="78"/>
        </w:numPr>
        <w:spacing w:after="0"/>
        <w:ind w:hanging="360"/>
        <w:rPr>
          <w:rFonts w:eastAsia="Helvetica Neue"/>
        </w:rPr>
      </w:pPr>
      <w:bookmarkStart w:id="40" w:name="_32hioqz" w:colFirst="0" w:colLast="0"/>
      <w:bookmarkEnd w:id="40"/>
      <w:r w:rsidRPr="00595217">
        <w:rPr>
          <w:rFonts w:eastAsia="Helvetica Neue"/>
        </w:rPr>
        <w:t>5.12 (Fraud)</w:t>
      </w:r>
    </w:p>
    <w:p w14:paraId="0659AB37" w14:textId="77777777" w:rsidR="0001459B" w:rsidRPr="00595217" w:rsidRDefault="004E0974">
      <w:pPr>
        <w:numPr>
          <w:ilvl w:val="1"/>
          <w:numId w:val="78"/>
        </w:numPr>
        <w:spacing w:after="0"/>
        <w:ind w:hanging="360"/>
        <w:rPr>
          <w:rFonts w:eastAsia="Helvetica Neue"/>
        </w:rPr>
      </w:pPr>
      <w:bookmarkStart w:id="41" w:name="_1hmsyys" w:colFirst="0" w:colLast="0"/>
      <w:bookmarkEnd w:id="41"/>
      <w:r w:rsidRPr="00595217">
        <w:rPr>
          <w:rFonts w:eastAsia="Helvetica Neue"/>
        </w:rPr>
        <w:t>5.13 (Notice of fraud)</w:t>
      </w:r>
    </w:p>
    <w:p w14:paraId="390A1182" w14:textId="77777777" w:rsidR="0001459B" w:rsidRPr="00595217" w:rsidRDefault="004E0974">
      <w:pPr>
        <w:numPr>
          <w:ilvl w:val="1"/>
          <w:numId w:val="78"/>
        </w:numPr>
        <w:spacing w:after="0"/>
        <w:ind w:hanging="360"/>
        <w:rPr>
          <w:rFonts w:eastAsia="Helvetica Neue"/>
        </w:rPr>
      </w:pPr>
      <w:bookmarkStart w:id="42" w:name="_41mghml" w:colFirst="0" w:colLast="0"/>
      <w:bookmarkEnd w:id="42"/>
      <w:r w:rsidRPr="00595217">
        <w:rPr>
          <w:rFonts w:eastAsia="Helvetica Neue"/>
        </w:rPr>
        <w:t>7.1 to 7.2 (Transparency)</w:t>
      </w:r>
    </w:p>
    <w:p w14:paraId="524E685D" w14:textId="77777777" w:rsidR="0001459B" w:rsidRPr="00595217" w:rsidRDefault="004E0974">
      <w:pPr>
        <w:numPr>
          <w:ilvl w:val="1"/>
          <w:numId w:val="78"/>
        </w:numPr>
        <w:spacing w:after="0"/>
        <w:ind w:hanging="360"/>
        <w:rPr>
          <w:rFonts w:eastAsia="Helvetica Neue"/>
        </w:rPr>
      </w:pPr>
      <w:bookmarkStart w:id="43" w:name="_2grqrue" w:colFirst="0" w:colLast="0"/>
      <w:bookmarkEnd w:id="43"/>
      <w:r w:rsidRPr="00595217">
        <w:rPr>
          <w:rFonts w:eastAsia="Helvetica Neue"/>
        </w:rPr>
        <w:t>8.3 (Order of precedence)</w:t>
      </w:r>
    </w:p>
    <w:p w14:paraId="2506A435" w14:textId="77777777" w:rsidR="0001459B" w:rsidRPr="00595217" w:rsidRDefault="004E0974">
      <w:pPr>
        <w:numPr>
          <w:ilvl w:val="1"/>
          <w:numId w:val="78"/>
        </w:numPr>
        <w:spacing w:after="0"/>
        <w:ind w:hanging="360"/>
        <w:rPr>
          <w:rFonts w:eastAsia="Helvetica Neue"/>
        </w:rPr>
      </w:pPr>
      <w:bookmarkStart w:id="44" w:name="_vx1227" w:colFirst="0" w:colLast="0"/>
      <w:bookmarkEnd w:id="44"/>
      <w:r w:rsidRPr="00595217">
        <w:rPr>
          <w:rFonts w:eastAsia="Helvetica Neue"/>
        </w:rPr>
        <w:t>8.4 (Relationship)</w:t>
      </w:r>
    </w:p>
    <w:p w14:paraId="0AD658BA" w14:textId="77777777" w:rsidR="0001459B" w:rsidRPr="00595217" w:rsidRDefault="004E0974">
      <w:pPr>
        <w:numPr>
          <w:ilvl w:val="1"/>
          <w:numId w:val="78"/>
        </w:numPr>
        <w:spacing w:after="0"/>
        <w:ind w:hanging="360"/>
        <w:rPr>
          <w:rFonts w:eastAsia="Helvetica Neue"/>
        </w:rPr>
      </w:pPr>
      <w:bookmarkStart w:id="45" w:name="_3fwokq0" w:colFirst="0" w:colLast="0"/>
      <w:bookmarkEnd w:id="45"/>
      <w:r w:rsidRPr="00595217">
        <w:rPr>
          <w:rFonts w:eastAsia="Helvetica Neue"/>
        </w:rPr>
        <w:t>8.7 to 8.9 (Entire agreement)</w:t>
      </w:r>
    </w:p>
    <w:p w14:paraId="5C169862" w14:textId="77777777" w:rsidR="0001459B" w:rsidRPr="00595217" w:rsidRDefault="004E0974">
      <w:pPr>
        <w:numPr>
          <w:ilvl w:val="1"/>
          <w:numId w:val="78"/>
        </w:numPr>
        <w:spacing w:after="0"/>
        <w:ind w:hanging="360"/>
        <w:rPr>
          <w:rFonts w:eastAsia="Helvetica Neue"/>
        </w:rPr>
      </w:pPr>
      <w:bookmarkStart w:id="46" w:name="_1v1yuxt" w:colFirst="0" w:colLast="0"/>
      <w:bookmarkEnd w:id="46"/>
      <w:r w:rsidRPr="00595217">
        <w:rPr>
          <w:rFonts w:eastAsia="Helvetica Neue"/>
        </w:rPr>
        <w:t>8.10 (Law and jurisdiction)</w:t>
      </w:r>
    </w:p>
    <w:p w14:paraId="69E0C602" w14:textId="77777777" w:rsidR="0001459B" w:rsidRPr="00595217" w:rsidRDefault="004E0974">
      <w:pPr>
        <w:numPr>
          <w:ilvl w:val="1"/>
          <w:numId w:val="78"/>
        </w:numPr>
        <w:spacing w:after="0"/>
        <w:ind w:hanging="360"/>
        <w:rPr>
          <w:rFonts w:eastAsia="Helvetica Neue"/>
        </w:rPr>
      </w:pPr>
      <w:bookmarkStart w:id="47" w:name="_4f1mdlm" w:colFirst="0" w:colLast="0"/>
      <w:bookmarkEnd w:id="47"/>
      <w:r w:rsidRPr="00595217">
        <w:rPr>
          <w:rFonts w:eastAsia="Helvetica Neue"/>
        </w:rPr>
        <w:t>8.11 to 8.12 (Legislative change)</w:t>
      </w:r>
    </w:p>
    <w:p w14:paraId="6F1935D5" w14:textId="77777777" w:rsidR="0001459B" w:rsidRPr="00595217" w:rsidRDefault="004E0974">
      <w:pPr>
        <w:numPr>
          <w:ilvl w:val="1"/>
          <w:numId w:val="78"/>
        </w:numPr>
        <w:spacing w:after="0"/>
        <w:ind w:hanging="360"/>
        <w:rPr>
          <w:rFonts w:eastAsia="Helvetica Neue"/>
        </w:rPr>
      </w:pPr>
      <w:bookmarkStart w:id="48" w:name="_2u6wntf" w:colFirst="0" w:colLast="0"/>
      <w:bookmarkEnd w:id="48"/>
      <w:r w:rsidRPr="00595217">
        <w:rPr>
          <w:rFonts w:eastAsia="Helvetica Neue"/>
        </w:rPr>
        <w:t>8.13 to 8.17 (Bribery and corruption)</w:t>
      </w:r>
    </w:p>
    <w:p w14:paraId="353316EE" w14:textId="77777777" w:rsidR="0001459B" w:rsidRPr="00595217" w:rsidRDefault="004E0974">
      <w:pPr>
        <w:numPr>
          <w:ilvl w:val="1"/>
          <w:numId w:val="78"/>
        </w:numPr>
        <w:spacing w:after="0"/>
        <w:ind w:hanging="360"/>
        <w:rPr>
          <w:rFonts w:eastAsia="Helvetica Neue"/>
        </w:rPr>
      </w:pPr>
      <w:bookmarkStart w:id="49" w:name="_19c6y18" w:colFirst="0" w:colLast="0"/>
      <w:bookmarkEnd w:id="49"/>
      <w:r w:rsidRPr="00595217">
        <w:rPr>
          <w:rFonts w:eastAsia="Helvetica Neue"/>
        </w:rPr>
        <w:t>8.18 to 8.27 (Freedom of Information Act)</w:t>
      </w:r>
    </w:p>
    <w:p w14:paraId="04036754" w14:textId="77777777" w:rsidR="0001459B" w:rsidRPr="00595217" w:rsidRDefault="004E0974">
      <w:pPr>
        <w:numPr>
          <w:ilvl w:val="1"/>
          <w:numId w:val="78"/>
        </w:numPr>
        <w:spacing w:after="0"/>
        <w:ind w:hanging="360"/>
        <w:rPr>
          <w:rFonts w:eastAsia="Helvetica Neue"/>
        </w:rPr>
      </w:pPr>
      <w:bookmarkStart w:id="50" w:name="_3tbugp1" w:colFirst="0" w:colLast="0"/>
      <w:bookmarkEnd w:id="50"/>
      <w:r w:rsidRPr="00595217">
        <w:rPr>
          <w:rFonts w:eastAsia="Helvetica Neue"/>
        </w:rPr>
        <w:t xml:space="preserve">8.28 to 8.29 (Promoting tax compliance) </w:t>
      </w:r>
    </w:p>
    <w:p w14:paraId="119FC434" w14:textId="77777777" w:rsidR="0001459B" w:rsidRPr="00595217" w:rsidRDefault="004E0974">
      <w:pPr>
        <w:numPr>
          <w:ilvl w:val="1"/>
          <w:numId w:val="78"/>
        </w:numPr>
        <w:spacing w:after="0"/>
        <w:ind w:hanging="360"/>
        <w:rPr>
          <w:rFonts w:eastAsia="Helvetica Neue"/>
        </w:rPr>
      </w:pPr>
      <w:bookmarkStart w:id="51" w:name="_28h4qwu" w:colFirst="0" w:colLast="0"/>
      <w:bookmarkEnd w:id="51"/>
      <w:r w:rsidRPr="00595217">
        <w:rPr>
          <w:rFonts w:eastAsia="Helvetica Neue"/>
        </w:rPr>
        <w:t>8.30 to 8.31 (Official Secrets Act)</w:t>
      </w:r>
    </w:p>
    <w:p w14:paraId="3936CBB1" w14:textId="77777777" w:rsidR="0001459B" w:rsidRPr="00595217" w:rsidRDefault="004E0974">
      <w:pPr>
        <w:numPr>
          <w:ilvl w:val="1"/>
          <w:numId w:val="78"/>
        </w:numPr>
        <w:spacing w:after="0"/>
        <w:ind w:hanging="360"/>
        <w:rPr>
          <w:rFonts w:eastAsia="Helvetica Neue"/>
        </w:rPr>
      </w:pPr>
      <w:bookmarkStart w:id="52" w:name="_nmf14n" w:colFirst="0" w:colLast="0"/>
      <w:bookmarkEnd w:id="52"/>
      <w:r w:rsidRPr="00595217">
        <w:rPr>
          <w:rFonts w:eastAsia="Helvetica Neue"/>
        </w:rPr>
        <w:t>8.32 to 8.35 (Transfer and subcontracting)</w:t>
      </w:r>
    </w:p>
    <w:p w14:paraId="0631261D" w14:textId="77777777" w:rsidR="0001459B" w:rsidRPr="00595217" w:rsidRDefault="004E0974">
      <w:pPr>
        <w:numPr>
          <w:ilvl w:val="1"/>
          <w:numId w:val="78"/>
        </w:numPr>
        <w:spacing w:after="0"/>
        <w:ind w:hanging="360"/>
        <w:rPr>
          <w:rFonts w:eastAsia="Helvetica Neue"/>
        </w:rPr>
      </w:pPr>
      <w:bookmarkStart w:id="53" w:name="_37m2jsg" w:colFirst="0" w:colLast="0"/>
      <w:bookmarkEnd w:id="53"/>
      <w:r w:rsidRPr="00595217">
        <w:rPr>
          <w:rFonts w:eastAsia="Helvetica Neue"/>
        </w:rPr>
        <w:t>8.38 to 8.41 (Complaints handling and resolution)</w:t>
      </w:r>
    </w:p>
    <w:p w14:paraId="268FCDB9" w14:textId="77777777" w:rsidR="0001459B" w:rsidRPr="00595217" w:rsidRDefault="004E0974">
      <w:pPr>
        <w:numPr>
          <w:ilvl w:val="1"/>
          <w:numId w:val="78"/>
        </w:numPr>
        <w:spacing w:after="0"/>
        <w:ind w:hanging="360"/>
        <w:rPr>
          <w:rFonts w:eastAsia="Helvetica Neue"/>
        </w:rPr>
      </w:pPr>
      <w:bookmarkStart w:id="54" w:name="_1mrcu09" w:colFirst="0" w:colLast="0"/>
      <w:bookmarkEnd w:id="54"/>
      <w:r w:rsidRPr="00595217">
        <w:rPr>
          <w:rFonts w:eastAsia="Helvetica Neue"/>
        </w:rPr>
        <w:t>8.42 to 8.48 (Conflicts of interest and ethical walls)</w:t>
      </w:r>
    </w:p>
    <w:p w14:paraId="75D40BF8" w14:textId="77777777" w:rsidR="0001459B" w:rsidRPr="00595217" w:rsidRDefault="004E0974">
      <w:pPr>
        <w:numPr>
          <w:ilvl w:val="1"/>
          <w:numId w:val="78"/>
        </w:numPr>
        <w:spacing w:after="0"/>
        <w:ind w:hanging="360"/>
        <w:rPr>
          <w:rFonts w:eastAsia="Helvetica Neue"/>
        </w:rPr>
      </w:pPr>
      <w:bookmarkStart w:id="55" w:name="_46r0co2" w:colFirst="0" w:colLast="0"/>
      <w:bookmarkEnd w:id="55"/>
      <w:r w:rsidRPr="00595217">
        <w:rPr>
          <w:rFonts w:eastAsia="Helvetica Neue"/>
        </w:rPr>
        <w:t>8.49 to 8.51 (Publicity and branding)</w:t>
      </w:r>
    </w:p>
    <w:p w14:paraId="62DC1A29" w14:textId="77777777" w:rsidR="0001459B" w:rsidRPr="00595217" w:rsidRDefault="004E0974">
      <w:pPr>
        <w:numPr>
          <w:ilvl w:val="1"/>
          <w:numId w:val="78"/>
        </w:numPr>
        <w:spacing w:after="0"/>
        <w:ind w:hanging="360"/>
        <w:rPr>
          <w:rFonts w:eastAsia="Helvetica Neue"/>
        </w:rPr>
      </w:pPr>
      <w:bookmarkStart w:id="56" w:name="_2lwamvv" w:colFirst="0" w:colLast="0"/>
      <w:bookmarkEnd w:id="56"/>
      <w:r w:rsidRPr="00595217">
        <w:rPr>
          <w:rFonts w:eastAsia="Helvetica Neue"/>
        </w:rPr>
        <w:t>8.52 to 8.54 (Equality and diversity)</w:t>
      </w:r>
    </w:p>
    <w:p w14:paraId="30E4747B" w14:textId="77777777" w:rsidR="0001459B" w:rsidRPr="00595217" w:rsidRDefault="004E0974">
      <w:pPr>
        <w:numPr>
          <w:ilvl w:val="1"/>
          <w:numId w:val="78"/>
        </w:numPr>
        <w:spacing w:after="0"/>
        <w:ind w:hanging="360"/>
        <w:rPr>
          <w:rFonts w:eastAsia="Helvetica Neue"/>
        </w:rPr>
      </w:pPr>
      <w:r w:rsidRPr="00595217">
        <w:rPr>
          <w:rFonts w:eastAsia="Helvetica Neue"/>
        </w:rPr>
        <w:t>8.57 to 8.58 (data protection)</w:t>
      </w:r>
    </w:p>
    <w:p w14:paraId="47556781" w14:textId="77777777" w:rsidR="0001459B" w:rsidRPr="00595217" w:rsidRDefault="004C429A">
      <w:pPr>
        <w:numPr>
          <w:ilvl w:val="1"/>
          <w:numId w:val="78"/>
        </w:numPr>
        <w:spacing w:after="0"/>
        <w:ind w:hanging="360"/>
        <w:rPr>
          <w:rFonts w:eastAsia="Helvetica Neue"/>
        </w:rPr>
      </w:pPr>
      <w:bookmarkStart w:id="57" w:name="_111kx3o" w:colFirst="0" w:colLast="0"/>
      <w:bookmarkEnd w:id="57"/>
      <w:r w:rsidRPr="00595217">
        <w:rPr>
          <w:rFonts w:eastAsia="Helvetica Neue"/>
        </w:rPr>
        <w:t>8.62 to 8.63</w:t>
      </w:r>
      <w:r w:rsidR="004E0974" w:rsidRPr="00595217">
        <w:rPr>
          <w:rFonts w:eastAsia="Helvetica Neue"/>
        </w:rPr>
        <w:t xml:space="preserve"> (Severability)</w:t>
      </w:r>
    </w:p>
    <w:p w14:paraId="32708B04" w14:textId="77777777" w:rsidR="0001459B" w:rsidRPr="00595217" w:rsidRDefault="004E0974">
      <w:pPr>
        <w:numPr>
          <w:ilvl w:val="1"/>
          <w:numId w:val="78"/>
        </w:numPr>
        <w:spacing w:after="0"/>
        <w:ind w:hanging="360"/>
        <w:rPr>
          <w:rFonts w:eastAsia="Helvetica Neue"/>
        </w:rPr>
      </w:pPr>
      <w:bookmarkStart w:id="58" w:name="_3l18frh" w:colFirst="0" w:colLast="0"/>
      <w:bookmarkEnd w:id="58"/>
      <w:r w:rsidRPr="00595217">
        <w:rPr>
          <w:rFonts w:eastAsia="Helvetica Neue"/>
        </w:rPr>
        <w:t xml:space="preserve">8.64 to 8.77 (Managing disputes and Mediation) </w:t>
      </w:r>
    </w:p>
    <w:p w14:paraId="2291F96A" w14:textId="77777777" w:rsidR="0001459B" w:rsidRPr="00595217" w:rsidRDefault="004E0974">
      <w:pPr>
        <w:numPr>
          <w:ilvl w:val="1"/>
          <w:numId w:val="78"/>
        </w:numPr>
        <w:spacing w:after="0"/>
        <w:ind w:hanging="360"/>
        <w:rPr>
          <w:rFonts w:eastAsia="Helvetica Neue"/>
        </w:rPr>
      </w:pPr>
      <w:bookmarkStart w:id="59" w:name="_206ipza" w:colFirst="0" w:colLast="0"/>
      <w:bookmarkEnd w:id="59"/>
      <w:r w:rsidRPr="00595217">
        <w:rPr>
          <w:rFonts w:eastAsia="Helvetica Neue"/>
        </w:rPr>
        <w:t xml:space="preserve">8.78 to 8.86 (Confidentiality) </w:t>
      </w:r>
    </w:p>
    <w:p w14:paraId="551A0CA2" w14:textId="77777777" w:rsidR="0001459B" w:rsidRPr="00595217" w:rsidRDefault="004E0974">
      <w:pPr>
        <w:numPr>
          <w:ilvl w:val="1"/>
          <w:numId w:val="78"/>
        </w:numPr>
        <w:spacing w:after="0"/>
        <w:ind w:hanging="360"/>
        <w:rPr>
          <w:rFonts w:eastAsia="Helvetica Neue"/>
        </w:rPr>
      </w:pPr>
      <w:r w:rsidRPr="00595217">
        <w:rPr>
          <w:rFonts w:eastAsia="Helvetica Neue"/>
        </w:rPr>
        <w:t>8.87 to 8.88 (Waiver and cumulative remedies)</w:t>
      </w:r>
    </w:p>
    <w:p w14:paraId="6363745F" w14:textId="77777777" w:rsidR="0001459B" w:rsidRPr="00595217" w:rsidRDefault="004E0974">
      <w:pPr>
        <w:numPr>
          <w:ilvl w:val="1"/>
          <w:numId w:val="78"/>
        </w:numPr>
        <w:spacing w:after="0"/>
        <w:ind w:hanging="360"/>
        <w:rPr>
          <w:rFonts w:eastAsia="Helvetica Neue"/>
        </w:rPr>
      </w:pPr>
      <w:r w:rsidRPr="00595217">
        <w:rPr>
          <w:rFonts w:eastAsia="Helvetica Neue"/>
        </w:rPr>
        <w:t>8.89 to 8.99 (Corporate Social Responsibility)</w:t>
      </w:r>
    </w:p>
    <w:p w14:paraId="79745253" w14:textId="77777777" w:rsidR="0001459B" w:rsidRPr="00595217" w:rsidRDefault="004E0974">
      <w:pPr>
        <w:numPr>
          <w:ilvl w:val="1"/>
          <w:numId w:val="78"/>
        </w:numPr>
        <w:spacing w:after="0"/>
        <w:ind w:hanging="360"/>
        <w:rPr>
          <w:rFonts w:eastAsia="Helvetica Neue"/>
        </w:rPr>
      </w:pPr>
      <w:r w:rsidRPr="00595217">
        <w:rPr>
          <w:rFonts w:eastAsia="Helvetica Neue"/>
        </w:rPr>
        <w:t>paragraphs 1 to 10 of the Framework Agreement glossary and interpretations</w:t>
      </w:r>
    </w:p>
    <w:p w14:paraId="7E8736FB" w14:textId="77777777" w:rsidR="0001459B" w:rsidRPr="00595217" w:rsidRDefault="004E0974">
      <w:pPr>
        <w:numPr>
          <w:ilvl w:val="1"/>
          <w:numId w:val="78"/>
        </w:numPr>
        <w:ind w:hanging="360"/>
        <w:rPr>
          <w:rFonts w:eastAsia="Helvetica Neue"/>
        </w:rPr>
      </w:pPr>
      <w:r w:rsidRPr="00595217">
        <w:rPr>
          <w:rFonts w:eastAsia="Helvetica Neue"/>
        </w:rPr>
        <w:t>any audit provisions from the Framework Agreement set out by the Buyer in the Order Form</w:t>
      </w:r>
    </w:p>
    <w:p w14:paraId="24552CB4" w14:textId="77777777" w:rsidR="0001459B" w:rsidRPr="00595217" w:rsidRDefault="0001459B">
      <w:pPr>
        <w:spacing w:after="0"/>
        <w:ind w:left="720"/>
        <w:rPr>
          <w:rFonts w:eastAsia="Helvetica Neue"/>
        </w:rPr>
      </w:pPr>
    </w:p>
    <w:p w14:paraId="72A0B00F" w14:textId="77777777" w:rsidR="0001459B" w:rsidRPr="00595217" w:rsidRDefault="004E0974">
      <w:pPr>
        <w:numPr>
          <w:ilvl w:val="0"/>
          <w:numId w:val="78"/>
        </w:numPr>
        <w:spacing w:after="0"/>
        <w:ind w:hanging="724"/>
        <w:rPr>
          <w:rFonts w:eastAsia="Helvetica Neue"/>
        </w:rPr>
      </w:pPr>
      <w:bookmarkStart w:id="60" w:name="_4k668n3" w:colFirst="0" w:colLast="0"/>
      <w:bookmarkEnd w:id="60"/>
      <w:r w:rsidRPr="00595217">
        <w:rPr>
          <w:rFonts w:eastAsia="Helvetica Neue"/>
        </w:rPr>
        <w:t>The Framework Agreement provisions in clause 2.1 will be modified as follows:</w:t>
      </w:r>
    </w:p>
    <w:p w14:paraId="198F11E8" w14:textId="77777777" w:rsidR="0001459B" w:rsidRPr="00595217" w:rsidRDefault="0001459B">
      <w:pPr>
        <w:spacing w:after="0"/>
        <w:ind w:left="720"/>
        <w:rPr>
          <w:rFonts w:eastAsia="Helvetica Neue"/>
        </w:rPr>
      </w:pPr>
    </w:p>
    <w:p w14:paraId="20AEBED6" w14:textId="77777777" w:rsidR="0001459B" w:rsidRPr="00595217" w:rsidRDefault="004E0974">
      <w:pPr>
        <w:numPr>
          <w:ilvl w:val="1"/>
          <w:numId w:val="78"/>
        </w:numPr>
        <w:ind w:hanging="360"/>
        <w:rPr>
          <w:rFonts w:eastAsia="Helvetica Neue"/>
        </w:rPr>
      </w:pPr>
      <w:bookmarkStart w:id="61" w:name="_2zbgiuw" w:colFirst="0" w:colLast="0"/>
      <w:bookmarkEnd w:id="61"/>
      <w:r w:rsidRPr="00595217">
        <w:rPr>
          <w:rFonts w:eastAsia="Helvetica Neue"/>
        </w:rPr>
        <w:t>a reference to the ‘Framework Agreement’ will be a reference to the ‘Call-Off Contract’</w:t>
      </w:r>
    </w:p>
    <w:p w14:paraId="6ADBCB24" w14:textId="77777777" w:rsidR="0001459B" w:rsidRPr="00595217" w:rsidRDefault="004E0974">
      <w:pPr>
        <w:numPr>
          <w:ilvl w:val="1"/>
          <w:numId w:val="78"/>
        </w:numPr>
        <w:ind w:hanging="360"/>
        <w:rPr>
          <w:rFonts w:eastAsia="Helvetica Neue"/>
        </w:rPr>
      </w:pPr>
      <w:bookmarkStart w:id="62" w:name="_1egqt2p" w:colFirst="0" w:colLast="0"/>
      <w:bookmarkEnd w:id="62"/>
      <w:r w:rsidRPr="00595217">
        <w:rPr>
          <w:rFonts w:eastAsia="Helvetica Neue"/>
        </w:rPr>
        <w:t>a reference to ‘CCS’ will be a reference to ‘the Buyer’</w:t>
      </w:r>
    </w:p>
    <w:p w14:paraId="0D0D1526" w14:textId="77777777" w:rsidR="0001459B" w:rsidRPr="00595217" w:rsidRDefault="004E0974">
      <w:pPr>
        <w:numPr>
          <w:ilvl w:val="1"/>
          <w:numId w:val="78"/>
        </w:numPr>
        <w:ind w:hanging="360"/>
        <w:rPr>
          <w:rFonts w:eastAsia="Helvetica Neue"/>
        </w:rPr>
      </w:pPr>
      <w:bookmarkStart w:id="63" w:name="_3ygebqi" w:colFirst="0" w:colLast="0"/>
      <w:bookmarkEnd w:id="63"/>
      <w:r w:rsidRPr="00595217">
        <w:rPr>
          <w:rFonts w:eastAsia="Helvetica Neue"/>
        </w:rPr>
        <w:t>a reference to the ‘Parties’ and a ‘Party’ will be a reference to the Buyer and Supplier as Parties under this Call-Off Contract</w:t>
      </w:r>
    </w:p>
    <w:p w14:paraId="49F10A07" w14:textId="77777777" w:rsidR="0001459B" w:rsidRPr="00595217" w:rsidRDefault="004E0974">
      <w:pPr>
        <w:numPr>
          <w:ilvl w:val="0"/>
          <w:numId w:val="78"/>
        </w:numPr>
        <w:spacing w:after="0"/>
        <w:ind w:hanging="724"/>
        <w:rPr>
          <w:rFonts w:eastAsia="Helvetica Neue"/>
        </w:rPr>
      </w:pPr>
      <w:bookmarkStart w:id="64" w:name="_2dlolyb" w:colFirst="0" w:colLast="0"/>
      <w:bookmarkEnd w:id="64"/>
      <w:r w:rsidRPr="00595217">
        <w:rPr>
          <w:rFonts w:eastAsia="Helvetica Neue"/>
        </w:rPr>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F1A835D" w14:textId="77777777" w:rsidR="0001459B" w:rsidRPr="00595217" w:rsidRDefault="004E0974">
      <w:pPr>
        <w:numPr>
          <w:ilvl w:val="0"/>
          <w:numId w:val="78"/>
        </w:numPr>
        <w:spacing w:after="0"/>
        <w:ind w:hanging="724"/>
        <w:rPr>
          <w:rFonts w:eastAsia="Helvetica Neue"/>
        </w:rPr>
      </w:pPr>
      <w:r w:rsidRPr="00595217">
        <w:rPr>
          <w:rFonts w:eastAsia="Helvetica Neue"/>
        </w:rPr>
        <w:t>The Framework Agreement incorporated clauses will be referred to as ‘incorporated Framework clause XX’, where ‘XX’ is the Framework Agreement clause number.</w:t>
      </w:r>
    </w:p>
    <w:p w14:paraId="772E51EF" w14:textId="77777777" w:rsidR="0001459B" w:rsidRPr="00595217" w:rsidRDefault="004E0974">
      <w:pPr>
        <w:numPr>
          <w:ilvl w:val="0"/>
          <w:numId w:val="78"/>
        </w:numPr>
        <w:spacing w:after="0"/>
        <w:ind w:hanging="724"/>
        <w:rPr>
          <w:rFonts w:eastAsia="Helvetica Neue"/>
        </w:rPr>
      </w:pPr>
      <w:bookmarkStart w:id="65" w:name="_sqyw64" w:colFirst="0" w:colLast="0"/>
      <w:bookmarkEnd w:id="65"/>
      <w:r w:rsidRPr="00595217">
        <w:rPr>
          <w:rFonts w:eastAsia="Helvetica Neue"/>
        </w:rPr>
        <w:t>When an Order Form is signed, the terms and conditions agreed in it will be incorporated into this Call-Off Contract.</w:t>
      </w:r>
    </w:p>
    <w:p w14:paraId="470A4525" w14:textId="77777777" w:rsidR="0001459B" w:rsidRPr="00595217" w:rsidRDefault="0001459B">
      <w:pPr>
        <w:spacing w:after="0"/>
        <w:ind w:left="720"/>
        <w:rPr>
          <w:rFonts w:eastAsia="Helvetica Neue"/>
        </w:rPr>
      </w:pPr>
    </w:p>
    <w:p w14:paraId="700B7813" w14:textId="44674F3C" w:rsidR="0001459B" w:rsidRPr="00595217" w:rsidRDefault="004E0974">
      <w:pPr>
        <w:pStyle w:val="Heading3"/>
        <w:rPr>
          <w:rFonts w:ascii="Arial" w:eastAsia="Helvetica Neue" w:hAnsi="Arial" w:cs="Arial"/>
          <w:color w:val="000000"/>
          <w:sz w:val="28"/>
          <w:szCs w:val="28"/>
        </w:rPr>
      </w:pPr>
      <w:bookmarkStart w:id="66" w:name="_Toc36130320"/>
      <w:r w:rsidRPr="00595217">
        <w:rPr>
          <w:rFonts w:ascii="Arial" w:eastAsia="Helvetica Neue" w:hAnsi="Arial" w:cs="Arial"/>
          <w:color w:val="000000"/>
          <w:sz w:val="28"/>
          <w:szCs w:val="28"/>
        </w:rPr>
        <w:t>3. Supply of services</w:t>
      </w:r>
      <w:bookmarkEnd w:id="66"/>
    </w:p>
    <w:p w14:paraId="4A577714" w14:textId="77777777" w:rsidR="00920596" w:rsidRPr="00595217" w:rsidRDefault="00920596" w:rsidP="009E4569"/>
    <w:p w14:paraId="030A76BA" w14:textId="77777777" w:rsidR="0001459B" w:rsidRPr="00595217" w:rsidRDefault="004E0974">
      <w:pPr>
        <w:numPr>
          <w:ilvl w:val="0"/>
          <w:numId w:val="61"/>
        </w:numPr>
        <w:ind w:hanging="724"/>
        <w:rPr>
          <w:rFonts w:eastAsia="Helvetica Neue"/>
        </w:rPr>
      </w:pPr>
      <w:r w:rsidRPr="00595217">
        <w:rPr>
          <w:rFonts w:eastAsia="Helvetica Neue"/>
        </w:rPr>
        <w:t>The Supplier agrees to supply the G-Cloud Services and any Additional Services under the terms of the Call-Off Contract and the Supplier’s Application.</w:t>
      </w:r>
    </w:p>
    <w:p w14:paraId="437980EE" w14:textId="0CD2C67C" w:rsidR="0001459B" w:rsidRPr="00595217" w:rsidRDefault="004E0974">
      <w:pPr>
        <w:numPr>
          <w:ilvl w:val="0"/>
          <w:numId w:val="61"/>
        </w:numPr>
        <w:ind w:hanging="724"/>
        <w:rPr>
          <w:rFonts w:eastAsia="Helvetica Neue"/>
        </w:rPr>
      </w:pPr>
      <w:r w:rsidRPr="00595217">
        <w:rPr>
          <w:rFonts w:eastAsia="Helvetica Neue"/>
        </w:rPr>
        <w:t>The Supplier undertakes that each G-Cloud Service will meet the Buyer’s acceptance criteria, as defined in the Order Form.</w:t>
      </w:r>
    </w:p>
    <w:p w14:paraId="0D1534BA" w14:textId="038BA113" w:rsidR="0080403F" w:rsidRPr="00595217" w:rsidRDefault="0080403F" w:rsidP="009E4569">
      <w:pPr>
        <w:ind w:left="720"/>
        <w:rPr>
          <w:rFonts w:eastAsia="Helvetica Neue"/>
        </w:rPr>
      </w:pPr>
    </w:p>
    <w:p w14:paraId="1EAF051C" w14:textId="20874E67" w:rsidR="0080403F" w:rsidRPr="00595217" w:rsidRDefault="0080403F" w:rsidP="009E4569">
      <w:pPr>
        <w:ind w:left="720"/>
        <w:rPr>
          <w:rFonts w:eastAsia="Helvetica Neue"/>
        </w:rPr>
      </w:pPr>
    </w:p>
    <w:p w14:paraId="01D7991E" w14:textId="77777777" w:rsidR="0080403F" w:rsidRPr="00595217" w:rsidRDefault="0080403F" w:rsidP="009E4569">
      <w:pPr>
        <w:ind w:left="720"/>
        <w:rPr>
          <w:rFonts w:eastAsia="Helvetica Neue"/>
        </w:rPr>
      </w:pPr>
    </w:p>
    <w:p w14:paraId="27540F9E" w14:textId="0F9D3CCA" w:rsidR="0001459B" w:rsidRPr="00595217" w:rsidRDefault="004E0974">
      <w:pPr>
        <w:pStyle w:val="Heading3"/>
        <w:rPr>
          <w:rFonts w:ascii="Arial" w:eastAsia="Helvetica Neue" w:hAnsi="Arial" w:cs="Arial"/>
          <w:color w:val="000000"/>
          <w:sz w:val="28"/>
          <w:szCs w:val="28"/>
        </w:rPr>
      </w:pPr>
      <w:bookmarkStart w:id="67" w:name="_Toc36130321"/>
      <w:r w:rsidRPr="00595217">
        <w:rPr>
          <w:rFonts w:ascii="Arial" w:eastAsia="Helvetica Neue" w:hAnsi="Arial" w:cs="Arial"/>
          <w:color w:val="000000"/>
          <w:sz w:val="28"/>
          <w:szCs w:val="28"/>
        </w:rPr>
        <w:t>4. Supplier staff</w:t>
      </w:r>
      <w:bookmarkEnd w:id="67"/>
    </w:p>
    <w:p w14:paraId="1E31CA2E" w14:textId="77777777" w:rsidR="00920596" w:rsidRPr="00595217" w:rsidRDefault="00920596" w:rsidP="009E4569"/>
    <w:p w14:paraId="5EE7F31E" w14:textId="77777777" w:rsidR="0001459B" w:rsidRPr="00595217" w:rsidRDefault="004E0974">
      <w:pPr>
        <w:numPr>
          <w:ilvl w:val="0"/>
          <w:numId w:val="54"/>
        </w:numPr>
        <w:spacing w:after="0"/>
        <w:ind w:hanging="724"/>
        <w:rPr>
          <w:rFonts w:eastAsia="Helvetica Neue"/>
        </w:rPr>
      </w:pPr>
      <w:r w:rsidRPr="00595217">
        <w:rPr>
          <w:rFonts w:eastAsia="Helvetica Neue"/>
        </w:rPr>
        <w:t>The Supplier Staff must:</w:t>
      </w:r>
    </w:p>
    <w:p w14:paraId="0366B41F" w14:textId="77777777" w:rsidR="0001459B" w:rsidRPr="00595217" w:rsidRDefault="0001459B">
      <w:pPr>
        <w:spacing w:after="0"/>
        <w:ind w:left="720"/>
        <w:rPr>
          <w:rFonts w:eastAsia="Helvetica Neue"/>
        </w:rPr>
      </w:pPr>
    </w:p>
    <w:p w14:paraId="1618C429" w14:textId="77777777" w:rsidR="0001459B" w:rsidRPr="00595217" w:rsidRDefault="004E0974">
      <w:pPr>
        <w:numPr>
          <w:ilvl w:val="1"/>
          <w:numId w:val="54"/>
        </w:numPr>
        <w:spacing w:after="0"/>
        <w:ind w:hanging="360"/>
        <w:rPr>
          <w:rFonts w:eastAsia="Helvetica Neue"/>
        </w:rPr>
      </w:pPr>
      <w:r w:rsidRPr="00595217">
        <w:rPr>
          <w:rFonts w:eastAsia="Helvetica Neue"/>
        </w:rPr>
        <w:t>be appropriately experienced, qualified and trained to supply the Services</w:t>
      </w:r>
    </w:p>
    <w:p w14:paraId="4F2A0387" w14:textId="77777777" w:rsidR="0001459B" w:rsidRPr="00595217" w:rsidRDefault="004E0974">
      <w:pPr>
        <w:numPr>
          <w:ilvl w:val="1"/>
          <w:numId w:val="54"/>
        </w:numPr>
        <w:spacing w:after="0"/>
        <w:ind w:hanging="360"/>
        <w:rPr>
          <w:rFonts w:eastAsia="Helvetica Neue"/>
        </w:rPr>
      </w:pPr>
      <w:r w:rsidRPr="00595217">
        <w:rPr>
          <w:rFonts w:eastAsia="Helvetica Neue"/>
        </w:rPr>
        <w:t>apply all due skill, care and diligence in faithfully performing those duties</w:t>
      </w:r>
    </w:p>
    <w:p w14:paraId="19D63972" w14:textId="77777777" w:rsidR="0001459B" w:rsidRPr="00595217" w:rsidRDefault="004E0974">
      <w:pPr>
        <w:numPr>
          <w:ilvl w:val="1"/>
          <w:numId w:val="54"/>
        </w:numPr>
        <w:spacing w:after="0"/>
        <w:ind w:hanging="360"/>
        <w:rPr>
          <w:rFonts w:eastAsia="Helvetica Neue"/>
        </w:rPr>
      </w:pPr>
      <w:r w:rsidRPr="00595217">
        <w:rPr>
          <w:rFonts w:eastAsia="Helvetica Neue"/>
        </w:rPr>
        <w:t>obey all lawful instructions and reasonable directions of the Buyer and provide the Services to the reasonable satisfaction of the Buyer</w:t>
      </w:r>
    </w:p>
    <w:p w14:paraId="4A66975D" w14:textId="77777777" w:rsidR="0001459B" w:rsidRPr="00595217" w:rsidRDefault="004E0974">
      <w:pPr>
        <w:numPr>
          <w:ilvl w:val="1"/>
          <w:numId w:val="54"/>
        </w:numPr>
        <w:spacing w:after="0"/>
        <w:ind w:hanging="360"/>
        <w:rPr>
          <w:rFonts w:eastAsia="Helvetica Neue"/>
        </w:rPr>
      </w:pPr>
      <w:r w:rsidRPr="00595217">
        <w:rPr>
          <w:rFonts w:eastAsia="Helvetica Neue"/>
        </w:rPr>
        <w:t>respond to any enquiries about the Services as soon as reasonably possible</w:t>
      </w:r>
    </w:p>
    <w:p w14:paraId="5CC9B987" w14:textId="77777777" w:rsidR="0001459B" w:rsidRPr="00595217" w:rsidRDefault="004E0974">
      <w:pPr>
        <w:numPr>
          <w:ilvl w:val="1"/>
          <w:numId w:val="54"/>
        </w:numPr>
        <w:spacing w:after="0"/>
        <w:ind w:hanging="360"/>
        <w:rPr>
          <w:rFonts w:eastAsia="Helvetica Neue"/>
        </w:rPr>
      </w:pPr>
      <w:r w:rsidRPr="00595217">
        <w:rPr>
          <w:rFonts w:eastAsia="Helvetica Neue"/>
        </w:rPr>
        <w:t>complete any necessary Supplier Staff vetting as specified by the Buyer</w:t>
      </w:r>
    </w:p>
    <w:p w14:paraId="41DF5BB7" w14:textId="77777777" w:rsidR="0001459B" w:rsidRPr="00595217" w:rsidRDefault="0001459B">
      <w:pPr>
        <w:spacing w:after="0"/>
        <w:ind w:left="1440"/>
        <w:rPr>
          <w:rFonts w:eastAsia="Helvetica Neue"/>
        </w:rPr>
      </w:pPr>
    </w:p>
    <w:p w14:paraId="30CE55FF" w14:textId="77777777" w:rsidR="0001459B" w:rsidRPr="00595217" w:rsidRDefault="004E0974">
      <w:pPr>
        <w:numPr>
          <w:ilvl w:val="0"/>
          <w:numId w:val="54"/>
        </w:numPr>
        <w:spacing w:after="0"/>
        <w:ind w:hanging="724"/>
        <w:rPr>
          <w:rFonts w:eastAsia="Helvetica Neue"/>
        </w:rPr>
      </w:pPr>
      <w:r w:rsidRPr="00595217">
        <w:rPr>
          <w:rFonts w:eastAsia="Helvetica Neue"/>
        </w:rPr>
        <w:t>The Supplier must retain overall control of the Supplier Staff so that they are not considered to be employees, workers, agents or contractors of the Buyer.</w:t>
      </w:r>
    </w:p>
    <w:p w14:paraId="76C5DB4B" w14:textId="77777777" w:rsidR="0001459B" w:rsidRPr="00595217" w:rsidRDefault="004E0974">
      <w:pPr>
        <w:numPr>
          <w:ilvl w:val="0"/>
          <w:numId w:val="54"/>
        </w:numPr>
        <w:spacing w:after="0"/>
        <w:ind w:hanging="724"/>
        <w:rPr>
          <w:rFonts w:eastAsia="Helvetica Neue"/>
        </w:rPr>
      </w:pPr>
      <w:r w:rsidRPr="00595217">
        <w:rPr>
          <w:rFonts w:eastAsia="Helvetica Neue"/>
        </w:rPr>
        <w:t>The Supplier may substitute any Supplier Staff as long as they have the equivalent experience and qualifications to the substituted staff member.</w:t>
      </w:r>
    </w:p>
    <w:p w14:paraId="1F7ACD46" w14:textId="77777777" w:rsidR="0001459B" w:rsidRPr="00595217" w:rsidRDefault="004E0974">
      <w:pPr>
        <w:numPr>
          <w:ilvl w:val="0"/>
          <w:numId w:val="54"/>
        </w:numPr>
        <w:ind w:hanging="724"/>
        <w:rPr>
          <w:rFonts w:eastAsia="Helvetica Neue"/>
        </w:rPr>
      </w:pPr>
      <w:r w:rsidRPr="00595217">
        <w:rPr>
          <w:rFonts w:eastAsia="Helvetica Neue"/>
        </w:rPr>
        <w:t>The Buyer may conduct IR35 Assessments using the ESI tool to assess whether the Supplier’s engagement under the Call-Off Contract is Inside or Outside IR35.</w:t>
      </w:r>
    </w:p>
    <w:p w14:paraId="4521C82D" w14:textId="77777777" w:rsidR="0001459B" w:rsidRPr="00595217" w:rsidRDefault="004E0974">
      <w:pPr>
        <w:numPr>
          <w:ilvl w:val="0"/>
          <w:numId w:val="54"/>
        </w:numPr>
        <w:ind w:hanging="724"/>
        <w:rPr>
          <w:rFonts w:eastAsia="Helvetica Neue"/>
        </w:rPr>
      </w:pPr>
      <w:r w:rsidRPr="00595217">
        <w:rPr>
          <w:rFonts w:eastAsia="Helvetica Neue"/>
        </w:rPr>
        <w:t>The Buyer may End this Call-Off Contract for Material Breach if the Supplier is delivering the Services Inside IR35.</w:t>
      </w:r>
    </w:p>
    <w:p w14:paraId="3C0946B5" w14:textId="77777777" w:rsidR="0001459B" w:rsidRPr="00595217" w:rsidRDefault="004E0974">
      <w:pPr>
        <w:numPr>
          <w:ilvl w:val="0"/>
          <w:numId w:val="54"/>
        </w:numPr>
        <w:ind w:hanging="724"/>
        <w:rPr>
          <w:rFonts w:eastAsia="Helvetica Neue"/>
        </w:rPr>
      </w:pPr>
      <w:r w:rsidRPr="00595217">
        <w:rPr>
          <w:rFonts w:eastAsia="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AEA57DC" w14:textId="77777777" w:rsidR="0001459B" w:rsidRPr="00595217" w:rsidRDefault="004E0974">
      <w:pPr>
        <w:numPr>
          <w:ilvl w:val="0"/>
          <w:numId w:val="54"/>
        </w:numPr>
        <w:ind w:hanging="724"/>
        <w:rPr>
          <w:rFonts w:eastAsia="Helvetica Neue"/>
        </w:rPr>
      </w:pPr>
      <w:r w:rsidRPr="00595217">
        <w:rPr>
          <w:rFonts w:eastAsia="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1B395F0D" w14:textId="7EE587A1" w:rsidR="0001459B" w:rsidRPr="00595217" w:rsidRDefault="004E0974">
      <w:pPr>
        <w:numPr>
          <w:ilvl w:val="0"/>
          <w:numId w:val="54"/>
        </w:numPr>
        <w:ind w:hanging="724"/>
        <w:rPr>
          <w:rFonts w:eastAsia="Helvetica Neue"/>
        </w:rPr>
      </w:pPr>
      <w:r w:rsidRPr="00595217">
        <w:rPr>
          <w:rFonts w:eastAsia="Helvetica Neue"/>
        </w:rPr>
        <w:t>If it is determined by the Buyer that the Supplier is Outside IR35, the Buyer will provide the ESI reference number and a copy of the PDF to the Supplier.</w:t>
      </w:r>
    </w:p>
    <w:p w14:paraId="469136EE" w14:textId="77777777" w:rsidR="0080403F" w:rsidRPr="00595217" w:rsidRDefault="0080403F" w:rsidP="009E4569">
      <w:pPr>
        <w:ind w:left="720"/>
        <w:rPr>
          <w:rFonts w:eastAsia="Helvetica Neue"/>
        </w:rPr>
      </w:pPr>
    </w:p>
    <w:p w14:paraId="03003E2F" w14:textId="3D4E7BA9" w:rsidR="0001459B" w:rsidRPr="00595217" w:rsidRDefault="004E0974">
      <w:pPr>
        <w:pStyle w:val="Heading3"/>
        <w:rPr>
          <w:rFonts w:ascii="Arial" w:eastAsia="Helvetica Neue" w:hAnsi="Arial" w:cs="Arial"/>
          <w:color w:val="000000"/>
          <w:sz w:val="28"/>
          <w:szCs w:val="28"/>
        </w:rPr>
      </w:pPr>
      <w:bookmarkStart w:id="68" w:name="_Toc36130322"/>
      <w:r w:rsidRPr="00595217">
        <w:rPr>
          <w:rFonts w:ascii="Arial" w:eastAsia="Helvetica Neue" w:hAnsi="Arial" w:cs="Arial"/>
          <w:color w:val="000000"/>
          <w:sz w:val="28"/>
          <w:szCs w:val="28"/>
        </w:rPr>
        <w:t>5. Due diligence</w:t>
      </w:r>
      <w:bookmarkEnd w:id="68"/>
    </w:p>
    <w:p w14:paraId="06EAD15F" w14:textId="77777777" w:rsidR="00920596" w:rsidRPr="00595217" w:rsidRDefault="00920596" w:rsidP="009E4569"/>
    <w:p w14:paraId="3B5E36FD" w14:textId="77777777" w:rsidR="0001459B" w:rsidRPr="00595217" w:rsidRDefault="004E0974">
      <w:pPr>
        <w:numPr>
          <w:ilvl w:val="0"/>
          <w:numId w:val="28"/>
        </w:numPr>
        <w:ind w:hanging="724"/>
        <w:rPr>
          <w:rFonts w:eastAsia="Helvetica Neue"/>
        </w:rPr>
      </w:pPr>
      <w:r w:rsidRPr="00595217">
        <w:rPr>
          <w:rFonts w:eastAsia="Helvetica Neue"/>
        </w:rPr>
        <w:t>Both Parties agree that when entering into a Call-Off Contract they:</w:t>
      </w:r>
    </w:p>
    <w:p w14:paraId="28705E4E" w14:textId="77777777" w:rsidR="0001459B" w:rsidRPr="00595217" w:rsidRDefault="004E0974">
      <w:pPr>
        <w:numPr>
          <w:ilvl w:val="1"/>
          <w:numId w:val="52"/>
        </w:numPr>
        <w:spacing w:after="0"/>
        <w:ind w:hanging="360"/>
        <w:rPr>
          <w:rFonts w:eastAsia="Helvetica Neue"/>
        </w:rPr>
      </w:pPr>
      <w:r w:rsidRPr="00595217">
        <w:rPr>
          <w:rFonts w:eastAsia="Helvetica Neue"/>
        </w:rPr>
        <w:t>have made their own enquiries and are satisfied by the accuracy of any information supplied by the other Party</w:t>
      </w:r>
    </w:p>
    <w:p w14:paraId="79DEB15F" w14:textId="77777777" w:rsidR="0001459B" w:rsidRPr="00595217" w:rsidRDefault="004E0974">
      <w:pPr>
        <w:numPr>
          <w:ilvl w:val="1"/>
          <w:numId w:val="52"/>
        </w:numPr>
        <w:spacing w:after="0"/>
        <w:ind w:hanging="360"/>
        <w:rPr>
          <w:rFonts w:eastAsia="Helvetica Neue"/>
        </w:rPr>
      </w:pPr>
      <w:r w:rsidRPr="00595217">
        <w:rPr>
          <w:rFonts w:eastAsia="Helvetica Neue"/>
        </w:rPr>
        <w:t>are confident that they can fulfil their obligations according to the Call-Off Contract terms</w:t>
      </w:r>
    </w:p>
    <w:p w14:paraId="6F477DF3" w14:textId="77777777" w:rsidR="0001459B" w:rsidRPr="00595217" w:rsidRDefault="004E0974">
      <w:pPr>
        <w:numPr>
          <w:ilvl w:val="1"/>
          <w:numId w:val="52"/>
        </w:numPr>
        <w:spacing w:after="0"/>
        <w:ind w:hanging="360"/>
        <w:rPr>
          <w:rFonts w:eastAsia="Helvetica Neue"/>
        </w:rPr>
      </w:pPr>
      <w:r w:rsidRPr="00595217">
        <w:rPr>
          <w:rFonts w:eastAsia="Helvetica Neue"/>
        </w:rPr>
        <w:t>have raised all due diligence questions before signing the Call-Off Contract</w:t>
      </w:r>
    </w:p>
    <w:p w14:paraId="24B7B79C" w14:textId="77777777" w:rsidR="0001459B" w:rsidRPr="00595217" w:rsidRDefault="004E0974">
      <w:pPr>
        <w:numPr>
          <w:ilvl w:val="1"/>
          <w:numId w:val="52"/>
        </w:numPr>
        <w:spacing w:after="0"/>
        <w:ind w:hanging="360"/>
        <w:rPr>
          <w:rFonts w:eastAsia="Helvetica Neue"/>
        </w:rPr>
      </w:pPr>
      <w:r w:rsidRPr="00595217">
        <w:rPr>
          <w:rFonts w:eastAsia="Helvetica Neue"/>
        </w:rPr>
        <w:t>have entered into the Call-Off Contract relying on its own due diligence</w:t>
      </w:r>
    </w:p>
    <w:p w14:paraId="370B978A" w14:textId="77777777" w:rsidR="0001459B" w:rsidRPr="00595217" w:rsidRDefault="0001459B">
      <w:pPr>
        <w:spacing w:after="0"/>
        <w:rPr>
          <w:rFonts w:eastAsia="Helvetica Neue"/>
        </w:rPr>
      </w:pPr>
    </w:p>
    <w:p w14:paraId="52C167FE" w14:textId="776524CF" w:rsidR="0001459B" w:rsidRPr="00595217" w:rsidRDefault="004E0974">
      <w:pPr>
        <w:pStyle w:val="Heading3"/>
        <w:rPr>
          <w:rFonts w:ascii="Arial" w:eastAsia="Helvetica Neue" w:hAnsi="Arial" w:cs="Arial"/>
          <w:color w:val="000000"/>
          <w:sz w:val="28"/>
          <w:szCs w:val="28"/>
        </w:rPr>
      </w:pPr>
      <w:bookmarkStart w:id="69" w:name="_Toc36130323"/>
      <w:r w:rsidRPr="00595217">
        <w:rPr>
          <w:rFonts w:ascii="Arial" w:eastAsia="Helvetica Neue" w:hAnsi="Arial" w:cs="Arial"/>
          <w:color w:val="000000"/>
          <w:sz w:val="28"/>
          <w:szCs w:val="28"/>
        </w:rPr>
        <w:t>6. Business continuity and disaster recovery</w:t>
      </w:r>
      <w:bookmarkEnd w:id="69"/>
    </w:p>
    <w:p w14:paraId="7E420312" w14:textId="77777777" w:rsidR="00920596" w:rsidRPr="00595217" w:rsidRDefault="00920596" w:rsidP="009E4569"/>
    <w:p w14:paraId="60BF5376" w14:textId="77777777" w:rsidR="0001459B" w:rsidRPr="00595217" w:rsidRDefault="004E0974">
      <w:pPr>
        <w:numPr>
          <w:ilvl w:val="0"/>
          <w:numId w:val="92"/>
        </w:numPr>
        <w:ind w:hanging="724"/>
        <w:rPr>
          <w:rFonts w:eastAsia="Helvetica Neue"/>
        </w:rPr>
      </w:pPr>
      <w:r w:rsidRPr="00595217">
        <w:rPr>
          <w:rFonts w:eastAsia="Helvetica Neue"/>
        </w:rPr>
        <w:t>The Supplier will have a clear business continuity and disaster recovery plan in their service descriptions.</w:t>
      </w:r>
    </w:p>
    <w:p w14:paraId="26F1CE0E" w14:textId="77777777" w:rsidR="0001459B" w:rsidRPr="00595217" w:rsidRDefault="004E0974">
      <w:pPr>
        <w:numPr>
          <w:ilvl w:val="0"/>
          <w:numId w:val="92"/>
        </w:numPr>
        <w:ind w:hanging="724"/>
        <w:rPr>
          <w:rFonts w:eastAsia="Helvetica Neue"/>
        </w:rPr>
      </w:pPr>
      <w:r w:rsidRPr="00595217">
        <w:rPr>
          <w:rFonts w:eastAsia="Helvetica Neue"/>
        </w:rPr>
        <w:t>The Supplier’s business continuity and disaster recovery services are part of the Services and will be performed by the Supplier when required.</w:t>
      </w:r>
    </w:p>
    <w:p w14:paraId="257AB00D" w14:textId="7982ABAD" w:rsidR="0001459B" w:rsidRPr="00595217" w:rsidRDefault="004E0974">
      <w:pPr>
        <w:numPr>
          <w:ilvl w:val="0"/>
          <w:numId w:val="92"/>
        </w:numPr>
        <w:ind w:hanging="724"/>
        <w:rPr>
          <w:rFonts w:eastAsia="Helvetica Neue"/>
        </w:rPr>
      </w:pPr>
      <w:r w:rsidRPr="00595217">
        <w:rPr>
          <w:rFonts w:eastAsia="Helvetica Neue"/>
        </w:rPr>
        <w:t>If requested by the Buyer prior to entering into this Call-Off Contract, the Supplier must ensure that its business continuity and disaster recovery plan is consistent with the Buyer’s own plans.</w:t>
      </w:r>
    </w:p>
    <w:p w14:paraId="2500F62C" w14:textId="77777777" w:rsidR="0080403F" w:rsidRPr="00595217" w:rsidRDefault="0080403F" w:rsidP="009E4569">
      <w:pPr>
        <w:ind w:left="720"/>
        <w:rPr>
          <w:rFonts w:eastAsia="Helvetica Neue"/>
        </w:rPr>
      </w:pPr>
    </w:p>
    <w:p w14:paraId="6EC0A8B4" w14:textId="0DFCC98A" w:rsidR="0001459B" w:rsidRPr="00595217" w:rsidRDefault="004E0974">
      <w:pPr>
        <w:pStyle w:val="Heading3"/>
        <w:rPr>
          <w:rFonts w:ascii="Arial" w:eastAsia="Helvetica Neue" w:hAnsi="Arial" w:cs="Arial"/>
          <w:color w:val="000000"/>
          <w:sz w:val="28"/>
          <w:szCs w:val="28"/>
        </w:rPr>
      </w:pPr>
      <w:bookmarkStart w:id="70" w:name="_Toc36130324"/>
      <w:r w:rsidRPr="00595217">
        <w:rPr>
          <w:rFonts w:ascii="Arial" w:eastAsia="Helvetica Neue" w:hAnsi="Arial" w:cs="Arial"/>
          <w:color w:val="000000"/>
          <w:sz w:val="28"/>
          <w:szCs w:val="28"/>
        </w:rPr>
        <w:t>7. Payment, VAT and Call-Off Contract charges</w:t>
      </w:r>
      <w:bookmarkEnd w:id="70"/>
    </w:p>
    <w:p w14:paraId="35CC70CD" w14:textId="77777777" w:rsidR="00920596" w:rsidRPr="00595217" w:rsidRDefault="00920596" w:rsidP="009E4569"/>
    <w:p w14:paraId="7014F441" w14:textId="77777777" w:rsidR="0001459B" w:rsidRPr="00595217" w:rsidRDefault="004E0974">
      <w:pPr>
        <w:numPr>
          <w:ilvl w:val="0"/>
          <w:numId w:val="24"/>
        </w:numPr>
        <w:ind w:hanging="724"/>
        <w:rPr>
          <w:rFonts w:eastAsia="Helvetica Neue"/>
        </w:rPr>
      </w:pPr>
      <w:r w:rsidRPr="00595217">
        <w:rPr>
          <w:rFonts w:eastAsia="Helvetica Neue"/>
        </w:rPr>
        <w:t>The Buyer must pay the Charges following clauses 7.2 to 7.11 for the Supplier’s delivery of the Services.</w:t>
      </w:r>
    </w:p>
    <w:p w14:paraId="6EEB4CFC" w14:textId="77777777" w:rsidR="0001459B" w:rsidRPr="00595217" w:rsidRDefault="004E0974">
      <w:pPr>
        <w:numPr>
          <w:ilvl w:val="0"/>
          <w:numId w:val="24"/>
        </w:numPr>
        <w:ind w:hanging="724"/>
        <w:rPr>
          <w:rFonts w:eastAsia="Helvetica Neue"/>
        </w:rPr>
      </w:pPr>
      <w:r w:rsidRPr="00595217">
        <w:rPr>
          <w:rFonts w:eastAsia="Helvetica Neue"/>
        </w:rPr>
        <w:t>The Buyer will pay the Supplier within the number of days specified in the Order Form on receipt of a valid invoice.</w:t>
      </w:r>
    </w:p>
    <w:p w14:paraId="53F544A0" w14:textId="77777777" w:rsidR="0001459B" w:rsidRPr="00595217" w:rsidRDefault="004E0974">
      <w:pPr>
        <w:numPr>
          <w:ilvl w:val="0"/>
          <w:numId w:val="24"/>
        </w:numPr>
        <w:ind w:hanging="724"/>
        <w:rPr>
          <w:rFonts w:eastAsia="Helvetica Neue"/>
        </w:rPr>
      </w:pPr>
      <w:r w:rsidRPr="00595217">
        <w:rPr>
          <w:rFonts w:eastAsia="Helvetica Neue"/>
        </w:rPr>
        <w:t>The Call-Off Contract Charges include all Charges for payment Processing. All invoices submitted to the Buyer for the Services will be exclusive of any Management Charge.</w:t>
      </w:r>
    </w:p>
    <w:p w14:paraId="03568951" w14:textId="77777777" w:rsidR="0001459B" w:rsidRPr="00595217" w:rsidRDefault="004E0974">
      <w:pPr>
        <w:numPr>
          <w:ilvl w:val="0"/>
          <w:numId w:val="24"/>
        </w:numPr>
        <w:ind w:hanging="724"/>
        <w:rPr>
          <w:rFonts w:eastAsia="Helvetica Neue"/>
        </w:rPr>
      </w:pPr>
      <w:r w:rsidRPr="00595217">
        <w:rPr>
          <w:rFonts w:eastAsia="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9DE9E13" w14:textId="77777777" w:rsidR="0001459B" w:rsidRPr="00595217" w:rsidRDefault="004E0974">
      <w:pPr>
        <w:numPr>
          <w:ilvl w:val="0"/>
          <w:numId w:val="24"/>
        </w:numPr>
        <w:ind w:hanging="724"/>
        <w:rPr>
          <w:rFonts w:eastAsia="Helvetica Neue"/>
        </w:rPr>
      </w:pPr>
      <w:r w:rsidRPr="00595217">
        <w:rPr>
          <w:rFonts w:eastAsia="Helvetica Neue"/>
        </w:rPr>
        <w:t xml:space="preserve">The Supplier must ensure that each invoice contains a detailed breakdown of the G-Cloud Services supplied. The Buyer may request the Supplier provides further documentation to substantiate the invoice. </w:t>
      </w:r>
    </w:p>
    <w:p w14:paraId="5C631AD7" w14:textId="77777777" w:rsidR="0001459B" w:rsidRPr="00595217" w:rsidRDefault="004E0974">
      <w:pPr>
        <w:numPr>
          <w:ilvl w:val="0"/>
          <w:numId w:val="24"/>
        </w:numPr>
        <w:ind w:hanging="724"/>
        <w:rPr>
          <w:rFonts w:eastAsia="Helvetica Neue"/>
        </w:rPr>
      </w:pPr>
      <w:r w:rsidRPr="00595217">
        <w:rPr>
          <w:rFonts w:eastAsia="Helvetica Neue"/>
        </w:rPr>
        <w:t>If the Supplier enters into a Subcontract it must ensure that a provision is included in each Subcontract which specifies that payment must be made to the Subcontractor within 30 days of receipt of a valid invoice.</w:t>
      </w:r>
    </w:p>
    <w:p w14:paraId="61097F13" w14:textId="77777777" w:rsidR="0001459B" w:rsidRPr="00595217" w:rsidRDefault="004E0974">
      <w:pPr>
        <w:numPr>
          <w:ilvl w:val="0"/>
          <w:numId w:val="24"/>
        </w:numPr>
        <w:ind w:hanging="724"/>
        <w:rPr>
          <w:rFonts w:eastAsia="Helvetica Neue"/>
        </w:rPr>
      </w:pPr>
      <w:r w:rsidRPr="00595217">
        <w:rPr>
          <w:rFonts w:eastAsia="Helvetica Neue"/>
        </w:rPr>
        <w:t>All Charges payable by the Buyer to the Supplier will include VAT at the appropriate rate.</w:t>
      </w:r>
    </w:p>
    <w:p w14:paraId="445CD4FE" w14:textId="77777777" w:rsidR="0001459B" w:rsidRPr="00595217" w:rsidRDefault="004E0974">
      <w:pPr>
        <w:numPr>
          <w:ilvl w:val="0"/>
          <w:numId w:val="24"/>
        </w:numPr>
        <w:ind w:hanging="724"/>
        <w:rPr>
          <w:rFonts w:eastAsia="Helvetica Neue"/>
        </w:rPr>
      </w:pPr>
      <w:r w:rsidRPr="00595217">
        <w:rPr>
          <w:rFonts w:eastAsia="Helvetica Neue"/>
        </w:rPr>
        <w:t xml:space="preserve">The Supplier must add VAT to the Charges at the appropriate rate with visibility of the amount as a separate line item. </w:t>
      </w:r>
    </w:p>
    <w:p w14:paraId="3863ECFD" w14:textId="77777777" w:rsidR="0001459B" w:rsidRPr="00595217" w:rsidRDefault="004E0974">
      <w:pPr>
        <w:numPr>
          <w:ilvl w:val="0"/>
          <w:numId w:val="24"/>
        </w:numPr>
        <w:ind w:hanging="724"/>
        <w:rPr>
          <w:rFonts w:eastAsia="Helvetica Neue"/>
        </w:rPr>
      </w:pPr>
      <w:r w:rsidRPr="00595217">
        <w:rPr>
          <w:rFonts w:eastAsia="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C878225" w14:textId="77777777" w:rsidR="0001459B" w:rsidRPr="00595217" w:rsidRDefault="004E0974">
      <w:pPr>
        <w:numPr>
          <w:ilvl w:val="0"/>
          <w:numId w:val="24"/>
        </w:numPr>
        <w:ind w:hanging="724"/>
        <w:rPr>
          <w:rFonts w:eastAsia="Helvetica Neue"/>
        </w:rPr>
      </w:pPr>
      <w:r w:rsidRPr="00595217">
        <w:rPr>
          <w:rFonts w:eastAsia="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2598B649" w14:textId="77777777" w:rsidR="0001459B" w:rsidRPr="00595217" w:rsidRDefault="004E0974">
      <w:pPr>
        <w:numPr>
          <w:ilvl w:val="0"/>
          <w:numId w:val="24"/>
        </w:numPr>
        <w:ind w:hanging="724"/>
        <w:rPr>
          <w:rFonts w:eastAsia="Helvetica Neue"/>
        </w:rPr>
      </w:pPr>
      <w:r w:rsidRPr="00595217">
        <w:rPr>
          <w:rFonts w:eastAsia="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E95D746" w14:textId="3C629046" w:rsidR="0001459B" w:rsidRPr="00595217" w:rsidRDefault="004E0974">
      <w:pPr>
        <w:numPr>
          <w:ilvl w:val="0"/>
          <w:numId w:val="24"/>
        </w:numPr>
        <w:ind w:hanging="724"/>
        <w:rPr>
          <w:rFonts w:eastAsia="Helvetica Neue"/>
        </w:rPr>
      </w:pPr>
      <w:r w:rsidRPr="00595217">
        <w:rPr>
          <w:rFonts w:eastAsia="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C45A613" w14:textId="77777777" w:rsidR="0080403F" w:rsidRPr="00595217" w:rsidRDefault="0080403F" w:rsidP="009E4569">
      <w:pPr>
        <w:ind w:left="720"/>
        <w:rPr>
          <w:rFonts w:eastAsia="Helvetica Neue"/>
        </w:rPr>
      </w:pPr>
    </w:p>
    <w:p w14:paraId="05708095" w14:textId="4B514F1C" w:rsidR="0001459B" w:rsidRPr="00595217" w:rsidRDefault="004E0974" w:rsidP="009E4569">
      <w:pPr>
        <w:pStyle w:val="Heading3"/>
        <w:rPr>
          <w:rFonts w:ascii="Arial" w:eastAsia="Helvetica Neue" w:hAnsi="Arial" w:cs="Arial"/>
          <w:color w:val="000000"/>
          <w:sz w:val="28"/>
          <w:szCs w:val="28"/>
        </w:rPr>
      </w:pPr>
      <w:bookmarkStart w:id="71" w:name="_Toc36130325"/>
      <w:r w:rsidRPr="00595217">
        <w:rPr>
          <w:rFonts w:ascii="Arial" w:eastAsia="Helvetica Neue" w:hAnsi="Arial" w:cs="Arial"/>
          <w:color w:val="000000"/>
          <w:sz w:val="28"/>
          <w:szCs w:val="28"/>
        </w:rPr>
        <w:t>8. Recovery of sums due and right of set-off</w:t>
      </w:r>
      <w:bookmarkEnd w:id="71"/>
    </w:p>
    <w:p w14:paraId="0954C502" w14:textId="77777777" w:rsidR="00920596" w:rsidRPr="00595217" w:rsidRDefault="00920596"/>
    <w:p w14:paraId="48019A30" w14:textId="4E2E2D12" w:rsidR="0001459B" w:rsidRPr="00595217" w:rsidRDefault="004E0974">
      <w:pPr>
        <w:numPr>
          <w:ilvl w:val="0"/>
          <w:numId w:val="104"/>
        </w:numPr>
        <w:ind w:hanging="724"/>
        <w:rPr>
          <w:rFonts w:eastAsia="Helvetica Neue"/>
        </w:rPr>
      </w:pPr>
      <w:r w:rsidRPr="00595217">
        <w:rPr>
          <w:rFonts w:eastAsia="Helvetica Neue"/>
        </w:rPr>
        <w:t>If a Supplier owes money to the Buyer, the Buyer may deduct that sum from the Call-Off Contract Charges.</w:t>
      </w:r>
    </w:p>
    <w:p w14:paraId="5C83E41A" w14:textId="77777777" w:rsidR="0080403F" w:rsidRPr="00595217" w:rsidRDefault="0080403F" w:rsidP="009E4569">
      <w:pPr>
        <w:ind w:left="720"/>
        <w:rPr>
          <w:rFonts w:eastAsia="Helvetica Neue"/>
        </w:rPr>
      </w:pPr>
    </w:p>
    <w:p w14:paraId="0084F6E9" w14:textId="6F700B6F" w:rsidR="0001459B" w:rsidRPr="00595217" w:rsidRDefault="004E0974">
      <w:pPr>
        <w:pStyle w:val="Heading3"/>
        <w:rPr>
          <w:rFonts w:ascii="Arial" w:eastAsia="Helvetica Neue" w:hAnsi="Arial" w:cs="Arial"/>
          <w:color w:val="000000"/>
          <w:sz w:val="28"/>
          <w:szCs w:val="28"/>
        </w:rPr>
      </w:pPr>
      <w:bookmarkStart w:id="72" w:name="_Toc36130326"/>
      <w:r w:rsidRPr="00595217">
        <w:rPr>
          <w:rFonts w:ascii="Arial" w:eastAsia="Helvetica Neue" w:hAnsi="Arial" w:cs="Arial"/>
          <w:color w:val="000000"/>
          <w:sz w:val="28"/>
          <w:szCs w:val="28"/>
        </w:rPr>
        <w:t>9. Insurance</w:t>
      </w:r>
      <w:bookmarkEnd w:id="72"/>
    </w:p>
    <w:p w14:paraId="38739FBB" w14:textId="77777777" w:rsidR="00920596" w:rsidRPr="00595217" w:rsidRDefault="00920596" w:rsidP="009E4569"/>
    <w:p w14:paraId="08010976" w14:textId="77777777" w:rsidR="0001459B" w:rsidRPr="00595217" w:rsidRDefault="004E0974">
      <w:pPr>
        <w:numPr>
          <w:ilvl w:val="0"/>
          <w:numId w:val="37"/>
        </w:numPr>
        <w:ind w:hanging="724"/>
        <w:rPr>
          <w:rFonts w:eastAsia="Helvetica Neue"/>
        </w:rPr>
      </w:pPr>
      <w:r w:rsidRPr="00595217">
        <w:rPr>
          <w:rFonts w:eastAsia="Helvetica Neue"/>
        </w:rPr>
        <w:t>The Supplier will maintain the insurances required by the Buyer including those in this clause.</w:t>
      </w:r>
    </w:p>
    <w:p w14:paraId="2AD4ABEB" w14:textId="77777777" w:rsidR="0001459B" w:rsidRPr="00595217" w:rsidRDefault="004E0974">
      <w:pPr>
        <w:numPr>
          <w:ilvl w:val="0"/>
          <w:numId w:val="37"/>
        </w:numPr>
        <w:ind w:hanging="724"/>
        <w:rPr>
          <w:rFonts w:eastAsia="Helvetica Neue"/>
        </w:rPr>
      </w:pPr>
      <w:r w:rsidRPr="00595217">
        <w:rPr>
          <w:rFonts w:eastAsia="Helvetica Neue"/>
        </w:rPr>
        <w:t>The Supplier will ensure that:</w:t>
      </w:r>
    </w:p>
    <w:p w14:paraId="3BD41041" w14:textId="443AA652" w:rsidR="0001459B" w:rsidRPr="00595217" w:rsidRDefault="004E0974">
      <w:pPr>
        <w:numPr>
          <w:ilvl w:val="1"/>
          <w:numId w:val="37"/>
        </w:numPr>
        <w:ind w:hanging="360"/>
        <w:rPr>
          <w:rFonts w:eastAsia="Helvetica Neue"/>
        </w:rPr>
      </w:pPr>
      <w:r w:rsidRPr="00595217">
        <w:rPr>
          <w:rFonts w:eastAsia="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w:t>
      </w:r>
      <w:r w:rsidR="00480CE7">
        <w:rPr>
          <w:rFonts w:eastAsia="Helvetica Neue"/>
        </w:rPr>
        <w:t>erty, to a minimum of £</w:t>
      </w:r>
    </w:p>
    <w:p w14:paraId="51806072" w14:textId="77777777" w:rsidR="0001459B" w:rsidRPr="00595217" w:rsidRDefault="004E0974">
      <w:pPr>
        <w:numPr>
          <w:ilvl w:val="1"/>
          <w:numId w:val="37"/>
        </w:numPr>
        <w:ind w:hanging="360"/>
        <w:rPr>
          <w:rFonts w:eastAsia="Helvetica Neue"/>
        </w:rPr>
      </w:pPr>
      <w:r w:rsidRPr="00595217">
        <w:rPr>
          <w:rFonts w:eastAsia="Helvetica Neue"/>
        </w:rPr>
        <w:t xml:space="preserve">the third-party public and products liability insurance contains an ‘indemnity to principals’ clause for the Buyer’s benefit </w:t>
      </w:r>
    </w:p>
    <w:p w14:paraId="4500DADE" w14:textId="6739FA06" w:rsidR="0001459B" w:rsidRPr="00595217" w:rsidRDefault="004E0974">
      <w:pPr>
        <w:numPr>
          <w:ilvl w:val="1"/>
          <w:numId w:val="37"/>
        </w:numPr>
        <w:ind w:hanging="360"/>
        <w:rPr>
          <w:rFonts w:eastAsia="Helvetica Neue"/>
        </w:rPr>
      </w:pPr>
      <w:r w:rsidRPr="00595217">
        <w:rPr>
          <w:rFonts w:eastAsia="Helvetica Neue"/>
        </w:rPr>
        <w:t>all agents and professional consultants involved in the Services hold professional indemnity insurance to a</w:t>
      </w:r>
      <w:r w:rsidR="00480CE7">
        <w:rPr>
          <w:rFonts w:eastAsia="Helvetica Neue"/>
        </w:rPr>
        <w:t xml:space="preserve"> minimum indemnity of £</w:t>
      </w:r>
      <w:r w:rsidRPr="00595217">
        <w:rPr>
          <w:rFonts w:eastAsia="Helvetica Neue"/>
        </w:rPr>
        <w:t xml:space="preserve"> for each individual claim during the Call-Off Contract, and for 6 years after the End or Expiry Date</w:t>
      </w:r>
    </w:p>
    <w:p w14:paraId="4CD94E3D" w14:textId="79C3090E" w:rsidR="0001459B" w:rsidRPr="00595217" w:rsidRDefault="004E0974">
      <w:pPr>
        <w:numPr>
          <w:ilvl w:val="1"/>
          <w:numId w:val="37"/>
        </w:numPr>
        <w:ind w:hanging="360"/>
        <w:rPr>
          <w:rFonts w:eastAsia="Helvetica Neue"/>
        </w:rPr>
      </w:pPr>
      <w:r w:rsidRPr="00595217">
        <w:rPr>
          <w:rFonts w:eastAsia="Helvetica Neue"/>
        </w:rPr>
        <w:t>all agents and professional consultants involved in the Services hold employers liability insurance (except where exempt under Law) to a</w:t>
      </w:r>
      <w:r w:rsidR="00480CE7">
        <w:rPr>
          <w:rFonts w:eastAsia="Helvetica Neue"/>
        </w:rPr>
        <w:t xml:space="preserve"> minimum indemnity of £</w:t>
      </w:r>
      <w:r w:rsidRPr="00595217">
        <w:rPr>
          <w:rFonts w:eastAsia="Helvetica Neue"/>
        </w:rPr>
        <w:t xml:space="preserve"> for each individual claim during the Call-Off Contract, and for 6 years after the End or Expiry Date</w:t>
      </w:r>
    </w:p>
    <w:p w14:paraId="479B60F6" w14:textId="77777777" w:rsidR="0001459B" w:rsidRPr="00595217" w:rsidRDefault="004E0974">
      <w:pPr>
        <w:numPr>
          <w:ilvl w:val="0"/>
          <w:numId w:val="37"/>
        </w:numPr>
        <w:ind w:hanging="724"/>
        <w:rPr>
          <w:rFonts w:eastAsia="Helvetica Neue"/>
        </w:rPr>
      </w:pPr>
      <w:r w:rsidRPr="00595217">
        <w:rPr>
          <w:rFonts w:eastAsia="Helvetica Neue"/>
        </w:rPr>
        <w:t>If requested by the Buyer, the Supplier will obtain additional insurance policies, or extend existing policies bought under the Framework Agreement.</w:t>
      </w:r>
    </w:p>
    <w:p w14:paraId="2EE39F4D" w14:textId="77777777" w:rsidR="0001459B" w:rsidRPr="00595217" w:rsidRDefault="004E0974">
      <w:pPr>
        <w:numPr>
          <w:ilvl w:val="0"/>
          <w:numId w:val="37"/>
        </w:numPr>
        <w:ind w:hanging="724"/>
        <w:rPr>
          <w:rFonts w:eastAsia="Helvetica Neue"/>
        </w:rPr>
      </w:pPr>
      <w:r w:rsidRPr="00595217">
        <w:rPr>
          <w:rFonts w:eastAsia="Helvetica Neue"/>
        </w:rPr>
        <w:t>If requested by the Buyer, the Supplier will provide the following to show compliance with this clause:</w:t>
      </w:r>
    </w:p>
    <w:p w14:paraId="6D630FF5" w14:textId="77777777" w:rsidR="0001459B" w:rsidRPr="00595217" w:rsidRDefault="004E0974">
      <w:pPr>
        <w:numPr>
          <w:ilvl w:val="1"/>
          <w:numId w:val="37"/>
        </w:numPr>
        <w:ind w:hanging="360"/>
        <w:rPr>
          <w:rFonts w:eastAsia="Helvetica Neue"/>
        </w:rPr>
      </w:pPr>
      <w:r w:rsidRPr="00595217">
        <w:rPr>
          <w:rFonts w:eastAsia="Helvetica Neue"/>
        </w:rPr>
        <w:t>a broker's verification of insurance</w:t>
      </w:r>
    </w:p>
    <w:p w14:paraId="0C6812AF" w14:textId="77777777" w:rsidR="0001459B" w:rsidRPr="00595217" w:rsidRDefault="004E0974">
      <w:pPr>
        <w:numPr>
          <w:ilvl w:val="1"/>
          <w:numId w:val="37"/>
        </w:numPr>
        <w:ind w:hanging="360"/>
        <w:rPr>
          <w:rFonts w:eastAsia="Helvetica Neue"/>
        </w:rPr>
      </w:pPr>
      <w:r w:rsidRPr="00595217">
        <w:rPr>
          <w:rFonts w:eastAsia="Helvetica Neue"/>
        </w:rPr>
        <w:t>receipts for the insurance premium</w:t>
      </w:r>
    </w:p>
    <w:p w14:paraId="0FA16D9D" w14:textId="77777777" w:rsidR="0001459B" w:rsidRPr="00595217" w:rsidRDefault="004E0974">
      <w:pPr>
        <w:numPr>
          <w:ilvl w:val="1"/>
          <w:numId w:val="37"/>
        </w:numPr>
        <w:ind w:hanging="360"/>
        <w:rPr>
          <w:rFonts w:eastAsia="Helvetica Neue"/>
        </w:rPr>
      </w:pPr>
      <w:r w:rsidRPr="00595217">
        <w:rPr>
          <w:rFonts w:eastAsia="Helvetica Neue"/>
        </w:rPr>
        <w:t>evidence of payment of the latest premiums due</w:t>
      </w:r>
    </w:p>
    <w:p w14:paraId="3EF6CFB1" w14:textId="77777777" w:rsidR="0001459B" w:rsidRPr="00595217" w:rsidRDefault="004E0974">
      <w:pPr>
        <w:numPr>
          <w:ilvl w:val="0"/>
          <w:numId w:val="37"/>
        </w:numPr>
        <w:ind w:hanging="724"/>
        <w:rPr>
          <w:rFonts w:eastAsia="Helvetica Neue"/>
        </w:rPr>
      </w:pPr>
      <w:r w:rsidRPr="00595217">
        <w:rPr>
          <w:rFonts w:eastAsia="Helvetica Neue"/>
        </w:rPr>
        <w:t>Insurance will not relieve the Supplier of any liabilities under the Framework Agreement or this Call-Off Contract and the Supplier will:</w:t>
      </w:r>
    </w:p>
    <w:p w14:paraId="1D8A80DC" w14:textId="77777777" w:rsidR="0001459B" w:rsidRPr="00595217" w:rsidRDefault="004E0974">
      <w:pPr>
        <w:numPr>
          <w:ilvl w:val="2"/>
          <w:numId w:val="60"/>
        </w:numPr>
        <w:spacing w:after="0"/>
        <w:ind w:hanging="408"/>
      </w:pPr>
      <w:r w:rsidRPr="00595217">
        <w:rPr>
          <w:rFonts w:eastAsia="Helvetica Neue"/>
        </w:rPr>
        <w:t>take all risk control measures using Good Industry Practice, including the investigation and reports of claims to insurers</w:t>
      </w:r>
    </w:p>
    <w:p w14:paraId="657E3D4E" w14:textId="77777777" w:rsidR="0001459B" w:rsidRPr="00595217" w:rsidRDefault="004E0974">
      <w:pPr>
        <w:numPr>
          <w:ilvl w:val="2"/>
          <w:numId w:val="60"/>
        </w:numPr>
        <w:spacing w:after="0"/>
        <w:ind w:hanging="408"/>
      </w:pPr>
      <w:r w:rsidRPr="00595217">
        <w:rPr>
          <w:rFonts w:eastAsia="Helvetica Neue"/>
        </w:rPr>
        <w:t xml:space="preserve">promptly notify the insurers in writing of any relevant material fact under any insurances </w:t>
      </w:r>
    </w:p>
    <w:p w14:paraId="3702BAD2" w14:textId="77777777" w:rsidR="0001459B" w:rsidRPr="00595217" w:rsidRDefault="004E0974">
      <w:pPr>
        <w:numPr>
          <w:ilvl w:val="2"/>
          <w:numId w:val="60"/>
        </w:numPr>
        <w:spacing w:after="0"/>
        <w:ind w:hanging="408"/>
      </w:pPr>
      <w:r w:rsidRPr="00595217">
        <w:rPr>
          <w:rFonts w:eastAsia="Helvetica Neue"/>
        </w:rPr>
        <w:t>hold all insurance policies and require any broker arranging the insurance to hold any insurance slips and other evidence of insurance</w:t>
      </w:r>
    </w:p>
    <w:p w14:paraId="7EC5C9D3" w14:textId="77777777" w:rsidR="0001459B" w:rsidRPr="00595217" w:rsidRDefault="0001459B">
      <w:pPr>
        <w:spacing w:after="0"/>
        <w:ind w:left="1542"/>
        <w:rPr>
          <w:rFonts w:eastAsia="Helvetica Neue"/>
        </w:rPr>
      </w:pPr>
    </w:p>
    <w:p w14:paraId="04DCA50F" w14:textId="77777777" w:rsidR="0001459B" w:rsidRPr="00595217" w:rsidRDefault="004E0974">
      <w:pPr>
        <w:numPr>
          <w:ilvl w:val="0"/>
          <w:numId w:val="37"/>
        </w:numPr>
        <w:ind w:hanging="724"/>
        <w:rPr>
          <w:rFonts w:eastAsia="Helvetica Neue"/>
        </w:rPr>
      </w:pPr>
      <w:r w:rsidRPr="00595217">
        <w:rPr>
          <w:rFonts w:eastAsia="Helvetica Neue"/>
        </w:rPr>
        <w:t>The Supplier will not do or omit to do anything, which would destroy or impair the legal validity of the insurance.</w:t>
      </w:r>
    </w:p>
    <w:p w14:paraId="1FB4D83D" w14:textId="77777777" w:rsidR="0001459B" w:rsidRPr="00595217" w:rsidRDefault="004E0974">
      <w:pPr>
        <w:numPr>
          <w:ilvl w:val="0"/>
          <w:numId w:val="37"/>
        </w:numPr>
        <w:ind w:hanging="724"/>
        <w:rPr>
          <w:rFonts w:eastAsia="Helvetica Neue"/>
        </w:rPr>
      </w:pPr>
      <w:r w:rsidRPr="00595217">
        <w:rPr>
          <w:rFonts w:eastAsia="Helvetica Neue"/>
        </w:rPr>
        <w:t>The Supplier will notify CCS and the Buyer as soon as possible if any insurance policies have been, or are due to be, cancelled, suspended, Ended or not renewed.</w:t>
      </w:r>
    </w:p>
    <w:p w14:paraId="77D860F1" w14:textId="77777777" w:rsidR="0001459B" w:rsidRPr="00595217" w:rsidRDefault="004E0974">
      <w:pPr>
        <w:numPr>
          <w:ilvl w:val="0"/>
          <w:numId w:val="37"/>
        </w:numPr>
        <w:ind w:hanging="724"/>
        <w:rPr>
          <w:rFonts w:eastAsia="Helvetica Neue"/>
        </w:rPr>
      </w:pPr>
      <w:r w:rsidRPr="00595217">
        <w:rPr>
          <w:rFonts w:eastAsia="Helvetica Neue"/>
        </w:rPr>
        <w:t>The Supplier will be liable for the payment of any:</w:t>
      </w:r>
    </w:p>
    <w:p w14:paraId="430BF403" w14:textId="77777777" w:rsidR="0001459B" w:rsidRPr="00595217" w:rsidRDefault="004E0974">
      <w:pPr>
        <w:numPr>
          <w:ilvl w:val="1"/>
          <w:numId w:val="37"/>
        </w:numPr>
        <w:ind w:hanging="360"/>
        <w:rPr>
          <w:rFonts w:eastAsia="Helvetica Neue"/>
        </w:rPr>
      </w:pPr>
      <w:r w:rsidRPr="00595217">
        <w:rPr>
          <w:rFonts w:eastAsia="Helvetica Neue"/>
        </w:rPr>
        <w:t>premiums, which it will pay promptly</w:t>
      </w:r>
    </w:p>
    <w:p w14:paraId="3C9CF7AC" w14:textId="0AC661ED" w:rsidR="0001459B" w:rsidRPr="00595217" w:rsidRDefault="004E0974">
      <w:pPr>
        <w:numPr>
          <w:ilvl w:val="1"/>
          <w:numId w:val="37"/>
        </w:numPr>
        <w:ind w:hanging="360"/>
        <w:rPr>
          <w:rFonts w:eastAsia="Helvetica Neue"/>
        </w:rPr>
      </w:pPr>
      <w:r w:rsidRPr="00595217">
        <w:rPr>
          <w:rFonts w:eastAsia="Helvetica Neue"/>
        </w:rPr>
        <w:t xml:space="preserve">excess or deductibles and will not be entitled to recover this from the Buyer </w:t>
      </w:r>
    </w:p>
    <w:p w14:paraId="77A777A4" w14:textId="77777777" w:rsidR="0080403F" w:rsidRPr="00595217" w:rsidRDefault="0080403F" w:rsidP="009E4569">
      <w:pPr>
        <w:ind w:left="1440"/>
        <w:rPr>
          <w:rFonts w:eastAsia="Helvetica Neue"/>
        </w:rPr>
      </w:pPr>
    </w:p>
    <w:p w14:paraId="6CD6607E" w14:textId="77777777" w:rsidR="0001459B" w:rsidRPr="00595217" w:rsidRDefault="004E0974">
      <w:pPr>
        <w:pStyle w:val="Heading3"/>
        <w:rPr>
          <w:rFonts w:ascii="Arial" w:eastAsia="Helvetica Neue" w:hAnsi="Arial" w:cs="Arial"/>
          <w:color w:val="000000"/>
          <w:sz w:val="28"/>
          <w:szCs w:val="28"/>
        </w:rPr>
      </w:pPr>
      <w:bookmarkStart w:id="73" w:name="_Toc36130327"/>
      <w:r w:rsidRPr="00595217">
        <w:rPr>
          <w:rFonts w:ascii="Arial" w:eastAsia="Helvetica Neue" w:hAnsi="Arial" w:cs="Arial"/>
          <w:color w:val="000000"/>
          <w:sz w:val="28"/>
          <w:szCs w:val="28"/>
        </w:rPr>
        <w:t>10. Confidentiality</w:t>
      </w:r>
      <w:bookmarkEnd w:id="73"/>
      <w:r w:rsidRPr="00595217">
        <w:rPr>
          <w:rFonts w:ascii="Arial" w:eastAsia="Helvetica Neue" w:hAnsi="Arial" w:cs="Arial"/>
          <w:color w:val="000000"/>
          <w:sz w:val="28"/>
          <w:szCs w:val="28"/>
        </w:rPr>
        <w:t xml:space="preserve"> </w:t>
      </w:r>
    </w:p>
    <w:p w14:paraId="7740A7E6" w14:textId="77777777" w:rsidR="0001459B" w:rsidRPr="00595217" w:rsidRDefault="0001459B"/>
    <w:p w14:paraId="06761294" w14:textId="77777777" w:rsidR="0001459B" w:rsidRPr="00595217" w:rsidRDefault="004E0974">
      <w:pPr>
        <w:numPr>
          <w:ilvl w:val="0"/>
          <w:numId w:val="39"/>
        </w:numPr>
        <w:ind w:hanging="724"/>
        <w:rPr>
          <w:rFonts w:eastAsia="Helvetica Neue"/>
        </w:rPr>
      </w:pPr>
      <w:r w:rsidRPr="00595217">
        <w:rPr>
          <w:rFonts w:eastAsia="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doesn’t apply to the extent that the Supplier breach is due to a Buyer’s instruction.</w:t>
      </w:r>
    </w:p>
    <w:p w14:paraId="7AB35A28" w14:textId="0F6AE97E" w:rsidR="0001459B" w:rsidRPr="00595217" w:rsidRDefault="004E0974">
      <w:pPr>
        <w:pStyle w:val="Heading3"/>
        <w:rPr>
          <w:rFonts w:ascii="Arial" w:eastAsia="Helvetica Neue" w:hAnsi="Arial" w:cs="Arial"/>
          <w:color w:val="000000"/>
          <w:sz w:val="28"/>
          <w:szCs w:val="28"/>
        </w:rPr>
      </w:pPr>
      <w:bookmarkStart w:id="74" w:name="_Toc36130328"/>
      <w:r w:rsidRPr="00595217">
        <w:rPr>
          <w:rFonts w:ascii="Arial" w:eastAsia="Helvetica Neue" w:hAnsi="Arial" w:cs="Arial"/>
          <w:color w:val="000000"/>
          <w:sz w:val="28"/>
          <w:szCs w:val="28"/>
        </w:rPr>
        <w:t>11. Intellectual Property Rights</w:t>
      </w:r>
      <w:bookmarkEnd w:id="74"/>
    </w:p>
    <w:p w14:paraId="138C4379" w14:textId="77777777" w:rsidR="00920596" w:rsidRPr="00595217" w:rsidRDefault="00920596" w:rsidP="009E4569"/>
    <w:p w14:paraId="4D9698AE" w14:textId="77777777" w:rsidR="0001459B" w:rsidRPr="00595217" w:rsidRDefault="004E0974">
      <w:pPr>
        <w:numPr>
          <w:ilvl w:val="0"/>
          <w:numId w:val="45"/>
        </w:numPr>
        <w:ind w:hanging="724"/>
        <w:rPr>
          <w:rFonts w:eastAsia="Helvetica Neue"/>
        </w:rPr>
      </w:pPr>
      <w:r w:rsidRPr="00595217">
        <w:rPr>
          <w:rFonts w:eastAsia="Helvetica Neue"/>
        </w:rPr>
        <w:t>Unless otherwise specified in this Call-Off Contract, a Party will not acquire any right, title or interest in or to the Intellectual Property Rights (IPRs) of the other Party or its licensors.</w:t>
      </w:r>
    </w:p>
    <w:p w14:paraId="256C37A2" w14:textId="77777777" w:rsidR="0001459B" w:rsidRPr="00595217" w:rsidRDefault="004E0974">
      <w:pPr>
        <w:numPr>
          <w:ilvl w:val="0"/>
          <w:numId w:val="45"/>
        </w:numPr>
        <w:ind w:hanging="724"/>
        <w:rPr>
          <w:rFonts w:eastAsia="Helvetica Neue"/>
        </w:rPr>
      </w:pPr>
      <w:r w:rsidRPr="00595217">
        <w:rPr>
          <w:rFonts w:eastAsia="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439F1552" w14:textId="77777777" w:rsidR="0001459B" w:rsidRPr="00595217" w:rsidRDefault="004E0974">
      <w:pPr>
        <w:numPr>
          <w:ilvl w:val="0"/>
          <w:numId w:val="45"/>
        </w:numPr>
        <w:ind w:hanging="724"/>
        <w:rPr>
          <w:rFonts w:eastAsia="Helvetica Neue"/>
        </w:rPr>
      </w:pPr>
      <w:r w:rsidRPr="00595217">
        <w:rPr>
          <w:rFonts w:eastAsia="Helvetica Neue"/>
        </w:rPr>
        <w:t xml:space="preserve">The Supplier must obtain the grant of any third-party IPRs and Background IPRs so the Buyer can enjoy full use of the Project Specific IPRs, including the Buyer’s right to publish the IPR as open source. </w:t>
      </w:r>
    </w:p>
    <w:p w14:paraId="4901D1F7" w14:textId="77777777" w:rsidR="0001459B" w:rsidRPr="00595217" w:rsidRDefault="004E0974">
      <w:pPr>
        <w:numPr>
          <w:ilvl w:val="0"/>
          <w:numId w:val="45"/>
        </w:numPr>
        <w:ind w:hanging="724"/>
        <w:rPr>
          <w:rFonts w:eastAsia="Helvetica Neue"/>
        </w:rPr>
      </w:pPr>
      <w:r w:rsidRPr="00595217">
        <w:rPr>
          <w:rFonts w:eastAsia="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65E0CF23" w14:textId="77777777" w:rsidR="0001459B" w:rsidRPr="00595217" w:rsidRDefault="004E0974">
      <w:pPr>
        <w:numPr>
          <w:ilvl w:val="0"/>
          <w:numId w:val="45"/>
        </w:numPr>
        <w:ind w:hanging="724"/>
        <w:rPr>
          <w:rFonts w:eastAsia="Helvetica Neue"/>
        </w:rPr>
      </w:pPr>
      <w:r w:rsidRPr="00595217">
        <w:rPr>
          <w:rFonts w:eastAsia="Helvetica Neue"/>
        </w:rPr>
        <w:t>The Supplier will, on written demand, fully indemnify the Buyer and the Crown for all Losses which it may incur at any time from any claim of infringement or alleged infringement of a third party’s IPRs because of the:</w:t>
      </w:r>
    </w:p>
    <w:p w14:paraId="7C776CD2" w14:textId="77777777" w:rsidR="0001459B" w:rsidRPr="00595217" w:rsidRDefault="004E0974">
      <w:pPr>
        <w:numPr>
          <w:ilvl w:val="1"/>
          <w:numId w:val="45"/>
        </w:numPr>
        <w:ind w:hanging="360"/>
        <w:rPr>
          <w:rFonts w:eastAsia="Helvetica Neue"/>
        </w:rPr>
      </w:pPr>
      <w:r w:rsidRPr="00595217">
        <w:rPr>
          <w:rFonts w:eastAsia="Helvetica Neue"/>
        </w:rPr>
        <w:t>rights granted to the Buyer under this Call-Off Contract</w:t>
      </w:r>
    </w:p>
    <w:p w14:paraId="0C969ED7" w14:textId="77777777" w:rsidR="0001459B" w:rsidRPr="00595217" w:rsidRDefault="004E0974">
      <w:pPr>
        <w:numPr>
          <w:ilvl w:val="1"/>
          <w:numId w:val="45"/>
        </w:numPr>
        <w:ind w:hanging="360"/>
        <w:rPr>
          <w:rFonts w:eastAsia="Helvetica Neue"/>
        </w:rPr>
      </w:pPr>
      <w:r w:rsidRPr="00595217">
        <w:rPr>
          <w:rFonts w:eastAsia="Helvetica Neue"/>
        </w:rPr>
        <w:t xml:space="preserve">Supplier’s performance of the Services </w:t>
      </w:r>
    </w:p>
    <w:p w14:paraId="09585CF9" w14:textId="77777777" w:rsidR="0001459B" w:rsidRPr="00595217" w:rsidRDefault="004E0974">
      <w:pPr>
        <w:numPr>
          <w:ilvl w:val="1"/>
          <w:numId w:val="45"/>
        </w:numPr>
        <w:ind w:hanging="360"/>
        <w:rPr>
          <w:rFonts w:eastAsia="Helvetica Neue"/>
        </w:rPr>
      </w:pPr>
      <w:r w:rsidRPr="00595217">
        <w:rPr>
          <w:rFonts w:eastAsia="Helvetica Neue"/>
        </w:rPr>
        <w:t xml:space="preserve">use by the Buyer of the Services </w:t>
      </w:r>
    </w:p>
    <w:p w14:paraId="1DF37F25" w14:textId="77777777" w:rsidR="0001459B" w:rsidRPr="00595217" w:rsidRDefault="004E0974">
      <w:pPr>
        <w:numPr>
          <w:ilvl w:val="0"/>
          <w:numId w:val="45"/>
        </w:numPr>
        <w:ind w:hanging="724"/>
        <w:rPr>
          <w:rFonts w:eastAsia="Helvetica Neue"/>
        </w:rPr>
      </w:pPr>
      <w:r w:rsidRPr="00595217">
        <w:rPr>
          <w:rFonts w:eastAsia="Helvetica Neue"/>
        </w:rPr>
        <w:t>If an IPR Claim is made, or is likely to be made, the Supplier will immediately notify the Buyer in writing and must at its own expense after written approval from the Buyer, either:</w:t>
      </w:r>
    </w:p>
    <w:p w14:paraId="21617B3F" w14:textId="77777777" w:rsidR="0001459B" w:rsidRPr="00595217" w:rsidRDefault="004E0974">
      <w:pPr>
        <w:numPr>
          <w:ilvl w:val="1"/>
          <w:numId w:val="45"/>
        </w:numPr>
        <w:ind w:hanging="360"/>
        <w:rPr>
          <w:rFonts w:eastAsia="Helvetica Neue"/>
        </w:rPr>
      </w:pPr>
      <w:r w:rsidRPr="00595217">
        <w:rPr>
          <w:rFonts w:eastAsia="Helvetica Neue"/>
        </w:rPr>
        <w:t>modify the relevant part of the Services without reducing its functionality or performance</w:t>
      </w:r>
    </w:p>
    <w:p w14:paraId="33C1DA55" w14:textId="77777777" w:rsidR="0001459B" w:rsidRPr="00595217" w:rsidRDefault="004E0974">
      <w:pPr>
        <w:numPr>
          <w:ilvl w:val="1"/>
          <w:numId w:val="45"/>
        </w:numPr>
        <w:ind w:hanging="360"/>
        <w:rPr>
          <w:rFonts w:eastAsia="Helvetica Neue"/>
        </w:rPr>
      </w:pPr>
      <w:r w:rsidRPr="00595217">
        <w:rPr>
          <w:rFonts w:eastAsia="Helvetica Neue"/>
        </w:rPr>
        <w:t>substitute Services of equivalent functionality and performance, to avoid the infringement or the alleged infringement, as long as there is no additional cost or burden to the Buyer</w:t>
      </w:r>
    </w:p>
    <w:p w14:paraId="2EE1BC6E" w14:textId="77777777" w:rsidR="0001459B" w:rsidRPr="00595217" w:rsidRDefault="004E0974">
      <w:pPr>
        <w:numPr>
          <w:ilvl w:val="1"/>
          <w:numId w:val="45"/>
        </w:numPr>
        <w:ind w:hanging="360"/>
        <w:rPr>
          <w:rFonts w:eastAsia="Helvetica Neue"/>
        </w:rPr>
      </w:pPr>
      <w:r w:rsidRPr="00595217">
        <w:rPr>
          <w:rFonts w:eastAsia="Helvetica Neue"/>
        </w:rPr>
        <w:t>buy a licence to use and supply the Services which are the subject of the alleged infringement, on terms acceptable to the Buyer</w:t>
      </w:r>
    </w:p>
    <w:p w14:paraId="2506A1BA" w14:textId="77777777" w:rsidR="0001459B" w:rsidRPr="00595217" w:rsidRDefault="004E0974">
      <w:pPr>
        <w:numPr>
          <w:ilvl w:val="0"/>
          <w:numId w:val="45"/>
        </w:numPr>
        <w:ind w:hanging="724"/>
        <w:rPr>
          <w:rFonts w:eastAsia="Helvetica Neue"/>
        </w:rPr>
      </w:pPr>
      <w:r w:rsidRPr="00595217">
        <w:rPr>
          <w:rFonts w:eastAsia="Helvetica Neue"/>
        </w:rPr>
        <w:t>Clause 11.5 will not apply if the IPR Claim is from:</w:t>
      </w:r>
    </w:p>
    <w:p w14:paraId="0A772747" w14:textId="77777777" w:rsidR="0001459B" w:rsidRPr="00595217" w:rsidRDefault="004E0974">
      <w:pPr>
        <w:numPr>
          <w:ilvl w:val="1"/>
          <w:numId w:val="45"/>
        </w:numPr>
        <w:ind w:hanging="360"/>
        <w:rPr>
          <w:rFonts w:eastAsia="Helvetica Neue"/>
        </w:rPr>
      </w:pPr>
      <w:r w:rsidRPr="00595217">
        <w:rPr>
          <w:rFonts w:eastAsia="Helvetica Neue"/>
        </w:rPr>
        <w:t>the use of data supplied by the Buyer which the Supplier isn’t required to verify under this Call-Off Contract</w:t>
      </w:r>
    </w:p>
    <w:p w14:paraId="182A85F1" w14:textId="77777777" w:rsidR="0001459B" w:rsidRPr="00595217" w:rsidRDefault="004E0974">
      <w:pPr>
        <w:numPr>
          <w:ilvl w:val="1"/>
          <w:numId w:val="45"/>
        </w:numPr>
        <w:ind w:hanging="360"/>
        <w:rPr>
          <w:rFonts w:eastAsia="Helvetica Neue"/>
        </w:rPr>
      </w:pPr>
      <w:r w:rsidRPr="00595217">
        <w:rPr>
          <w:rFonts w:eastAsia="Helvetica Neue"/>
        </w:rPr>
        <w:t>other material provided by the Buyer necessary for the Services</w:t>
      </w:r>
    </w:p>
    <w:p w14:paraId="32613C67" w14:textId="2620114F" w:rsidR="0001459B" w:rsidRPr="00595217" w:rsidRDefault="004E0974">
      <w:pPr>
        <w:numPr>
          <w:ilvl w:val="0"/>
          <w:numId w:val="45"/>
        </w:numPr>
        <w:ind w:hanging="724"/>
        <w:rPr>
          <w:rFonts w:eastAsia="Helvetica Neue"/>
        </w:rPr>
      </w:pPr>
      <w:r w:rsidRPr="00595217">
        <w:rPr>
          <w:rFonts w:eastAsia="Helvetica Neue"/>
        </w:rPr>
        <w:t>If the Supplier does not comply with clauses 11.2 to 11.6, the Buyer may End this Call-Off Contract for Material Breach. The Supplier will, on demand, refund the Buyer all the money paid for the affected Services.</w:t>
      </w:r>
    </w:p>
    <w:p w14:paraId="57570AB1" w14:textId="6BF9325A" w:rsidR="0001459B" w:rsidRPr="00595217" w:rsidRDefault="004E0974">
      <w:pPr>
        <w:pStyle w:val="Heading3"/>
        <w:rPr>
          <w:rFonts w:ascii="Arial" w:eastAsia="Helvetica Neue" w:hAnsi="Arial" w:cs="Arial"/>
          <w:color w:val="000000"/>
          <w:sz w:val="28"/>
          <w:szCs w:val="28"/>
        </w:rPr>
      </w:pPr>
      <w:bookmarkStart w:id="75" w:name="_Toc36130329"/>
      <w:r w:rsidRPr="00595217">
        <w:rPr>
          <w:rFonts w:ascii="Arial" w:eastAsia="Helvetica Neue" w:hAnsi="Arial" w:cs="Arial"/>
          <w:color w:val="000000"/>
          <w:sz w:val="28"/>
          <w:szCs w:val="28"/>
        </w:rPr>
        <w:t>12. Protection of information</w:t>
      </w:r>
      <w:bookmarkEnd w:id="75"/>
    </w:p>
    <w:p w14:paraId="520D870D" w14:textId="77777777" w:rsidR="00920596" w:rsidRPr="00595217" w:rsidRDefault="00920596" w:rsidP="009E4569"/>
    <w:p w14:paraId="414208E2" w14:textId="77777777" w:rsidR="0001459B" w:rsidRPr="00595217" w:rsidRDefault="004E0974">
      <w:pPr>
        <w:numPr>
          <w:ilvl w:val="0"/>
          <w:numId w:val="30"/>
        </w:numPr>
        <w:ind w:hanging="724"/>
        <w:rPr>
          <w:rFonts w:eastAsia="Helvetica Neue"/>
        </w:rPr>
      </w:pPr>
      <w:r w:rsidRPr="00595217">
        <w:rPr>
          <w:rFonts w:eastAsia="Helvetica Neue"/>
        </w:rPr>
        <w:t>The Supplier must:</w:t>
      </w:r>
    </w:p>
    <w:p w14:paraId="1D5BA51D" w14:textId="77777777" w:rsidR="0001459B" w:rsidRPr="00595217" w:rsidRDefault="004E0974">
      <w:pPr>
        <w:numPr>
          <w:ilvl w:val="1"/>
          <w:numId w:val="30"/>
        </w:numPr>
        <w:ind w:hanging="360"/>
        <w:rPr>
          <w:rFonts w:eastAsia="Helvetica Neue"/>
        </w:rPr>
      </w:pPr>
      <w:r w:rsidRPr="00595217">
        <w:rPr>
          <w:rFonts w:eastAsia="Helvetica Neue"/>
        </w:rPr>
        <w:t>comply with the Buyer’s written instructions and this Call-Off Contract when Processing Buyer Personal Data</w:t>
      </w:r>
    </w:p>
    <w:p w14:paraId="5FDA094C" w14:textId="77777777" w:rsidR="0001459B" w:rsidRPr="00595217" w:rsidRDefault="004E0974">
      <w:pPr>
        <w:numPr>
          <w:ilvl w:val="1"/>
          <w:numId w:val="30"/>
        </w:numPr>
        <w:ind w:hanging="360"/>
        <w:rPr>
          <w:rFonts w:eastAsia="Helvetica Neue"/>
        </w:rPr>
      </w:pPr>
      <w:r w:rsidRPr="00595217">
        <w:rPr>
          <w:rFonts w:eastAsia="Helvetica Neue"/>
        </w:rPr>
        <w:t>only Process the Buyer Personal Data as necessary for the provision of the G-Cloud Services or as required by Law or any Regulatory Body</w:t>
      </w:r>
    </w:p>
    <w:p w14:paraId="4AA3988D" w14:textId="77777777" w:rsidR="0001459B" w:rsidRPr="00595217" w:rsidRDefault="004E0974">
      <w:pPr>
        <w:numPr>
          <w:ilvl w:val="1"/>
          <w:numId w:val="30"/>
        </w:numPr>
        <w:ind w:hanging="360"/>
        <w:rPr>
          <w:rFonts w:eastAsia="Helvetica Neue"/>
        </w:rPr>
      </w:pPr>
      <w:r w:rsidRPr="00595217">
        <w:rPr>
          <w:rFonts w:eastAsia="Helvetica Neue"/>
        </w:rPr>
        <w:t>take reasonable steps to ensure that any Supplier Staff who have access to Buyer Personal Data act in compliance with Supplier's security processes</w:t>
      </w:r>
    </w:p>
    <w:p w14:paraId="0120414D" w14:textId="77777777" w:rsidR="0001459B" w:rsidRPr="00595217" w:rsidRDefault="004E0974">
      <w:pPr>
        <w:numPr>
          <w:ilvl w:val="0"/>
          <w:numId w:val="30"/>
        </w:numPr>
        <w:ind w:hanging="724"/>
        <w:rPr>
          <w:rFonts w:eastAsia="Helvetica Neue"/>
        </w:rPr>
      </w:pPr>
      <w:r w:rsidRPr="00595217">
        <w:rPr>
          <w:rFonts w:eastAsia="Helvetica Neue"/>
        </w:rPr>
        <w:t>The Supplier must fully assist with any complaint or request for Buyer Personal Data including by:</w:t>
      </w:r>
    </w:p>
    <w:p w14:paraId="4D75E5E9" w14:textId="77777777" w:rsidR="0001459B" w:rsidRPr="00595217" w:rsidRDefault="004E0974">
      <w:pPr>
        <w:numPr>
          <w:ilvl w:val="1"/>
          <w:numId w:val="30"/>
        </w:numPr>
        <w:ind w:hanging="360"/>
        <w:rPr>
          <w:rFonts w:eastAsia="Helvetica Neue"/>
        </w:rPr>
      </w:pPr>
      <w:r w:rsidRPr="00595217">
        <w:rPr>
          <w:rFonts w:eastAsia="Helvetica Neue"/>
        </w:rPr>
        <w:t>providing the Buyer with full details of the complaint or request</w:t>
      </w:r>
    </w:p>
    <w:p w14:paraId="3F020BAA" w14:textId="77777777" w:rsidR="0001459B" w:rsidRPr="00595217" w:rsidRDefault="004E0974">
      <w:pPr>
        <w:numPr>
          <w:ilvl w:val="1"/>
          <w:numId w:val="30"/>
        </w:numPr>
        <w:ind w:hanging="360"/>
        <w:rPr>
          <w:rFonts w:eastAsia="Helvetica Neue"/>
        </w:rPr>
      </w:pPr>
      <w:r w:rsidRPr="00595217">
        <w:rPr>
          <w:rFonts w:eastAsia="Helvetica Neue"/>
        </w:rPr>
        <w:t>complying with a data access request within the timescales in the Data Protection Legislation and following the Buyer’s instructions</w:t>
      </w:r>
    </w:p>
    <w:p w14:paraId="4C864CE7" w14:textId="77777777" w:rsidR="0001459B" w:rsidRPr="00595217" w:rsidRDefault="004E0974">
      <w:pPr>
        <w:numPr>
          <w:ilvl w:val="1"/>
          <w:numId w:val="30"/>
        </w:numPr>
        <w:ind w:hanging="360"/>
        <w:rPr>
          <w:rFonts w:eastAsia="Helvetica Neue"/>
        </w:rPr>
      </w:pPr>
      <w:r w:rsidRPr="00595217">
        <w:rPr>
          <w:rFonts w:eastAsia="Helvetica Neue"/>
        </w:rPr>
        <w:t>providing the Buyer with any Buyer Personal Data it holds about a Data Subject (within the timescales required by the Buyer)</w:t>
      </w:r>
    </w:p>
    <w:p w14:paraId="57411315" w14:textId="77777777" w:rsidR="0001459B" w:rsidRPr="00595217" w:rsidRDefault="004E0974">
      <w:pPr>
        <w:numPr>
          <w:ilvl w:val="1"/>
          <w:numId w:val="30"/>
        </w:numPr>
        <w:ind w:hanging="360"/>
        <w:rPr>
          <w:rFonts w:eastAsia="Helvetica Neue"/>
        </w:rPr>
      </w:pPr>
      <w:r w:rsidRPr="00595217">
        <w:rPr>
          <w:rFonts w:eastAsia="Helvetica Neue"/>
        </w:rPr>
        <w:t>providing the Buyer with any information requested by the Data Subject</w:t>
      </w:r>
    </w:p>
    <w:p w14:paraId="7685EC4F" w14:textId="2D0E9CC3" w:rsidR="0001459B" w:rsidRPr="00595217" w:rsidRDefault="004E0974">
      <w:pPr>
        <w:numPr>
          <w:ilvl w:val="0"/>
          <w:numId w:val="30"/>
        </w:numPr>
        <w:ind w:hanging="724"/>
        <w:rPr>
          <w:rFonts w:eastAsia="Helvetica Neue"/>
        </w:rPr>
      </w:pPr>
      <w:r w:rsidRPr="00595217">
        <w:rPr>
          <w:rFonts w:eastAsia="Helvetica Neue"/>
        </w:rPr>
        <w:t>The Supplier must get prior written consent from the Buyer to transfer Buyer Personal Data to any other person (including any Subcontractors) for the provision of the G-Cloud Services.</w:t>
      </w:r>
    </w:p>
    <w:p w14:paraId="24A0B756" w14:textId="77777777" w:rsidR="0080403F" w:rsidRPr="00595217" w:rsidRDefault="0080403F" w:rsidP="009E4569">
      <w:pPr>
        <w:ind w:left="720"/>
        <w:rPr>
          <w:rFonts w:eastAsia="Helvetica Neue"/>
        </w:rPr>
      </w:pPr>
    </w:p>
    <w:p w14:paraId="0AC7912F" w14:textId="314D60D1" w:rsidR="0001459B" w:rsidRPr="00595217" w:rsidRDefault="004E0974">
      <w:pPr>
        <w:pStyle w:val="Heading3"/>
        <w:rPr>
          <w:rFonts w:ascii="Arial" w:eastAsia="Helvetica Neue" w:hAnsi="Arial" w:cs="Arial"/>
          <w:color w:val="000000"/>
          <w:sz w:val="28"/>
          <w:szCs w:val="28"/>
        </w:rPr>
      </w:pPr>
      <w:bookmarkStart w:id="76" w:name="_Toc36130330"/>
      <w:r w:rsidRPr="00595217">
        <w:rPr>
          <w:rFonts w:ascii="Arial" w:eastAsia="Helvetica Neue" w:hAnsi="Arial" w:cs="Arial"/>
          <w:color w:val="000000"/>
          <w:sz w:val="28"/>
          <w:szCs w:val="28"/>
        </w:rPr>
        <w:t>13. Buyer data</w:t>
      </w:r>
      <w:bookmarkEnd w:id="76"/>
    </w:p>
    <w:p w14:paraId="0088039A" w14:textId="77777777" w:rsidR="00920596" w:rsidRPr="00595217" w:rsidRDefault="00920596" w:rsidP="009E4569"/>
    <w:p w14:paraId="25195C91" w14:textId="77777777" w:rsidR="0001459B" w:rsidRPr="00595217" w:rsidRDefault="004E0974">
      <w:pPr>
        <w:spacing w:after="0"/>
        <w:rPr>
          <w:rFonts w:eastAsia="Helvetica Neue"/>
        </w:rPr>
      </w:pPr>
      <w:r w:rsidRPr="00595217">
        <w:rPr>
          <w:rFonts w:eastAsia="Helvetica Neue"/>
        </w:rPr>
        <w:t>The Supplier must not remove any proprietary notices in the Buyer Data.</w:t>
      </w:r>
    </w:p>
    <w:p w14:paraId="5900EBC2" w14:textId="77777777" w:rsidR="0001459B" w:rsidRPr="00595217" w:rsidRDefault="004E0974">
      <w:pPr>
        <w:numPr>
          <w:ilvl w:val="0"/>
          <w:numId w:val="48"/>
        </w:numPr>
        <w:ind w:hanging="724"/>
        <w:rPr>
          <w:rFonts w:eastAsia="Helvetica Neue"/>
        </w:rPr>
      </w:pPr>
      <w:r w:rsidRPr="00595217">
        <w:rPr>
          <w:rFonts w:eastAsia="Helvetica Neue"/>
        </w:rPr>
        <w:t>The Supplier will not store or use Buyer Data except if necessary to fulfil its obligations.</w:t>
      </w:r>
    </w:p>
    <w:p w14:paraId="13615D74" w14:textId="77777777" w:rsidR="0001459B" w:rsidRPr="00595217" w:rsidRDefault="004E0974">
      <w:pPr>
        <w:numPr>
          <w:ilvl w:val="0"/>
          <w:numId w:val="48"/>
        </w:numPr>
        <w:ind w:hanging="724"/>
        <w:rPr>
          <w:rFonts w:eastAsia="Helvetica Neue"/>
        </w:rPr>
      </w:pPr>
      <w:r w:rsidRPr="00595217">
        <w:rPr>
          <w:rFonts w:eastAsia="Helvetica Neue"/>
        </w:rPr>
        <w:t>If Buyer Data is processed by the Supplier, the Supplier will supply the data to the Buyer as requested.</w:t>
      </w:r>
    </w:p>
    <w:p w14:paraId="194AD4CE" w14:textId="77777777" w:rsidR="0001459B" w:rsidRPr="00595217" w:rsidRDefault="004E0974">
      <w:pPr>
        <w:numPr>
          <w:ilvl w:val="0"/>
          <w:numId w:val="48"/>
        </w:numPr>
        <w:ind w:hanging="724"/>
        <w:rPr>
          <w:rFonts w:eastAsia="Helvetica Neue"/>
        </w:rPr>
      </w:pPr>
      <w:r w:rsidRPr="00595217">
        <w:rPr>
          <w:rFonts w:eastAsia="Helvetica Neue"/>
        </w:rPr>
        <w:t xml:space="preserve">The Supplier must ensure that any Supplier system that holds any Buyer Data is a secure system that complies with the Supplier’s and Buyer’s security policy and all Buyer requirements in the Order Form. </w:t>
      </w:r>
    </w:p>
    <w:p w14:paraId="66D29603" w14:textId="77777777" w:rsidR="0001459B" w:rsidRPr="00595217" w:rsidRDefault="004E0974">
      <w:pPr>
        <w:numPr>
          <w:ilvl w:val="0"/>
          <w:numId w:val="48"/>
        </w:numPr>
        <w:ind w:hanging="724"/>
        <w:rPr>
          <w:rFonts w:eastAsia="Helvetica Neue"/>
        </w:rPr>
      </w:pPr>
      <w:r w:rsidRPr="00595217">
        <w:rPr>
          <w:rFonts w:eastAsia="Helvetica Neue"/>
        </w:rPr>
        <w:t>The Supplier will preserve the integrity of Buyer Data processed by the Supplier and prevent its corruption and loss.</w:t>
      </w:r>
    </w:p>
    <w:p w14:paraId="37D1CD41" w14:textId="77777777" w:rsidR="0001459B" w:rsidRPr="00595217" w:rsidRDefault="004E0974">
      <w:pPr>
        <w:numPr>
          <w:ilvl w:val="0"/>
          <w:numId w:val="48"/>
        </w:numPr>
        <w:ind w:hanging="724"/>
        <w:rPr>
          <w:rFonts w:eastAsia="Helvetica Neue"/>
        </w:rPr>
      </w:pPr>
      <w:r w:rsidRPr="00595217">
        <w:rPr>
          <w:rFonts w:eastAsia="Helvetica Neue"/>
        </w:rPr>
        <w:t>The Supplier will ensure that any Supplier system which holds any protectively marked Buyer Data or other government data will comply with:</w:t>
      </w:r>
    </w:p>
    <w:p w14:paraId="06BBFA21" w14:textId="77777777" w:rsidR="0001459B" w:rsidRPr="00595217" w:rsidRDefault="004E0974">
      <w:pPr>
        <w:numPr>
          <w:ilvl w:val="1"/>
          <w:numId w:val="48"/>
        </w:numPr>
        <w:ind w:hanging="360"/>
        <w:rPr>
          <w:rFonts w:eastAsia="Helvetica Neue"/>
        </w:rPr>
      </w:pPr>
      <w:r w:rsidRPr="00595217">
        <w:rPr>
          <w:rFonts w:eastAsia="Helvetica Neue"/>
        </w:rPr>
        <w:t xml:space="preserve">the principles in the Security Policy Framework at </w:t>
      </w:r>
      <w:hyperlink r:id="rId17">
        <w:r w:rsidRPr="00595217">
          <w:rPr>
            <w:rFonts w:eastAsia="Helvetica Neue"/>
            <w:color w:val="1155CC"/>
            <w:u w:val="single"/>
          </w:rPr>
          <w:t>https://www.gov.uk/government/publications/security-policy-framework</w:t>
        </w:r>
      </w:hyperlink>
      <w:r w:rsidRPr="00595217">
        <w:rPr>
          <w:rFonts w:eastAsia="Helvetica Neue"/>
        </w:rPr>
        <w:t xml:space="preserve"> and the Government Security Classification policy at </w:t>
      </w:r>
      <w:hyperlink r:id="rId18">
        <w:r w:rsidRPr="00595217">
          <w:rPr>
            <w:rFonts w:eastAsia="Helvetica Neue"/>
            <w:color w:val="1155CC"/>
            <w:u w:val="single"/>
          </w:rPr>
          <w:t>https://www.gov.uk/government/publications/government-security-classifications</w:t>
        </w:r>
      </w:hyperlink>
    </w:p>
    <w:p w14:paraId="74776A59" w14:textId="77777777" w:rsidR="0001459B" w:rsidRPr="00595217" w:rsidRDefault="004E0974">
      <w:pPr>
        <w:numPr>
          <w:ilvl w:val="1"/>
          <w:numId w:val="48"/>
        </w:numPr>
        <w:ind w:hanging="360"/>
        <w:rPr>
          <w:rFonts w:eastAsia="Helvetica Neue"/>
        </w:rPr>
      </w:pPr>
      <w:r w:rsidRPr="00595217">
        <w:rPr>
          <w:rFonts w:eastAsia="Helvetica Neue"/>
        </w:rPr>
        <w:t xml:space="preserve">guidance issued by the Centre for Protection of National Infrastructure on Risk Management at </w:t>
      </w:r>
      <w:hyperlink r:id="rId19">
        <w:r w:rsidRPr="00595217">
          <w:rPr>
            <w:rFonts w:eastAsia="Helvetica Neue"/>
            <w:color w:val="1155CC"/>
            <w:u w:val="single"/>
          </w:rPr>
          <w:t>https://www.cpni.gov.uk/content/adopt-risk-management-approach</w:t>
        </w:r>
      </w:hyperlink>
      <w:r w:rsidRPr="00595217">
        <w:rPr>
          <w:rFonts w:eastAsia="Helvetica Neue"/>
        </w:rPr>
        <w:t xml:space="preserve"> and Protection of Sensitive Information and Assets at </w:t>
      </w:r>
      <w:hyperlink r:id="rId20">
        <w:r w:rsidRPr="00595217">
          <w:rPr>
            <w:rFonts w:eastAsia="Helvetica Neue"/>
            <w:color w:val="1155CC"/>
            <w:u w:val="single"/>
          </w:rPr>
          <w:t>https://www.cpni.gov.uk/protection-sensitive-information-and-assets</w:t>
        </w:r>
      </w:hyperlink>
      <w:r w:rsidRPr="00595217">
        <w:rPr>
          <w:rFonts w:eastAsia="Helvetica Neue"/>
        </w:rPr>
        <w:t xml:space="preserve"> </w:t>
      </w:r>
    </w:p>
    <w:p w14:paraId="2437D889" w14:textId="77777777" w:rsidR="0001459B" w:rsidRPr="00595217" w:rsidRDefault="004E0974">
      <w:pPr>
        <w:numPr>
          <w:ilvl w:val="1"/>
          <w:numId w:val="48"/>
        </w:numPr>
        <w:ind w:hanging="360"/>
        <w:rPr>
          <w:rFonts w:eastAsia="Helvetica Neue"/>
        </w:rPr>
      </w:pPr>
      <w:bookmarkStart w:id="77" w:name="_43ky6rz" w:colFirst="0" w:colLast="0"/>
      <w:bookmarkEnd w:id="77"/>
      <w:r w:rsidRPr="00595217">
        <w:rPr>
          <w:rFonts w:eastAsia="Helvetica Neue"/>
        </w:rPr>
        <w:t xml:space="preserve">the National Cyber Security Centre’s (NCSC) information risk management guidance, available at </w:t>
      </w:r>
      <w:hyperlink r:id="rId21">
        <w:r w:rsidRPr="00595217">
          <w:rPr>
            <w:rFonts w:eastAsia="Helvetica Neue"/>
            <w:color w:val="1155CC"/>
            <w:u w:val="single"/>
          </w:rPr>
          <w:t>https://www.ncsc.gov.uk/collection/risk-management-collection</w:t>
        </w:r>
      </w:hyperlink>
    </w:p>
    <w:p w14:paraId="0D7AD185" w14:textId="77777777" w:rsidR="0001459B" w:rsidRPr="00595217" w:rsidRDefault="004E0974">
      <w:pPr>
        <w:numPr>
          <w:ilvl w:val="1"/>
          <w:numId w:val="48"/>
        </w:numPr>
        <w:ind w:hanging="360"/>
        <w:rPr>
          <w:rFonts w:eastAsia="Helvetica Neue"/>
        </w:rPr>
      </w:pPr>
      <w:r w:rsidRPr="00595217">
        <w:rPr>
          <w:rFonts w:eastAsia="Helvetica Neue"/>
        </w:rPr>
        <w:t>government best practice</w:t>
      </w:r>
      <w:hyperlink r:id="rId22">
        <w:r w:rsidRPr="00595217">
          <w:rPr>
            <w:rFonts w:eastAsia="Helvetica Neue"/>
          </w:rPr>
          <w:t xml:space="preserve"> </w:t>
        </w:r>
      </w:hyperlink>
      <w:r w:rsidRPr="00595217">
        <w:rPr>
          <w:rFonts w:eastAsia="Helvetica Neue"/>
        </w:rPr>
        <w:t>i</w:t>
      </w:r>
      <w:hyperlink r:id="rId23">
        <w:r w:rsidRPr="00595217">
          <w:rPr>
            <w:rFonts w:eastAsia="Helvetica Neue"/>
          </w:rPr>
          <w:t>n</w:t>
        </w:r>
      </w:hyperlink>
      <w:r w:rsidRPr="00595217">
        <w:rPr>
          <w:rFonts w:eastAsia="Helvetica Neue"/>
        </w:rPr>
        <w:t xml:space="preserve"> </w:t>
      </w:r>
      <w:hyperlink r:id="rId24">
        <w:r w:rsidRPr="00595217">
          <w:rPr>
            <w:rFonts w:eastAsia="Helvetica Neue"/>
          </w:rPr>
          <w:t>t</w:t>
        </w:r>
      </w:hyperlink>
      <w:r w:rsidRPr="00595217">
        <w:rPr>
          <w:rFonts w:eastAsia="Helvetica Neue"/>
        </w:rPr>
        <w:t xml:space="preserve">he design and implementation of system components, including network principles, security design principles for digital services and the secure email blueprint, available at </w:t>
      </w:r>
      <w:hyperlink r:id="rId25">
        <w:r w:rsidRPr="00595217">
          <w:rPr>
            <w:rFonts w:eastAsia="Helvetica Neue"/>
            <w:color w:val="1155CC"/>
            <w:u w:val="single"/>
          </w:rPr>
          <w:t>https://www.gov.uk/government/publications/technology-code-of-practice/technology-code-of-practice</w:t>
        </w:r>
      </w:hyperlink>
    </w:p>
    <w:p w14:paraId="3BC49550" w14:textId="77777777" w:rsidR="0001459B" w:rsidRPr="00595217" w:rsidRDefault="004E0974">
      <w:pPr>
        <w:numPr>
          <w:ilvl w:val="1"/>
          <w:numId w:val="48"/>
        </w:numPr>
        <w:ind w:hanging="360"/>
        <w:rPr>
          <w:rFonts w:eastAsia="Helvetica Neue"/>
        </w:rPr>
      </w:pPr>
      <w:r w:rsidRPr="00595217">
        <w:rPr>
          <w:rFonts w:eastAsia="Helvetica Neue"/>
        </w:rPr>
        <w:t xml:space="preserve">the security requirements of cloud services using the NCSC Cloud Security Principles and accompanying guidance at </w:t>
      </w:r>
      <w:hyperlink r:id="rId26">
        <w:r w:rsidRPr="00595217">
          <w:rPr>
            <w:rFonts w:eastAsia="Helvetica Neue"/>
            <w:color w:val="1155CC"/>
            <w:u w:val="single"/>
          </w:rPr>
          <w:t>https://www.ncsc.gov.uk/guidance/implementing-cloud-security-principles</w:t>
        </w:r>
      </w:hyperlink>
      <w:r w:rsidRPr="00595217">
        <w:rPr>
          <w:rFonts w:eastAsia="Helvetica Neue"/>
        </w:rPr>
        <w:t xml:space="preserve"> </w:t>
      </w:r>
    </w:p>
    <w:p w14:paraId="7FA0E82A" w14:textId="77777777" w:rsidR="0001459B" w:rsidRPr="00595217" w:rsidRDefault="004E0974">
      <w:pPr>
        <w:numPr>
          <w:ilvl w:val="0"/>
          <w:numId w:val="48"/>
        </w:numPr>
        <w:ind w:hanging="724"/>
        <w:rPr>
          <w:rFonts w:eastAsia="Helvetica Neue"/>
        </w:rPr>
      </w:pPr>
      <w:r w:rsidRPr="00595217">
        <w:rPr>
          <w:rFonts w:eastAsia="Helvetica Neue"/>
        </w:rPr>
        <w:t>The Buyer will specify any security requirements for this project in the Order Form.</w:t>
      </w:r>
    </w:p>
    <w:p w14:paraId="5AF785BF" w14:textId="77777777" w:rsidR="0001459B" w:rsidRPr="00595217" w:rsidRDefault="004E0974">
      <w:pPr>
        <w:numPr>
          <w:ilvl w:val="0"/>
          <w:numId w:val="48"/>
        </w:numPr>
        <w:ind w:hanging="724"/>
        <w:rPr>
          <w:rFonts w:eastAsia="Helvetica Neue"/>
        </w:rPr>
      </w:pPr>
      <w:r w:rsidRPr="00595217">
        <w:rPr>
          <w:rFonts w:eastAsia="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4D2DF34" w14:textId="77777777" w:rsidR="0001459B" w:rsidRPr="00595217" w:rsidRDefault="004E0974">
      <w:pPr>
        <w:numPr>
          <w:ilvl w:val="0"/>
          <w:numId w:val="48"/>
        </w:numPr>
        <w:ind w:hanging="724"/>
        <w:rPr>
          <w:rFonts w:eastAsia="Helvetica Neue"/>
        </w:rPr>
      </w:pPr>
      <w:r w:rsidRPr="00595217">
        <w:rPr>
          <w:rFonts w:eastAsia="Helvetica Neue"/>
        </w:rPr>
        <w:t>The Supplier agrees to use the appropriate organisational, operational and technological processes to keep the Buyer Data safe from unauthorised use or access, loss, destruction, theft or disclosure.</w:t>
      </w:r>
    </w:p>
    <w:p w14:paraId="08C9C089" w14:textId="7CFC08F8" w:rsidR="0001459B" w:rsidRPr="00595217" w:rsidRDefault="004E0974">
      <w:pPr>
        <w:numPr>
          <w:ilvl w:val="0"/>
          <w:numId w:val="48"/>
        </w:numPr>
        <w:ind w:hanging="724"/>
        <w:rPr>
          <w:rFonts w:eastAsia="Helvetica Neue"/>
        </w:rPr>
      </w:pPr>
      <w:r w:rsidRPr="00595217">
        <w:rPr>
          <w:rFonts w:eastAsia="Helvetica Neue"/>
        </w:rPr>
        <w:t>The provisions of this clause 13 will apply during the term of this Call-Off Contract and for as long as the Supplier holds the Buyer’s Data.</w:t>
      </w:r>
    </w:p>
    <w:p w14:paraId="6BF112F8" w14:textId="77777777" w:rsidR="0080403F" w:rsidRPr="00595217" w:rsidRDefault="0080403F" w:rsidP="009E4569">
      <w:pPr>
        <w:ind w:left="720"/>
        <w:rPr>
          <w:rFonts w:eastAsia="Helvetica Neue"/>
        </w:rPr>
      </w:pPr>
    </w:p>
    <w:p w14:paraId="3EEBF7CD" w14:textId="5EA51E00" w:rsidR="0001459B" w:rsidRPr="00595217" w:rsidRDefault="004E0974">
      <w:pPr>
        <w:pStyle w:val="Heading3"/>
        <w:rPr>
          <w:rFonts w:ascii="Arial" w:eastAsia="Helvetica Neue" w:hAnsi="Arial" w:cs="Arial"/>
          <w:color w:val="000000"/>
          <w:sz w:val="28"/>
          <w:szCs w:val="28"/>
        </w:rPr>
      </w:pPr>
      <w:bookmarkStart w:id="78" w:name="_Toc36130331"/>
      <w:r w:rsidRPr="00595217">
        <w:rPr>
          <w:rFonts w:ascii="Arial" w:eastAsia="Helvetica Neue" w:hAnsi="Arial" w:cs="Arial"/>
          <w:color w:val="000000"/>
          <w:sz w:val="28"/>
          <w:szCs w:val="28"/>
        </w:rPr>
        <w:t>14. Standards and quality</w:t>
      </w:r>
      <w:bookmarkEnd w:id="78"/>
    </w:p>
    <w:p w14:paraId="7F7CC7A1" w14:textId="77777777" w:rsidR="00920596" w:rsidRPr="00595217" w:rsidRDefault="00920596" w:rsidP="009E4569"/>
    <w:p w14:paraId="7D8E3781" w14:textId="77777777" w:rsidR="0001459B" w:rsidRPr="00595217" w:rsidRDefault="004E0974">
      <w:pPr>
        <w:numPr>
          <w:ilvl w:val="0"/>
          <w:numId w:val="66"/>
        </w:numPr>
        <w:ind w:hanging="724"/>
        <w:rPr>
          <w:rFonts w:eastAsia="Helvetica Neue"/>
        </w:rPr>
      </w:pPr>
      <w:r w:rsidRPr="00595217">
        <w:rPr>
          <w:rFonts w:eastAsia="Helvetica Neue"/>
        </w:rPr>
        <w:t>The Supplier will comply with any standards in this Call-Off Contract, the Order Form and the Framework Agreement.</w:t>
      </w:r>
    </w:p>
    <w:p w14:paraId="53F44D5E" w14:textId="77777777" w:rsidR="0001459B" w:rsidRPr="00595217" w:rsidRDefault="004535B9">
      <w:pPr>
        <w:numPr>
          <w:ilvl w:val="0"/>
          <w:numId w:val="66"/>
        </w:numPr>
        <w:ind w:hanging="724"/>
        <w:rPr>
          <w:rFonts w:eastAsia="Helvetica Neue"/>
        </w:rPr>
      </w:pPr>
      <w:hyperlink r:id="rId27">
        <w:r w:rsidR="004E0974" w:rsidRPr="00595217">
          <w:rPr>
            <w:rFonts w:eastAsia="Helvetica Neue"/>
          </w:rPr>
          <w:t xml:space="preserve">The Supplier will deliver the Services in a way that enables the Buyer to comply with its obligations under the Technology Code of Practice, which is available at </w:t>
        </w:r>
      </w:hyperlink>
      <w:hyperlink r:id="rId28">
        <w:r w:rsidR="004E0974" w:rsidRPr="00595217">
          <w:rPr>
            <w:rFonts w:eastAsia="Helvetica Neue"/>
            <w:color w:val="1155CC"/>
            <w:u w:val="single"/>
          </w:rPr>
          <w:t>https://www.gov.uk/government/publications/technology-code-of-practice/technology-code-of-practice</w:t>
        </w:r>
      </w:hyperlink>
    </w:p>
    <w:p w14:paraId="5E48F294" w14:textId="77777777" w:rsidR="0001459B" w:rsidRPr="00595217" w:rsidRDefault="004E0974">
      <w:pPr>
        <w:numPr>
          <w:ilvl w:val="0"/>
          <w:numId w:val="66"/>
        </w:numPr>
        <w:ind w:hanging="724"/>
        <w:rPr>
          <w:rFonts w:eastAsia="Helvetica Neue"/>
        </w:rPr>
      </w:pPr>
      <w:r w:rsidRPr="00595217">
        <w:rPr>
          <w:rFonts w:eastAsia="Helvetica Neue"/>
        </w:rPr>
        <w:t>If requested by the Buyer, the Supplier must, at its own cost, ensure that the G-Cloud Services comply with the requirements in the PSN Code of Practice.</w:t>
      </w:r>
    </w:p>
    <w:p w14:paraId="2F8EF308" w14:textId="77777777" w:rsidR="0001459B" w:rsidRPr="00595217" w:rsidRDefault="004E0974">
      <w:pPr>
        <w:numPr>
          <w:ilvl w:val="0"/>
          <w:numId w:val="66"/>
        </w:numPr>
        <w:ind w:hanging="724"/>
        <w:rPr>
          <w:rFonts w:eastAsia="Helvetica Neue"/>
        </w:rPr>
      </w:pPr>
      <w:r w:rsidRPr="00595217">
        <w:rPr>
          <w:rFonts w:eastAsia="Helvetica Neue"/>
        </w:rPr>
        <w:t>If any PSN Services are Subcontracted by the Supplier, the Supplier must ensure that the services have the relevant PSN compliance certification.</w:t>
      </w:r>
    </w:p>
    <w:p w14:paraId="1A0E3687" w14:textId="2FF105E8" w:rsidR="0001459B" w:rsidRPr="00595217" w:rsidRDefault="004E0974">
      <w:pPr>
        <w:numPr>
          <w:ilvl w:val="0"/>
          <w:numId w:val="66"/>
        </w:numPr>
        <w:ind w:hanging="724"/>
        <w:rPr>
          <w:rFonts w:eastAsia="Helvetica Neue"/>
        </w:rPr>
      </w:pPr>
      <w:r w:rsidRPr="00595217">
        <w:rPr>
          <w:rFonts w:eastAsia="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9">
        <w:r w:rsidRPr="00595217">
          <w:rPr>
            <w:rFonts w:eastAsia="Helvetica Neue"/>
          </w:rPr>
          <w:t>.</w:t>
        </w:r>
      </w:hyperlink>
    </w:p>
    <w:p w14:paraId="4C7C70C5" w14:textId="77777777" w:rsidR="0080403F" w:rsidRPr="00595217" w:rsidRDefault="0080403F" w:rsidP="009E4569">
      <w:pPr>
        <w:ind w:left="720"/>
        <w:rPr>
          <w:rFonts w:eastAsia="Helvetica Neue"/>
        </w:rPr>
      </w:pPr>
    </w:p>
    <w:p w14:paraId="2E4E8A7F" w14:textId="18D607C1" w:rsidR="0001459B" w:rsidRPr="00595217" w:rsidRDefault="004E0974">
      <w:pPr>
        <w:pStyle w:val="Heading3"/>
        <w:rPr>
          <w:rFonts w:ascii="Arial" w:eastAsia="Helvetica Neue" w:hAnsi="Arial" w:cs="Arial"/>
          <w:color w:val="000000"/>
          <w:sz w:val="28"/>
          <w:szCs w:val="28"/>
        </w:rPr>
      </w:pPr>
      <w:bookmarkStart w:id="79" w:name="_Toc36130332"/>
      <w:r w:rsidRPr="00595217">
        <w:rPr>
          <w:rFonts w:ascii="Arial" w:eastAsia="Helvetica Neue" w:hAnsi="Arial" w:cs="Arial"/>
          <w:color w:val="000000"/>
          <w:sz w:val="28"/>
          <w:szCs w:val="28"/>
        </w:rPr>
        <w:t>15. Open source</w:t>
      </w:r>
      <w:bookmarkEnd w:id="79"/>
    </w:p>
    <w:p w14:paraId="65F441BD" w14:textId="77777777" w:rsidR="00920596" w:rsidRPr="00595217" w:rsidRDefault="00920596" w:rsidP="009E4569"/>
    <w:p w14:paraId="1623FF7C" w14:textId="77777777" w:rsidR="0001459B" w:rsidRPr="00595217" w:rsidRDefault="004E0974">
      <w:pPr>
        <w:numPr>
          <w:ilvl w:val="0"/>
          <w:numId w:val="43"/>
        </w:numPr>
        <w:ind w:hanging="724"/>
        <w:rPr>
          <w:rFonts w:eastAsia="Helvetica Neue"/>
        </w:rPr>
      </w:pPr>
      <w:r w:rsidRPr="00595217">
        <w:rPr>
          <w:rFonts w:eastAsia="Helvetica Neue"/>
        </w:rPr>
        <w:t>All software created for the Buyer must be suitable for publication as open source, unless otherwise agreed by the Buyer.</w:t>
      </w:r>
    </w:p>
    <w:p w14:paraId="7E0CE740" w14:textId="3950078A" w:rsidR="0001459B" w:rsidRPr="00595217" w:rsidRDefault="004E0974">
      <w:pPr>
        <w:numPr>
          <w:ilvl w:val="0"/>
          <w:numId w:val="43"/>
        </w:numPr>
        <w:ind w:hanging="724"/>
        <w:rPr>
          <w:rFonts w:eastAsia="Helvetica Neue"/>
        </w:rPr>
      </w:pPr>
      <w:r w:rsidRPr="00595217">
        <w:rPr>
          <w:rFonts w:eastAsia="Helvetica Neue"/>
        </w:rPr>
        <w:t>If software needs to be converted before publication as open source, the Supplier must also provide the converted format unless otherwise agreed by the Buyer.</w:t>
      </w:r>
    </w:p>
    <w:p w14:paraId="4E3E052F" w14:textId="77777777" w:rsidR="0080403F" w:rsidRPr="00595217" w:rsidRDefault="0080403F" w:rsidP="009E4569">
      <w:pPr>
        <w:ind w:left="720"/>
        <w:rPr>
          <w:rFonts w:eastAsia="Helvetica Neue"/>
        </w:rPr>
      </w:pPr>
    </w:p>
    <w:p w14:paraId="50106CB9" w14:textId="5265EF2A" w:rsidR="0001459B" w:rsidRPr="00595217" w:rsidRDefault="004E0974">
      <w:pPr>
        <w:pStyle w:val="Heading3"/>
        <w:rPr>
          <w:rFonts w:ascii="Arial" w:eastAsia="Helvetica Neue" w:hAnsi="Arial" w:cs="Arial"/>
          <w:color w:val="000000"/>
          <w:sz w:val="28"/>
          <w:szCs w:val="28"/>
        </w:rPr>
      </w:pPr>
      <w:bookmarkStart w:id="80" w:name="_Toc36130333"/>
      <w:r w:rsidRPr="00595217">
        <w:rPr>
          <w:rFonts w:ascii="Arial" w:eastAsia="Helvetica Neue" w:hAnsi="Arial" w:cs="Arial"/>
          <w:color w:val="000000"/>
          <w:sz w:val="28"/>
          <w:szCs w:val="28"/>
        </w:rPr>
        <w:t>16. Security</w:t>
      </w:r>
      <w:bookmarkEnd w:id="80"/>
    </w:p>
    <w:p w14:paraId="2B94EF08" w14:textId="77777777" w:rsidR="00920596" w:rsidRPr="00595217" w:rsidRDefault="00920596" w:rsidP="009E4569"/>
    <w:p w14:paraId="2127D365" w14:textId="77777777" w:rsidR="0001459B" w:rsidRPr="00595217" w:rsidRDefault="004E0974">
      <w:pPr>
        <w:numPr>
          <w:ilvl w:val="0"/>
          <w:numId w:val="42"/>
        </w:numPr>
        <w:ind w:hanging="724"/>
        <w:rPr>
          <w:rFonts w:eastAsia="Helvetica Neue"/>
        </w:rPr>
      </w:pPr>
      <w:r w:rsidRPr="00595217">
        <w:rPr>
          <w:rFonts w:eastAsia="Helvetica Neue"/>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FE58989" w14:textId="77777777" w:rsidR="0001459B" w:rsidRPr="00595217" w:rsidRDefault="004E0974">
      <w:pPr>
        <w:numPr>
          <w:ilvl w:val="0"/>
          <w:numId w:val="42"/>
        </w:numPr>
        <w:ind w:hanging="724"/>
        <w:rPr>
          <w:rFonts w:eastAsia="Helvetica Neue"/>
        </w:rPr>
      </w:pPr>
      <w:r w:rsidRPr="00595217">
        <w:rPr>
          <w:rFonts w:eastAsia="Helvetica Neue"/>
        </w:rPr>
        <w:t>The Supplier will use all reasonable endeavours, software and the most up-to-date antivirus definitions available from an industry-accepted antivirus software seller to minimise the impact of Malicious Software.</w:t>
      </w:r>
    </w:p>
    <w:p w14:paraId="73D9F6F4" w14:textId="77777777" w:rsidR="0001459B" w:rsidRPr="00595217" w:rsidRDefault="004E0974">
      <w:pPr>
        <w:numPr>
          <w:ilvl w:val="0"/>
          <w:numId w:val="42"/>
        </w:numPr>
        <w:ind w:hanging="724"/>
        <w:rPr>
          <w:rFonts w:eastAsia="Helvetica Neue"/>
        </w:rPr>
      </w:pPr>
      <w:r w:rsidRPr="00595217">
        <w:rPr>
          <w:rFonts w:eastAsia="Helvetica Neue"/>
        </w:rPr>
        <w:t>If Malicious Software causes loss of operational efficiency or loss or corruption of Service Data, the Supplier will help the Buyer to mitigate any losses and restore the Services to operating efficiency as soon as possible.</w:t>
      </w:r>
    </w:p>
    <w:p w14:paraId="0BE3D299" w14:textId="77777777" w:rsidR="0001459B" w:rsidRPr="00595217" w:rsidRDefault="004E0974">
      <w:pPr>
        <w:numPr>
          <w:ilvl w:val="0"/>
          <w:numId w:val="42"/>
        </w:numPr>
        <w:ind w:hanging="724"/>
        <w:rPr>
          <w:rFonts w:eastAsia="Helvetica Neue"/>
        </w:rPr>
      </w:pPr>
      <w:r w:rsidRPr="00595217">
        <w:rPr>
          <w:rFonts w:eastAsia="Helvetica Neue"/>
        </w:rPr>
        <w:t>Responsibility for costs will be at the:</w:t>
      </w:r>
    </w:p>
    <w:p w14:paraId="3E12F70C" w14:textId="77777777" w:rsidR="0001459B" w:rsidRPr="00595217" w:rsidRDefault="004E0974">
      <w:pPr>
        <w:numPr>
          <w:ilvl w:val="1"/>
          <w:numId w:val="42"/>
        </w:numPr>
        <w:ind w:hanging="360"/>
        <w:rPr>
          <w:rFonts w:eastAsia="Helvetica Neue"/>
        </w:rPr>
      </w:pPr>
      <w:r w:rsidRPr="00595217">
        <w:rPr>
          <w:rFonts w:eastAsia="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89C5B6D" w14:textId="77777777" w:rsidR="0001459B" w:rsidRPr="00595217" w:rsidRDefault="004E0974">
      <w:pPr>
        <w:numPr>
          <w:ilvl w:val="1"/>
          <w:numId w:val="42"/>
        </w:numPr>
        <w:ind w:hanging="360"/>
        <w:rPr>
          <w:rFonts w:eastAsia="Helvetica Neue"/>
        </w:rPr>
      </w:pPr>
      <w:r w:rsidRPr="00595217">
        <w:rPr>
          <w:rFonts w:eastAsia="Helvetica Neue"/>
        </w:rPr>
        <w:t>Buyer’s expense if the Malicious Software originates from the Buyer software or the Service Data, while the Service Data was under the Buyer’s control</w:t>
      </w:r>
    </w:p>
    <w:p w14:paraId="216C5D29" w14:textId="77777777" w:rsidR="0001459B" w:rsidRPr="00595217" w:rsidRDefault="004E0974">
      <w:pPr>
        <w:numPr>
          <w:ilvl w:val="0"/>
          <w:numId w:val="42"/>
        </w:numPr>
        <w:ind w:hanging="724"/>
        <w:rPr>
          <w:rFonts w:eastAsia="Helvetica Neue"/>
        </w:rPr>
      </w:pPr>
      <w:r w:rsidRPr="00595217">
        <w:rPr>
          <w:rFonts w:eastAsia="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553EAB69" w14:textId="77777777" w:rsidR="0001459B" w:rsidRPr="00595217" w:rsidRDefault="004E0974">
      <w:pPr>
        <w:numPr>
          <w:ilvl w:val="0"/>
          <w:numId w:val="42"/>
        </w:numPr>
        <w:ind w:hanging="724"/>
        <w:rPr>
          <w:rFonts w:eastAsia="Helvetica Neue"/>
        </w:rPr>
      </w:pPr>
      <w:r w:rsidRPr="00595217">
        <w:rPr>
          <w:rFonts w:eastAsia="Helvetica Neue"/>
        </w:rPr>
        <w:t xml:space="preserve">Any system development by the Supplier should also comply with the government’s ‘10 Steps to Cyber Security’ guidance, available at </w:t>
      </w:r>
      <w:hyperlink r:id="rId30">
        <w:r w:rsidRPr="00595217">
          <w:rPr>
            <w:rFonts w:eastAsia="Helvetica Neue"/>
            <w:color w:val="1155CC"/>
            <w:u w:val="single"/>
          </w:rPr>
          <w:t>https://www.ncsc.gov.uk/guidance/10-steps-cyber-security</w:t>
        </w:r>
      </w:hyperlink>
    </w:p>
    <w:p w14:paraId="6042B9DA" w14:textId="6ABAE444" w:rsidR="0001459B" w:rsidRPr="00595217" w:rsidRDefault="004E0974">
      <w:pPr>
        <w:numPr>
          <w:ilvl w:val="0"/>
          <w:numId w:val="42"/>
        </w:numPr>
        <w:ind w:hanging="724"/>
        <w:rPr>
          <w:rFonts w:eastAsia="Helvetica Neue"/>
        </w:rPr>
      </w:pPr>
      <w:r w:rsidRPr="00595217">
        <w:rPr>
          <w:rFonts w:eastAsia="Helvetica Neue"/>
        </w:rPr>
        <w:t>If a Buyer has requested in the Order Form that the Supplier has a Cyber Essentials certificate, the Supplier must provide the Buyer with a valid Cyber Essentials certificate (or</w:t>
      </w:r>
      <w:r w:rsidRPr="00595217">
        <w:rPr>
          <w:rFonts w:eastAsia="Helvetica Neue"/>
          <w:highlight w:val="white"/>
        </w:rPr>
        <w:t xml:space="preserve"> equivalent) required for the Services before the Start Date. </w:t>
      </w:r>
    </w:p>
    <w:p w14:paraId="1ED3FC5E" w14:textId="77777777" w:rsidR="0080403F" w:rsidRPr="00595217" w:rsidRDefault="0080403F" w:rsidP="009E4569">
      <w:pPr>
        <w:ind w:left="720"/>
        <w:rPr>
          <w:rFonts w:eastAsia="Helvetica Neue"/>
        </w:rPr>
      </w:pPr>
    </w:p>
    <w:p w14:paraId="7AE0D0CF" w14:textId="21F54815" w:rsidR="0001459B" w:rsidRPr="00595217" w:rsidRDefault="004E0974">
      <w:pPr>
        <w:pStyle w:val="Heading3"/>
        <w:rPr>
          <w:rFonts w:ascii="Arial" w:eastAsia="Helvetica Neue" w:hAnsi="Arial" w:cs="Arial"/>
          <w:color w:val="000000"/>
          <w:sz w:val="28"/>
          <w:szCs w:val="28"/>
        </w:rPr>
      </w:pPr>
      <w:bookmarkStart w:id="81" w:name="_Toc36130334"/>
      <w:r w:rsidRPr="00595217">
        <w:rPr>
          <w:rFonts w:ascii="Arial" w:eastAsia="Helvetica Neue" w:hAnsi="Arial" w:cs="Arial"/>
          <w:color w:val="000000"/>
          <w:sz w:val="28"/>
          <w:szCs w:val="28"/>
        </w:rPr>
        <w:t>17. Guarantee</w:t>
      </w:r>
      <w:bookmarkEnd w:id="81"/>
    </w:p>
    <w:p w14:paraId="59DB1E2D" w14:textId="77777777" w:rsidR="00920596" w:rsidRPr="00595217" w:rsidRDefault="00920596" w:rsidP="009E4569"/>
    <w:p w14:paraId="1DB795A1" w14:textId="77777777" w:rsidR="0001459B" w:rsidRPr="00595217" w:rsidRDefault="004E0974">
      <w:pPr>
        <w:numPr>
          <w:ilvl w:val="0"/>
          <w:numId w:val="51"/>
        </w:numPr>
        <w:ind w:hanging="724"/>
        <w:rPr>
          <w:rFonts w:eastAsia="Helvetica Neue"/>
        </w:rPr>
      </w:pPr>
      <w:r w:rsidRPr="00595217">
        <w:rPr>
          <w:rFonts w:eastAsia="Helvetica Neue"/>
        </w:rPr>
        <w:t>If this Call-Off Contract is conditional on receipt of a Guarantee that is acceptable to the Buyer, the Supplier must give the Buyer on or before the Start Date:</w:t>
      </w:r>
    </w:p>
    <w:p w14:paraId="26F401DB" w14:textId="77777777" w:rsidR="0001459B" w:rsidRPr="00595217" w:rsidRDefault="004E0974">
      <w:pPr>
        <w:numPr>
          <w:ilvl w:val="1"/>
          <w:numId w:val="51"/>
        </w:numPr>
        <w:ind w:hanging="360"/>
        <w:rPr>
          <w:rFonts w:eastAsia="Helvetica Neue"/>
        </w:rPr>
      </w:pPr>
      <w:r w:rsidRPr="00595217">
        <w:rPr>
          <w:rFonts w:eastAsia="Helvetica Neue"/>
        </w:rPr>
        <w:t xml:space="preserve">an executed Guarantee in the form at Schedule 5 </w:t>
      </w:r>
    </w:p>
    <w:p w14:paraId="79F7E328" w14:textId="4D78A392" w:rsidR="0001459B" w:rsidRPr="00595217" w:rsidRDefault="004E0974">
      <w:pPr>
        <w:numPr>
          <w:ilvl w:val="1"/>
          <w:numId w:val="51"/>
        </w:numPr>
        <w:ind w:hanging="360"/>
        <w:rPr>
          <w:rFonts w:eastAsia="Helvetica Neue"/>
        </w:rPr>
      </w:pPr>
      <w:r w:rsidRPr="00595217">
        <w:rPr>
          <w:rFonts w:eastAsia="Helvetica Neue"/>
        </w:rPr>
        <w:t>a certified copy of the passed resolution or board minutes of the guarantor approving the execution of the Guarantee</w:t>
      </w:r>
    </w:p>
    <w:p w14:paraId="2827F3C1" w14:textId="77777777" w:rsidR="0080403F" w:rsidRPr="00595217" w:rsidRDefault="0080403F" w:rsidP="009E4569">
      <w:pPr>
        <w:ind w:left="1440"/>
        <w:rPr>
          <w:rFonts w:eastAsia="Helvetica Neue"/>
        </w:rPr>
      </w:pPr>
    </w:p>
    <w:p w14:paraId="35D26301" w14:textId="4C0E9CEA" w:rsidR="0001459B" w:rsidRPr="00595217" w:rsidRDefault="004E0974">
      <w:pPr>
        <w:pStyle w:val="Heading3"/>
        <w:rPr>
          <w:rFonts w:ascii="Arial" w:eastAsia="Helvetica Neue" w:hAnsi="Arial" w:cs="Arial"/>
          <w:color w:val="000000"/>
          <w:sz w:val="28"/>
          <w:szCs w:val="28"/>
        </w:rPr>
      </w:pPr>
      <w:bookmarkStart w:id="82" w:name="_Toc36130335"/>
      <w:r w:rsidRPr="00595217">
        <w:rPr>
          <w:rFonts w:ascii="Arial" w:eastAsia="Helvetica Neue" w:hAnsi="Arial" w:cs="Arial"/>
          <w:color w:val="000000"/>
          <w:sz w:val="28"/>
          <w:szCs w:val="28"/>
        </w:rPr>
        <w:t>18. Ending the Call-Off Contract</w:t>
      </w:r>
      <w:bookmarkEnd w:id="82"/>
    </w:p>
    <w:p w14:paraId="67A6A6CE" w14:textId="77777777" w:rsidR="00920596" w:rsidRPr="00595217" w:rsidRDefault="00920596" w:rsidP="009E4569"/>
    <w:p w14:paraId="632CDF60" w14:textId="77777777" w:rsidR="0001459B" w:rsidRPr="00595217" w:rsidRDefault="004E0974">
      <w:pPr>
        <w:numPr>
          <w:ilvl w:val="0"/>
          <w:numId w:val="41"/>
        </w:numPr>
        <w:ind w:hanging="724"/>
        <w:rPr>
          <w:rFonts w:eastAsia="Helvetica Neue"/>
        </w:rPr>
      </w:pPr>
      <w:r w:rsidRPr="00595217">
        <w:rPr>
          <w:rFonts w:eastAsia="Helvetica Neue"/>
        </w:rPr>
        <w:t>The Buyer can End this Call-Off Contract at any time by giving 30 days’ written notice to the Supplier, unless a shorter period is specified in the Order Form. The Supplier’s obligation to provide the Services will end on the date in the notice.</w:t>
      </w:r>
    </w:p>
    <w:p w14:paraId="4B8240B0" w14:textId="77777777" w:rsidR="0001459B" w:rsidRPr="00595217" w:rsidRDefault="004E0974">
      <w:pPr>
        <w:numPr>
          <w:ilvl w:val="0"/>
          <w:numId w:val="41"/>
        </w:numPr>
        <w:ind w:hanging="724"/>
        <w:rPr>
          <w:rFonts w:eastAsia="Helvetica Neue"/>
        </w:rPr>
      </w:pPr>
      <w:r w:rsidRPr="00595217">
        <w:rPr>
          <w:rFonts w:eastAsia="Helvetica Neue"/>
        </w:rPr>
        <w:t>The Parties agree that the:</w:t>
      </w:r>
    </w:p>
    <w:p w14:paraId="5EF87F78" w14:textId="77777777" w:rsidR="0001459B" w:rsidRPr="00595217" w:rsidRDefault="004E0974">
      <w:pPr>
        <w:numPr>
          <w:ilvl w:val="1"/>
          <w:numId w:val="41"/>
        </w:numPr>
        <w:ind w:hanging="360"/>
        <w:rPr>
          <w:rFonts w:eastAsia="Helvetica Neue"/>
        </w:rPr>
      </w:pPr>
      <w:r w:rsidRPr="00595217">
        <w:rPr>
          <w:rFonts w:eastAsia="Helvetica Neue"/>
        </w:rPr>
        <w:t>Buyer’s right to End the Call-Off Contract under clause 18.1 is reasonable considering the type of cloud Service being provided</w:t>
      </w:r>
    </w:p>
    <w:p w14:paraId="7E3F0F22" w14:textId="77777777" w:rsidR="0001459B" w:rsidRPr="00595217" w:rsidRDefault="004E0974">
      <w:pPr>
        <w:numPr>
          <w:ilvl w:val="1"/>
          <w:numId w:val="41"/>
        </w:numPr>
        <w:ind w:hanging="360"/>
        <w:rPr>
          <w:rFonts w:eastAsia="Helvetica Neue"/>
        </w:rPr>
      </w:pPr>
      <w:r w:rsidRPr="00595217">
        <w:rPr>
          <w:rFonts w:eastAsia="Helvetica Neue"/>
        </w:rPr>
        <w:t>Call-Off Contract Charges paid during the notice period is reasonable compensation and covers all the Supplier’s avoidable costs or Losses</w:t>
      </w:r>
    </w:p>
    <w:p w14:paraId="543484CF" w14:textId="77777777" w:rsidR="0001459B" w:rsidRPr="00595217" w:rsidRDefault="004E0974">
      <w:pPr>
        <w:numPr>
          <w:ilvl w:val="0"/>
          <w:numId w:val="41"/>
        </w:numPr>
        <w:ind w:hanging="724"/>
        <w:rPr>
          <w:rFonts w:eastAsia="Helvetica Neue"/>
        </w:rPr>
      </w:pPr>
      <w:r w:rsidRPr="00595217">
        <w:rPr>
          <w:rFonts w:eastAsia="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7DD7E3F8" w14:textId="77777777" w:rsidR="0001459B" w:rsidRPr="00595217" w:rsidRDefault="004E0974">
      <w:pPr>
        <w:numPr>
          <w:ilvl w:val="0"/>
          <w:numId w:val="41"/>
        </w:numPr>
        <w:ind w:hanging="724"/>
        <w:rPr>
          <w:rFonts w:eastAsia="Helvetica Neue"/>
        </w:rPr>
      </w:pPr>
      <w:r w:rsidRPr="00595217">
        <w:rPr>
          <w:rFonts w:eastAsia="Helvetica Neue"/>
        </w:rPr>
        <w:t>The Buyer will have the right to End this Call-Off Contract at any time with immediate effect by written notice to the Supplier if either the Supplier commits:</w:t>
      </w:r>
    </w:p>
    <w:p w14:paraId="5E519B13" w14:textId="77777777" w:rsidR="0001459B" w:rsidRPr="00595217" w:rsidRDefault="004E0974">
      <w:pPr>
        <w:numPr>
          <w:ilvl w:val="1"/>
          <w:numId w:val="41"/>
        </w:numPr>
        <w:ind w:hanging="360"/>
        <w:rPr>
          <w:rFonts w:eastAsia="Helvetica Neue"/>
        </w:rPr>
      </w:pPr>
      <w:r w:rsidRPr="00595217">
        <w:rPr>
          <w:rFonts w:eastAsia="Helvetica Neue"/>
        </w:rPr>
        <w:t>a Supplier Default and if the Supplier Default cannot, in the reasonable opinion of the Buyer, be remedied</w:t>
      </w:r>
    </w:p>
    <w:p w14:paraId="7BB71D03" w14:textId="77777777" w:rsidR="0001459B" w:rsidRPr="00595217" w:rsidRDefault="004E0974">
      <w:pPr>
        <w:numPr>
          <w:ilvl w:val="1"/>
          <w:numId w:val="41"/>
        </w:numPr>
        <w:ind w:hanging="360"/>
        <w:rPr>
          <w:rFonts w:eastAsia="Helvetica Neue"/>
        </w:rPr>
      </w:pPr>
      <w:r w:rsidRPr="00595217">
        <w:rPr>
          <w:rFonts w:eastAsia="Helvetica Neue"/>
        </w:rPr>
        <w:t>any fraud</w:t>
      </w:r>
    </w:p>
    <w:p w14:paraId="3AE0F89F" w14:textId="77777777" w:rsidR="0001459B" w:rsidRPr="00595217" w:rsidRDefault="004E0974">
      <w:pPr>
        <w:numPr>
          <w:ilvl w:val="0"/>
          <w:numId w:val="41"/>
        </w:numPr>
        <w:ind w:hanging="724"/>
        <w:rPr>
          <w:rFonts w:eastAsia="Helvetica Neue"/>
        </w:rPr>
      </w:pPr>
      <w:r w:rsidRPr="00595217">
        <w:rPr>
          <w:rFonts w:eastAsia="Helvetica Neue"/>
        </w:rPr>
        <w:t>A Party can End this Call-Off Contract at any time with immediate effect by written notice if:</w:t>
      </w:r>
    </w:p>
    <w:p w14:paraId="63AEC167" w14:textId="77777777" w:rsidR="0001459B" w:rsidRPr="00595217" w:rsidRDefault="004E0974">
      <w:pPr>
        <w:numPr>
          <w:ilvl w:val="1"/>
          <w:numId w:val="41"/>
        </w:numPr>
        <w:ind w:hanging="360"/>
        <w:rPr>
          <w:rFonts w:eastAsia="Helvetica Neue"/>
        </w:rPr>
      </w:pPr>
      <w:r w:rsidRPr="00595217">
        <w:rPr>
          <w:rFonts w:eastAsia="Helvetica Neue"/>
        </w:rPr>
        <w:t>the other Party commits a Material Breach of any term of this Call-Off Contract (other than failure to pay any amounts due) and, if that breach is remediable, fails to remedy it within 15 Working Days of being notified in writing to do so</w:t>
      </w:r>
    </w:p>
    <w:p w14:paraId="423E7DDC" w14:textId="77777777" w:rsidR="0001459B" w:rsidRPr="00595217" w:rsidRDefault="004E0974">
      <w:pPr>
        <w:numPr>
          <w:ilvl w:val="1"/>
          <w:numId w:val="41"/>
        </w:numPr>
        <w:ind w:hanging="360"/>
        <w:rPr>
          <w:rFonts w:eastAsia="Helvetica Neue"/>
        </w:rPr>
      </w:pPr>
      <w:r w:rsidRPr="00595217">
        <w:rPr>
          <w:rFonts w:eastAsia="Helvetica Neue"/>
        </w:rPr>
        <w:t>an Insolvency Event of the other Party happens</w:t>
      </w:r>
    </w:p>
    <w:p w14:paraId="726F3AE8" w14:textId="77777777" w:rsidR="0001459B" w:rsidRPr="00595217" w:rsidRDefault="004E0974">
      <w:pPr>
        <w:numPr>
          <w:ilvl w:val="1"/>
          <w:numId w:val="41"/>
        </w:numPr>
        <w:ind w:hanging="360"/>
        <w:rPr>
          <w:rFonts w:eastAsia="Helvetica Neue"/>
        </w:rPr>
      </w:pPr>
      <w:r w:rsidRPr="00595217">
        <w:rPr>
          <w:rFonts w:eastAsia="Helvetica Neue"/>
        </w:rPr>
        <w:t>the other Party ceases or threatens to cease to carry on the whole or any material part of its business</w:t>
      </w:r>
    </w:p>
    <w:p w14:paraId="3033DC41" w14:textId="77777777" w:rsidR="0001459B" w:rsidRPr="00595217" w:rsidRDefault="004E0974">
      <w:pPr>
        <w:numPr>
          <w:ilvl w:val="0"/>
          <w:numId w:val="41"/>
        </w:numPr>
        <w:ind w:hanging="724"/>
        <w:rPr>
          <w:rFonts w:eastAsia="Helvetica Neue"/>
        </w:rPr>
      </w:pPr>
      <w:r w:rsidRPr="00595217">
        <w:rPr>
          <w:rFonts w:eastAsia="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0957AC3" w14:textId="70042760" w:rsidR="0001459B" w:rsidRPr="00595217" w:rsidRDefault="004E0974">
      <w:pPr>
        <w:numPr>
          <w:ilvl w:val="0"/>
          <w:numId w:val="41"/>
        </w:numPr>
        <w:ind w:hanging="724"/>
        <w:rPr>
          <w:rFonts w:eastAsia="Helvetica Neue"/>
        </w:rPr>
      </w:pPr>
      <w:r w:rsidRPr="00595217">
        <w:rPr>
          <w:rFonts w:eastAsia="Helvetica Neue"/>
        </w:rPr>
        <w:t>A Party who isn’t relying on a Force Majeure event will have the right to End this Call-Off Contract if clause 23.1 applies.</w:t>
      </w:r>
    </w:p>
    <w:p w14:paraId="6A677E91" w14:textId="77777777" w:rsidR="0080403F" w:rsidRPr="00595217" w:rsidRDefault="0080403F" w:rsidP="009E4569">
      <w:pPr>
        <w:ind w:left="720"/>
        <w:rPr>
          <w:rFonts w:eastAsia="Helvetica Neue"/>
        </w:rPr>
      </w:pPr>
    </w:p>
    <w:p w14:paraId="119359D1" w14:textId="543349F2" w:rsidR="0001459B" w:rsidRPr="00595217" w:rsidRDefault="004E0974">
      <w:pPr>
        <w:pStyle w:val="Heading3"/>
        <w:rPr>
          <w:rFonts w:ascii="Arial" w:eastAsia="Helvetica Neue" w:hAnsi="Arial" w:cs="Arial"/>
          <w:color w:val="000000"/>
          <w:sz w:val="28"/>
          <w:szCs w:val="28"/>
        </w:rPr>
      </w:pPr>
      <w:bookmarkStart w:id="83" w:name="_Toc36130336"/>
      <w:r w:rsidRPr="00595217">
        <w:rPr>
          <w:rFonts w:ascii="Arial" w:eastAsia="Helvetica Neue" w:hAnsi="Arial" w:cs="Arial"/>
          <w:color w:val="000000"/>
          <w:sz w:val="28"/>
          <w:szCs w:val="28"/>
        </w:rPr>
        <w:t>19. Consequences of suspension, ending and expiry</w:t>
      </w:r>
      <w:bookmarkEnd w:id="83"/>
    </w:p>
    <w:p w14:paraId="4EA8BB41" w14:textId="77777777" w:rsidR="00920596" w:rsidRPr="00595217" w:rsidRDefault="00920596" w:rsidP="009E4569"/>
    <w:p w14:paraId="5CE96BA2" w14:textId="77777777" w:rsidR="0001459B" w:rsidRPr="00595217" w:rsidRDefault="004E0974">
      <w:pPr>
        <w:numPr>
          <w:ilvl w:val="0"/>
          <w:numId w:val="36"/>
        </w:numPr>
        <w:ind w:hanging="724"/>
        <w:rPr>
          <w:rFonts w:eastAsia="Helvetica Neue"/>
        </w:rPr>
      </w:pPr>
      <w:r w:rsidRPr="00595217">
        <w:rPr>
          <w:rFonts w:eastAsia="Helvetica Neue"/>
        </w:rPr>
        <w:t>If a Buyer has the right to End a Call-Off Contract, it may elect to suspend this Call-Off Contract or any part of it.</w:t>
      </w:r>
    </w:p>
    <w:p w14:paraId="01D31559" w14:textId="77777777" w:rsidR="0001459B" w:rsidRPr="00595217" w:rsidRDefault="004E0974">
      <w:pPr>
        <w:numPr>
          <w:ilvl w:val="0"/>
          <w:numId w:val="36"/>
        </w:numPr>
        <w:ind w:hanging="724"/>
        <w:rPr>
          <w:rFonts w:eastAsia="Helvetica Neue"/>
        </w:rPr>
      </w:pPr>
      <w:r w:rsidRPr="00595217">
        <w:rPr>
          <w:rFonts w:eastAsia="Helvetica Neue"/>
        </w:rPr>
        <w:t>Even if a notice has been served to End this Call-Off Contract or any part of it, the Supplier must continue to provide the Ordered G-Cloud Services until the dates set out in the notice.</w:t>
      </w:r>
    </w:p>
    <w:p w14:paraId="19E6B59A" w14:textId="77777777" w:rsidR="0001459B" w:rsidRPr="00595217" w:rsidRDefault="004E0974">
      <w:pPr>
        <w:numPr>
          <w:ilvl w:val="0"/>
          <w:numId w:val="36"/>
        </w:numPr>
        <w:ind w:hanging="724"/>
        <w:rPr>
          <w:rFonts w:eastAsia="Helvetica Neue"/>
        </w:rPr>
      </w:pPr>
      <w:r w:rsidRPr="00595217">
        <w:rPr>
          <w:rFonts w:eastAsia="Helvetica Neue"/>
        </w:rPr>
        <w:t>The rights and obligations of the Parties will cease on the Expiry Date or End Date (whichever applies) of this Call-Off Contract, except those continuing provisions described in clause 19.4.</w:t>
      </w:r>
    </w:p>
    <w:p w14:paraId="42D18640" w14:textId="77777777" w:rsidR="0001459B" w:rsidRPr="00595217" w:rsidRDefault="004E0974">
      <w:pPr>
        <w:numPr>
          <w:ilvl w:val="0"/>
          <w:numId w:val="36"/>
        </w:numPr>
        <w:ind w:hanging="724"/>
        <w:rPr>
          <w:rFonts w:eastAsia="Helvetica Neue"/>
        </w:rPr>
      </w:pPr>
      <w:r w:rsidRPr="00595217">
        <w:rPr>
          <w:rFonts w:eastAsia="Helvetica Neue"/>
        </w:rPr>
        <w:t>Ending or expiry of this Call-Off Contract will not affect:</w:t>
      </w:r>
    </w:p>
    <w:p w14:paraId="7B1823A8" w14:textId="77777777" w:rsidR="0001459B" w:rsidRPr="00595217" w:rsidRDefault="004E0974">
      <w:pPr>
        <w:numPr>
          <w:ilvl w:val="1"/>
          <w:numId w:val="41"/>
        </w:numPr>
        <w:ind w:hanging="360"/>
        <w:rPr>
          <w:rFonts w:eastAsia="Helvetica Neue"/>
        </w:rPr>
      </w:pPr>
      <w:r w:rsidRPr="00595217">
        <w:rPr>
          <w:rFonts w:eastAsia="Helvetica Neue"/>
        </w:rPr>
        <w:t>any rights, remedies or obligations accrued before its Ending or expiration</w:t>
      </w:r>
    </w:p>
    <w:p w14:paraId="681CDF23" w14:textId="77777777" w:rsidR="0001459B" w:rsidRPr="00595217" w:rsidRDefault="004E0974">
      <w:pPr>
        <w:numPr>
          <w:ilvl w:val="1"/>
          <w:numId w:val="41"/>
        </w:numPr>
        <w:ind w:hanging="360"/>
        <w:rPr>
          <w:rFonts w:eastAsia="Helvetica Neue"/>
        </w:rPr>
      </w:pPr>
      <w:r w:rsidRPr="00595217">
        <w:rPr>
          <w:rFonts w:eastAsia="Helvetica Neue"/>
        </w:rPr>
        <w:t>the right of either Party to recover any amount outstanding at the time of Ending or expiry</w:t>
      </w:r>
    </w:p>
    <w:p w14:paraId="36A92C57" w14:textId="77777777" w:rsidR="0001459B" w:rsidRPr="00595217" w:rsidRDefault="004E0974">
      <w:pPr>
        <w:numPr>
          <w:ilvl w:val="1"/>
          <w:numId w:val="41"/>
        </w:numPr>
        <w:ind w:hanging="360"/>
        <w:rPr>
          <w:rFonts w:eastAsia="Helvetica Neue"/>
        </w:rPr>
      </w:pPr>
      <w:r w:rsidRPr="00595217">
        <w:rPr>
          <w:rFonts w:eastAsia="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8.87 to 8.88 (Waiver and cumulative remedies)</w:t>
      </w:r>
    </w:p>
    <w:p w14:paraId="1316CB4B" w14:textId="13C50730" w:rsidR="0001459B" w:rsidRPr="00595217" w:rsidRDefault="004E0974">
      <w:pPr>
        <w:numPr>
          <w:ilvl w:val="2"/>
          <w:numId w:val="60"/>
        </w:numPr>
        <w:spacing w:after="0"/>
        <w:ind w:hanging="408"/>
      </w:pPr>
      <w:r w:rsidRPr="00595217">
        <w:rPr>
          <w:rFonts w:eastAsia="Helvetica Neue"/>
        </w:rPr>
        <w:t>any other provision of the Framework Agreement or this Call-Off Contract which expressly or by implication is in force even if it Ends or expires</w:t>
      </w:r>
    </w:p>
    <w:p w14:paraId="08B17324" w14:textId="77777777" w:rsidR="0080403F" w:rsidRPr="00595217" w:rsidRDefault="0080403F" w:rsidP="009E4569">
      <w:pPr>
        <w:spacing w:after="0"/>
        <w:ind w:left="1542"/>
      </w:pPr>
    </w:p>
    <w:p w14:paraId="6C81ACDF" w14:textId="77777777" w:rsidR="0001459B" w:rsidRPr="00595217" w:rsidRDefault="004E0974">
      <w:pPr>
        <w:numPr>
          <w:ilvl w:val="0"/>
          <w:numId w:val="36"/>
        </w:numPr>
        <w:ind w:hanging="724"/>
        <w:rPr>
          <w:rFonts w:eastAsia="Helvetica Neue"/>
        </w:rPr>
      </w:pPr>
      <w:r w:rsidRPr="00595217">
        <w:rPr>
          <w:rFonts w:eastAsia="Helvetica Neue"/>
        </w:rPr>
        <w:t>At the end of the Call-Off Contract Term, the Supplier must promptly:</w:t>
      </w:r>
    </w:p>
    <w:p w14:paraId="45D1E2CB" w14:textId="77777777" w:rsidR="0001459B" w:rsidRPr="00595217" w:rsidRDefault="004E0974">
      <w:pPr>
        <w:numPr>
          <w:ilvl w:val="1"/>
          <w:numId w:val="36"/>
        </w:numPr>
        <w:ind w:hanging="360"/>
        <w:rPr>
          <w:rFonts w:eastAsia="Helvetica Neue"/>
        </w:rPr>
      </w:pPr>
      <w:r w:rsidRPr="00595217">
        <w:rPr>
          <w:rFonts w:eastAsia="Helvetica Neue"/>
        </w:rPr>
        <w:t>return all Buyer Data including all copies of Buyer software, code and any other software licensed by the Buyer to the Supplier under it</w:t>
      </w:r>
    </w:p>
    <w:p w14:paraId="1FF66249" w14:textId="77777777" w:rsidR="0001459B" w:rsidRPr="00595217" w:rsidRDefault="004E0974">
      <w:pPr>
        <w:numPr>
          <w:ilvl w:val="1"/>
          <w:numId w:val="36"/>
        </w:numPr>
        <w:ind w:hanging="360"/>
        <w:rPr>
          <w:rFonts w:eastAsia="Helvetica Neue"/>
        </w:rPr>
      </w:pPr>
      <w:r w:rsidRPr="00595217">
        <w:rPr>
          <w:rFonts w:eastAsia="Helvetica Neue"/>
        </w:rPr>
        <w:t>return any materials created by the Supplier under this Call-Off Contract if the IPRs are owned by the Buyer</w:t>
      </w:r>
    </w:p>
    <w:p w14:paraId="4A254A82" w14:textId="77777777" w:rsidR="0001459B" w:rsidRPr="00595217" w:rsidRDefault="004E0974">
      <w:pPr>
        <w:numPr>
          <w:ilvl w:val="1"/>
          <w:numId w:val="36"/>
        </w:numPr>
        <w:ind w:hanging="360"/>
        <w:rPr>
          <w:rFonts w:eastAsia="Helvetica Neue"/>
        </w:rPr>
      </w:pPr>
      <w:r w:rsidRPr="00595217">
        <w:rPr>
          <w:rFonts w:eastAsia="Helvetica Neue"/>
        </w:rPr>
        <w:t>stop using the Buyer Data and, at the direction of the Buyer, provide the Buyer with a complete and uncorrupted version in electronic form in the formats and on media agreed with the Buyer</w:t>
      </w:r>
    </w:p>
    <w:p w14:paraId="13A83BB7" w14:textId="77777777" w:rsidR="0001459B" w:rsidRPr="00595217" w:rsidRDefault="004E0974">
      <w:pPr>
        <w:numPr>
          <w:ilvl w:val="1"/>
          <w:numId w:val="36"/>
        </w:numPr>
        <w:ind w:hanging="360"/>
        <w:rPr>
          <w:rFonts w:eastAsia="Helvetica Neue"/>
        </w:rPr>
      </w:pPr>
      <w:r w:rsidRPr="00595217">
        <w:rPr>
          <w:rFonts w:eastAsia="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80790D5" w14:textId="77777777" w:rsidR="0001459B" w:rsidRPr="00595217" w:rsidRDefault="004E0974">
      <w:pPr>
        <w:numPr>
          <w:ilvl w:val="1"/>
          <w:numId w:val="36"/>
        </w:numPr>
        <w:ind w:hanging="360"/>
        <w:rPr>
          <w:rFonts w:eastAsia="Helvetica Neue"/>
        </w:rPr>
      </w:pPr>
      <w:r w:rsidRPr="00595217">
        <w:rPr>
          <w:rFonts w:eastAsia="Helvetica Neue"/>
        </w:rPr>
        <w:t xml:space="preserve">work with the Buyer on any ongoing work </w:t>
      </w:r>
    </w:p>
    <w:p w14:paraId="154BFB72" w14:textId="77777777" w:rsidR="0001459B" w:rsidRPr="00595217" w:rsidRDefault="004E0974">
      <w:pPr>
        <w:numPr>
          <w:ilvl w:val="1"/>
          <w:numId w:val="36"/>
        </w:numPr>
        <w:ind w:hanging="360"/>
        <w:rPr>
          <w:rFonts w:eastAsia="Helvetica Neue"/>
        </w:rPr>
      </w:pPr>
      <w:r w:rsidRPr="00595217">
        <w:rPr>
          <w:rFonts w:eastAsia="Helvetica Neue"/>
        </w:rPr>
        <w:t>return any sums prepaid for Services which have not been delivered to the Buyer, within 10 Working Days of the End or Expiry Date</w:t>
      </w:r>
    </w:p>
    <w:p w14:paraId="1EFA0382" w14:textId="77777777" w:rsidR="0001459B" w:rsidRPr="00595217" w:rsidRDefault="004E0974">
      <w:pPr>
        <w:numPr>
          <w:ilvl w:val="0"/>
          <w:numId w:val="36"/>
        </w:numPr>
        <w:ind w:hanging="724"/>
        <w:rPr>
          <w:rFonts w:eastAsia="Helvetica Neue"/>
        </w:rPr>
      </w:pPr>
      <w:r w:rsidRPr="00595217">
        <w:rPr>
          <w:rFonts w:eastAsia="Helvetica Neue"/>
        </w:rPr>
        <w:t>Each Party will return all of the other Party’s Confidential Information and confirm this has been done, unless there is a legal requirement to keep it or this Call-Off Contract states otherwise.</w:t>
      </w:r>
    </w:p>
    <w:p w14:paraId="78654374" w14:textId="23F00137" w:rsidR="0001459B" w:rsidRPr="00595217" w:rsidRDefault="004E0974">
      <w:pPr>
        <w:numPr>
          <w:ilvl w:val="0"/>
          <w:numId w:val="36"/>
        </w:numPr>
        <w:ind w:hanging="724"/>
        <w:rPr>
          <w:rFonts w:eastAsia="Helvetica Neue"/>
        </w:rPr>
      </w:pPr>
      <w:r w:rsidRPr="00595217">
        <w:rPr>
          <w:rFonts w:eastAsia="Helvetica Neue"/>
        </w:rPr>
        <w:t>All licences, leases and authorisations granted by the Buyer to the Supplier will cease at the end of the Call-Off Contract Term without the need for the Buyer to serve notice except if this Call-Off Contract states otherwise.</w:t>
      </w:r>
    </w:p>
    <w:p w14:paraId="496B4F5B" w14:textId="727C6163" w:rsidR="0080403F" w:rsidRPr="00595217" w:rsidRDefault="0080403F" w:rsidP="009E4569">
      <w:pPr>
        <w:ind w:left="720"/>
        <w:rPr>
          <w:rFonts w:eastAsia="Helvetica Neue"/>
        </w:rPr>
      </w:pPr>
    </w:p>
    <w:p w14:paraId="28B0FB31" w14:textId="513EB9B0" w:rsidR="0080403F" w:rsidRPr="00595217" w:rsidRDefault="0080403F" w:rsidP="009E4569">
      <w:pPr>
        <w:ind w:left="720"/>
        <w:rPr>
          <w:rFonts w:eastAsia="Helvetica Neue"/>
        </w:rPr>
      </w:pPr>
    </w:p>
    <w:p w14:paraId="6E666363" w14:textId="10BC8360" w:rsidR="0080403F" w:rsidRPr="00595217" w:rsidRDefault="0080403F" w:rsidP="009E4569">
      <w:pPr>
        <w:ind w:left="720"/>
        <w:rPr>
          <w:rFonts w:eastAsia="Helvetica Neue"/>
        </w:rPr>
      </w:pPr>
    </w:p>
    <w:p w14:paraId="2B08C687" w14:textId="77777777" w:rsidR="0080403F" w:rsidRPr="00595217" w:rsidRDefault="0080403F" w:rsidP="009E4569">
      <w:pPr>
        <w:ind w:left="720"/>
        <w:rPr>
          <w:rFonts w:eastAsia="Helvetica Neue"/>
        </w:rPr>
      </w:pPr>
    </w:p>
    <w:p w14:paraId="5FD99FF1" w14:textId="38A69566" w:rsidR="0001459B" w:rsidRPr="00595217" w:rsidRDefault="004E0974">
      <w:pPr>
        <w:pStyle w:val="Heading3"/>
        <w:rPr>
          <w:rFonts w:ascii="Arial" w:eastAsia="Helvetica Neue" w:hAnsi="Arial" w:cs="Arial"/>
          <w:color w:val="000000"/>
          <w:sz w:val="28"/>
          <w:szCs w:val="28"/>
        </w:rPr>
      </w:pPr>
      <w:bookmarkStart w:id="84" w:name="_Toc36130337"/>
      <w:r w:rsidRPr="00595217">
        <w:rPr>
          <w:rFonts w:ascii="Arial" w:eastAsia="Helvetica Neue" w:hAnsi="Arial" w:cs="Arial"/>
          <w:color w:val="000000"/>
          <w:sz w:val="28"/>
          <w:szCs w:val="28"/>
        </w:rPr>
        <w:t>20. Notices</w:t>
      </w:r>
      <w:bookmarkEnd w:id="84"/>
    </w:p>
    <w:p w14:paraId="69BE4670" w14:textId="77777777" w:rsidR="00920596" w:rsidRPr="00595217" w:rsidRDefault="00920596" w:rsidP="009E4569"/>
    <w:p w14:paraId="3AD9C27C" w14:textId="77777777" w:rsidR="0001459B" w:rsidRPr="00595217" w:rsidRDefault="004E0974">
      <w:pPr>
        <w:numPr>
          <w:ilvl w:val="0"/>
          <w:numId w:val="86"/>
        </w:numPr>
        <w:ind w:hanging="724"/>
        <w:rPr>
          <w:rFonts w:eastAsia="Helvetica Neue"/>
        </w:rPr>
      </w:pPr>
      <w:r w:rsidRPr="00595217">
        <w:rPr>
          <w:rFonts w:eastAsia="Helvetica Neue"/>
        </w:rPr>
        <w:t>Any notices sent must be in writing. For the purpose of this clause, an email is accepted as being 'in writing'.</w:t>
      </w:r>
    </w:p>
    <w:tbl>
      <w:tblPr>
        <w:tblStyle w:val="a8"/>
        <w:tblW w:w="99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04"/>
        <w:gridCol w:w="3303"/>
        <w:gridCol w:w="3303"/>
      </w:tblGrid>
      <w:tr w:rsidR="0001459B" w:rsidRPr="00B133C4" w14:paraId="706E9230" w14:textId="77777777" w:rsidTr="009E4569">
        <w:tc>
          <w:tcPr>
            <w:tcW w:w="3304" w:type="dxa"/>
          </w:tcPr>
          <w:p w14:paraId="4F06D208" w14:textId="77777777" w:rsidR="0001459B" w:rsidRPr="00595217" w:rsidRDefault="004E0974">
            <w:pPr>
              <w:spacing w:after="0" w:line="240" w:lineRule="auto"/>
              <w:rPr>
                <w:rFonts w:eastAsia="Helvetica Neue"/>
                <w:b/>
              </w:rPr>
            </w:pPr>
            <w:r w:rsidRPr="00595217">
              <w:rPr>
                <w:rFonts w:eastAsia="Helvetica Neue"/>
                <w:b/>
              </w:rPr>
              <w:t>Manner of delivery</w:t>
            </w:r>
          </w:p>
        </w:tc>
        <w:tc>
          <w:tcPr>
            <w:tcW w:w="3303" w:type="dxa"/>
          </w:tcPr>
          <w:p w14:paraId="53B46595" w14:textId="77777777" w:rsidR="0001459B" w:rsidRPr="00595217" w:rsidRDefault="004E0974">
            <w:pPr>
              <w:spacing w:after="0" w:line="240" w:lineRule="auto"/>
              <w:rPr>
                <w:rFonts w:eastAsia="Helvetica Neue"/>
                <w:b/>
              </w:rPr>
            </w:pPr>
            <w:r w:rsidRPr="00595217">
              <w:rPr>
                <w:rFonts w:eastAsia="Helvetica Neue"/>
                <w:b/>
              </w:rPr>
              <w:t>Deemed time of delivery</w:t>
            </w:r>
          </w:p>
        </w:tc>
        <w:tc>
          <w:tcPr>
            <w:tcW w:w="3303" w:type="dxa"/>
          </w:tcPr>
          <w:p w14:paraId="4AA9D574" w14:textId="77777777" w:rsidR="0001459B" w:rsidRPr="00595217" w:rsidRDefault="004E0974">
            <w:pPr>
              <w:spacing w:after="0" w:line="240" w:lineRule="auto"/>
              <w:rPr>
                <w:rFonts w:eastAsia="Helvetica Neue"/>
                <w:b/>
              </w:rPr>
            </w:pPr>
            <w:r w:rsidRPr="00595217">
              <w:rPr>
                <w:rFonts w:eastAsia="Helvetica Neue"/>
                <w:b/>
              </w:rPr>
              <w:t>Proof of service</w:t>
            </w:r>
          </w:p>
        </w:tc>
      </w:tr>
      <w:tr w:rsidR="0001459B" w:rsidRPr="00B133C4" w14:paraId="32BF2343" w14:textId="77777777" w:rsidTr="009E4569">
        <w:tc>
          <w:tcPr>
            <w:tcW w:w="3304" w:type="dxa"/>
          </w:tcPr>
          <w:p w14:paraId="5CEB2D7A" w14:textId="77777777" w:rsidR="0001459B" w:rsidRPr="00595217" w:rsidRDefault="004E0974">
            <w:pPr>
              <w:spacing w:after="0" w:line="240" w:lineRule="auto"/>
              <w:rPr>
                <w:rFonts w:eastAsia="Helvetica Neue"/>
              </w:rPr>
            </w:pPr>
            <w:r w:rsidRPr="00595217">
              <w:rPr>
                <w:rFonts w:eastAsia="Helvetica Neue"/>
              </w:rPr>
              <w:t>Email</w:t>
            </w:r>
          </w:p>
        </w:tc>
        <w:tc>
          <w:tcPr>
            <w:tcW w:w="3303" w:type="dxa"/>
          </w:tcPr>
          <w:p w14:paraId="453C8CD8" w14:textId="77777777" w:rsidR="0001459B" w:rsidRPr="00595217" w:rsidRDefault="004E0974">
            <w:pPr>
              <w:spacing w:after="0" w:line="240" w:lineRule="auto"/>
              <w:rPr>
                <w:rFonts w:eastAsia="Helvetica Neue"/>
              </w:rPr>
            </w:pPr>
            <w:r w:rsidRPr="00595217">
              <w:rPr>
                <w:rFonts w:eastAsia="Helvetica Neue"/>
              </w:rPr>
              <w:t>9am on the first Working Day after sending</w:t>
            </w:r>
          </w:p>
        </w:tc>
        <w:tc>
          <w:tcPr>
            <w:tcW w:w="3303" w:type="dxa"/>
          </w:tcPr>
          <w:p w14:paraId="3EF4070C" w14:textId="77777777" w:rsidR="0001459B" w:rsidRPr="00595217" w:rsidRDefault="004E0974">
            <w:pPr>
              <w:spacing w:after="0" w:line="240" w:lineRule="auto"/>
              <w:rPr>
                <w:rFonts w:eastAsia="Helvetica Neue"/>
              </w:rPr>
            </w:pPr>
            <w:r w:rsidRPr="00595217">
              <w:rPr>
                <w:rFonts w:eastAsia="Helvetica Neue"/>
              </w:rPr>
              <w:t>Sent by pdf to the correct email address without getting an error message</w:t>
            </w:r>
          </w:p>
        </w:tc>
      </w:tr>
    </w:tbl>
    <w:p w14:paraId="69B89B40" w14:textId="77777777" w:rsidR="0001459B" w:rsidRPr="00595217" w:rsidRDefault="0001459B">
      <w:pPr>
        <w:rPr>
          <w:rFonts w:eastAsia="Helvetica Neue"/>
        </w:rPr>
      </w:pPr>
    </w:p>
    <w:p w14:paraId="6A28E540" w14:textId="3422EC1D" w:rsidR="0001459B" w:rsidRPr="00595217" w:rsidRDefault="004E0974">
      <w:pPr>
        <w:numPr>
          <w:ilvl w:val="0"/>
          <w:numId w:val="86"/>
        </w:numPr>
        <w:ind w:hanging="724"/>
        <w:rPr>
          <w:rFonts w:eastAsia="Helvetica Neue"/>
        </w:rPr>
      </w:pPr>
      <w:r w:rsidRPr="00595217">
        <w:rPr>
          <w:rFonts w:eastAsia="Helvetica Neue"/>
        </w:rPr>
        <w:t>This clause does not apply to any legal action or other method of dispute resolution which should be sent to the addresses in the Order Form (other than a dispute notice under this Call-Off Contract).</w:t>
      </w:r>
    </w:p>
    <w:p w14:paraId="3AC8F711" w14:textId="77777777" w:rsidR="0080403F" w:rsidRPr="00595217" w:rsidRDefault="0080403F" w:rsidP="009E4569">
      <w:pPr>
        <w:ind w:left="720"/>
        <w:rPr>
          <w:rFonts w:eastAsia="Helvetica Neue"/>
        </w:rPr>
      </w:pPr>
    </w:p>
    <w:p w14:paraId="3DEFC3E2" w14:textId="6CB78497" w:rsidR="0001459B" w:rsidRPr="00595217" w:rsidRDefault="004E0974">
      <w:pPr>
        <w:pStyle w:val="Heading3"/>
        <w:rPr>
          <w:rFonts w:ascii="Arial" w:eastAsia="Helvetica Neue" w:hAnsi="Arial" w:cs="Arial"/>
          <w:color w:val="000000"/>
          <w:sz w:val="28"/>
          <w:szCs w:val="28"/>
        </w:rPr>
      </w:pPr>
      <w:bookmarkStart w:id="85" w:name="_Toc36130338"/>
      <w:r w:rsidRPr="00595217">
        <w:rPr>
          <w:rFonts w:ascii="Arial" w:eastAsia="Helvetica Neue" w:hAnsi="Arial" w:cs="Arial"/>
          <w:color w:val="000000"/>
          <w:sz w:val="28"/>
          <w:szCs w:val="28"/>
        </w:rPr>
        <w:t>21. Exit plan</w:t>
      </w:r>
      <w:bookmarkEnd w:id="85"/>
    </w:p>
    <w:p w14:paraId="57667C08" w14:textId="77777777" w:rsidR="00920596" w:rsidRPr="00595217" w:rsidRDefault="00920596" w:rsidP="009E4569"/>
    <w:p w14:paraId="323A83B4" w14:textId="77777777" w:rsidR="0001459B" w:rsidRPr="00595217" w:rsidRDefault="004E0974">
      <w:pPr>
        <w:numPr>
          <w:ilvl w:val="0"/>
          <w:numId w:val="69"/>
        </w:numPr>
        <w:ind w:hanging="724"/>
        <w:rPr>
          <w:rFonts w:eastAsia="Helvetica Neue"/>
        </w:rPr>
      </w:pPr>
      <w:r w:rsidRPr="00595217">
        <w:rPr>
          <w:rFonts w:eastAsia="Helvetica Neue"/>
        </w:rPr>
        <w:t>The Supplier must provide an exit plan in its Application which ensures continuity of service and the Supplier will follow it.</w:t>
      </w:r>
    </w:p>
    <w:p w14:paraId="09DB58A0" w14:textId="77777777" w:rsidR="0001459B" w:rsidRPr="00595217" w:rsidRDefault="004E0974">
      <w:pPr>
        <w:numPr>
          <w:ilvl w:val="0"/>
          <w:numId w:val="69"/>
        </w:numPr>
        <w:ind w:hanging="724"/>
        <w:rPr>
          <w:rFonts w:eastAsia="Helvetica Neue"/>
        </w:rPr>
      </w:pPr>
      <w:r w:rsidRPr="00595217">
        <w:rPr>
          <w:rFonts w:eastAsia="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3EE3A97F" w14:textId="77777777" w:rsidR="0001459B" w:rsidRPr="00595217" w:rsidRDefault="004E0974">
      <w:pPr>
        <w:numPr>
          <w:ilvl w:val="0"/>
          <w:numId w:val="69"/>
        </w:numPr>
        <w:ind w:hanging="724"/>
        <w:rPr>
          <w:rFonts w:eastAsia="Helvetica Neue"/>
        </w:rPr>
      </w:pPr>
      <w:r w:rsidRPr="00595217">
        <w:rPr>
          <w:rFonts w:eastAsia="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3EEA4FE5" w14:textId="77777777" w:rsidR="0001459B" w:rsidRPr="00595217" w:rsidRDefault="004E0974">
      <w:pPr>
        <w:numPr>
          <w:ilvl w:val="0"/>
          <w:numId w:val="69"/>
        </w:numPr>
        <w:ind w:hanging="724"/>
        <w:rPr>
          <w:rFonts w:eastAsia="Helvetica Neue"/>
        </w:rPr>
      </w:pPr>
      <w:r w:rsidRPr="00595217">
        <w:rPr>
          <w:rFonts w:eastAsia="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E07C71A" w14:textId="77777777" w:rsidR="0001459B" w:rsidRPr="00595217" w:rsidRDefault="004E0974">
      <w:pPr>
        <w:numPr>
          <w:ilvl w:val="0"/>
          <w:numId w:val="69"/>
        </w:numPr>
        <w:ind w:hanging="724"/>
        <w:rPr>
          <w:rFonts w:eastAsia="Helvetica Neue"/>
        </w:rPr>
      </w:pPr>
      <w:r w:rsidRPr="00595217">
        <w:rPr>
          <w:rFonts w:eastAsia="Helvetica Neue"/>
        </w:rPr>
        <w:t>Before submitting the additional exit plan to the Buyer for approval, the Supplier will work with the Buyer to ensure that the additional exit plan is aligned with the Buyer’s own exit plan and strategy.</w:t>
      </w:r>
    </w:p>
    <w:p w14:paraId="4B6E1227" w14:textId="77777777" w:rsidR="0001459B" w:rsidRPr="00595217" w:rsidRDefault="004E0974">
      <w:pPr>
        <w:numPr>
          <w:ilvl w:val="0"/>
          <w:numId w:val="69"/>
        </w:numPr>
        <w:ind w:hanging="724"/>
        <w:rPr>
          <w:rFonts w:eastAsia="Helvetica Neue"/>
        </w:rPr>
      </w:pPr>
      <w:r w:rsidRPr="00595217">
        <w:rPr>
          <w:rFonts w:eastAsia="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8BB369C" w14:textId="77777777" w:rsidR="0001459B" w:rsidRPr="00595217" w:rsidRDefault="004E0974">
      <w:pPr>
        <w:numPr>
          <w:ilvl w:val="1"/>
          <w:numId w:val="69"/>
        </w:numPr>
        <w:ind w:hanging="360"/>
        <w:rPr>
          <w:rFonts w:eastAsia="Helvetica Neue"/>
        </w:rPr>
      </w:pPr>
      <w:r w:rsidRPr="00595217">
        <w:rPr>
          <w:rFonts w:eastAsia="Helvetica Neue"/>
        </w:rPr>
        <w:t>the Buyer will be able to transfer the Services to a replacement supplier before the expiry or Ending of the extension period on terms that are commercially reasonable and acceptable to the Buyer</w:t>
      </w:r>
    </w:p>
    <w:p w14:paraId="212AF3B6" w14:textId="77777777" w:rsidR="0001459B" w:rsidRPr="00595217" w:rsidRDefault="004E0974">
      <w:pPr>
        <w:numPr>
          <w:ilvl w:val="1"/>
          <w:numId w:val="69"/>
        </w:numPr>
        <w:ind w:hanging="360"/>
        <w:rPr>
          <w:rFonts w:eastAsia="Helvetica Neue"/>
        </w:rPr>
      </w:pPr>
      <w:r w:rsidRPr="00595217">
        <w:rPr>
          <w:rFonts w:eastAsia="Helvetica Neue"/>
        </w:rPr>
        <w:t>there will be no adverse impact on service continuity</w:t>
      </w:r>
    </w:p>
    <w:p w14:paraId="07D45C52" w14:textId="77777777" w:rsidR="0001459B" w:rsidRPr="00595217" w:rsidRDefault="004E0974">
      <w:pPr>
        <w:numPr>
          <w:ilvl w:val="1"/>
          <w:numId w:val="69"/>
        </w:numPr>
        <w:ind w:hanging="360"/>
        <w:rPr>
          <w:rFonts w:eastAsia="Helvetica Neue"/>
        </w:rPr>
      </w:pPr>
      <w:r w:rsidRPr="00595217">
        <w:rPr>
          <w:rFonts w:eastAsia="Helvetica Neue"/>
        </w:rPr>
        <w:t>there is no vendor lock-in to the Supplier’s Service at exit</w:t>
      </w:r>
    </w:p>
    <w:p w14:paraId="78E66909" w14:textId="77777777" w:rsidR="0001459B" w:rsidRPr="00595217" w:rsidRDefault="004E0974">
      <w:pPr>
        <w:numPr>
          <w:ilvl w:val="1"/>
          <w:numId w:val="69"/>
        </w:numPr>
        <w:ind w:hanging="360"/>
        <w:rPr>
          <w:rFonts w:eastAsia="Helvetica Neue"/>
        </w:rPr>
      </w:pPr>
      <w:r w:rsidRPr="00595217">
        <w:rPr>
          <w:rFonts w:eastAsia="Helvetica Neue"/>
        </w:rPr>
        <w:t>it enables the Buyer to meet its obligations under the Technology Code Of Practice</w:t>
      </w:r>
    </w:p>
    <w:p w14:paraId="3A5887C3" w14:textId="77777777" w:rsidR="0001459B" w:rsidRPr="00595217" w:rsidRDefault="004E0974">
      <w:pPr>
        <w:numPr>
          <w:ilvl w:val="0"/>
          <w:numId w:val="69"/>
        </w:numPr>
        <w:spacing w:after="0"/>
        <w:ind w:hanging="724"/>
        <w:rPr>
          <w:rFonts w:eastAsia="Helvetica Neue"/>
        </w:rPr>
      </w:pPr>
      <w:r w:rsidRPr="00595217">
        <w:rPr>
          <w:rFonts w:eastAsia="Helvetica Neue"/>
        </w:rPr>
        <w:t>If approval is obtained by the Buyer to extend the Term, then the Supplier will comply with its obligations in the additional exit plan.</w:t>
      </w:r>
    </w:p>
    <w:p w14:paraId="715D29AA" w14:textId="77777777" w:rsidR="0001459B" w:rsidRPr="00595217" w:rsidRDefault="004E0974">
      <w:pPr>
        <w:numPr>
          <w:ilvl w:val="0"/>
          <w:numId w:val="69"/>
        </w:numPr>
        <w:ind w:hanging="724"/>
        <w:rPr>
          <w:rFonts w:eastAsia="Helvetica Neue"/>
        </w:rPr>
      </w:pPr>
      <w:r w:rsidRPr="00595217">
        <w:rPr>
          <w:rFonts w:eastAsia="Helvetica Neue"/>
        </w:rPr>
        <w:t>The additional exit plan must set out full details of timescales, activities and roles and responsibilities of the Parties for:</w:t>
      </w:r>
    </w:p>
    <w:p w14:paraId="1E145931" w14:textId="77777777" w:rsidR="0001459B" w:rsidRPr="00595217" w:rsidRDefault="004E0974">
      <w:pPr>
        <w:numPr>
          <w:ilvl w:val="1"/>
          <w:numId w:val="69"/>
        </w:numPr>
        <w:ind w:hanging="360"/>
        <w:rPr>
          <w:rFonts w:eastAsia="Helvetica Neue"/>
        </w:rPr>
      </w:pPr>
      <w:r w:rsidRPr="00595217">
        <w:rPr>
          <w:rFonts w:eastAsia="Helvetica Neue"/>
        </w:rPr>
        <w:t>the transfer to the Buyer of any technical information, instructions, manuals and code reasonably required by the Buyer to enable a smooth migration from the Supplier</w:t>
      </w:r>
    </w:p>
    <w:p w14:paraId="0DAE7F26" w14:textId="77777777" w:rsidR="0001459B" w:rsidRPr="00595217" w:rsidRDefault="004E0974">
      <w:pPr>
        <w:numPr>
          <w:ilvl w:val="1"/>
          <w:numId w:val="69"/>
        </w:numPr>
        <w:ind w:hanging="360"/>
        <w:rPr>
          <w:rFonts w:eastAsia="Helvetica Neue"/>
        </w:rPr>
      </w:pPr>
      <w:r w:rsidRPr="00595217">
        <w:rPr>
          <w:rFonts w:eastAsia="Helvetica Neue"/>
        </w:rPr>
        <w:t>the strategy for exportation and migration of Buyer Data from the Supplier system to the Buyer or a replacement supplier, including conversion to open standards or other standards required by the Buyer</w:t>
      </w:r>
    </w:p>
    <w:p w14:paraId="7A50A02E" w14:textId="77777777" w:rsidR="0001459B" w:rsidRPr="00595217" w:rsidRDefault="004E0974">
      <w:pPr>
        <w:numPr>
          <w:ilvl w:val="1"/>
          <w:numId w:val="69"/>
        </w:numPr>
        <w:ind w:hanging="360"/>
        <w:rPr>
          <w:rFonts w:eastAsia="Helvetica Neue"/>
        </w:rPr>
      </w:pPr>
      <w:r w:rsidRPr="00595217">
        <w:rPr>
          <w:rFonts w:eastAsia="Helvetica Neue"/>
        </w:rPr>
        <w:t>the transfer of Project Specific IPR items and other Buyer customisations, configurations and databases to the Buyer or a replacement supplier</w:t>
      </w:r>
    </w:p>
    <w:p w14:paraId="021DFA94" w14:textId="77777777" w:rsidR="0001459B" w:rsidRPr="00595217" w:rsidRDefault="004E0974">
      <w:pPr>
        <w:numPr>
          <w:ilvl w:val="1"/>
          <w:numId w:val="69"/>
        </w:numPr>
        <w:ind w:hanging="360"/>
        <w:rPr>
          <w:rFonts w:eastAsia="Helvetica Neue"/>
        </w:rPr>
      </w:pPr>
      <w:r w:rsidRPr="00595217">
        <w:rPr>
          <w:rFonts w:eastAsia="Helvetica Neue"/>
        </w:rPr>
        <w:t>the testing and assurance strategy for exported Buyer Data</w:t>
      </w:r>
    </w:p>
    <w:p w14:paraId="5322A89A" w14:textId="77777777" w:rsidR="0001459B" w:rsidRPr="00595217" w:rsidRDefault="004E0974">
      <w:pPr>
        <w:numPr>
          <w:ilvl w:val="1"/>
          <w:numId w:val="69"/>
        </w:numPr>
        <w:ind w:hanging="360"/>
        <w:rPr>
          <w:rFonts w:eastAsia="Helvetica Neue"/>
        </w:rPr>
      </w:pPr>
      <w:r w:rsidRPr="00595217">
        <w:rPr>
          <w:rFonts w:eastAsia="Helvetica Neue"/>
        </w:rPr>
        <w:t>if relevant, TUPE-related activity to comply with the TUPE regulations</w:t>
      </w:r>
    </w:p>
    <w:p w14:paraId="73AAF58F" w14:textId="566A6CC6" w:rsidR="0001459B" w:rsidRPr="00595217" w:rsidRDefault="004E0974">
      <w:pPr>
        <w:numPr>
          <w:ilvl w:val="1"/>
          <w:numId w:val="69"/>
        </w:numPr>
        <w:ind w:hanging="360"/>
        <w:rPr>
          <w:rFonts w:eastAsia="Helvetica Neue"/>
        </w:rPr>
      </w:pPr>
      <w:r w:rsidRPr="00595217">
        <w:rPr>
          <w:rFonts w:eastAsia="Helvetica Neue"/>
        </w:rPr>
        <w:t xml:space="preserve">any other activities and information which is reasonably required to ensure continuity of Service during the exit period and an orderly transition </w:t>
      </w:r>
    </w:p>
    <w:p w14:paraId="4BDBBABA" w14:textId="77777777" w:rsidR="0080403F" w:rsidRPr="00595217" w:rsidRDefault="0080403F" w:rsidP="009E4569">
      <w:pPr>
        <w:ind w:left="1440"/>
        <w:rPr>
          <w:rFonts w:eastAsia="Helvetica Neue"/>
        </w:rPr>
      </w:pPr>
    </w:p>
    <w:p w14:paraId="009B6916" w14:textId="191905C0" w:rsidR="0001459B" w:rsidRPr="00595217" w:rsidRDefault="004E0974">
      <w:pPr>
        <w:pStyle w:val="Heading3"/>
        <w:rPr>
          <w:rFonts w:ascii="Arial" w:eastAsia="Helvetica Neue" w:hAnsi="Arial" w:cs="Arial"/>
          <w:color w:val="000000"/>
          <w:sz w:val="28"/>
          <w:szCs w:val="28"/>
        </w:rPr>
      </w:pPr>
      <w:bookmarkStart w:id="86" w:name="_Toc36130339"/>
      <w:r w:rsidRPr="00595217">
        <w:rPr>
          <w:rFonts w:ascii="Arial" w:eastAsia="Helvetica Neue" w:hAnsi="Arial" w:cs="Arial"/>
          <w:color w:val="000000"/>
          <w:sz w:val="28"/>
          <w:szCs w:val="28"/>
        </w:rPr>
        <w:t>22. Handover to replacement supplier</w:t>
      </w:r>
      <w:bookmarkEnd w:id="86"/>
    </w:p>
    <w:p w14:paraId="6FFE54B7" w14:textId="77777777" w:rsidR="00920596" w:rsidRPr="00595217" w:rsidRDefault="00920596" w:rsidP="009E4569"/>
    <w:p w14:paraId="651B2777" w14:textId="77777777" w:rsidR="0001459B" w:rsidRPr="00595217" w:rsidRDefault="004E0974">
      <w:pPr>
        <w:numPr>
          <w:ilvl w:val="0"/>
          <w:numId w:val="57"/>
        </w:numPr>
        <w:ind w:hanging="724"/>
        <w:rPr>
          <w:rFonts w:eastAsia="Helvetica Neue"/>
        </w:rPr>
      </w:pPr>
      <w:r w:rsidRPr="00595217">
        <w:rPr>
          <w:rFonts w:eastAsia="Helvetica Neue"/>
        </w:rPr>
        <w:t>At least 10 Working Days before the Expiry Date or End Date, the Supplier must provide any:</w:t>
      </w:r>
    </w:p>
    <w:p w14:paraId="5DC5DC18" w14:textId="77777777" w:rsidR="0001459B" w:rsidRPr="00595217" w:rsidRDefault="004E0974">
      <w:pPr>
        <w:numPr>
          <w:ilvl w:val="1"/>
          <w:numId w:val="57"/>
        </w:numPr>
        <w:ind w:hanging="360"/>
        <w:rPr>
          <w:rFonts w:eastAsia="Helvetica Neue"/>
        </w:rPr>
      </w:pPr>
      <w:r w:rsidRPr="00595217">
        <w:rPr>
          <w:rFonts w:eastAsia="Helvetica Neue"/>
        </w:rPr>
        <w:t>data (including Buyer Data), Buyer Personal Data and Buyer Confidential Information in the Supplier’s possession, power or control</w:t>
      </w:r>
    </w:p>
    <w:p w14:paraId="0A995E30" w14:textId="77777777" w:rsidR="0001459B" w:rsidRPr="00595217" w:rsidRDefault="004E0974">
      <w:pPr>
        <w:numPr>
          <w:ilvl w:val="1"/>
          <w:numId w:val="57"/>
        </w:numPr>
        <w:ind w:hanging="360"/>
        <w:rPr>
          <w:rFonts w:eastAsia="Helvetica Neue"/>
        </w:rPr>
      </w:pPr>
      <w:r w:rsidRPr="00595217">
        <w:rPr>
          <w:rFonts w:eastAsia="Helvetica Neue"/>
        </w:rPr>
        <w:t>other information reasonably requested by the Buyer</w:t>
      </w:r>
    </w:p>
    <w:p w14:paraId="38BF0645" w14:textId="77777777" w:rsidR="0001459B" w:rsidRPr="00595217" w:rsidRDefault="004E0974">
      <w:pPr>
        <w:numPr>
          <w:ilvl w:val="0"/>
          <w:numId w:val="57"/>
        </w:numPr>
        <w:ind w:hanging="724"/>
        <w:rPr>
          <w:rFonts w:eastAsia="Helvetica Neue"/>
        </w:rPr>
      </w:pPr>
      <w:r w:rsidRPr="00595217">
        <w:rPr>
          <w:rFonts w:eastAsia="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3604CB3" w14:textId="77777777" w:rsidR="0001459B" w:rsidRPr="00595217" w:rsidRDefault="004E0974">
      <w:pPr>
        <w:numPr>
          <w:ilvl w:val="0"/>
          <w:numId w:val="57"/>
        </w:numPr>
        <w:ind w:hanging="724"/>
        <w:rPr>
          <w:rFonts w:eastAsia="Helvetica Neue"/>
        </w:rPr>
      </w:pPr>
      <w:r w:rsidRPr="00595217">
        <w:rPr>
          <w:rFonts w:eastAsia="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06B3B60" w14:textId="6EB99625" w:rsidR="0001459B" w:rsidRPr="00595217" w:rsidRDefault="004E0974">
      <w:pPr>
        <w:pStyle w:val="Heading3"/>
        <w:rPr>
          <w:rFonts w:ascii="Arial" w:eastAsia="Helvetica Neue" w:hAnsi="Arial" w:cs="Arial"/>
          <w:color w:val="000000"/>
          <w:sz w:val="28"/>
          <w:szCs w:val="28"/>
        </w:rPr>
      </w:pPr>
      <w:bookmarkStart w:id="87" w:name="_Toc36130340"/>
      <w:r w:rsidRPr="00595217">
        <w:rPr>
          <w:rFonts w:ascii="Arial" w:eastAsia="Helvetica Neue" w:hAnsi="Arial" w:cs="Arial"/>
          <w:color w:val="000000"/>
          <w:sz w:val="28"/>
          <w:szCs w:val="28"/>
        </w:rPr>
        <w:t>23. Force majeure</w:t>
      </w:r>
      <w:bookmarkEnd w:id="87"/>
    </w:p>
    <w:p w14:paraId="60C1FE54" w14:textId="77777777" w:rsidR="00920596" w:rsidRPr="00595217" w:rsidRDefault="00920596" w:rsidP="009E4569"/>
    <w:p w14:paraId="5CD1D599" w14:textId="00E809B2" w:rsidR="0001459B" w:rsidRPr="00595217" w:rsidRDefault="004E0974">
      <w:pPr>
        <w:numPr>
          <w:ilvl w:val="0"/>
          <w:numId w:val="62"/>
        </w:numPr>
        <w:ind w:hanging="724"/>
        <w:rPr>
          <w:rFonts w:eastAsia="Helvetica Neue"/>
        </w:rPr>
      </w:pPr>
      <w:r w:rsidRPr="00595217">
        <w:rPr>
          <w:rFonts w:eastAsia="Helvetica Neue"/>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0C8B386" w14:textId="77777777" w:rsidR="0080403F" w:rsidRPr="00595217" w:rsidRDefault="0080403F" w:rsidP="009E4569">
      <w:pPr>
        <w:ind w:left="720"/>
        <w:rPr>
          <w:rFonts w:eastAsia="Helvetica Neue"/>
        </w:rPr>
      </w:pPr>
    </w:p>
    <w:p w14:paraId="78FC3501" w14:textId="19B01800" w:rsidR="0001459B" w:rsidRPr="00595217" w:rsidRDefault="004E0974">
      <w:pPr>
        <w:pStyle w:val="Heading3"/>
        <w:rPr>
          <w:rFonts w:ascii="Arial" w:eastAsia="Helvetica Neue" w:hAnsi="Arial" w:cs="Arial"/>
          <w:color w:val="000000"/>
          <w:sz w:val="28"/>
          <w:szCs w:val="28"/>
        </w:rPr>
      </w:pPr>
      <w:bookmarkStart w:id="88" w:name="_Toc36130341"/>
      <w:r w:rsidRPr="00595217">
        <w:rPr>
          <w:rFonts w:ascii="Arial" w:eastAsia="Helvetica Neue" w:hAnsi="Arial" w:cs="Arial"/>
          <w:color w:val="000000"/>
          <w:sz w:val="28"/>
          <w:szCs w:val="28"/>
        </w:rPr>
        <w:t>24. Liability</w:t>
      </w:r>
      <w:bookmarkEnd w:id="88"/>
    </w:p>
    <w:p w14:paraId="13958601" w14:textId="77777777" w:rsidR="00920596" w:rsidRPr="00595217" w:rsidRDefault="00920596" w:rsidP="009E4569"/>
    <w:p w14:paraId="7E8A732D" w14:textId="77777777" w:rsidR="0001459B" w:rsidRPr="00595217" w:rsidRDefault="004E0974">
      <w:pPr>
        <w:numPr>
          <w:ilvl w:val="0"/>
          <w:numId w:val="53"/>
        </w:numPr>
        <w:ind w:hanging="724"/>
        <w:rPr>
          <w:rFonts w:eastAsia="Helvetica Neue"/>
        </w:rPr>
      </w:pPr>
      <w:r w:rsidRPr="00595217">
        <w:rPr>
          <w:rFonts w:eastAsia="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20718374" w14:textId="77777777" w:rsidR="0001459B" w:rsidRPr="00595217" w:rsidRDefault="004E0974">
      <w:pPr>
        <w:numPr>
          <w:ilvl w:val="1"/>
          <w:numId w:val="36"/>
        </w:numPr>
        <w:ind w:hanging="360"/>
        <w:rPr>
          <w:rFonts w:eastAsia="Helvetica Neue"/>
        </w:rPr>
      </w:pPr>
      <w:r w:rsidRPr="00595217">
        <w:rPr>
          <w:rFonts w:eastAsia="Helvetica Neue"/>
        </w:rPr>
        <w:t>Property: for all defaults resulting in direct loss to the property (including technical infrastructure, assets, IPR or equipment but excluding any loss or damage to Buyer Data) of the other Party, will not exceed the amount in the Order Form</w:t>
      </w:r>
    </w:p>
    <w:p w14:paraId="3DCCC797" w14:textId="77777777" w:rsidR="0001459B" w:rsidRPr="00595217" w:rsidRDefault="004E0974">
      <w:pPr>
        <w:numPr>
          <w:ilvl w:val="1"/>
          <w:numId w:val="36"/>
        </w:numPr>
        <w:ind w:hanging="360"/>
        <w:rPr>
          <w:rFonts w:eastAsia="Helvetica Neue"/>
        </w:rPr>
      </w:pPr>
      <w:r w:rsidRPr="00595217">
        <w:rPr>
          <w:rFonts w:eastAsia="Helvetica Neue"/>
        </w:rPr>
        <w:t>Buyer Data: for all defaults resulting in direct loss, destruction, corruption, degradation or damage to any Buyer Data caused by the Supplier's default will not exceed the amount in the Order Form</w:t>
      </w:r>
    </w:p>
    <w:p w14:paraId="7411CC83" w14:textId="3ABE4DE7" w:rsidR="0001459B" w:rsidRPr="00595217" w:rsidRDefault="004E0974">
      <w:pPr>
        <w:numPr>
          <w:ilvl w:val="1"/>
          <w:numId w:val="36"/>
        </w:numPr>
        <w:ind w:hanging="360"/>
        <w:rPr>
          <w:rFonts w:eastAsia="Helvetica Neue"/>
        </w:rPr>
      </w:pPr>
      <w:r w:rsidRPr="00595217">
        <w:rPr>
          <w:rFonts w:eastAsia="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31BF6A2A" w14:textId="77777777" w:rsidR="0080403F" w:rsidRPr="00595217" w:rsidRDefault="0080403F" w:rsidP="009E4569">
      <w:pPr>
        <w:ind w:left="1440"/>
        <w:rPr>
          <w:rFonts w:eastAsia="Helvetica Neue"/>
        </w:rPr>
      </w:pPr>
    </w:p>
    <w:p w14:paraId="69DFA391" w14:textId="31C49F10" w:rsidR="0001459B" w:rsidRPr="00595217" w:rsidRDefault="004E0974">
      <w:pPr>
        <w:pStyle w:val="Heading3"/>
        <w:rPr>
          <w:rFonts w:ascii="Arial" w:eastAsia="Helvetica Neue" w:hAnsi="Arial" w:cs="Arial"/>
          <w:color w:val="000000"/>
          <w:sz w:val="28"/>
          <w:szCs w:val="28"/>
        </w:rPr>
      </w:pPr>
      <w:bookmarkStart w:id="89" w:name="_Toc36130342"/>
      <w:r w:rsidRPr="00595217">
        <w:rPr>
          <w:rFonts w:ascii="Arial" w:eastAsia="Helvetica Neue" w:hAnsi="Arial" w:cs="Arial"/>
          <w:color w:val="000000"/>
          <w:sz w:val="28"/>
          <w:szCs w:val="28"/>
        </w:rPr>
        <w:t>25. Premises</w:t>
      </w:r>
      <w:bookmarkEnd w:id="89"/>
    </w:p>
    <w:p w14:paraId="5F16FFA7" w14:textId="77777777" w:rsidR="00920596" w:rsidRPr="00595217" w:rsidRDefault="00920596" w:rsidP="009E4569"/>
    <w:p w14:paraId="4392D3C2" w14:textId="77777777" w:rsidR="0001459B" w:rsidRPr="00595217" w:rsidRDefault="004E0974">
      <w:pPr>
        <w:numPr>
          <w:ilvl w:val="0"/>
          <w:numId w:val="71"/>
        </w:numPr>
        <w:ind w:hanging="724"/>
        <w:rPr>
          <w:rFonts w:eastAsia="Helvetica Neue"/>
        </w:rPr>
      </w:pPr>
      <w:r w:rsidRPr="00595217">
        <w:rPr>
          <w:rFonts w:eastAsia="Helvetica Neue"/>
        </w:rPr>
        <w:t>If either Party uses the other Party’s premises, that Party is liable for all loss or damage it causes to the premises. It is responsible for repairing any damage to the premises or any objects on the premises, other than fair wear and tear.</w:t>
      </w:r>
    </w:p>
    <w:p w14:paraId="72D28A65" w14:textId="77777777" w:rsidR="0001459B" w:rsidRPr="00595217" w:rsidRDefault="004E0974">
      <w:pPr>
        <w:numPr>
          <w:ilvl w:val="0"/>
          <w:numId w:val="71"/>
        </w:numPr>
        <w:ind w:hanging="724"/>
        <w:rPr>
          <w:rFonts w:eastAsia="Helvetica Neue"/>
        </w:rPr>
      </w:pPr>
      <w:r w:rsidRPr="00595217">
        <w:rPr>
          <w:rFonts w:eastAsia="Helvetica Neue"/>
        </w:rPr>
        <w:t>The Supplier will use the Buyer’s premises solely for the performance of its obligations under this Call-Off Contract.</w:t>
      </w:r>
    </w:p>
    <w:p w14:paraId="12144B7E" w14:textId="77777777" w:rsidR="0001459B" w:rsidRPr="00595217" w:rsidRDefault="004E0974">
      <w:pPr>
        <w:numPr>
          <w:ilvl w:val="0"/>
          <w:numId w:val="71"/>
        </w:numPr>
        <w:ind w:hanging="724"/>
        <w:rPr>
          <w:rFonts w:eastAsia="Helvetica Neue"/>
        </w:rPr>
      </w:pPr>
      <w:r w:rsidRPr="00595217">
        <w:rPr>
          <w:rFonts w:eastAsia="Helvetica Neue"/>
        </w:rPr>
        <w:t>The Supplier will vacate the Buyer’s premises when the Call-Off Contract Ends or expires.</w:t>
      </w:r>
    </w:p>
    <w:p w14:paraId="2FA0CB8F" w14:textId="77777777" w:rsidR="0001459B" w:rsidRPr="00595217" w:rsidRDefault="004E0974">
      <w:pPr>
        <w:numPr>
          <w:ilvl w:val="0"/>
          <w:numId w:val="71"/>
        </w:numPr>
        <w:ind w:hanging="724"/>
        <w:rPr>
          <w:rFonts w:eastAsia="Helvetica Neue"/>
        </w:rPr>
      </w:pPr>
      <w:r w:rsidRPr="00595217">
        <w:rPr>
          <w:rFonts w:eastAsia="Helvetica Neue"/>
        </w:rPr>
        <w:t>This clause does not create a tenancy or exclusive right of occupation.</w:t>
      </w:r>
    </w:p>
    <w:p w14:paraId="46ADFBEC" w14:textId="77777777" w:rsidR="0001459B" w:rsidRPr="00595217" w:rsidRDefault="004E0974">
      <w:pPr>
        <w:numPr>
          <w:ilvl w:val="0"/>
          <w:numId w:val="71"/>
        </w:numPr>
        <w:ind w:hanging="724"/>
        <w:rPr>
          <w:rFonts w:eastAsia="Helvetica Neue"/>
        </w:rPr>
      </w:pPr>
      <w:r w:rsidRPr="00595217">
        <w:rPr>
          <w:rFonts w:eastAsia="Helvetica Neue"/>
        </w:rPr>
        <w:t>While on the Buyer’s premises, the Supplier will:</w:t>
      </w:r>
    </w:p>
    <w:p w14:paraId="1BA677CF" w14:textId="77777777" w:rsidR="0001459B" w:rsidRPr="00595217" w:rsidRDefault="004E0974">
      <w:pPr>
        <w:numPr>
          <w:ilvl w:val="1"/>
          <w:numId w:val="71"/>
        </w:numPr>
        <w:ind w:hanging="360"/>
        <w:rPr>
          <w:rFonts w:eastAsia="Helvetica Neue"/>
        </w:rPr>
      </w:pPr>
      <w:r w:rsidRPr="00595217">
        <w:rPr>
          <w:rFonts w:eastAsia="Helvetica Neue"/>
        </w:rPr>
        <w:t>comply with any security requirements at the premises and not do anything to weaken the security of the premises</w:t>
      </w:r>
    </w:p>
    <w:p w14:paraId="5C4F0954" w14:textId="77777777" w:rsidR="0001459B" w:rsidRPr="00595217" w:rsidRDefault="004E0974">
      <w:pPr>
        <w:numPr>
          <w:ilvl w:val="1"/>
          <w:numId w:val="71"/>
        </w:numPr>
        <w:ind w:hanging="360"/>
        <w:rPr>
          <w:rFonts w:eastAsia="Helvetica Neue"/>
        </w:rPr>
      </w:pPr>
      <w:r w:rsidRPr="00595217">
        <w:rPr>
          <w:rFonts w:eastAsia="Helvetica Neue"/>
        </w:rPr>
        <w:t>comply with Buyer requirements for the conduct of personnel</w:t>
      </w:r>
    </w:p>
    <w:p w14:paraId="5F25C025" w14:textId="77777777" w:rsidR="0001459B" w:rsidRPr="00595217" w:rsidRDefault="004E0974">
      <w:pPr>
        <w:numPr>
          <w:ilvl w:val="1"/>
          <w:numId w:val="71"/>
        </w:numPr>
        <w:ind w:hanging="360"/>
        <w:rPr>
          <w:rFonts w:eastAsia="Helvetica Neue"/>
        </w:rPr>
      </w:pPr>
      <w:r w:rsidRPr="00595217">
        <w:rPr>
          <w:rFonts w:eastAsia="Helvetica Neue"/>
        </w:rPr>
        <w:t>comply with any health and safety measures implemented by the Buyer</w:t>
      </w:r>
    </w:p>
    <w:p w14:paraId="4649231C" w14:textId="77777777" w:rsidR="0001459B" w:rsidRPr="00595217" w:rsidRDefault="004E0974">
      <w:pPr>
        <w:numPr>
          <w:ilvl w:val="1"/>
          <w:numId w:val="71"/>
        </w:numPr>
        <w:ind w:hanging="360"/>
        <w:rPr>
          <w:rFonts w:eastAsia="Helvetica Neue"/>
        </w:rPr>
      </w:pPr>
      <w:r w:rsidRPr="00595217">
        <w:rPr>
          <w:rFonts w:eastAsia="Helvetica Neue"/>
        </w:rPr>
        <w:t>immediately notify the Buyer of any incident on the premises that causes any damage to Property which could cause personal injury</w:t>
      </w:r>
    </w:p>
    <w:p w14:paraId="7ED4B093" w14:textId="427ABE8D" w:rsidR="0001459B" w:rsidRPr="00595217" w:rsidRDefault="004E0974">
      <w:pPr>
        <w:numPr>
          <w:ilvl w:val="0"/>
          <w:numId w:val="71"/>
        </w:numPr>
        <w:ind w:hanging="724"/>
        <w:rPr>
          <w:rFonts w:eastAsia="Helvetica Neue"/>
        </w:rPr>
      </w:pPr>
      <w:r w:rsidRPr="00595217">
        <w:rPr>
          <w:rFonts w:eastAsia="Helvetica Neue"/>
        </w:rPr>
        <w:t>The Supplier will ensure that its health and safety policy statement (as required by the Health and Safety at Work etc Act 1974) is made available to the Buyer on request.</w:t>
      </w:r>
    </w:p>
    <w:p w14:paraId="79ED069A" w14:textId="77777777" w:rsidR="0080403F" w:rsidRPr="00595217" w:rsidRDefault="0080403F" w:rsidP="009E4569">
      <w:pPr>
        <w:ind w:left="720"/>
        <w:rPr>
          <w:rFonts w:eastAsia="Helvetica Neue"/>
        </w:rPr>
      </w:pPr>
    </w:p>
    <w:p w14:paraId="4086FB93" w14:textId="23F5FBB9" w:rsidR="0001459B" w:rsidRPr="00595217" w:rsidRDefault="004E0974">
      <w:pPr>
        <w:pStyle w:val="Heading3"/>
        <w:rPr>
          <w:rFonts w:ascii="Arial" w:eastAsia="Helvetica Neue" w:hAnsi="Arial" w:cs="Arial"/>
          <w:color w:val="000000"/>
          <w:sz w:val="28"/>
          <w:szCs w:val="28"/>
        </w:rPr>
      </w:pPr>
      <w:bookmarkStart w:id="90" w:name="_Toc36130343"/>
      <w:r w:rsidRPr="00595217">
        <w:rPr>
          <w:rFonts w:ascii="Arial" w:eastAsia="Helvetica Neue" w:hAnsi="Arial" w:cs="Arial"/>
          <w:color w:val="000000"/>
          <w:sz w:val="28"/>
          <w:szCs w:val="28"/>
        </w:rPr>
        <w:t>26. Equipment</w:t>
      </w:r>
      <w:bookmarkEnd w:id="90"/>
    </w:p>
    <w:p w14:paraId="2EC6BE60" w14:textId="77777777" w:rsidR="00920596" w:rsidRPr="00595217" w:rsidRDefault="00920596" w:rsidP="009E4569"/>
    <w:p w14:paraId="156E2021" w14:textId="77777777" w:rsidR="0001459B" w:rsidRPr="00595217" w:rsidRDefault="004E0974">
      <w:pPr>
        <w:numPr>
          <w:ilvl w:val="0"/>
          <w:numId w:val="84"/>
        </w:numPr>
        <w:ind w:hanging="724"/>
        <w:rPr>
          <w:rFonts w:eastAsia="Helvetica Neue"/>
        </w:rPr>
      </w:pPr>
      <w:r w:rsidRPr="00595217">
        <w:rPr>
          <w:rFonts w:eastAsia="Helvetica Neue"/>
        </w:rPr>
        <w:t xml:space="preserve">The Supplier is responsible for providing any Equipment which the Supplier requires to provide the Services. </w:t>
      </w:r>
    </w:p>
    <w:p w14:paraId="3CD350C7" w14:textId="77777777" w:rsidR="0001459B" w:rsidRPr="00595217" w:rsidRDefault="004E0974">
      <w:pPr>
        <w:numPr>
          <w:ilvl w:val="0"/>
          <w:numId w:val="84"/>
        </w:numPr>
        <w:ind w:hanging="724"/>
        <w:rPr>
          <w:rFonts w:eastAsia="Helvetica Neue"/>
        </w:rPr>
      </w:pPr>
      <w:r w:rsidRPr="00595217">
        <w:rPr>
          <w:rFonts w:eastAsia="Helvetica Neue"/>
        </w:rPr>
        <w:t>Any Equipment brought onto the premises will be at the Supplier's own risk and the Buyer will have no liability for any loss of, or damage to, any Equipment.</w:t>
      </w:r>
    </w:p>
    <w:p w14:paraId="11CEC461" w14:textId="1F55319E" w:rsidR="0001459B" w:rsidRPr="00595217" w:rsidRDefault="004E0974">
      <w:pPr>
        <w:numPr>
          <w:ilvl w:val="0"/>
          <w:numId w:val="84"/>
        </w:numPr>
        <w:ind w:hanging="724"/>
        <w:rPr>
          <w:rFonts w:eastAsia="Helvetica Neue"/>
        </w:rPr>
      </w:pPr>
      <w:r w:rsidRPr="00595217">
        <w:rPr>
          <w:rFonts w:eastAsia="Helvetica Neue"/>
        </w:rPr>
        <w:t>When the Call-Off Contract Ends or expires, the Supplier will remove the Equipment and any other materials leaving the premises in a safe and clean condition.</w:t>
      </w:r>
    </w:p>
    <w:p w14:paraId="225D3B5D" w14:textId="77777777" w:rsidR="0080403F" w:rsidRPr="00595217" w:rsidRDefault="0080403F" w:rsidP="009E4569">
      <w:pPr>
        <w:ind w:left="720"/>
        <w:rPr>
          <w:rFonts w:eastAsia="Helvetica Neue"/>
        </w:rPr>
      </w:pPr>
    </w:p>
    <w:p w14:paraId="445067CC" w14:textId="7520A5A5" w:rsidR="0001459B" w:rsidRPr="00595217" w:rsidRDefault="004E0974">
      <w:pPr>
        <w:pStyle w:val="Heading3"/>
        <w:rPr>
          <w:rFonts w:ascii="Arial" w:eastAsia="Helvetica Neue" w:hAnsi="Arial" w:cs="Arial"/>
          <w:color w:val="000000"/>
          <w:sz w:val="28"/>
          <w:szCs w:val="28"/>
        </w:rPr>
      </w:pPr>
      <w:bookmarkStart w:id="91" w:name="_Toc36130344"/>
      <w:r w:rsidRPr="00595217">
        <w:rPr>
          <w:rFonts w:ascii="Arial" w:eastAsia="Helvetica Neue" w:hAnsi="Arial" w:cs="Arial"/>
          <w:color w:val="000000"/>
          <w:sz w:val="28"/>
          <w:szCs w:val="28"/>
        </w:rPr>
        <w:t>27. The Contracts (Rights of Third Parties) Act 1999</w:t>
      </w:r>
      <w:bookmarkEnd w:id="91"/>
    </w:p>
    <w:p w14:paraId="007FA7B4" w14:textId="77777777" w:rsidR="00920596" w:rsidRPr="00595217" w:rsidRDefault="00920596" w:rsidP="009E4569"/>
    <w:p w14:paraId="5BAADD8A" w14:textId="32AFE4B9" w:rsidR="0001459B" w:rsidRPr="00595217" w:rsidRDefault="004E0974">
      <w:pPr>
        <w:numPr>
          <w:ilvl w:val="0"/>
          <w:numId w:val="59"/>
        </w:numPr>
        <w:ind w:hanging="724"/>
        <w:rPr>
          <w:rFonts w:eastAsia="Helvetica Neue"/>
        </w:rPr>
      </w:pPr>
      <w:r w:rsidRPr="00595217">
        <w:rPr>
          <w:rFonts w:eastAsia="Helvetica Neue"/>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0E64ED9" w14:textId="77777777" w:rsidR="0080403F" w:rsidRPr="00595217" w:rsidRDefault="0080403F" w:rsidP="009E4569">
      <w:pPr>
        <w:ind w:left="720"/>
        <w:rPr>
          <w:rFonts w:eastAsia="Helvetica Neue"/>
        </w:rPr>
      </w:pPr>
    </w:p>
    <w:p w14:paraId="4501EE92" w14:textId="473D3855" w:rsidR="0001459B" w:rsidRPr="00595217" w:rsidRDefault="004E0974">
      <w:pPr>
        <w:pStyle w:val="Heading3"/>
        <w:rPr>
          <w:rFonts w:ascii="Arial" w:eastAsia="Helvetica Neue" w:hAnsi="Arial" w:cs="Arial"/>
          <w:color w:val="000000"/>
          <w:sz w:val="28"/>
          <w:szCs w:val="28"/>
        </w:rPr>
      </w:pPr>
      <w:bookmarkStart w:id="92" w:name="_Toc36130345"/>
      <w:r w:rsidRPr="00595217">
        <w:rPr>
          <w:rFonts w:ascii="Arial" w:eastAsia="Helvetica Neue" w:hAnsi="Arial" w:cs="Arial"/>
          <w:color w:val="000000"/>
          <w:sz w:val="28"/>
          <w:szCs w:val="28"/>
        </w:rPr>
        <w:t>28. Environmental requirements</w:t>
      </w:r>
      <w:bookmarkEnd w:id="92"/>
    </w:p>
    <w:p w14:paraId="12A6E9ED" w14:textId="77777777" w:rsidR="00920596" w:rsidRPr="00595217" w:rsidRDefault="00920596" w:rsidP="009E4569"/>
    <w:p w14:paraId="762A1F0B" w14:textId="77777777" w:rsidR="0001459B" w:rsidRPr="00595217" w:rsidRDefault="004E0974">
      <w:pPr>
        <w:numPr>
          <w:ilvl w:val="0"/>
          <w:numId w:val="46"/>
        </w:numPr>
        <w:ind w:hanging="724"/>
        <w:rPr>
          <w:rFonts w:eastAsia="Helvetica Neue"/>
        </w:rPr>
      </w:pPr>
      <w:r w:rsidRPr="00595217">
        <w:rPr>
          <w:rFonts w:eastAsia="Helvetica Neue"/>
        </w:rPr>
        <w:t>The Buyer will provide a copy of its environmental policy to the Supplier on request, which the Supplier will comply with.</w:t>
      </w:r>
    </w:p>
    <w:p w14:paraId="48F5D831" w14:textId="7914E294" w:rsidR="0001459B" w:rsidRPr="00595217" w:rsidRDefault="004E0974">
      <w:pPr>
        <w:numPr>
          <w:ilvl w:val="0"/>
          <w:numId w:val="46"/>
        </w:numPr>
        <w:ind w:hanging="724"/>
        <w:rPr>
          <w:rFonts w:eastAsia="Helvetica Neue"/>
        </w:rPr>
      </w:pPr>
      <w:r w:rsidRPr="00595217">
        <w:rPr>
          <w:rFonts w:eastAsia="Helvetica Neue"/>
        </w:rPr>
        <w:t>The Supplier must provide reasonable support to enable Buyers to work in an environmentally friendly way, for example by helping them recycle or lower their carbon footprint.</w:t>
      </w:r>
    </w:p>
    <w:p w14:paraId="31453AC9" w14:textId="77777777" w:rsidR="0080403F" w:rsidRPr="00595217" w:rsidRDefault="0080403F" w:rsidP="009E4569">
      <w:pPr>
        <w:ind w:left="720"/>
        <w:rPr>
          <w:rFonts w:eastAsia="Helvetica Neue"/>
        </w:rPr>
      </w:pPr>
    </w:p>
    <w:p w14:paraId="1A73988F" w14:textId="204BC4AC" w:rsidR="0001459B" w:rsidRPr="00595217" w:rsidRDefault="004E0974">
      <w:pPr>
        <w:pStyle w:val="Heading3"/>
        <w:rPr>
          <w:rFonts w:ascii="Arial" w:eastAsia="Helvetica Neue" w:hAnsi="Arial" w:cs="Arial"/>
          <w:color w:val="000000"/>
          <w:sz w:val="28"/>
          <w:szCs w:val="28"/>
        </w:rPr>
      </w:pPr>
      <w:bookmarkStart w:id="93" w:name="_Toc36130346"/>
      <w:r w:rsidRPr="00595217">
        <w:rPr>
          <w:rFonts w:ascii="Arial" w:eastAsia="Helvetica Neue" w:hAnsi="Arial" w:cs="Arial"/>
          <w:color w:val="000000"/>
          <w:sz w:val="28"/>
          <w:szCs w:val="28"/>
        </w:rPr>
        <w:t>29. The Employment Regulations (TUPE)</w:t>
      </w:r>
      <w:bookmarkEnd w:id="93"/>
    </w:p>
    <w:p w14:paraId="15C4B5D5" w14:textId="77777777" w:rsidR="00920596" w:rsidRPr="00595217" w:rsidRDefault="00920596" w:rsidP="009E4569"/>
    <w:p w14:paraId="5FB067BC" w14:textId="77777777" w:rsidR="0001459B" w:rsidRPr="00595217" w:rsidRDefault="004E0974">
      <w:pPr>
        <w:numPr>
          <w:ilvl w:val="0"/>
          <w:numId w:val="38"/>
        </w:numPr>
        <w:ind w:hanging="724"/>
        <w:rPr>
          <w:rFonts w:eastAsia="Helvetica Neue"/>
        </w:rPr>
      </w:pPr>
      <w:r w:rsidRPr="00595217">
        <w:rPr>
          <w:rFonts w:eastAsia="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D888392" w14:textId="77777777" w:rsidR="0001459B" w:rsidRPr="00595217" w:rsidRDefault="004E0974">
      <w:pPr>
        <w:numPr>
          <w:ilvl w:val="0"/>
          <w:numId w:val="38"/>
        </w:numPr>
        <w:ind w:hanging="724"/>
        <w:rPr>
          <w:rFonts w:eastAsia="Helvetica Neue"/>
        </w:rPr>
      </w:pPr>
      <w:r w:rsidRPr="00595217">
        <w:rPr>
          <w:rFonts w:eastAsia="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492C3D93" w14:textId="77777777" w:rsidR="0001459B" w:rsidRPr="00595217" w:rsidRDefault="004E0974">
      <w:pPr>
        <w:numPr>
          <w:ilvl w:val="1"/>
          <w:numId w:val="71"/>
        </w:numPr>
        <w:ind w:hanging="360"/>
        <w:rPr>
          <w:rFonts w:eastAsia="Helvetica Neue"/>
        </w:rPr>
      </w:pPr>
      <w:r w:rsidRPr="00595217">
        <w:rPr>
          <w:rFonts w:eastAsia="Helvetica Neue"/>
        </w:rPr>
        <w:t>the activities they perform</w:t>
      </w:r>
    </w:p>
    <w:p w14:paraId="4142F975" w14:textId="77777777" w:rsidR="0001459B" w:rsidRPr="00595217" w:rsidRDefault="004E0974">
      <w:pPr>
        <w:numPr>
          <w:ilvl w:val="1"/>
          <w:numId w:val="71"/>
        </w:numPr>
        <w:ind w:hanging="360"/>
        <w:rPr>
          <w:rFonts w:eastAsia="Helvetica Neue"/>
        </w:rPr>
      </w:pPr>
      <w:r w:rsidRPr="00595217">
        <w:rPr>
          <w:rFonts w:eastAsia="Helvetica Neue"/>
        </w:rPr>
        <w:t>age</w:t>
      </w:r>
    </w:p>
    <w:p w14:paraId="4168DB2A" w14:textId="77777777" w:rsidR="0001459B" w:rsidRPr="00595217" w:rsidRDefault="004E0974">
      <w:pPr>
        <w:numPr>
          <w:ilvl w:val="1"/>
          <w:numId w:val="71"/>
        </w:numPr>
        <w:ind w:hanging="360"/>
        <w:rPr>
          <w:rFonts w:eastAsia="Helvetica Neue"/>
        </w:rPr>
      </w:pPr>
      <w:r w:rsidRPr="00595217">
        <w:rPr>
          <w:rFonts w:eastAsia="Helvetica Neue"/>
        </w:rPr>
        <w:t xml:space="preserve">start date </w:t>
      </w:r>
    </w:p>
    <w:p w14:paraId="6EACB60B" w14:textId="77777777" w:rsidR="0001459B" w:rsidRPr="00595217" w:rsidRDefault="004E0974">
      <w:pPr>
        <w:numPr>
          <w:ilvl w:val="1"/>
          <w:numId w:val="71"/>
        </w:numPr>
        <w:ind w:hanging="360"/>
        <w:rPr>
          <w:rFonts w:eastAsia="Helvetica Neue"/>
        </w:rPr>
      </w:pPr>
      <w:r w:rsidRPr="00595217">
        <w:rPr>
          <w:rFonts w:eastAsia="Helvetica Neue"/>
        </w:rPr>
        <w:t>place of work</w:t>
      </w:r>
    </w:p>
    <w:p w14:paraId="72D0B163" w14:textId="77777777" w:rsidR="0001459B" w:rsidRPr="00595217" w:rsidRDefault="004E0974">
      <w:pPr>
        <w:numPr>
          <w:ilvl w:val="1"/>
          <w:numId w:val="71"/>
        </w:numPr>
        <w:ind w:hanging="360"/>
        <w:rPr>
          <w:rFonts w:eastAsia="Helvetica Neue"/>
        </w:rPr>
      </w:pPr>
      <w:r w:rsidRPr="00595217">
        <w:rPr>
          <w:rFonts w:eastAsia="Helvetica Neue"/>
        </w:rPr>
        <w:t>notice period</w:t>
      </w:r>
    </w:p>
    <w:p w14:paraId="4B322AA9" w14:textId="77777777" w:rsidR="0001459B" w:rsidRPr="00595217" w:rsidRDefault="004E0974">
      <w:pPr>
        <w:numPr>
          <w:ilvl w:val="1"/>
          <w:numId w:val="71"/>
        </w:numPr>
        <w:ind w:hanging="360"/>
        <w:rPr>
          <w:rFonts w:eastAsia="Helvetica Neue"/>
        </w:rPr>
      </w:pPr>
      <w:r w:rsidRPr="00595217">
        <w:rPr>
          <w:rFonts w:eastAsia="Helvetica Neue"/>
        </w:rPr>
        <w:t>redundancy payment entitlement</w:t>
      </w:r>
    </w:p>
    <w:p w14:paraId="5E9B6D6F" w14:textId="77777777" w:rsidR="0001459B" w:rsidRPr="00595217" w:rsidRDefault="004E0974">
      <w:pPr>
        <w:numPr>
          <w:ilvl w:val="1"/>
          <w:numId w:val="71"/>
        </w:numPr>
        <w:ind w:hanging="360"/>
        <w:rPr>
          <w:rFonts w:eastAsia="Helvetica Neue"/>
        </w:rPr>
      </w:pPr>
      <w:r w:rsidRPr="00595217">
        <w:rPr>
          <w:rFonts w:eastAsia="Helvetica Neue"/>
        </w:rPr>
        <w:t>salary, benefits and pension entitlements</w:t>
      </w:r>
    </w:p>
    <w:p w14:paraId="0BC22593" w14:textId="77777777" w:rsidR="0001459B" w:rsidRPr="00595217" w:rsidRDefault="004E0974">
      <w:pPr>
        <w:numPr>
          <w:ilvl w:val="1"/>
          <w:numId w:val="71"/>
        </w:numPr>
        <w:ind w:hanging="360"/>
        <w:rPr>
          <w:rFonts w:eastAsia="Helvetica Neue"/>
        </w:rPr>
      </w:pPr>
      <w:r w:rsidRPr="00595217">
        <w:rPr>
          <w:rFonts w:eastAsia="Helvetica Neue"/>
        </w:rPr>
        <w:t>employment status</w:t>
      </w:r>
    </w:p>
    <w:p w14:paraId="3228419C" w14:textId="77777777" w:rsidR="0001459B" w:rsidRPr="00595217" w:rsidRDefault="004E0974">
      <w:pPr>
        <w:numPr>
          <w:ilvl w:val="1"/>
          <w:numId w:val="71"/>
        </w:numPr>
        <w:ind w:hanging="360"/>
        <w:rPr>
          <w:rFonts w:eastAsia="Helvetica Neue"/>
        </w:rPr>
      </w:pPr>
      <w:r w:rsidRPr="00595217">
        <w:rPr>
          <w:rFonts w:eastAsia="Helvetica Neue"/>
        </w:rPr>
        <w:t>identity of employer</w:t>
      </w:r>
    </w:p>
    <w:p w14:paraId="4D69C2E8" w14:textId="77777777" w:rsidR="0001459B" w:rsidRPr="00595217" w:rsidRDefault="004E0974">
      <w:pPr>
        <w:numPr>
          <w:ilvl w:val="1"/>
          <w:numId w:val="71"/>
        </w:numPr>
        <w:ind w:hanging="360"/>
        <w:rPr>
          <w:rFonts w:eastAsia="Helvetica Neue"/>
        </w:rPr>
      </w:pPr>
      <w:r w:rsidRPr="00595217">
        <w:rPr>
          <w:rFonts w:eastAsia="Helvetica Neue"/>
        </w:rPr>
        <w:t>working arrangements</w:t>
      </w:r>
    </w:p>
    <w:p w14:paraId="6D6711D3" w14:textId="77777777" w:rsidR="0001459B" w:rsidRPr="00595217" w:rsidRDefault="004E0974">
      <w:pPr>
        <w:numPr>
          <w:ilvl w:val="1"/>
          <w:numId w:val="71"/>
        </w:numPr>
        <w:ind w:hanging="360"/>
        <w:rPr>
          <w:rFonts w:eastAsia="Helvetica Neue"/>
        </w:rPr>
      </w:pPr>
      <w:r w:rsidRPr="00595217">
        <w:rPr>
          <w:rFonts w:eastAsia="Helvetica Neue"/>
        </w:rPr>
        <w:t>outstanding liabilities</w:t>
      </w:r>
    </w:p>
    <w:p w14:paraId="2623B9CD" w14:textId="77777777" w:rsidR="0001459B" w:rsidRPr="00595217" w:rsidRDefault="004E0974">
      <w:pPr>
        <w:numPr>
          <w:ilvl w:val="1"/>
          <w:numId w:val="71"/>
        </w:numPr>
        <w:ind w:hanging="360"/>
        <w:rPr>
          <w:rFonts w:eastAsia="Helvetica Neue"/>
        </w:rPr>
      </w:pPr>
      <w:r w:rsidRPr="00595217">
        <w:rPr>
          <w:rFonts w:eastAsia="Helvetica Neue"/>
        </w:rPr>
        <w:t>sickness absence</w:t>
      </w:r>
    </w:p>
    <w:p w14:paraId="439BA18C" w14:textId="77777777" w:rsidR="0001459B" w:rsidRPr="00595217" w:rsidRDefault="004E0974">
      <w:pPr>
        <w:numPr>
          <w:ilvl w:val="1"/>
          <w:numId w:val="71"/>
        </w:numPr>
        <w:ind w:hanging="360"/>
        <w:rPr>
          <w:rFonts w:eastAsia="Helvetica Neue"/>
        </w:rPr>
      </w:pPr>
      <w:r w:rsidRPr="00595217">
        <w:rPr>
          <w:rFonts w:eastAsia="Helvetica Neue"/>
        </w:rPr>
        <w:t>copies of all relevant employment contracts and related documents</w:t>
      </w:r>
    </w:p>
    <w:p w14:paraId="44915AEA" w14:textId="77777777" w:rsidR="0001459B" w:rsidRPr="00595217" w:rsidRDefault="004E0974">
      <w:pPr>
        <w:numPr>
          <w:ilvl w:val="1"/>
          <w:numId w:val="71"/>
        </w:numPr>
        <w:ind w:hanging="360"/>
        <w:rPr>
          <w:rFonts w:eastAsia="Helvetica Neue"/>
        </w:rPr>
      </w:pPr>
      <w:r w:rsidRPr="00595217">
        <w:rPr>
          <w:rFonts w:eastAsia="Helvetica Neue"/>
        </w:rPr>
        <w:t xml:space="preserve">all information required under regulation 11 of TUPE or as reasonably requested by the Buyer </w:t>
      </w:r>
    </w:p>
    <w:p w14:paraId="1759A1CB" w14:textId="77777777" w:rsidR="0001459B" w:rsidRPr="00595217" w:rsidRDefault="004E0974">
      <w:pPr>
        <w:numPr>
          <w:ilvl w:val="0"/>
          <w:numId w:val="38"/>
        </w:numPr>
        <w:ind w:hanging="724"/>
        <w:rPr>
          <w:rFonts w:eastAsia="Helvetica Neue"/>
        </w:rPr>
      </w:pPr>
      <w:r w:rsidRPr="00595217">
        <w:rPr>
          <w:rFonts w:eastAsia="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4A0B9F7" w14:textId="77777777" w:rsidR="0001459B" w:rsidRPr="00595217" w:rsidRDefault="004E0974">
      <w:pPr>
        <w:numPr>
          <w:ilvl w:val="0"/>
          <w:numId w:val="38"/>
        </w:numPr>
        <w:ind w:hanging="724"/>
        <w:rPr>
          <w:rFonts w:eastAsia="Helvetica Neue"/>
        </w:rPr>
      </w:pPr>
      <w:r w:rsidRPr="00595217">
        <w:rPr>
          <w:rFonts w:eastAsia="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50B350A" w14:textId="77777777" w:rsidR="0001459B" w:rsidRPr="00595217" w:rsidRDefault="004E0974">
      <w:pPr>
        <w:numPr>
          <w:ilvl w:val="0"/>
          <w:numId w:val="38"/>
        </w:numPr>
        <w:ind w:hanging="724"/>
        <w:rPr>
          <w:rFonts w:eastAsia="Helvetica Neue"/>
        </w:rPr>
      </w:pPr>
      <w:r w:rsidRPr="00595217">
        <w:rPr>
          <w:rFonts w:eastAsia="Helvetica Neue"/>
        </w:rPr>
        <w:t>The Supplier will co-operate with the re-tendering of this Call-Off Contract by allowing the Replacement Supplier to communicate with and meet the affected employees or their representatives.</w:t>
      </w:r>
    </w:p>
    <w:p w14:paraId="19FE8139" w14:textId="77777777" w:rsidR="0001459B" w:rsidRPr="00595217" w:rsidRDefault="004E0974">
      <w:pPr>
        <w:numPr>
          <w:ilvl w:val="0"/>
          <w:numId w:val="38"/>
        </w:numPr>
        <w:ind w:hanging="724"/>
        <w:rPr>
          <w:rFonts w:eastAsia="Helvetica Neue"/>
        </w:rPr>
      </w:pPr>
      <w:r w:rsidRPr="00595217">
        <w:rPr>
          <w:rFonts w:eastAsia="Helvetica Neue"/>
        </w:rPr>
        <w:t>The Supplier will indemnify the Buyer or any Replacement Supplier for all Loss arising from both:</w:t>
      </w:r>
    </w:p>
    <w:p w14:paraId="53B03136" w14:textId="77777777" w:rsidR="0001459B" w:rsidRPr="00595217" w:rsidRDefault="004E0974">
      <w:pPr>
        <w:numPr>
          <w:ilvl w:val="1"/>
          <w:numId w:val="71"/>
        </w:numPr>
        <w:ind w:hanging="360"/>
        <w:rPr>
          <w:rFonts w:eastAsia="Helvetica Neue"/>
        </w:rPr>
      </w:pPr>
      <w:r w:rsidRPr="00595217">
        <w:rPr>
          <w:rFonts w:eastAsia="Helvetica Neue"/>
        </w:rPr>
        <w:t>its failure to comply with the provisions of this clause</w:t>
      </w:r>
    </w:p>
    <w:p w14:paraId="295CC5BA" w14:textId="77777777" w:rsidR="0001459B" w:rsidRPr="00595217" w:rsidRDefault="004E0974">
      <w:pPr>
        <w:numPr>
          <w:ilvl w:val="1"/>
          <w:numId w:val="71"/>
        </w:numPr>
        <w:ind w:hanging="360"/>
        <w:rPr>
          <w:rFonts w:eastAsia="Helvetica Neue"/>
        </w:rPr>
      </w:pPr>
      <w:r w:rsidRPr="00595217">
        <w:rPr>
          <w:rFonts w:eastAsia="Helvetica Neue"/>
        </w:rPr>
        <w:t>any claim by any employee or person claiming to be an employee (or their employee representative) of the Supplier which arises or is alleged to arise from any act or omission by the Supplier on or before the date of the Relevant Transfer</w:t>
      </w:r>
    </w:p>
    <w:p w14:paraId="671A33A1" w14:textId="77777777" w:rsidR="0001459B" w:rsidRPr="00595217" w:rsidRDefault="004E0974">
      <w:pPr>
        <w:numPr>
          <w:ilvl w:val="0"/>
          <w:numId w:val="38"/>
        </w:numPr>
        <w:ind w:hanging="724"/>
        <w:rPr>
          <w:rFonts w:eastAsia="Helvetica Neue"/>
        </w:rPr>
      </w:pPr>
      <w:r w:rsidRPr="00595217">
        <w:rPr>
          <w:rFonts w:eastAsia="Helvetica Neue"/>
        </w:rPr>
        <w:t>The provisions of this clause apply during the Term of this Call-Off Contract and indefinitely after it Ends or expires.</w:t>
      </w:r>
    </w:p>
    <w:p w14:paraId="733B9721" w14:textId="58FA4EF8" w:rsidR="0001459B" w:rsidRPr="00595217" w:rsidRDefault="004E0974">
      <w:pPr>
        <w:numPr>
          <w:ilvl w:val="0"/>
          <w:numId w:val="38"/>
        </w:numPr>
        <w:ind w:hanging="724"/>
        <w:rPr>
          <w:rFonts w:eastAsia="Helvetica Neue"/>
        </w:rPr>
      </w:pPr>
      <w:r w:rsidRPr="00595217">
        <w:rPr>
          <w:rFonts w:eastAsia="Helvetica Neue"/>
        </w:rPr>
        <w:t>For these TUPE clauses, the relevant third party will be able to enforce its rights under this clause but their consent will not be required to vary these clauses as the Buyer and Supplier may agree.</w:t>
      </w:r>
    </w:p>
    <w:p w14:paraId="15B46912" w14:textId="77777777" w:rsidR="0080403F" w:rsidRPr="00595217" w:rsidRDefault="0080403F" w:rsidP="009E4569">
      <w:pPr>
        <w:ind w:left="720"/>
        <w:rPr>
          <w:rFonts w:eastAsia="Helvetica Neue"/>
        </w:rPr>
      </w:pPr>
    </w:p>
    <w:p w14:paraId="5021BF8E" w14:textId="1965AE04" w:rsidR="0001459B" w:rsidRPr="00595217" w:rsidRDefault="004E0974">
      <w:pPr>
        <w:pStyle w:val="Heading3"/>
        <w:rPr>
          <w:rFonts w:ascii="Arial" w:eastAsia="Helvetica Neue" w:hAnsi="Arial" w:cs="Arial"/>
          <w:color w:val="000000"/>
          <w:sz w:val="28"/>
          <w:szCs w:val="28"/>
        </w:rPr>
      </w:pPr>
      <w:bookmarkStart w:id="94" w:name="_Toc36130347"/>
      <w:r w:rsidRPr="00595217">
        <w:rPr>
          <w:rFonts w:ascii="Arial" w:eastAsia="Helvetica Neue" w:hAnsi="Arial" w:cs="Arial"/>
          <w:color w:val="000000"/>
          <w:sz w:val="28"/>
          <w:szCs w:val="28"/>
        </w:rPr>
        <w:t>30. Additional G-Cloud services</w:t>
      </w:r>
      <w:bookmarkEnd w:id="94"/>
    </w:p>
    <w:p w14:paraId="6CD18540" w14:textId="77777777" w:rsidR="00920596" w:rsidRPr="00595217" w:rsidRDefault="00920596" w:rsidP="009E4569"/>
    <w:p w14:paraId="39BE7A16" w14:textId="77777777" w:rsidR="0001459B" w:rsidRPr="00595217" w:rsidRDefault="004E0974">
      <w:pPr>
        <w:numPr>
          <w:ilvl w:val="0"/>
          <w:numId w:val="79"/>
        </w:numPr>
        <w:ind w:hanging="724"/>
        <w:rPr>
          <w:rFonts w:eastAsia="Helvetica Neue"/>
        </w:rPr>
      </w:pPr>
      <w:r w:rsidRPr="00595217">
        <w:rPr>
          <w:rFonts w:eastAsia="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5B5E6D1D" w14:textId="7FB413D7" w:rsidR="0001459B" w:rsidRPr="00595217" w:rsidRDefault="004E0974">
      <w:pPr>
        <w:numPr>
          <w:ilvl w:val="0"/>
          <w:numId w:val="79"/>
        </w:numPr>
        <w:ind w:hanging="724"/>
        <w:rPr>
          <w:rFonts w:eastAsia="Helvetica Neue"/>
        </w:rPr>
      </w:pPr>
      <w:r w:rsidRPr="00595217">
        <w:rPr>
          <w:rFonts w:eastAsia="Helvetica Neue"/>
        </w:rPr>
        <w:t>If reasonably requested to do so by the Buyer in the Order Form, the Supplier must provide and monitor performance of the Additional Services using an Implementation Plan.</w:t>
      </w:r>
    </w:p>
    <w:p w14:paraId="3A6A1844" w14:textId="77777777" w:rsidR="0080403F" w:rsidRPr="00595217" w:rsidRDefault="0080403F" w:rsidP="009E4569">
      <w:pPr>
        <w:ind w:left="720"/>
        <w:rPr>
          <w:rFonts w:eastAsia="Helvetica Neue"/>
        </w:rPr>
      </w:pPr>
    </w:p>
    <w:p w14:paraId="508CEA8B" w14:textId="13C112E6" w:rsidR="0001459B" w:rsidRPr="00595217" w:rsidRDefault="004E0974">
      <w:pPr>
        <w:pStyle w:val="Heading3"/>
        <w:rPr>
          <w:rFonts w:ascii="Arial" w:eastAsia="Helvetica Neue" w:hAnsi="Arial" w:cs="Arial"/>
          <w:color w:val="000000"/>
          <w:sz w:val="28"/>
          <w:szCs w:val="28"/>
        </w:rPr>
      </w:pPr>
      <w:bookmarkStart w:id="95" w:name="_Toc36130348"/>
      <w:r w:rsidRPr="00595217">
        <w:rPr>
          <w:rFonts w:ascii="Arial" w:eastAsia="Helvetica Neue" w:hAnsi="Arial" w:cs="Arial"/>
          <w:color w:val="000000"/>
          <w:sz w:val="28"/>
          <w:szCs w:val="28"/>
        </w:rPr>
        <w:t>31. Collaboration</w:t>
      </w:r>
      <w:bookmarkEnd w:id="95"/>
    </w:p>
    <w:p w14:paraId="70FECFED" w14:textId="77777777" w:rsidR="00920596" w:rsidRPr="00595217" w:rsidRDefault="00920596" w:rsidP="009E4569"/>
    <w:p w14:paraId="490EBDBF" w14:textId="77777777" w:rsidR="0001459B" w:rsidRPr="00595217" w:rsidRDefault="004E0974">
      <w:pPr>
        <w:numPr>
          <w:ilvl w:val="0"/>
          <w:numId w:val="76"/>
        </w:numPr>
        <w:ind w:hanging="724"/>
        <w:rPr>
          <w:rFonts w:eastAsia="Helvetica Neue"/>
        </w:rPr>
      </w:pPr>
      <w:r w:rsidRPr="00595217">
        <w:rPr>
          <w:rFonts w:eastAsia="Helvetica Neue"/>
        </w:rPr>
        <w:t>If the Buyer has specified in the Order Form that it requires the Supplier to enter into a Collaboration Agreement, the Supplier must give the Buyer an executed Collaboration Agreement before the Start Date.</w:t>
      </w:r>
    </w:p>
    <w:p w14:paraId="55922DC4" w14:textId="77777777" w:rsidR="0001459B" w:rsidRPr="00595217" w:rsidRDefault="004E0974">
      <w:pPr>
        <w:numPr>
          <w:ilvl w:val="0"/>
          <w:numId w:val="76"/>
        </w:numPr>
        <w:ind w:hanging="724"/>
        <w:rPr>
          <w:rFonts w:eastAsia="Helvetica Neue"/>
        </w:rPr>
      </w:pPr>
      <w:r w:rsidRPr="00595217">
        <w:rPr>
          <w:rFonts w:eastAsia="Helvetica Neue"/>
        </w:rPr>
        <w:t>In addition to any obligations under the Collaboration Agreement, the Supplier must:</w:t>
      </w:r>
    </w:p>
    <w:p w14:paraId="63F288D3" w14:textId="77777777" w:rsidR="0001459B" w:rsidRPr="00595217" w:rsidRDefault="004E0974">
      <w:pPr>
        <w:numPr>
          <w:ilvl w:val="1"/>
          <w:numId w:val="76"/>
        </w:numPr>
        <w:ind w:hanging="360"/>
        <w:rPr>
          <w:rFonts w:eastAsia="Helvetica Neue"/>
        </w:rPr>
      </w:pPr>
      <w:r w:rsidRPr="00595217">
        <w:rPr>
          <w:rFonts w:eastAsia="Helvetica Neue"/>
        </w:rPr>
        <w:t>work proactively and in good faith with each of the Buyer’s contractors</w:t>
      </w:r>
    </w:p>
    <w:p w14:paraId="6A77F193" w14:textId="793AA90E" w:rsidR="0001459B" w:rsidRPr="00595217" w:rsidRDefault="004E0974">
      <w:pPr>
        <w:numPr>
          <w:ilvl w:val="1"/>
          <w:numId w:val="76"/>
        </w:numPr>
        <w:ind w:hanging="360"/>
        <w:rPr>
          <w:rFonts w:eastAsia="Helvetica Neue"/>
        </w:rPr>
      </w:pPr>
      <w:r w:rsidRPr="00595217">
        <w:rPr>
          <w:rFonts w:eastAsia="Helvetica Neue"/>
        </w:rPr>
        <w:t>co-operate and share information with the Buyer’s contractors to enable the efficient operation of the Buyer’s ICT services and G-Cloud Services</w:t>
      </w:r>
    </w:p>
    <w:p w14:paraId="5A746C01" w14:textId="77777777" w:rsidR="0080403F" w:rsidRPr="00595217" w:rsidRDefault="0080403F" w:rsidP="009E4569">
      <w:pPr>
        <w:ind w:left="1440"/>
        <w:rPr>
          <w:rFonts w:eastAsia="Helvetica Neue"/>
        </w:rPr>
      </w:pPr>
    </w:p>
    <w:p w14:paraId="2579B8D0" w14:textId="03DBA4CC" w:rsidR="00920596" w:rsidRPr="00595217" w:rsidRDefault="004E0974">
      <w:pPr>
        <w:pStyle w:val="Heading3"/>
        <w:rPr>
          <w:rFonts w:ascii="Arial" w:eastAsia="Helvetica Neue" w:hAnsi="Arial" w:cs="Arial"/>
          <w:color w:val="000000"/>
          <w:sz w:val="28"/>
          <w:szCs w:val="28"/>
        </w:rPr>
      </w:pPr>
      <w:bookmarkStart w:id="96" w:name="_Toc36130349"/>
      <w:r w:rsidRPr="00595217">
        <w:rPr>
          <w:rFonts w:ascii="Arial" w:eastAsia="Helvetica Neue" w:hAnsi="Arial" w:cs="Arial"/>
          <w:color w:val="000000"/>
          <w:sz w:val="28"/>
          <w:szCs w:val="28"/>
        </w:rPr>
        <w:t>32. Variation process</w:t>
      </w:r>
      <w:bookmarkEnd w:id="96"/>
    </w:p>
    <w:p w14:paraId="1C4DE115" w14:textId="77777777" w:rsidR="00920596" w:rsidRPr="00595217" w:rsidRDefault="00920596" w:rsidP="009E4569"/>
    <w:p w14:paraId="196924E1" w14:textId="77777777" w:rsidR="0001459B" w:rsidRPr="00595217" w:rsidRDefault="004E0974">
      <w:pPr>
        <w:numPr>
          <w:ilvl w:val="0"/>
          <w:numId w:val="47"/>
        </w:numPr>
        <w:ind w:hanging="724"/>
        <w:rPr>
          <w:rFonts w:eastAsia="Helvetica Neue"/>
        </w:rPr>
      </w:pPr>
      <w:r w:rsidRPr="00595217">
        <w:rPr>
          <w:rFonts w:eastAsia="Helvetica Neue"/>
        </w:rPr>
        <w:t>The Buyer can request in writing a change to this Call-Off Contract if it isn’t a material change to the Framework Agreement/or this Call-Off Contract. Once implemented, it is called a Variation.</w:t>
      </w:r>
    </w:p>
    <w:p w14:paraId="71B87C4A" w14:textId="77777777" w:rsidR="0001459B" w:rsidRPr="00595217" w:rsidRDefault="004E0974">
      <w:pPr>
        <w:numPr>
          <w:ilvl w:val="0"/>
          <w:numId w:val="47"/>
        </w:numPr>
        <w:ind w:hanging="724"/>
        <w:rPr>
          <w:rFonts w:eastAsia="Helvetica Neue"/>
        </w:rPr>
      </w:pPr>
      <w:r w:rsidRPr="00595217">
        <w:rPr>
          <w:rFonts w:eastAsia="Helvetica Neue"/>
        </w:rPr>
        <w:t>The Supplier must notify the Buyer immediately in writing of any proposed changes to their G-Cloud Services or their delivery by submitting a Variation request. This includes any changes in the Supplier’s supply chain.</w:t>
      </w:r>
    </w:p>
    <w:p w14:paraId="4D8517B2" w14:textId="2E45B451" w:rsidR="0001459B" w:rsidRPr="00595217" w:rsidRDefault="004E0974">
      <w:pPr>
        <w:numPr>
          <w:ilvl w:val="0"/>
          <w:numId w:val="47"/>
        </w:numPr>
        <w:ind w:hanging="724"/>
        <w:rPr>
          <w:rFonts w:eastAsia="Helvetica Neue"/>
        </w:rPr>
      </w:pPr>
      <w:r w:rsidRPr="00595217">
        <w:rPr>
          <w:rFonts w:eastAsia="Helvetica Neue"/>
        </w:rPr>
        <w:t>If Either Party can’t agree to or provide the Variation, the Buyer may agree to continue performing its obligations under this Call-Off Contract without the Variation, or End this Call-Off Contract by giving 30 days notice to the Supplier.</w:t>
      </w:r>
    </w:p>
    <w:p w14:paraId="43236649" w14:textId="77777777" w:rsidR="00920596" w:rsidRPr="00595217" w:rsidRDefault="00920596" w:rsidP="009E4569">
      <w:pPr>
        <w:ind w:left="720"/>
        <w:rPr>
          <w:rFonts w:eastAsia="Helvetica Neue"/>
        </w:rPr>
      </w:pPr>
    </w:p>
    <w:p w14:paraId="05EAE866" w14:textId="7F985998" w:rsidR="0001459B" w:rsidRPr="00595217" w:rsidRDefault="004E0974">
      <w:pPr>
        <w:pStyle w:val="Heading3"/>
        <w:rPr>
          <w:rFonts w:ascii="Arial" w:eastAsia="Helvetica Neue" w:hAnsi="Arial" w:cs="Arial"/>
          <w:color w:val="000000"/>
          <w:sz w:val="28"/>
          <w:szCs w:val="28"/>
        </w:rPr>
      </w:pPr>
      <w:bookmarkStart w:id="97" w:name="_Toc36130350"/>
      <w:r w:rsidRPr="00595217">
        <w:rPr>
          <w:rFonts w:ascii="Arial" w:eastAsia="Helvetica Neue" w:hAnsi="Arial" w:cs="Arial"/>
          <w:color w:val="000000"/>
          <w:sz w:val="28"/>
          <w:szCs w:val="28"/>
        </w:rPr>
        <w:t>33. Data Protection Legislation (GDPR)</w:t>
      </w:r>
      <w:bookmarkEnd w:id="97"/>
    </w:p>
    <w:p w14:paraId="12B21FB9" w14:textId="77777777" w:rsidR="002E3AB1" w:rsidRPr="00595217" w:rsidRDefault="002E3AB1" w:rsidP="009E4569"/>
    <w:p w14:paraId="1FE257A4" w14:textId="7526F28A" w:rsidR="0001459B" w:rsidRPr="00595217" w:rsidRDefault="004E0974">
      <w:pPr>
        <w:ind w:left="709" w:hanging="709"/>
        <w:rPr>
          <w:rFonts w:eastAsia="Helvetica Neue"/>
        </w:rPr>
      </w:pPr>
      <w:r w:rsidRPr="00595217">
        <w:rPr>
          <w:rFonts w:eastAsia="Helvetica Neue"/>
        </w:rPr>
        <w:t xml:space="preserve">33.1    Pursuant to clause 2.1 and for the avoidance of doubt, clauses 8.57 and 8.58 of the Framework Agreement are incorporated into this Call-Off Contract.  For reference, the appropriate GDPR templates which are required to be completed in accordance with clauses 8.57 and 8.58 are reproduced in this Call-Off Contract document at schedule 7 </w:t>
      </w:r>
    </w:p>
    <w:p w14:paraId="72337FFB" w14:textId="0233F2B7" w:rsidR="002E3AB1" w:rsidRPr="00595217" w:rsidRDefault="002E3AB1">
      <w:pPr>
        <w:ind w:left="709" w:hanging="709"/>
        <w:rPr>
          <w:rFonts w:eastAsia="Helvetica Neue"/>
        </w:rPr>
      </w:pPr>
    </w:p>
    <w:p w14:paraId="1DF30790" w14:textId="73EDEA10" w:rsidR="002E3AB1" w:rsidRPr="00595217" w:rsidRDefault="002E3AB1">
      <w:pPr>
        <w:ind w:left="709" w:hanging="709"/>
        <w:rPr>
          <w:rFonts w:eastAsia="Helvetica Neue"/>
        </w:rPr>
      </w:pPr>
    </w:p>
    <w:p w14:paraId="09395297" w14:textId="6B0128B4" w:rsidR="002E3AB1" w:rsidRPr="00595217" w:rsidRDefault="002E3AB1">
      <w:pPr>
        <w:ind w:left="709" w:hanging="709"/>
        <w:rPr>
          <w:rFonts w:eastAsia="Helvetica Neue"/>
        </w:rPr>
      </w:pPr>
    </w:p>
    <w:p w14:paraId="26837143" w14:textId="25226C7E" w:rsidR="002E3AB1" w:rsidRPr="00595217" w:rsidRDefault="002E3AB1">
      <w:pPr>
        <w:ind w:left="709" w:hanging="709"/>
        <w:rPr>
          <w:rFonts w:eastAsia="Helvetica Neue"/>
        </w:rPr>
      </w:pPr>
    </w:p>
    <w:p w14:paraId="34A8D153" w14:textId="5B0B5591" w:rsidR="002E3AB1" w:rsidRPr="00595217" w:rsidRDefault="002E3AB1">
      <w:pPr>
        <w:ind w:left="709" w:hanging="709"/>
        <w:rPr>
          <w:rFonts w:eastAsia="Helvetica Neue"/>
        </w:rPr>
      </w:pPr>
    </w:p>
    <w:p w14:paraId="5CDE6FE5" w14:textId="6AF075A1" w:rsidR="002E3AB1" w:rsidRPr="00595217" w:rsidRDefault="002E3AB1">
      <w:pPr>
        <w:ind w:left="709" w:hanging="709"/>
        <w:rPr>
          <w:rFonts w:eastAsia="Helvetica Neue"/>
        </w:rPr>
      </w:pPr>
    </w:p>
    <w:p w14:paraId="25DD96D4" w14:textId="10EC6B2D" w:rsidR="002E3AB1" w:rsidRPr="00595217" w:rsidRDefault="002E3AB1">
      <w:pPr>
        <w:ind w:left="709" w:hanging="709"/>
        <w:rPr>
          <w:rFonts w:eastAsia="Helvetica Neue"/>
        </w:rPr>
      </w:pPr>
    </w:p>
    <w:p w14:paraId="58D851F2" w14:textId="3961A7F1" w:rsidR="002E3AB1" w:rsidRPr="00595217" w:rsidRDefault="002E3AB1">
      <w:pPr>
        <w:ind w:left="709" w:hanging="709"/>
        <w:rPr>
          <w:rFonts w:eastAsia="Helvetica Neue"/>
        </w:rPr>
      </w:pPr>
    </w:p>
    <w:p w14:paraId="72749F2A" w14:textId="06F538B4" w:rsidR="002E3AB1" w:rsidRPr="00595217" w:rsidRDefault="002E3AB1">
      <w:pPr>
        <w:ind w:left="709" w:hanging="709"/>
        <w:rPr>
          <w:rFonts w:eastAsia="Helvetica Neue"/>
        </w:rPr>
      </w:pPr>
    </w:p>
    <w:p w14:paraId="088D04F2" w14:textId="4CC6C16F" w:rsidR="002E3AB1" w:rsidRPr="00595217" w:rsidRDefault="002E3AB1">
      <w:pPr>
        <w:ind w:left="709" w:hanging="709"/>
        <w:rPr>
          <w:rFonts w:eastAsia="Helvetica Neue"/>
        </w:rPr>
      </w:pPr>
    </w:p>
    <w:p w14:paraId="7FF7A213" w14:textId="17D51B59" w:rsidR="002E3AB1" w:rsidRPr="00595217" w:rsidRDefault="002E3AB1">
      <w:pPr>
        <w:ind w:left="709" w:hanging="709"/>
        <w:rPr>
          <w:rFonts w:eastAsia="Helvetica Neue"/>
        </w:rPr>
      </w:pPr>
    </w:p>
    <w:p w14:paraId="6586D8BB" w14:textId="43B371A9" w:rsidR="002E3AB1" w:rsidRPr="00595217" w:rsidRDefault="002E3AB1">
      <w:pPr>
        <w:ind w:left="709" w:hanging="709"/>
        <w:rPr>
          <w:rFonts w:eastAsia="Helvetica Neue"/>
        </w:rPr>
      </w:pPr>
    </w:p>
    <w:p w14:paraId="561C3570" w14:textId="38C74569" w:rsidR="002E3AB1" w:rsidRPr="00595217" w:rsidRDefault="002E3AB1">
      <w:pPr>
        <w:ind w:left="709" w:hanging="709"/>
        <w:rPr>
          <w:rFonts w:eastAsia="Helvetica Neue"/>
        </w:rPr>
      </w:pPr>
    </w:p>
    <w:p w14:paraId="4FBEAD5A" w14:textId="00500E8C" w:rsidR="002E3AB1" w:rsidRPr="00595217" w:rsidRDefault="002E3AB1">
      <w:pPr>
        <w:ind w:left="709" w:hanging="709"/>
        <w:rPr>
          <w:rFonts w:eastAsia="Helvetica Neue"/>
        </w:rPr>
      </w:pPr>
    </w:p>
    <w:p w14:paraId="1A4AB5BA" w14:textId="14F8ED9C" w:rsidR="002E3AB1" w:rsidRPr="00595217" w:rsidRDefault="002E3AB1">
      <w:pPr>
        <w:ind w:left="709" w:hanging="709"/>
        <w:rPr>
          <w:rFonts w:eastAsia="Helvetica Neue"/>
        </w:rPr>
      </w:pPr>
    </w:p>
    <w:p w14:paraId="2CC04247" w14:textId="7DF8AC15" w:rsidR="002E3AB1" w:rsidRPr="00595217" w:rsidRDefault="002E3AB1">
      <w:pPr>
        <w:ind w:left="709" w:hanging="709"/>
        <w:rPr>
          <w:rFonts w:eastAsia="Helvetica Neue"/>
        </w:rPr>
      </w:pPr>
    </w:p>
    <w:p w14:paraId="47EEAC2C" w14:textId="4C735031" w:rsidR="002E3AB1" w:rsidRPr="00595217" w:rsidRDefault="002E3AB1">
      <w:pPr>
        <w:ind w:left="709" w:hanging="709"/>
        <w:rPr>
          <w:rFonts w:eastAsia="Helvetica Neue"/>
        </w:rPr>
      </w:pPr>
    </w:p>
    <w:p w14:paraId="7ED850FF" w14:textId="6AC693C4" w:rsidR="002E3AB1" w:rsidRPr="00595217" w:rsidRDefault="002E3AB1">
      <w:pPr>
        <w:ind w:left="709" w:hanging="709"/>
        <w:rPr>
          <w:rFonts w:eastAsia="Helvetica Neue"/>
        </w:rPr>
      </w:pPr>
    </w:p>
    <w:p w14:paraId="4948E61A" w14:textId="77777777" w:rsidR="0001459B" w:rsidRPr="00595217" w:rsidRDefault="004E0974">
      <w:pPr>
        <w:pStyle w:val="Heading2"/>
        <w:rPr>
          <w:rFonts w:eastAsia="Helvetica Neue"/>
          <w:b/>
          <w:sz w:val="32"/>
          <w:szCs w:val="32"/>
        </w:rPr>
      </w:pPr>
      <w:bookmarkStart w:id="98" w:name="_Toc36130351"/>
      <w:r w:rsidRPr="00595217">
        <w:rPr>
          <w:rFonts w:eastAsia="Helvetica Neue"/>
          <w:b/>
          <w:sz w:val="32"/>
          <w:szCs w:val="32"/>
        </w:rPr>
        <w:t>Schedule 3 - Collaboration agreement</w:t>
      </w:r>
      <w:bookmarkEnd w:id="98"/>
    </w:p>
    <w:p w14:paraId="66FA0B10" w14:textId="77777777" w:rsidR="006A7085" w:rsidRPr="00B133C4" w:rsidRDefault="006A7085" w:rsidP="006A7085">
      <w:bookmarkStart w:id="99" w:name="_2fk6b3p" w:colFirst="0" w:colLast="0"/>
      <w:bookmarkEnd w:id="99"/>
      <w:r w:rsidRPr="00B133C4">
        <w:t>Not applicable to this Call-Off Contract</w:t>
      </w:r>
    </w:p>
    <w:p w14:paraId="79EA0A12" w14:textId="5A667DFF" w:rsidR="0080403F" w:rsidRPr="00B133C4" w:rsidRDefault="0080403F" w:rsidP="009E4569">
      <w:bookmarkStart w:id="100" w:name="_1qoc8b1" w:colFirst="0" w:colLast="0"/>
      <w:bookmarkStart w:id="101" w:name="_4anzqyu" w:colFirst="0" w:colLast="0"/>
      <w:bookmarkEnd w:id="100"/>
      <w:bookmarkEnd w:id="101"/>
    </w:p>
    <w:p w14:paraId="22978D3B" w14:textId="0341C5E7" w:rsidR="0001459B" w:rsidRPr="00595217" w:rsidRDefault="004E0974">
      <w:pPr>
        <w:pStyle w:val="Heading2"/>
        <w:rPr>
          <w:rFonts w:eastAsia="Helvetica Neue"/>
          <w:b/>
          <w:sz w:val="32"/>
          <w:szCs w:val="32"/>
        </w:rPr>
      </w:pPr>
      <w:bookmarkStart w:id="102" w:name="_Toc36130352"/>
      <w:r w:rsidRPr="00595217">
        <w:rPr>
          <w:rFonts w:eastAsia="Helvetica Neue"/>
          <w:b/>
          <w:sz w:val="32"/>
          <w:szCs w:val="32"/>
        </w:rPr>
        <w:t>Schedule 4 - Alternative clauses</w:t>
      </w:r>
      <w:bookmarkEnd w:id="102"/>
    </w:p>
    <w:p w14:paraId="0D51DA88" w14:textId="2B4F5BD5" w:rsidR="006A7085" w:rsidRPr="00595217" w:rsidRDefault="006A7085" w:rsidP="00595217">
      <w:r w:rsidRPr="00617F23">
        <w:t>Not applicable to this Call-Off Contract</w:t>
      </w:r>
    </w:p>
    <w:p w14:paraId="7A92FAF2" w14:textId="2A6B9F8D" w:rsidR="0001459B" w:rsidRPr="00595217" w:rsidRDefault="004E0974">
      <w:pPr>
        <w:pStyle w:val="Heading2"/>
        <w:rPr>
          <w:rFonts w:eastAsia="Helvetica Neue"/>
          <w:b/>
          <w:sz w:val="32"/>
          <w:szCs w:val="32"/>
        </w:rPr>
      </w:pPr>
      <w:bookmarkStart w:id="103" w:name="_Toc36130353"/>
      <w:r w:rsidRPr="00595217">
        <w:rPr>
          <w:rFonts w:eastAsia="Helvetica Neue"/>
          <w:b/>
          <w:sz w:val="32"/>
          <w:szCs w:val="32"/>
        </w:rPr>
        <w:t xml:space="preserve">Schedule 5 </w:t>
      </w:r>
      <w:r w:rsidR="006A7085" w:rsidRPr="00595217">
        <w:rPr>
          <w:rFonts w:eastAsia="Helvetica Neue"/>
          <w:b/>
          <w:sz w:val="32"/>
          <w:szCs w:val="32"/>
        </w:rPr>
        <w:t>–</w:t>
      </w:r>
      <w:r w:rsidRPr="00595217">
        <w:rPr>
          <w:rFonts w:eastAsia="Helvetica Neue"/>
          <w:b/>
          <w:sz w:val="32"/>
          <w:szCs w:val="32"/>
        </w:rPr>
        <w:t xml:space="preserve"> Guarantee</w:t>
      </w:r>
      <w:bookmarkEnd w:id="103"/>
    </w:p>
    <w:p w14:paraId="76BBE2F5" w14:textId="73C9C898" w:rsidR="006A7085" w:rsidRPr="00595217" w:rsidRDefault="006A7085" w:rsidP="00595217">
      <w:r w:rsidRPr="00617F23">
        <w:t>Not applicable to this Call-Off Contract</w:t>
      </w:r>
    </w:p>
    <w:p w14:paraId="550516FE" w14:textId="77777777" w:rsidR="0080403F" w:rsidRPr="00595217" w:rsidRDefault="0080403F">
      <w:pPr>
        <w:pBdr>
          <w:top w:val="nil"/>
          <w:left w:val="nil"/>
          <w:bottom w:val="nil"/>
          <w:right w:val="nil"/>
          <w:between w:val="nil"/>
        </w:pBdr>
        <w:rPr>
          <w:color w:val="000000"/>
        </w:rPr>
      </w:pPr>
      <w:bookmarkStart w:id="104" w:name="_wnyagw" w:colFirst="0" w:colLast="0"/>
      <w:bookmarkEnd w:id="104"/>
    </w:p>
    <w:p w14:paraId="1EE8979A" w14:textId="3CC3765D" w:rsidR="0001459B" w:rsidRPr="00595217" w:rsidRDefault="004E0974">
      <w:pPr>
        <w:pStyle w:val="Heading2"/>
        <w:rPr>
          <w:rFonts w:eastAsia="Helvetica Neue"/>
          <w:b/>
          <w:sz w:val="20"/>
          <w:szCs w:val="20"/>
        </w:rPr>
      </w:pPr>
      <w:bookmarkStart w:id="105" w:name="_Toc36130354"/>
      <w:r w:rsidRPr="00595217">
        <w:rPr>
          <w:rFonts w:eastAsia="Helvetica Neue"/>
          <w:b/>
          <w:sz w:val="32"/>
          <w:szCs w:val="32"/>
        </w:rPr>
        <w:t>Schedule 6 - Glossary and interpretations</w:t>
      </w:r>
      <w:bookmarkEnd w:id="105"/>
    </w:p>
    <w:p w14:paraId="5C0CA15F" w14:textId="77777777" w:rsidR="0001459B" w:rsidRPr="00595217" w:rsidRDefault="004E0974">
      <w:pPr>
        <w:rPr>
          <w:rFonts w:eastAsia="Helvetica Neue"/>
          <w:sz w:val="20"/>
          <w:szCs w:val="20"/>
        </w:rPr>
      </w:pPr>
      <w:r w:rsidRPr="00595217">
        <w:rPr>
          <w:rFonts w:eastAsia="Helvetica Neue"/>
          <w:sz w:val="20"/>
          <w:szCs w:val="20"/>
        </w:rPr>
        <w:t>In this Call-Off Contract the following expressions mean:</w:t>
      </w:r>
    </w:p>
    <w:tbl>
      <w:tblPr>
        <w:tblStyle w:val="ac"/>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1459B" w:rsidRPr="00B133C4" w14:paraId="422864F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79CB7" w14:textId="77777777" w:rsidR="0001459B" w:rsidRPr="00595217" w:rsidRDefault="004E0974">
            <w:pPr>
              <w:spacing w:after="0" w:line="240" w:lineRule="auto"/>
              <w:jc w:val="center"/>
              <w:rPr>
                <w:rFonts w:eastAsia="Helvetica Neue"/>
                <w:sz w:val="20"/>
                <w:szCs w:val="20"/>
              </w:rPr>
            </w:pPr>
            <w:r w:rsidRPr="00595217">
              <w:rPr>
                <w:rFonts w:eastAsia="Helvetica Neue"/>
                <w:sz w:val="20"/>
                <w:szCs w:val="20"/>
              </w:rPr>
              <w:t>Expression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640534" w14:textId="77777777" w:rsidR="0001459B" w:rsidRPr="00595217" w:rsidRDefault="004E0974">
            <w:pPr>
              <w:spacing w:after="0" w:line="240" w:lineRule="auto"/>
              <w:jc w:val="center"/>
              <w:rPr>
                <w:rFonts w:eastAsia="Helvetica Neue"/>
                <w:sz w:val="20"/>
                <w:szCs w:val="20"/>
              </w:rPr>
            </w:pPr>
            <w:r w:rsidRPr="00595217">
              <w:rPr>
                <w:rFonts w:eastAsia="Helvetica Neue"/>
                <w:sz w:val="20"/>
                <w:szCs w:val="20"/>
              </w:rPr>
              <w:t>Meaning</w:t>
            </w:r>
          </w:p>
        </w:tc>
      </w:tr>
      <w:tr w:rsidR="0001459B" w:rsidRPr="00B133C4" w14:paraId="274C72D6"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B57594"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66C6431" w14:textId="77777777" w:rsidR="0001459B" w:rsidRPr="00595217" w:rsidRDefault="004E0974">
            <w:pPr>
              <w:spacing w:after="0" w:line="240" w:lineRule="auto"/>
              <w:rPr>
                <w:rFonts w:eastAsia="Helvetica Neue"/>
                <w:sz w:val="20"/>
                <w:szCs w:val="20"/>
              </w:rPr>
            </w:pPr>
            <w:r w:rsidRPr="00595217">
              <w:rPr>
                <w:rFonts w:eastAsia="Helvetica Neue"/>
                <w:sz w:val="20"/>
                <w:szCs w:val="20"/>
              </w:rPr>
              <w:t>Any services ancillary to the G-Cloud Services that are in the scope of Framework Agreement Section 2 (Services Offered) which a Buyer may request.</w:t>
            </w:r>
          </w:p>
        </w:tc>
      </w:tr>
      <w:tr w:rsidR="0001459B" w:rsidRPr="00B133C4" w14:paraId="7D6D54E8"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DE36B6"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5BC14" w14:textId="77777777" w:rsidR="0001459B" w:rsidRPr="00595217" w:rsidRDefault="004E0974">
            <w:pPr>
              <w:spacing w:after="0" w:line="240" w:lineRule="auto"/>
              <w:rPr>
                <w:rFonts w:eastAsia="Helvetica Neue"/>
                <w:sz w:val="20"/>
                <w:szCs w:val="20"/>
              </w:rPr>
            </w:pPr>
            <w:r w:rsidRPr="00595217">
              <w:rPr>
                <w:rFonts w:eastAsia="Helvetica Neue"/>
                <w:sz w:val="20"/>
                <w:szCs w:val="20"/>
              </w:rPr>
              <w:t>The agreement to be entered into to enable the Supplier to participate in the relevant Civil Service pension scheme(s).</w:t>
            </w:r>
          </w:p>
        </w:tc>
      </w:tr>
      <w:tr w:rsidR="0001459B" w:rsidRPr="00B133C4" w14:paraId="0E06384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F3C0B"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8F6442" w14:textId="77777777" w:rsidR="0001459B" w:rsidRPr="00595217" w:rsidRDefault="004E0974">
            <w:pPr>
              <w:spacing w:after="0" w:line="240" w:lineRule="auto"/>
              <w:rPr>
                <w:rFonts w:eastAsia="Helvetica Neue"/>
                <w:sz w:val="20"/>
                <w:szCs w:val="20"/>
              </w:rPr>
            </w:pPr>
            <w:r w:rsidRPr="00595217">
              <w:rPr>
                <w:rFonts w:eastAsia="Helvetica Neue"/>
                <w:sz w:val="20"/>
                <w:szCs w:val="20"/>
              </w:rPr>
              <w:t>The response submitted by the Supplier to the Invitation to Tender (known as the Invitation to Apply on the Digital Marketplace).</w:t>
            </w:r>
          </w:p>
        </w:tc>
      </w:tr>
      <w:tr w:rsidR="0001459B" w:rsidRPr="00B133C4" w14:paraId="716694B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A8EE41"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C908E2" w14:textId="77777777" w:rsidR="0001459B" w:rsidRPr="00595217" w:rsidRDefault="004E0974">
            <w:pPr>
              <w:spacing w:after="0" w:line="240" w:lineRule="auto"/>
              <w:rPr>
                <w:rFonts w:eastAsia="Helvetica Neue"/>
                <w:sz w:val="20"/>
                <w:szCs w:val="20"/>
              </w:rPr>
            </w:pPr>
            <w:r w:rsidRPr="00595217">
              <w:rPr>
                <w:rFonts w:eastAsia="Helvetica Neue"/>
                <w:sz w:val="20"/>
                <w:szCs w:val="20"/>
              </w:rPr>
              <w:t>An audit carried out under the incorporated Framework Agreement clauses specified by the Buyer in the Order (if any).</w:t>
            </w:r>
          </w:p>
        </w:tc>
      </w:tr>
      <w:tr w:rsidR="0001459B" w:rsidRPr="00B133C4" w14:paraId="574DC29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6385A0"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0A0280" w14:textId="32163EBA" w:rsidR="0001459B" w:rsidRPr="00595217" w:rsidRDefault="004E0974">
            <w:pPr>
              <w:spacing w:after="0" w:line="240" w:lineRule="auto"/>
              <w:rPr>
                <w:rFonts w:eastAsia="Helvetica Neue"/>
                <w:sz w:val="20"/>
                <w:szCs w:val="20"/>
              </w:rPr>
            </w:pPr>
            <w:r w:rsidRPr="00595217">
              <w:rPr>
                <w:rFonts w:eastAsia="Helvetica Neue"/>
                <w:sz w:val="20"/>
                <w:szCs w:val="20"/>
              </w:rPr>
              <w:t>For each Party, IPRs:</w:t>
            </w:r>
          </w:p>
          <w:p w14:paraId="1A713BBE" w14:textId="77777777" w:rsidR="0080403F" w:rsidRPr="00595217" w:rsidRDefault="0080403F">
            <w:pPr>
              <w:spacing w:after="0" w:line="240" w:lineRule="auto"/>
              <w:rPr>
                <w:rFonts w:eastAsia="Helvetica Neue"/>
                <w:sz w:val="20"/>
                <w:szCs w:val="20"/>
              </w:rPr>
            </w:pPr>
          </w:p>
          <w:p w14:paraId="6B0EA4E4" w14:textId="77777777" w:rsidR="0001459B" w:rsidRPr="00595217" w:rsidRDefault="004E0974">
            <w:pPr>
              <w:numPr>
                <w:ilvl w:val="0"/>
                <w:numId w:val="67"/>
              </w:numPr>
              <w:spacing w:after="0" w:line="240" w:lineRule="auto"/>
              <w:ind w:hanging="360"/>
              <w:rPr>
                <w:rFonts w:eastAsia="Helvetica Neue"/>
                <w:sz w:val="20"/>
                <w:szCs w:val="20"/>
              </w:rPr>
            </w:pPr>
            <w:r w:rsidRPr="00595217">
              <w:rPr>
                <w:rFonts w:eastAsia="Helvetica Neue"/>
                <w:sz w:val="20"/>
                <w:szCs w:val="20"/>
              </w:rPr>
              <w:t xml:space="preserve">owned by that Party before the date of this Call-Off Contract (as may be enhanced and/or modified but not as a consequence of the Services) including IPRs contained in any of the Party's Know-How, documentation and processes </w:t>
            </w:r>
          </w:p>
          <w:p w14:paraId="2BD8A81B" w14:textId="77777777" w:rsidR="0001459B" w:rsidRPr="00595217" w:rsidRDefault="004E0974">
            <w:pPr>
              <w:numPr>
                <w:ilvl w:val="0"/>
                <w:numId w:val="67"/>
              </w:numPr>
              <w:spacing w:after="0" w:line="240" w:lineRule="auto"/>
              <w:ind w:hanging="360"/>
              <w:rPr>
                <w:rFonts w:eastAsia="Helvetica Neue"/>
                <w:sz w:val="20"/>
                <w:szCs w:val="20"/>
              </w:rPr>
            </w:pPr>
            <w:r w:rsidRPr="00595217">
              <w:rPr>
                <w:rFonts w:eastAsia="Helvetica Neue"/>
                <w:sz w:val="20"/>
                <w:szCs w:val="20"/>
              </w:rPr>
              <w:t>created by the Party independently of this Call-Off Contract, or</w:t>
            </w:r>
          </w:p>
          <w:p w14:paraId="31B5CF3A" w14:textId="77777777" w:rsidR="0001459B" w:rsidRPr="00595217" w:rsidRDefault="0001459B">
            <w:pPr>
              <w:spacing w:after="0" w:line="240" w:lineRule="auto"/>
              <w:rPr>
                <w:rFonts w:eastAsia="Helvetica Neue"/>
                <w:sz w:val="20"/>
                <w:szCs w:val="20"/>
              </w:rPr>
            </w:pPr>
          </w:p>
          <w:p w14:paraId="26DBBF7C" w14:textId="77777777" w:rsidR="0001459B" w:rsidRPr="00595217" w:rsidRDefault="004E0974">
            <w:pPr>
              <w:spacing w:after="0" w:line="240" w:lineRule="auto"/>
              <w:rPr>
                <w:rFonts w:eastAsia="Helvetica Neue"/>
                <w:sz w:val="20"/>
                <w:szCs w:val="20"/>
              </w:rPr>
            </w:pPr>
            <w:r w:rsidRPr="00595217">
              <w:rPr>
                <w:rFonts w:eastAsia="Helvetica Neue"/>
                <w:sz w:val="20"/>
                <w:szCs w:val="20"/>
              </w:rPr>
              <w:t>For the Buyer, Crown Copyright which isn’t available to the Supplier otherwise than under this Call-Off Contract, but excluding IPRs owned by that Party in Buyer software or Supplier software.</w:t>
            </w:r>
          </w:p>
        </w:tc>
      </w:tr>
      <w:tr w:rsidR="0001459B" w:rsidRPr="00B133C4" w14:paraId="57F4C3A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F5D85"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D238D68" w14:textId="77777777" w:rsidR="0001459B" w:rsidRPr="00595217" w:rsidRDefault="004E0974">
            <w:pPr>
              <w:spacing w:after="0" w:line="240" w:lineRule="auto"/>
              <w:rPr>
                <w:rFonts w:eastAsia="Helvetica Neue"/>
                <w:sz w:val="20"/>
                <w:szCs w:val="20"/>
              </w:rPr>
            </w:pPr>
            <w:r w:rsidRPr="00595217">
              <w:rPr>
                <w:rFonts w:eastAsia="Helvetica Neue"/>
                <w:sz w:val="20"/>
                <w:szCs w:val="20"/>
              </w:rPr>
              <w:t>The contracting authority ordering services as set out in the Order Form.</w:t>
            </w:r>
          </w:p>
        </w:tc>
      </w:tr>
      <w:tr w:rsidR="0001459B" w:rsidRPr="00B133C4" w14:paraId="475AD7E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035EBF"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56A73E" w14:textId="77777777" w:rsidR="0001459B" w:rsidRPr="00595217" w:rsidRDefault="004E0974">
            <w:pPr>
              <w:spacing w:after="0" w:line="240" w:lineRule="auto"/>
              <w:rPr>
                <w:rFonts w:eastAsia="Helvetica Neue"/>
                <w:sz w:val="20"/>
                <w:szCs w:val="20"/>
              </w:rPr>
            </w:pPr>
            <w:r w:rsidRPr="00595217">
              <w:rPr>
                <w:rFonts w:eastAsia="Helvetica Neue"/>
                <w:sz w:val="20"/>
                <w:szCs w:val="20"/>
              </w:rPr>
              <w:t>All data supplied by the Buyer to the Supplier including Personal Data and Service Data that is owned and managed by the Buyer.</w:t>
            </w:r>
          </w:p>
        </w:tc>
      </w:tr>
      <w:tr w:rsidR="0001459B" w:rsidRPr="00B133C4" w14:paraId="58DD116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19A5CB"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FA0D4E" w14:textId="77777777" w:rsidR="0001459B" w:rsidRPr="00595217" w:rsidRDefault="004E0974">
            <w:pPr>
              <w:spacing w:after="0" w:line="240" w:lineRule="auto"/>
              <w:rPr>
                <w:rFonts w:eastAsia="Helvetica Neue"/>
                <w:sz w:val="20"/>
                <w:szCs w:val="20"/>
              </w:rPr>
            </w:pPr>
            <w:r w:rsidRPr="00595217">
              <w:rPr>
                <w:rFonts w:eastAsia="Helvetica Neue"/>
                <w:sz w:val="20"/>
                <w:szCs w:val="20"/>
              </w:rPr>
              <w:t xml:space="preserve">The personal data supplied by the Buyer to the Supplier for purposes of, or in connection with, this Call-Off Contract. </w:t>
            </w:r>
          </w:p>
        </w:tc>
      </w:tr>
      <w:tr w:rsidR="0001459B" w:rsidRPr="00B133C4" w14:paraId="0BC8C81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F253E3"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8F916" w14:textId="77777777" w:rsidR="0001459B" w:rsidRPr="00595217" w:rsidRDefault="004E0974">
            <w:pPr>
              <w:spacing w:after="0" w:line="240" w:lineRule="auto"/>
              <w:rPr>
                <w:rFonts w:eastAsia="Helvetica Neue"/>
                <w:sz w:val="20"/>
                <w:szCs w:val="20"/>
              </w:rPr>
            </w:pPr>
            <w:r w:rsidRPr="00595217">
              <w:rPr>
                <w:rFonts w:eastAsia="Helvetica Neue"/>
                <w:sz w:val="20"/>
                <w:szCs w:val="20"/>
              </w:rPr>
              <w:t>The representative appointed by the Buyer under this Call-Off Contract.</w:t>
            </w:r>
          </w:p>
        </w:tc>
      </w:tr>
      <w:tr w:rsidR="0001459B" w:rsidRPr="00B133C4" w14:paraId="19F14E2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B0E104"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B514F2" w14:textId="77777777" w:rsidR="0001459B" w:rsidRPr="00595217" w:rsidRDefault="004E0974">
            <w:pPr>
              <w:spacing w:after="0" w:line="240" w:lineRule="auto"/>
              <w:rPr>
                <w:rFonts w:eastAsia="Helvetica Neue"/>
                <w:sz w:val="20"/>
                <w:szCs w:val="20"/>
              </w:rPr>
            </w:pPr>
            <w:r w:rsidRPr="00595217">
              <w:rPr>
                <w:rFonts w:eastAsia="Helvetica Neue"/>
                <w:sz w:val="20"/>
                <w:szCs w:val="20"/>
              </w:rPr>
              <w:t>Software owned by or licensed to the Buyer (other than under this Agreement), which is or will be used by the Supplier to provide the Services.</w:t>
            </w:r>
          </w:p>
        </w:tc>
      </w:tr>
      <w:tr w:rsidR="0001459B" w:rsidRPr="00B133C4" w14:paraId="2A3BD73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94EDCAB"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746B0E" w14:textId="77777777" w:rsidR="0001459B" w:rsidRPr="00595217" w:rsidRDefault="004E0974">
            <w:pPr>
              <w:spacing w:after="0" w:line="240" w:lineRule="auto"/>
              <w:rPr>
                <w:rFonts w:eastAsia="Helvetica Neue"/>
                <w:sz w:val="20"/>
                <w:szCs w:val="20"/>
              </w:rPr>
            </w:pPr>
            <w:r w:rsidRPr="00595217">
              <w:rPr>
                <w:rFonts w:eastAsia="Helvetica Neue"/>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1459B" w:rsidRPr="00B133C4" w14:paraId="71DAB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D5996"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2B730" w14:textId="77777777" w:rsidR="0001459B" w:rsidRPr="00595217" w:rsidRDefault="004E0974">
            <w:pPr>
              <w:spacing w:after="0" w:line="240" w:lineRule="auto"/>
              <w:rPr>
                <w:rFonts w:eastAsia="Helvetica Neue"/>
                <w:sz w:val="20"/>
                <w:szCs w:val="20"/>
              </w:rPr>
            </w:pPr>
            <w:r w:rsidRPr="00595217">
              <w:rPr>
                <w:rFonts w:eastAsia="Helvetica Neue"/>
                <w:sz w:val="20"/>
                <w:szCs w:val="20"/>
              </w:rPr>
              <w:t>The prices (excluding any applicable VAT), payable to the Supplier by the Buyer under this Call-Off Contract.</w:t>
            </w:r>
          </w:p>
        </w:tc>
      </w:tr>
      <w:tr w:rsidR="0001459B" w:rsidRPr="00B133C4" w14:paraId="6366AD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5CC775"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5CC7B7" w14:textId="77777777" w:rsidR="0001459B" w:rsidRPr="00595217" w:rsidRDefault="004E0974">
            <w:pPr>
              <w:spacing w:after="0" w:line="240" w:lineRule="auto"/>
              <w:rPr>
                <w:rFonts w:eastAsia="Helvetica Neue"/>
                <w:sz w:val="20"/>
                <w:szCs w:val="20"/>
              </w:rPr>
            </w:pPr>
            <w:r w:rsidRPr="00595217">
              <w:rPr>
                <w:rFonts w:eastAsia="Helvetica Neue"/>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1459B" w:rsidRPr="00B133C4" w14:paraId="5230ADB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50F1859"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260F95" w14:textId="77777777" w:rsidR="0001459B" w:rsidRPr="00595217" w:rsidRDefault="004E0974">
            <w:pPr>
              <w:spacing w:after="0" w:line="240" w:lineRule="auto"/>
              <w:rPr>
                <w:rFonts w:eastAsia="Helvetica Neue"/>
                <w:sz w:val="20"/>
                <w:szCs w:val="20"/>
              </w:rPr>
            </w:pPr>
            <w:r w:rsidRPr="00595217">
              <w:rPr>
                <w:rFonts w:eastAsia="Helvetica Neue"/>
                <w:sz w:val="20"/>
                <w:szCs w:val="20"/>
              </w:rPr>
              <w:t>Information, which the Buyer has been notified about by the Supplier in writing before the Start Date with full details of why the Information is deemed to be commercially sensitive.</w:t>
            </w:r>
          </w:p>
        </w:tc>
      </w:tr>
      <w:tr w:rsidR="0001459B" w:rsidRPr="00B133C4" w14:paraId="1F1548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84C5C8"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A45901" w14:textId="77777777" w:rsidR="0001459B" w:rsidRPr="00595217" w:rsidRDefault="004E0974">
            <w:pPr>
              <w:spacing w:after="0" w:line="240" w:lineRule="auto"/>
              <w:rPr>
                <w:rFonts w:eastAsia="Helvetica Neue"/>
                <w:sz w:val="20"/>
                <w:szCs w:val="20"/>
              </w:rPr>
            </w:pPr>
            <w:r w:rsidRPr="00595217">
              <w:rPr>
                <w:rFonts w:eastAsia="Helvetica Neue"/>
                <w:sz w:val="20"/>
                <w:szCs w:val="20"/>
              </w:rPr>
              <w:t>Data, personal data and any information, which may include (but isn’t limited to) any:</w:t>
            </w:r>
          </w:p>
          <w:p w14:paraId="6BF762E9" w14:textId="77777777" w:rsidR="0001459B" w:rsidRPr="00595217" w:rsidRDefault="004E0974">
            <w:pPr>
              <w:numPr>
                <w:ilvl w:val="0"/>
                <w:numId w:val="85"/>
              </w:numPr>
              <w:spacing w:after="0" w:line="240" w:lineRule="auto"/>
              <w:ind w:hanging="360"/>
              <w:rPr>
                <w:rFonts w:eastAsia="Helvetica Neue"/>
                <w:sz w:val="20"/>
                <w:szCs w:val="20"/>
              </w:rPr>
            </w:pPr>
            <w:r w:rsidRPr="00595217">
              <w:rPr>
                <w:rFonts w:eastAsia="Helvetica Neue"/>
                <w:sz w:val="20"/>
                <w:szCs w:val="20"/>
              </w:rPr>
              <w:t>information about business, affairs, developments, trade secrets, know-how, personnel, and third parties, including all Intellectual Property Rights (IPRs), together with all information derived from any of the above</w:t>
            </w:r>
          </w:p>
          <w:p w14:paraId="0C9A860D" w14:textId="77777777" w:rsidR="0001459B" w:rsidRPr="00595217" w:rsidRDefault="004E0974">
            <w:pPr>
              <w:numPr>
                <w:ilvl w:val="0"/>
                <w:numId w:val="85"/>
              </w:numPr>
              <w:spacing w:after="0" w:line="240" w:lineRule="auto"/>
              <w:ind w:hanging="360"/>
              <w:rPr>
                <w:rFonts w:eastAsia="Helvetica Neue"/>
                <w:sz w:val="20"/>
                <w:szCs w:val="20"/>
              </w:rPr>
            </w:pPr>
            <w:r w:rsidRPr="00595217">
              <w:rPr>
                <w:rFonts w:eastAsia="Helvetica Neue"/>
                <w:sz w:val="20"/>
                <w:szCs w:val="20"/>
              </w:rPr>
              <w:t>other information clearly designated as being confidential or which ought reasonably be considered to be confidential (whether or not it is marked 'confidential').</w:t>
            </w:r>
          </w:p>
        </w:tc>
      </w:tr>
      <w:tr w:rsidR="0001459B" w:rsidRPr="00B133C4" w14:paraId="737B53C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E8B8E61"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E1C8FA" w14:textId="77777777" w:rsidR="0001459B" w:rsidRPr="00595217" w:rsidRDefault="004E0974">
            <w:pPr>
              <w:spacing w:after="0" w:line="240" w:lineRule="auto"/>
              <w:rPr>
                <w:rFonts w:eastAsia="Helvetica Neue"/>
                <w:sz w:val="20"/>
                <w:szCs w:val="20"/>
              </w:rPr>
            </w:pPr>
            <w:r w:rsidRPr="00595217">
              <w:rPr>
                <w:rFonts w:eastAsia="Helvetica Neue"/>
                <w:sz w:val="20"/>
                <w:szCs w:val="20"/>
              </w:rPr>
              <w:t>‘Control’ as defined in section 1124 and 450 of the Corporation Tax</w:t>
            </w:r>
          </w:p>
          <w:p w14:paraId="62E7D8F6" w14:textId="77777777" w:rsidR="0001459B" w:rsidRPr="00595217" w:rsidRDefault="004E0974">
            <w:pPr>
              <w:tabs>
                <w:tab w:val="left" w:pos="1590"/>
              </w:tabs>
              <w:spacing w:after="0" w:line="240" w:lineRule="auto"/>
              <w:rPr>
                <w:rFonts w:eastAsia="Helvetica Neue"/>
                <w:sz w:val="20"/>
                <w:szCs w:val="20"/>
              </w:rPr>
            </w:pPr>
            <w:r w:rsidRPr="00595217">
              <w:rPr>
                <w:rFonts w:eastAsia="Helvetica Neue"/>
                <w:sz w:val="20"/>
                <w:szCs w:val="20"/>
              </w:rPr>
              <w:t>Act 2010. 'Controls' and 'Controlled' will be interpreted accordingly.</w:t>
            </w:r>
          </w:p>
        </w:tc>
      </w:tr>
      <w:tr w:rsidR="0001459B" w:rsidRPr="00B133C4" w14:paraId="02A4325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4996D0" w14:textId="77777777" w:rsidR="0001459B" w:rsidRPr="00595217" w:rsidRDefault="004E0974">
            <w:pPr>
              <w:spacing w:after="0" w:line="240" w:lineRule="auto"/>
              <w:rPr>
                <w:rFonts w:eastAsia="Helvetica Neue"/>
                <w:b/>
                <w:sz w:val="20"/>
                <w:szCs w:val="20"/>
              </w:rPr>
            </w:pPr>
            <w:r w:rsidRPr="00595217">
              <w:rPr>
                <w:rFonts w:eastAsia="Helvetica Neue"/>
                <w:b/>
                <w:color w:val="000000"/>
                <w:sz w:val="20"/>
                <w:szCs w:val="20"/>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2B9947" w14:textId="77777777" w:rsidR="0001459B" w:rsidRPr="00595217" w:rsidRDefault="004E0974">
            <w:pPr>
              <w:spacing w:after="0" w:line="240" w:lineRule="auto"/>
              <w:rPr>
                <w:rFonts w:eastAsia="Helvetica Neue"/>
                <w:sz w:val="20"/>
                <w:szCs w:val="20"/>
              </w:rPr>
            </w:pPr>
            <w:r w:rsidRPr="00595217">
              <w:rPr>
                <w:rFonts w:eastAsia="Helvetica Neue"/>
                <w:color w:val="353535"/>
                <w:sz w:val="20"/>
                <w:szCs w:val="20"/>
              </w:rPr>
              <w:t>Takes the meaning given in the GDPR.</w:t>
            </w:r>
          </w:p>
        </w:tc>
      </w:tr>
      <w:tr w:rsidR="0001459B" w:rsidRPr="00B133C4" w14:paraId="1ED888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2B8BF7"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Crown</w:t>
            </w:r>
          </w:p>
          <w:p w14:paraId="51A57F90" w14:textId="77777777" w:rsidR="0001459B" w:rsidRPr="00595217" w:rsidRDefault="0001459B">
            <w:pPr>
              <w:spacing w:after="0" w:line="240" w:lineRule="auto"/>
              <w:rPr>
                <w:rFonts w:eastAsia="Helvetica Neue"/>
                <w:b/>
                <w:sz w:val="20"/>
                <w:szCs w:val="20"/>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1B9965" w14:textId="77777777" w:rsidR="0001459B" w:rsidRPr="00595217" w:rsidRDefault="004E0974">
            <w:pPr>
              <w:spacing w:after="0" w:line="240" w:lineRule="auto"/>
              <w:rPr>
                <w:rFonts w:eastAsia="Helvetica Neue"/>
                <w:sz w:val="20"/>
                <w:szCs w:val="20"/>
              </w:rPr>
            </w:pPr>
            <w:r w:rsidRPr="00595217">
              <w:rPr>
                <w:rFonts w:eastAsia="Helvetica Neue"/>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1459B" w:rsidRPr="00B133C4" w14:paraId="6CB90B4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FDCF77" w14:textId="77777777" w:rsidR="0001459B" w:rsidRPr="00595217" w:rsidRDefault="004E0974">
            <w:pPr>
              <w:spacing w:after="0" w:line="240" w:lineRule="auto"/>
              <w:rPr>
                <w:rFonts w:eastAsia="Helvetica Neue"/>
                <w:b/>
                <w:color w:val="000000"/>
                <w:sz w:val="20"/>
                <w:szCs w:val="20"/>
              </w:rPr>
            </w:pPr>
            <w:r w:rsidRPr="00595217">
              <w:rPr>
                <w:rFonts w:eastAsia="Helvetica Neue"/>
                <w:b/>
                <w:color w:val="000000"/>
                <w:sz w:val="20"/>
                <w:szCs w:val="20"/>
              </w:rPr>
              <w:t>Data Loss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0CFFAA" w14:textId="77777777" w:rsidR="0001459B" w:rsidRPr="00595217" w:rsidRDefault="004E0974">
            <w:pPr>
              <w:spacing w:after="0" w:line="240" w:lineRule="auto"/>
              <w:rPr>
                <w:rFonts w:eastAsia="Helvetica Neue"/>
                <w:sz w:val="20"/>
                <w:szCs w:val="20"/>
              </w:rPr>
            </w:pPr>
            <w:r w:rsidRPr="00595217">
              <w:rPr>
                <w:rFonts w:eastAsia="Helvetica Neue"/>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1459B" w:rsidRPr="00B133C4" w14:paraId="5F1C56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F279A3" w14:textId="77777777" w:rsidR="0001459B" w:rsidRPr="00595217" w:rsidRDefault="004E0974">
            <w:pPr>
              <w:spacing w:after="0" w:line="240" w:lineRule="auto"/>
              <w:rPr>
                <w:rFonts w:eastAsia="Helvetica Neue"/>
                <w:b/>
                <w:color w:val="353535"/>
                <w:sz w:val="20"/>
                <w:szCs w:val="20"/>
              </w:rPr>
            </w:pPr>
            <w:r w:rsidRPr="00595217">
              <w:rPr>
                <w:rFonts w:eastAsia="Helvetica Neue"/>
                <w:b/>
                <w:color w:val="353535"/>
                <w:sz w:val="20"/>
                <w:szCs w:val="20"/>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3129C6" w14:textId="77777777" w:rsidR="0001459B" w:rsidRPr="00595217" w:rsidRDefault="004E0974">
            <w:pPr>
              <w:spacing w:after="0" w:line="240" w:lineRule="auto"/>
              <w:rPr>
                <w:rFonts w:eastAsia="Helvetica Neue"/>
                <w:color w:val="353535"/>
                <w:sz w:val="20"/>
                <w:szCs w:val="20"/>
              </w:rPr>
            </w:pPr>
            <w:r w:rsidRPr="00595217">
              <w:rPr>
                <w:rFonts w:eastAsia="Helvetica Neue"/>
                <w:color w:val="353535"/>
                <w:sz w:val="20"/>
                <w:szCs w:val="20"/>
              </w:rPr>
              <w:t>An assessment by the Controller of the impact of the envisaged Processing on the protection of Personal Data.</w:t>
            </w:r>
          </w:p>
        </w:tc>
      </w:tr>
      <w:tr w:rsidR="0001459B" w:rsidRPr="00B133C4" w14:paraId="5000528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81C8B"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Data Protection Legislation (DPL)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DBE666" w14:textId="77777777" w:rsidR="0001459B" w:rsidRPr="00595217" w:rsidRDefault="004E0974">
            <w:pPr>
              <w:spacing w:after="0" w:line="240" w:lineRule="auto"/>
              <w:rPr>
                <w:rFonts w:eastAsia="Helvetica Neue"/>
                <w:sz w:val="20"/>
                <w:szCs w:val="20"/>
              </w:rPr>
            </w:pPr>
            <w:r w:rsidRPr="00595217">
              <w:rPr>
                <w:rFonts w:eastAsia="Helvetica Neue"/>
                <w:sz w:val="20"/>
                <w:szCs w:val="20"/>
              </w:rPr>
              <w:t>Data Protection Legislation means:</w:t>
            </w:r>
            <w:r w:rsidRPr="00595217">
              <w:rPr>
                <w:rFonts w:eastAsia="Helvetica Neue"/>
                <w:sz w:val="20"/>
                <w:szCs w:val="20"/>
              </w:rPr>
              <w:tab/>
            </w:r>
          </w:p>
          <w:p w14:paraId="1D22B218" w14:textId="77777777" w:rsidR="0001459B" w:rsidRPr="00595217" w:rsidRDefault="0001459B">
            <w:pPr>
              <w:spacing w:after="0" w:line="240" w:lineRule="auto"/>
              <w:rPr>
                <w:rFonts w:eastAsia="Helvetica Neue"/>
                <w:sz w:val="20"/>
                <w:szCs w:val="20"/>
              </w:rPr>
            </w:pPr>
          </w:p>
          <w:p w14:paraId="571710CB" w14:textId="77777777" w:rsidR="0001459B" w:rsidRPr="00595217" w:rsidRDefault="004E0974">
            <w:pPr>
              <w:numPr>
                <w:ilvl w:val="0"/>
                <w:numId w:val="55"/>
              </w:numPr>
              <w:pBdr>
                <w:top w:val="nil"/>
                <w:left w:val="nil"/>
                <w:bottom w:val="nil"/>
                <w:right w:val="nil"/>
                <w:between w:val="nil"/>
              </w:pBdr>
              <w:spacing w:after="0" w:line="240" w:lineRule="auto"/>
              <w:rPr>
                <w:color w:val="000000"/>
                <w:sz w:val="20"/>
                <w:szCs w:val="20"/>
              </w:rPr>
            </w:pPr>
            <w:r w:rsidRPr="00595217">
              <w:rPr>
                <w:rFonts w:eastAsia="Helvetica Neue"/>
                <w:color w:val="000000"/>
                <w:sz w:val="20"/>
                <w:szCs w:val="20"/>
              </w:rPr>
              <w:t xml:space="preserve">(i) the GDPR, the LED and any applicable national implementing Laws as amended from time to time </w:t>
            </w:r>
          </w:p>
          <w:p w14:paraId="2AEC1FED" w14:textId="77777777" w:rsidR="0001459B" w:rsidRPr="00595217" w:rsidRDefault="004E0974">
            <w:pPr>
              <w:numPr>
                <w:ilvl w:val="0"/>
                <w:numId w:val="55"/>
              </w:numPr>
              <w:pBdr>
                <w:top w:val="nil"/>
                <w:left w:val="nil"/>
                <w:bottom w:val="nil"/>
                <w:right w:val="nil"/>
                <w:between w:val="nil"/>
              </w:pBdr>
              <w:spacing w:after="0" w:line="240" w:lineRule="auto"/>
              <w:rPr>
                <w:color w:val="000000"/>
                <w:sz w:val="20"/>
                <w:szCs w:val="20"/>
              </w:rPr>
            </w:pPr>
            <w:r w:rsidRPr="00595217">
              <w:rPr>
                <w:rFonts w:eastAsia="Helvetica Neue"/>
                <w:color w:val="000000"/>
                <w:sz w:val="20"/>
                <w:szCs w:val="20"/>
              </w:rPr>
              <w:t>(ii) the DPA 2018 [subject to Royal Assent] to the extent that it relates to Processing of personal data and privacy;</w:t>
            </w:r>
          </w:p>
          <w:p w14:paraId="3F919B51" w14:textId="77777777" w:rsidR="0001459B" w:rsidRPr="00595217" w:rsidRDefault="004E0974">
            <w:pPr>
              <w:numPr>
                <w:ilvl w:val="0"/>
                <w:numId w:val="55"/>
              </w:numPr>
              <w:pBdr>
                <w:top w:val="nil"/>
                <w:left w:val="nil"/>
                <w:bottom w:val="nil"/>
                <w:right w:val="nil"/>
                <w:between w:val="nil"/>
              </w:pBdr>
              <w:spacing w:after="0" w:line="240" w:lineRule="auto"/>
              <w:rPr>
                <w:color w:val="000000"/>
                <w:sz w:val="20"/>
                <w:szCs w:val="20"/>
              </w:rPr>
            </w:pPr>
            <w:r w:rsidRPr="00595217">
              <w:rPr>
                <w:rFonts w:eastAsia="Helvetica Neue"/>
                <w:color w:val="000000"/>
                <w:sz w:val="20"/>
                <w:szCs w:val="20"/>
              </w:rPr>
              <w:t xml:space="preserve"> (iii) all applicable Law about the Processing of personal data and privacy including if applicable legally binding guidance and codes of practice issued by the Information Commissioner .   </w:t>
            </w:r>
          </w:p>
        </w:tc>
      </w:tr>
      <w:tr w:rsidR="0001459B" w:rsidRPr="00B133C4" w14:paraId="42DA29F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6C1383"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356114" w14:textId="77777777" w:rsidR="0001459B" w:rsidRPr="00595217" w:rsidRDefault="004E0974">
            <w:pPr>
              <w:spacing w:after="0" w:line="240" w:lineRule="auto"/>
              <w:rPr>
                <w:rFonts w:eastAsia="Helvetica Neue"/>
                <w:sz w:val="20"/>
                <w:szCs w:val="20"/>
              </w:rPr>
            </w:pPr>
            <w:r w:rsidRPr="00595217">
              <w:rPr>
                <w:rFonts w:eastAsia="Helvetica Neue"/>
                <w:color w:val="353535"/>
                <w:sz w:val="20"/>
                <w:szCs w:val="20"/>
              </w:rPr>
              <w:t>Takes the meaning given in the GDPR</w:t>
            </w:r>
          </w:p>
        </w:tc>
      </w:tr>
      <w:tr w:rsidR="0001459B" w:rsidRPr="00B133C4" w14:paraId="0CBC066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889936"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6A741A" w14:textId="77777777" w:rsidR="0001459B" w:rsidRPr="00595217" w:rsidRDefault="004E0974">
            <w:pPr>
              <w:spacing w:after="0" w:line="240" w:lineRule="auto"/>
              <w:rPr>
                <w:rFonts w:eastAsia="Helvetica Neue"/>
                <w:sz w:val="20"/>
                <w:szCs w:val="20"/>
              </w:rPr>
            </w:pPr>
            <w:r w:rsidRPr="00595217">
              <w:rPr>
                <w:rFonts w:eastAsia="Helvetica Neue"/>
                <w:sz w:val="20"/>
                <w:szCs w:val="20"/>
              </w:rPr>
              <w:t>Default is any:</w:t>
            </w:r>
          </w:p>
          <w:p w14:paraId="6BF4C7DC" w14:textId="77777777" w:rsidR="0001459B" w:rsidRPr="00595217" w:rsidRDefault="004E0974">
            <w:pPr>
              <w:numPr>
                <w:ilvl w:val="0"/>
                <w:numId w:val="40"/>
              </w:numPr>
              <w:spacing w:after="0" w:line="240" w:lineRule="auto"/>
              <w:ind w:hanging="360"/>
              <w:rPr>
                <w:rFonts w:eastAsia="Helvetica Neue"/>
                <w:sz w:val="20"/>
                <w:szCs w:val="20"/>
              </w:rPr>
            </w:pPr>
            <w:r w:rsidRPr="00595217">
              <w:rPr>
                <w:rFonts w:eastAsia="Helvetica Neue"/>
                <w:sz w:val="20"/>
                <w:szCs w:val="20"/>
              </w:rPr>
              <w:t>breach of the obligations of the Supplier (including any fundamental breach or breach of a fundamental term)</w:t>
            </w:r>
          </w:p>
          <w:p w14:paraId="28A42887" w14:textId="77777777" w:rsidR="0001459B" w:rsidRPr="00595217" w:rsidRDefault="004E0974">
            <w:pPr>
              <w:numPr>
                <w:ilvl w:val="0"/>
                <w:numId w:val="40"/>
              </w:numPr>
              <w:spacing w:after="0" w:line="240" w:lineRule="auto"/>
              <w:ind w:hanging="360"/>
              <w:rPr>
                <w:rFonts w:eastAsia="Helvetica Neue"/>
                <w:sz w:val="20"/>
                <w:szCs w:val="20"/>
              </w:rPr>
            </w:pPr>
            <w:r w:rsidRPr="00595217">
              <w:rPr>
                <w:rFonts w:eastAsia="Helvetica Neue"/>
                <w:sz w:val="20"/>
                <w:szCs w:val="20"/>
              </w:rPr>
              <w:t>other default, negligence or negligent statement of the Supplier, of its Subcontractors or any Supplier Staff (whether by act or omission), in connection with or in relation to this Call-Off Contract</w:t>
            </w:r>
          </w:p>
          <w:p w14:paraId="3CB38DBF" w14:textId="77777777" w:rsidR="0001459B" w:rsidRPr="00595217" w:rsidRDefault="0001459B">
            <w:pPr>
              <w:spacing w:after="0" w:line="240" w:lineRule="auto"/>
              <w:rPr>
                <w:rFonts w:eastAsia="Helvetica Neue"/>
                <w:sz w:val="20"/>
                <w:szCs w:val="20"/>
              </w:rPr>
            </w:pPr>
          </w:p>
          <w:p w14:paraId="4F51B5E6" w14:textId="77777777" w:rsidR="0001459B" w:rsidRPr="00595217" w:rsidRDefault="004E0974">
            <w:pPr>
              <w:spacing w:after="0"/>
              <w:rPr>
                <w:rFonts w:eastAsia="Helvetica Neue"/>
                <w:sz w:val="20"/>
                <w:szCs w:val="20"/>
              </w:rPr>
            </w:pPr>
            <w:r w:rsidRPr="00595217">
              <w:rPr>
                <w:rFonts w:eastAsia="Helvetica Neue"/>
                <w:sz w:val="20"/>
                <w:szCs w:val="20"/>
              </w:rPr>
              <w:t>Unless otherwise specified in the Framework Agreement the Supplier is liable to CCS for a Default of the Framework Agreement and in relation to a Default of the Call-Off Contract, the Supplier is liable to the Buyer.</w:t>
            </w:r>
          </w:p>
        </w:tc>
      </w:tr>
      <w:tr w:rsidR="0001459B" w:rsidRPr="00B133C4" w14:paraId="59C55F2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E930F" w14:textId="723BBD74" w:rsidR="0001459B" w:rsidRPr="00595217" w:rsidRDefault="004E0974">
            <w:pPr>
              <w:spacing w:after="0" w:line="240" w:lineRule="auto"/>
              <w:rPr>
                <w:rFonts w:eastAsia="Helvetica Neue"/>
                <w:b/>
                <w:sz w:val="20"/>
                <w:szCs w:val="20"/>
              </w:rPr>
            </w:pPr>
            <w:r w:rsidRPr="00595217">
              <w:rPr>
                <w:rFonts w:eastAsia="Helvetica Neue"/>
                <w:b/>
                <w:sz w:val="20"/>
                <w:szCs w:val="20"/>
              </w:rPr>
              <w:t>Deliverable</w:t>
            </w:r>
            <w:r w:rsidR="00A20FBF" w:rsidRPr="00595217">
              <w:rPr>
                <w:rFonts w:eastAsia="Helvetica Neue"/>
                <w:b/>
                <w:sz w:val="20"/>
                <w:szCs w:val="20"/>
              </w:rPr>
              <w:t>(s)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6C60AA" w14:textId="77777777" w:rsidR="0001459B" w:rsidRPr="00595217" w:rsidRDefault="004E0974">
            <w:pPr>
              <w:spacing w:after="0" w:line="240" w:lineRule="auto"/>
              <w:rPr>
                <w:rFonts w:eastAsia="Helvetica Neue"/>
                <w:sz w:val="20"/>
                <w:szCs w:val="20"/>
              </w:rPr>
            </w:pPr>
            <w:r w:rsidRPr="00595217">
              <w:rPr>
                <w:rFonts w:eastAsia="Helvetica Neue"/>
                <w:sz w:val="20"/>
                <w:szCs w:val="20"/>
              </w:rPr>
              <w:t>The G-Cloud Services the Buyer contracts the Supplier to provide under this Call-Off Contract.</w:t>
            </w:r>
          </w:p>
        </w:tc>
      </w:tr>
      <w:tr w:rsidR="0001459B" w:rsidRPr="00B133C4" w14:paraId="56A3CB6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DF5B1F"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B7577B" w14:textId="77777777" w:rsidR="0001459B" w:rsidRPr="00595217" w:rsidRDefault="004E0974">
            <w:pPr>
              <w:spacing w:after="0" w:line="240" w:lineRule="auto"/>
              <w:rPr>
                <w:rFonts w:eastAsia="Helvetica Neue"/>
                <w:sz w:val="20"/>
                <w:szCs w:val="20"/>
              </w:rPr>
            </w:pPr>
            <w:r w:rsidRPr="00595217">
              <w:rPr>
                <w:rFonts w:eastAsia="Helvetica Neue"/>
                <w:sz w:val="20"/>
                <w:szCs w:val="20"/>
              </w:rPr>
              <w:t>The government marketplace where Services are available for Buyers to buy. (</w:t>
            </w:r>
            <w:hyperlink r:id="rId31">
              <w:r w:rsidRPr="00595217">
                <w:rPr>
                  <w:rFonts w:eastAsia="Helvetica Neue"/>
                  <w:color w:val="1155CC"/>
                  <w:sz w:val="20"/>
                  <w:szCs w:val="20"/>
                  <w:u w:val="single"/>
                </w:rPr>
                <w:t>https://www.digitalmarketplace.service.gov.uk</w:t>
              </w:r>
            </w:hyperlink>
            <w:r w:rsidRPr="00595217">
              <w:rPr>
                <w:rFonts w:eastAsia="Helvetica Neue"/>
                <w:sz w:val="20"/>
                <w:szCs w:val="20"/>
              </w:rPr>
              <w:t>/)</w:t>
            </w:r>
          </w:p>
        </w:tc>
      </w:tr>
      <w:tr w:rsidR="0001459B" w:rsidRPr="00B133C4" w14:paraId="3A967BE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BEC6FE" w14:textId="77777777" w:rsidR="0001459B" w:rsidRPr="00595217" w:rsidRDefault="004E0974">
            <w:pPr>
              <w:spacing w:after="0" w:line="240" w:lineRule="auto"/>
              <w:rPr>
                <w:rFonts w:eastAsia="Helvetica Neue"/>
                <w:b/>
                <w:color w:val="000000"/>
                <w:sz w:val="20"/>
                <w:szCs w:val="20"/>
              </w:rPr>
            </w:pPr>
            <w:r w:rsidRPr="00595217">
              <w:rPr>
                <w:rFonts w:eastAsia="Helvetica Neue"/>
                <w:b/>
                <w:color w:val="000000"/>
                <w:sz w:val="20"/>
                <w:szCs w:val="20"/>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5E4EE4C" w14:textId="77777777" w:rsidR="0001459B" w:rsidRPr="00595217" w:rsidRDefault="004E0974">
            <w:pPr>
              <w:spacing w:after="0" w:line="240" w:lineRule="auto"/>
              <w:rPr>
                <w:rFonts w:eastAsia="Helvetica Neue"/>
                <w:sz w:val="20"/>
                <w:szCs w:val="20"/>
              </w:rPr>
            </w:pPr>
            <w:r w:rsidRPr="00595217">
              <w:rPr>
                <w:rFonts w:eastAsia="Helvetica Neue"/>
                <w:color w:val="353535"/>
                <w:sz w:val="20"/>
                <w:szCs w:val="20"/>
              </w:rPr>
              <w:t>Data Protection Act 2018.</w:t>
            </w:r>
          </w:p>
        </w:tc>
      </w:tr>
      <w:tr w:rsidR="0001459B" w:rsidRPr="00B133C4" w14:paraId="77356E9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1D1448"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89FD830" w14:textId="77777777" w:rsidR="0001459B" w:rsidRPr="00595217" w:rsidRDefault="004E0974">
            <w:pPr>
              <w:spacing w:after="0" w:line="240" w:lineRule="auto"/>
              <w:rPr>
                <w:rFonts w:eastAsia="Helvetica Neue"/>
                <w:sz w:val="20"/>
                <w:szCs w:val="20"/>
              </w:rPr>
            </w:pPr>
            <w:r w:rsidRPr="00595217">
              <w:rPr>
                <w:rFonts w:eastAsia="Helvetica Neue"/>
                <w:sz w:val="20"/>
                <w:szCs w:val="20"/>
              </w:rPr>
              <w:t>The Transfer of Undertakings (Protection of Employment) Regulations 2006 (SI 2006/246) (‘TUPE’) which implements the Acquired Rights Directive.</w:t>
            </w:r>
          </w:p>
        </w:tc>
      </w:tr>
      <w:tr w:rsidR="0001459B" w:rsidRPr="00B133C4" w14:paraId="720C8B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E0B028"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D2E0F2" w14:textId="77777777" w:rsidR="0001459B" w:rsidRPr="00595217" w:rsidRDefault="004E0974">
            <w:pPr>
              <w:spacing w:after="0" w:line="240" w:lineRule="auto"/>
              <w:rPr>
                <w:rFonts w:eastAsia="Helvetica Neue"/>
                <w:sz w:val="20"/>
                <w:szCs w:val="20"/>
              </w:rPr>
            </w:pPr>
            <w:r w:rsidRPr="00595217">
              <w:rPr>
                <w:rFonts w:eastAsia="Helvetica Neue"/>
                <w:sz w:val="20"/>
                <w:szCs w:val="20"/>
              </w:rPr>
              <w:t>Means to terminate; and Ended and Ending are construed accordingly.</w:t>
            </w:r>
          </w:p>
        </w:tc>
      </w:tr>
      <w:tr w:rsidR="0001459B" w:rsidRPr="00B133C4" w14:paraId="6D7EEE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AAE99"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E9200A" w14:textId="77777777" w:rsidR="0001459B" w:rsidRPr="00595217" w:rsidRDefault="004E0974">
            <w:pPr>
              <w:spacing w:after="0" w:line="240" w:lineRule="auto"/>
              <w:rPr>
                <w:rFonts w:eastAsia="Helvetica Neue"/>
                <w:sz w:val="20"/>
                <w:szCs w:val="20"/>
              </w:rPr>
            </w:pPr>
            <w:r w:rsidRPr="00595217">
              <w:rPr>
                <w:rFonts w:eastAsia="Helvetica Neue"/>
                <w:sz w:val="20"/>
                <w:szCs w:val="20"/>
              </w:rPr>
              <w:t>The Environmental Information Regulations 2004 together with any guidance or codes of practice issued by the Information Commissioner or relevant Government department about the regulations.</w:t>
            </w:r>
          </w:p>
        </w:tc>
      </w:tr>
      <w:tr w:rsidR="0001459B" w:rsidRPr="00B133C4" w14:paraId="0549343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835C28"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734C75" w14:textId="77777777" w:rsidR="0001459B" w:rsidRPr="00595217" w:rsidRDefault="004E0974">
            <w:pPr>
              <w:spacing w:after="0" w:line="240" w:lineRule="auto"/>
              <w:rPr>
                <w:rFonts w:eastAsia="Helvetica Neue"/>
                <w:sz w:val="20"/>
                <w:szCs w:val="20"/>
              </w:rPr>
            </w:pPr>
            <w:r w:rsidRPr="00595217">
              <w:rPr>
                <w:rFonts w:eastAsia="Helvetica Neue"/>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1459B" w:rsidRPr="00B133C4" w14:paraId="59B908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650ACE"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35C5F19" w14:textId="77777777" w:rsidR="0001459B" w:rsidRPr="00595217" w:rsidRDefault="004E0974">
            <w:pPr>
              <w:widowControl/>
              <w:spacing w:after="0" w:line="240" w:lineRule="auto"/>
              <w:rPr>
                <w:rFonts w:eastAsia="Helvetica Neue"/>
                <w:sz w:val="20"/>
                <w:szCs w:val="20"/>
              </w:rPr>
            </w:pPr>
            <w:r w:rsidRPr="00595217">
              <w:rPr>
                <w:rFonts w:eastAsia="Helvetica Neue"/>
                <w:sz w:val="20"/>
                <w:szCs w:val="20"/>
              </w:rPr>
              <w:t>The 14 digit ESI reference number from the summary of outcome screen of the ESI tool.</w:t>
            </w:r>
          </w:p>
        </w:tc>
      </w:tr>
      <w:tr w:rsidR="0001459B" w:rsidRPr="00B133C4" w14:paraId="5A9A5E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96DF42"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FA4F0" w14:textId="77777777" w:rsidR="0001459B" w:rsidRPr="00595217" w:rsidRDefault="004E0974">
            <w:pPr>
              <w:widowControl/>
              <w:spacing w:after="0" w:line="240" w:lineRule="auto"/>
              <w:rPr>
                <w:rFonts w:eastAsia="Helvetica Neue"/>
                <w:sz w:val="20"/>
                <w:szCs w:val="20"/>
              </w:rPr>
            </w:pPr>
            <w:r w:rsidRPr="00595217">
              <w:rPr>
                <w:rFonts w:eastAsia="Helvetica Neue"/>
                <w:sz w:val="20"/>
                <w:szCs w:val="20"/>
              </w:rPr>
              <w:t>The HMRC Employment Status Indicator test tool. The most up-to-date version must be used. At the time of drafting the tool may be found here:</w:t>
            </w:r>
          </w:p>
          <w:p w14:paraId="026793B6" w14:textId="77777777" w:rsidR="0001459B" w:rsidRPr="00595217" w:rsidRDefault="004535B9">
            <w:pPr>
              <w:widowControl/>
              <w:spacing w:after="0" w:line="240" w:lineRule="auto"/>
              <w:rPr>
                <w:rFonts w:eastAsia="Helvetica Neue"/>
                <w:sz w:val="20"/>
                <w:szCs w:val="20"/>
              </w:rPr>
            </w:pPr>
            <w:hyperlink r:id="rId32">
              <w:r w:rsidR="004E0974" w:rsidRPr="00595217">
                <w:rPr>
                  <w:rFonts w:eastAsia="Helvetica Neue"/>
                  <w:color w:val="1155CC"/>
                  <w:sz w:val="20"/>
                  <w:szCs w:val="20"/>
                  <w:u w:val="single"/>
                </w:rPr>
                <w:t>http://tools.hmrc.gov.uk/esi</w:t>
              </w:r>
            </w:hyperlink>
          </w:p>
        </w:tc>
      </w:tr>
      <w:tr w:rsidR="0001459B" w:rsidRPr="00B133C4" w14:paraId="283AD2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337BFF"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28C5D9" w14:textId="77777777" w:rsidR="0001459B" w:rsidRPr="00595217" w:rsidRDefault="004E0974">
            <w:pPr>
              <w:spacing w:after="0" w:line="240" w:lineRule="auto"/>
              <w:rPr>
                <w:rFonts w:eastAsia="Helvetica Neue"/>
                <w:sz w:val="20"/>
                <w:szCs w:val="20"/>
              </w:rPr>
            </w:pPr>
            <w:r w:rsidRPr="00595217">
              <w:rPr>
                <w:rFonts w:eastAsia="Helvetica Neue"/>
                <w:sz w:val="20"/>
                <w:szCs w:val="20"/>
              </w:rPr>
              <w:t>The expiry date of this Call-Off Contract in the Order Form.</w:t>
            </w:r>
          </w:p>
        </w:tc>
      </w:tr>
      <w:tr w:rsidR="0001459B" w:rsidRPr="00B133C4" w14:paraId="4835D5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971E5E"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74EA39" w14:textId="2F62EDA5" w:rsidR="0001459B" w:rsidRPr="00595217" w:rsidRDefault="004E0974">
            <w:pPr>
              <w:spacing w:after="0" w:line="240" w:lineRule="auto"/>
              <w:rPr>
                <w:rFonts w:eastAsia="Helvetica Neue"/>
                <w:sz w:val="20"/>
                <w:szCs w:val="20"/>
              </w:rPr>
            </w:pPr>
            <w:r w:rsidRPr="00595217">
              <w:rPr>
                <w:rFonts w:eastAsia="Helvetica Neue"/>
                <w:sz w:val="20"/>
                <w:szCs w:val="20"/>
              </w:rPr>
              <w:t>A Force Majeure event means anything affecting either Party's performance of their obligations arising from any:</w:t>
            </w:r>
          </w:p>
          <w:p w14:paraId="0143AE35" w14:textId="77777777" w:rsidR="0080403F" w:rsidRPr="00595217" w:rsidRDefault="0080403F">
            <w:pPr>
              <w:spacing w:after="0" w:line="240" w:lineRule="auto"/>
              <w:rPr>
                <w:rFonts w:eastAsia="Helvetica Neue"/>
                <w:sz w:val="20"/>
                <w:szCs w:val="20"/>
              </w:rPr>
            </w:pPr>
          </w:p>
          <w:p w14:paraId="2B4A39BE" w14:textId="77777777" w:rsidR="0001459B" w:rsidRPr="00595217" w:rsidRDefault="004E0974">
            <w:pPr>
              <w:numPr>
                <w:ilvl w:val="0"/>
                <w:numId w:val="74"/>
              </w:numPr>
              <w:spacing w:after="0" w:line="240" w:lineRule="auto"/>
              <w:ind w:hanging="360"/>
              <w:rPr>
                <w:rFonts w:eastAsia="Helvetica Neue"/>
                <w:sz w:val="20"/>
                <w:szCs w:val="20"/>
              </w:rPr>
            </w:pPr>
            <w:r w:rsidRPr="00595217">
              <w:rPr>
                <w:rFonts w:eastAsia="Helvetica Neue"/>
                <w:sz w:val="20"/>
                <w:szCs w:val="20"/>
              </w:rPr>
              <w:t>acts, events or omissions beyond the reasonable control of the affected Party</w:t>
            </w:r>
          </w:p>
          <w:p w14:paraId="5995E7DE" w14:textId="77777777" w:rsidR="0001459B" w:rsidRPr="00595217" w:rsidRDefault="004E0974">
            <w:pPr>
              <w:numPr>
                <w:ilvl w:val="0"/>
                <w:numId w:val="74"/>
              </w:numPr>
              <w:spacing w:after="0" w:line="240" w:lineRule="auto"/>
              <w:ind w:hanging="360"/>
              <w:rPr>
                <w:rFonts w:eastAsia="Helvetica Neue"/>
                <w:sz w:val="20"/>
                <w:szCs w:val="20"/>
              </w:rPr>
            </w:pPr>
            <w:r w:rsidRPr="00595217">
              <w:rPr>
                <w:rFonts w:eastAsia="Helvetica Neue"/>
                <w:sz w:val="20"/>
                <w:szCs w:val="20"/>
              </w:rPr>
              <w:t>riots, war or armed conflict, acts of terrorism, nuclear, biological or chemical warfare</w:t>
            </w:r>
          </w:p>
          <w:p w14:paraId="66ED122D" w14:textId="77777777" w:rsidR="0001459B" w:rsidRPr="00595217" w:rsidRDefault="004E0974">
            <w:pPr>
              <w:numPr>
                <w:ilvl w:val="0"/>
                <w:numId w:val="74"/>
              </w:numPr>
              <w:spacing w:after="0" w:line="240" w:lineRule="auto"/>
              <w:ind w:hanging="360"/>
              <w:rPr>
                <w:rFonts w:eastAsia="Helvetica Neue"/>
                <w:sz w:val="20"/>
                <w:szCs w:val="20"/>
              </w:rPr>
            </w:pPr>
            <w:r w:rsidRPr="00595217">
              <w:rPr>
                <w:rFonts w:eastAsia="Helvetica Neue"/>
                <w:sz w:val="20"/>
                <w:szCs w:val="20"/>
              </w:rPr>
              <w:t>acts of government, local government or Regulatory Bodies</w:t>
            </w:r>
          </w:p>
          <w:p w14:paraId="2FDF4315" w14:textId="77777777" w:rsidR="0001459B" w:rsidRPr="00595217" w:rsidRDefault="004E0974">
            <w:pPr>
              <w:numPr>
                <w:ilvl w:val="0"/>
                <w:numId w:val="74"/>
              </w:numPr>
              <w:spacing w:after="0" w:line="240" w:lineRule="auto"/>
              <w:ind w:hanging="360"/>
              <w:rPr>
                <w:rFonts w:eastAsia="Helvetica Neue"/>
                <w:sz w:val="20"/>
                <w:szCs w:val="20"/>
              </w:rPr>
            </w:pPr>
            <w:r w:rsidRPr="00595217">
              <w:rPr>
                <w:rFonts w:eastAsia="Helvetica Neue"/>
                <w:sz w:val="20"/>
                <w:szCs w:val="20"/>
              </w:rPr>
              <w:t>fire, flood or disaster and any failure or shortage of power or fuel</w:t>
            </w:r>
          </w:p>
          <w:p w14:paraId="231D4456" w14:textId="77777777" w:rsidR="0001459B" w:rsidRPr="00595217" w:rsidRDefault="004E0974">
            <w:pPr>
              <w:numPr>
                <w:ilvl w:val="0"/>
                <w:numId w:val="74"/>
              </w:numPr>
              <w:spacing w:after="0" w:line="240" w:lineRule="auto"/>
              <w:ind w:hanging="360"/>
              <w:rPr>
                <w:rFonts w:eastAsia="Helvetica Neue"/>
                <w:sz w:val="20"/>
                <w:szCs w:val="20"/>
              </w:rPr>
            </w:pPr>
            <w:r w:rsidRPr="00595217">
              <w:rPr>
                <w:rFonts w:eastAsia="Helvetica Neue"/>
                <w:sz w:val="20"/>
                <w:szCs w:val="20"/>
              </w:rPr>
              <w:t>industrial dispute affecting a third party for which a substitute third party isn’t reasonably available</w:t>
            </w:r>
          </w:p>
          <w:p w14:paraId="34D36A90" w14:textId="77777777" w:rsidR="0001459B" w:rsidRPr="00595217" w:rsidRDefault="0001459B">
            <w:pPr>
              <w:spacing w:after="0" w:line="240" w:lineRule="auto"/>
              <w:rPr>
                <w:rFonts w:eastAsia="Helvetica Neue"/>
                <w:sz w:val="20"/>
                <w:szCs w:val="20"/>
              </w:rPr>
            </w:pPr>
          </w:p>
          <w:p w14:paraId="2DABEF8E" w14:textId="67F602D6" w:rsidR="0001459B" w:rsidRPr="00595217" w:rsidRDefault="004E0974">
            <w:pPr>
              <w:spacing w:after="0" w:line="240" w:lineRule="auto"/>
              <w:rPr>
                <w:rFonts w:eastAsia="Helvetica Neue"/>
                <w:sz w:val="20"/>
                <w:szCs w:val="20"/>
              </w:rPr>
            </w:pPr>
            <w:r w:rsidRPr="00595217">
              <w:rPr>
                <w:rFonts w:eastAsia="Helvetica Neue"/>
                <w:sz w:val="20"/>
                <w:szCs w:val="20"/>
              </w:rPr>
              <w:t>The following do not constitute a Force Majeure event:</w:t>
            </w:r>
          </w:p>
          <w:p w14:paraId="63D7B1DE" w14:textId="77777777" w:rsidR="0080403F" w:rsidRPr="00595217" w:rsidRDefault="0080403F">
            <w:pPr>
              <w:spacing w:after="0" w:line="240" w:lineRule="auto"/>
              <w:rPr>
                <w:rFonts w:eastAsia="Helvetica Neue"/>
                <w:sz w:val="20"/>
                <w:szCs w:val="20"/>
              </w:rPr>
            </w:pPr>
          </w:p>
          <w:p w14:paraId="3811DAE0" w14:textId="77777777" w:rsidR="0001459B" w:rsidRPr="00595217" w:rsidRDefault="004E0974">
            <w:pPr>
              <w:numPr>
                <w:ilvl w:val="0"/>
                <w:numId w:val="27"/>
              </w:numPr>
              <w:spacing w:after="0" w:line="240" w:lineRule="auto"/>
              <w:ind w:hanging="360"/>
              <w:rPr>
                <w:rFonts w:eastAsia="Helvetica Neue"/>
                <w:sz w:val="20"/>
                <w:szCs w:val="20"/>
              </w:rPr>
            </w:pPr>
            <w:r w:rsidRPr="00595217">
              <w:rPr>
                <w:rFonts w:eastAsia="Helvetica Neue"/>
                <w:sz w:val="20"/>
                <w:szCs w:val="20"/>
              </w:rPr>
              <w:t>any industrial dispute about the Supplier, its staff, or failure in the Supplier’s (or a Subcontractor's) supply chain</w:t>
            </w:r>
          </w:p>
          <w:p w14:paraId="2006975F" w14:textId="77777777" w:rsidR="0001459B" w:rsidRPr="00595217" w:rsidRDefault="004E0974">
            <w:pPr>
              <w:numPr>
                <w:ilvl w:val="0"/>
                <w:numId w:val="27"/>
              </w:numPr>
              <w:spacing w:after="0" w:line="240" w:lineRule="auto"/>
              <w:ind w:hanging="360"/>
              <w:rPr>
                <w:rFonts w:eastAsia="Helvetica Neue"/>
                <w:sz w:val="20"/>
                <w:szCs w:val="20"/>
              </w:rPr>
            </w:pPr>
            <w:r w:rsidRPr="00595217">
              <w:rPr>
                <w:rFonts w:eastAsia="Helvetica Neue"/>
                <w:sz w:val="20"/>
                <w:szCs w:val="20"/>
              </w:rPr>
              <w:t>any event which is attributable to the wilful act, neglect or failure to take reasonable precautions by the Party seeking to rely on Force Majeure</w:t>
            </w:r>
          </w:p>
          <w:p w14:paraId="37E9E2BE" w14:textId="77777777" w:rsidR="0001459B" w:rsidRPr="00595217" w:rsidRDefault="004E0974">
            <w:pPr>
              <w:numPr>
                <w:ilvl w:val="0"/>
                <w:numId w:val="27"/>
              </w:numPr>
              <w:spacing w:after="0" w:line="240" w:lineRule="auto"/>
              <w:ind w:hanging="360"/>
              <w:rPr>
                <w:rFonts w:eastAsia="Helvetica Neue"/>
                <w:sz w:val="20"/>
                <w:szCs w:val="20"/>
              </w:rPr>
            </w:pPr>
            <w:r w:rsidRPr="00595217">
              <w:rPr>
                <w:rFonts w:eastAsia="Helvetica Neue"/>
                <w:sz w:val="20"/>
                <w:szCs w:val="20"/>
              </w:rPr>
              <w:t>the event was foreseeable by the Party seeking to rely on Force Majeure at the time this Call-Off Contract was entered into</w:t>
            </w:r>
          </w:p>
          <w:p w14:paraId="22AC5496" w14:textId="77777777" w:rsidR="0001459B" w:rsidRPr="00595217" w:rsidRDefault="004E0974">
            <w:pPr>
              <w:numPr>
                <w:ilvl w:val="0"/>
                <w:numId w:val="27"/>
              </w:numPr>
              <w:spacing w:after="0" w:line="240" w:lineRule="auto"/>
              <w:ind w:hanging="360"/>
              <w:rPr>
                <w:rFonts w:eastAsia="Helvetica Neue"/>
                <w:sz w:val="20"/>
                <w:szCs w:val="20"/>
              </w:rPr>
            </w:pPr>
            <w:r w:rsidRPr="00595217">
              <w:rPr>
                <w:rFonts w:eastAsia="Helvetica Neue"/>
                <w:sz w:val="20"/>
                <w:szCs w:val="20"/>
              </w:rPr>
              <w:t>any event which is attributable to the Party seeking to rely on Force Majeure and its failure to comply with its own business continuity and disaster recovery plans</w:t>
            </w:r>
          </w:p>
        </w:tc>
      </w:tr>
      <w:tr w:rsidR="0001459B" w:rsidRPr="00B133C4" w14:paraId="2D7586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5A2AD1"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298239" w14:textId="77777777" w:rsidR="0001459B" w:rsidRPr="00595217" w:rsidRDefault="004E0974">
            <w:pPr>
              <w:spacing w:after="0" w:line="240" w:lineRule="auto"/>
              <w:rPr>
                <w:rFonts w:eastAsia="Helvetica Neue"/>
                <w:sz w:val="20"/>
                <w:szCs w:val="20"/>
              </w:rPr>
            </w:pPr>
            <w:r w:rsidRPr="00595217">
              <w:rPr>
                <w:rFonts w:eastAsia="Helvetica Neue"/>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01459B" w:rsidRPr="00B133C4" w14:paraId="3B5673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B85BEB"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AB07C9" w14:textId="77777777" w:rsidR="0001459B" w:rsidRPr="00595217" w:rsidRDefault="004E0974">
            <w:pPr>
              <w:spacing w:after="0" w:line="240" w:lineRule="auto"/>
              <w:rPr>
                <w:rFonts w:eastAsia="Helvetica Neue"/>
                <w:sz w:val="20"/>
                <w:szCs w:val="20"/>
              </w:rPr>
            </w:pPr>
            <w:r w:rsidRPr="00595217">
              <w:rPr>
                <w:rFonts w:eastAsia="Helvetica Neue"/>
                <w:sz w:val="20"/>
                <w:szCs w:val="20"/>
              </w:rPr>
              <w:t>The clauses of framework agreement RM1557.11 together with the Framework Schedules.</w:t>
            </w:r>
          </w:p>
        </w:tc>
      </w:tr>
      <w:tr w:rsidR="0001459B" w:rsidRPr="00B133C4" w14:paraId="41ED12A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97DCEA"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02EA8E" w14:textId="77777777" w:rsidR="0001459B" w:rsidRPr="00595217" w:rsidRDefault="004E0974">
            <w:pPr>
              <w:spacing w:after="0" w:line="240" w:lineRule="auto"/>
              <w:rPr>
                <w:rFonts w:eastAsia="Helvetica Neue"/>
                <w:sz w:val="20"/>
                <w:szCs w:val="20"/>
              </w:rPr>
            </w:pPr>
            <w:r w:rsidRPr="00595217">
              <w:rPr>
                <w:rFonts w:eastAsia="Helvetica Neue"/>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1459B" w:rsidRPr="00B133C4" w14:paraId="4F8CE74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F0FB3D"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Freedom of Information Act or FoIA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E32EF3" w14:textId="77777777" w:rsidR="0001459B" w:rsidRPr="00595217" w:rsidRDefault="004E0974">
            <w:pPr>
              <w:spacing w:after="0" w:line="240" w:lineRule="auto"/>
              <w:rPr>
                <w:rFonts w:eastAsia="Helvetica Neue"/>
                <w:sz w:val="20"/>
                <w:szCs w:val="20"/>
              </w:rPr>
            </w:pPr>
            <w:r w:rsidRPr="00595217">
              <w:rPr>
                <w:rFonts w:eastAsia="Helvetica Neue"/>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1459B" w:rsidRPr="00B133C4" w14:paraId="5A3CEB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2A307"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8541DF" w14:textId="77777777" w:rsidR="0001459B" w:rsidRPr="00595217" w:rsidRDefault="004E0974">
            <w:pPr>
              <w:spacing w:after="0" w:line="240" w:lineRule="auto"/>
              <w:rPr>
                <w:rFonts w:eastAsia="Helvetica Neue"/>
                <w:sz w:val="20"/>
                <w:szCs w:val="20"/>
              </w:rPr>
            </w:pPr>
            <w:r w:rsidRPr="00595217">
              <w:rPr>
                <w:rFonts w:eastAsia="Helvetica Neue"/>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1459B" w:rsidRPr="00B133C4" w14:paraId="1CEC78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12963" w14:textId="77777777" w:rsidR="0001459B" w:rsidRPr="00595217" w:rsidRDefault="004E0974">
            <w:pPr>
              <w:spacing w:after="0" w:line="240" w:lineRule="auto"/>
              <w:rPr>
                <w:rFonts w:eastAsia="Helvetica Neue"/>
                <w:b/>
                <w:color w:val="000000"/>
                <w:sz w:val="20"/>
                <w:szCs w:val="20"/>
              </w:rPr>
            </w:pPr>
            <w:r w:rsidRPr="00595217">
              <w:rPr>
                <w:rFonts w:eastAsia="Helvetica Neue"/>
                <w:b/>
                <w:color w:val="000000"/>
                <w:sz w:val="20"/>
                <w:szCs w:val="20"/>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3DA4EB" w14:textId="77777777" w:rsidR="0001459B" w:rsidRPr="00595217" w:rsidRDefault="004E0974">
            <w:pPr>
              <w:spacing w:after="0" w:line="240" w:lineRule="auto"/>
              <w:rPr>
                <w:rFonts w:eastAsia="Helvetica Neue"/>
                <w:sz w:val="20"/>
                <w:szCs w:val="20"/>
              </w:rPr>
            </w:pPr>
            <w:r w:rsidRPr="00595217">
              <w:rPr>
                <w:rFonts w:eastAsia="Helvetica Neue"/>
                <w:color w:val="353535"/>
                <w:sz w:val="20"/>
                <w:szCs w:val="20"/>
              </w:rPr>
              <w:t>The General Data Protection Regulation (Regulation (EU) 2016/679).</w:t>
            </w:r>
          </w:p>
        </w:tc>
      </w:tr>
      <w:tr w:rsidR="0001459B" w:rsidRPr="00B133C4" w14:paraId="5AE72D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E526DA"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104301" w14:textId="77777777" w:rsidR="0001459B" w:rsidRPr="00595217" w:rsidRDefault="004E0974">
            <w:pPr>
              <w:spacing w:after="0" w:line="240" w:lineRule="auto"/>
              <w:rPr>
                <w:rFonts w:eastAsia="Helvetica Neue"/>
                <w:sz w:val="20"/>
                <w:szCs w:val="20"/>
              </w:rPr>
            </w:pPr>
            <w:r w:rsidRPr="00595217">
              <w:rPr>
                <w:rFonts w:eastAsia="Helvetica Neue"/>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1459B" w:rsidRPr="00B133C4" w14:paraId="023CAF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CDDF56"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Government Procurement Card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FDD763" w14:textId="77777777" w:rsidR="0001459B" w:rsidRPr="00595217" w:rsidRDefault="004E0974">
            <w:pPr>
              <w:spacing w:after="0" w:line="240" w:lineRule="auto"/>
              <w:rPr>
                <w:rFonts w:eastAsia="Helvetica Neue"/>
                <w:sz w:val="20"/>
                <w:szCs w:val="20"/>
              </w:rPr>
            </w:pPr>
            <w:r w:rsidRPr="00595217">
              <w:rPr>
                <w:rFonts w:eastAsia="Helvetica Neue"/>
                <w:sz w:val="20"/>
                <w:szCs w:val="20"/>
              </w:rPr>
              <w:t>The Government’s preferred method of purchasing and payment for low value goods or services https://www.gov.uk/government/publications/government-procurement-card--2.</w:t>
            </w:r>
          </w:p>
        </w:tc>
      </w:tr>
      <w:tr w:rsidR="0001459B" w:rsidRPr="00B133C4" w14:paraId="755721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1B421A"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C3BDDA" w14:textId="77777777" w:rsidR="0001459B" w:rsidRPr="00595217" w:rsidRDefault="004E0974">
            <w:pPr>
              <w:spacing w:after="0" w:line="240" w:lineRule="auto"/>
              <w:rPr>
                <w:rFonts w:eastAsia="Helvetica Neue"/>
                <w:sz w:val="20"/>
                <w:szCs w:val="20"/>
              </w:rPr>
            </w:pPr>
            <w:r w:rsidRPr="00595217">
              <w:rPr>
                <w:rFonts w:eastAsia="Helvetica Neue"/>
                <w:sz w:val="20"/>
                <w:szCs w:val="20"/>
              </w:rPr>
              <w:t>The guarantee described in Schedule 5.</w:t>
            </w:r>
          </w:p>
        </w:tc>
      </w:tr>
      <w:tr w:rsidR="0001459B" w:rsidRPr="00B133C4" w14:paraId="703447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AAF6AB"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C5D975" w14:textId="77777777" w:rsidR="0001459B" w:rsidRPr="00595217" w:rsidRDefault="004E0974">
            <w:pPr>
              <w:spacing w:after="0" w:line="240" w:lineRule="auto"/>
              <w:rPr>
                <w:rFonts w:eastAsia="Helvetica Neue"/>
                <w:sz w:val="20"/>
                <w:szCs w:val="20"/>
              </w:rPr>
            </w:pPr>
            <w:r w:rsidRPr="00595217">
              <w:rPr>
                <w:rFonts w:eastAsia="Helvetica Neue"/>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1459B" w:rsidRPr="00B133C4" w14:paraId="319E1F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A600FD"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Implementation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80A747" w14:textId="77777777" w:rsidR="0001459B" w:rsidRPr="00595217" w:rsidRDefault="004E0974">
            <w:pPr>
              <w:spacing w:after="0" w:line="240" w:lineRule="auto"/>
              <w:rPr>
                <w:rFonts w:eastAsia="Helvetica Neue"/>
                <w:sz w:val="20"/>
                <w:szCs w:val="20"/>
              </w:rPr>
            </w:pPr>
            <w:r w:rsidRPr="00595217">
              <w:rPr>
                <w:rFonts w:eastAsia="Helvetica Neue"/>
                <w:sz w:val="20"/>
                <w:szCs w:val="20"/>
              </w:rPr>
              <w:t>The plan with an outline of processes (including data standards for migration), costs (for example) of implementing the services which may be required as part of Onboarding.</w:t>
            </w:r>
          </w:p>
        </w:tc>
      </w:tr>
      <w:tr w:rsidR="0001459B" w:rsidRPr="00B133C4" w14:paraId="6476AE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2DD02D"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98014C" w14:textId="77777777" w:rsidR="0001459B" w:rsidRPr="00595217" w:rsidRDefault="004E0974">
            <w:pPr>
              <w:widowControl/>
              <w:spacing w:after="0" w:line="240" w:lineRule="auto"/>
              <w:rPr>
                <w:rFonts w:eastAsia="Helvetica Neue"/>
                <w:sz w:val="20"/>
                <w:szCs w:val="20"/>
              </w:rPr>
            </w:pPr>
            <w:r w:rsidRPr="00595217">
              <w:rPr>
                <w:rFonts w:eastAsia="Helvetica Neue"/>
                <w:sz w:val="20"/>
                <w:szCs w:val="20"/>
              </w:rPr>
              <w:t>ESI tool completed by contractors on their own behalf at the request of CCS or the Buyer (as applicable) under clause 4.6.</w:t>
            </w:r>
          </w:p>
        </w:tc>
      </w:tr>
      <w:tr w:rsidR="0001459B" w:rsidRPr="00B133C4" w14:paraId="0CA3CD6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06DD4F"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64EB4C" w14:textId="77777777" w:rsidR="0001459B" w:rsidRPr="00595217" w:rsidRDefault="004E0974">
            <w:pPr>
              <w:spacing w:after="0" w:line="240" w:lineRule="auto"/>
              <w:rPr>
                <w:rFonts w:eastAsia="Helvetica Neue"/>
                <w:sz w:val="20"/>
                <w:szCs w:val="20"/>
              </w:rPr>
            </w:pPr>
            <w:r w:rsidRPr="00595217">
              <w:rPr>
                <w:rFonts w:eastAsia="Helvetica Neue"/>
                <w:sz w:val="20"/>
                <w:szCs w:val="20"/>
              </w:rPr>
              <w:t>Has the meaning given under section 84 of the Freedom of Information Act 2000.</w:t>
            </w:r>
          </w:p>
        </w:tc>
      </w:tr>
      <w:tr w:rsidR="0001459B" w:rsidRPr="00B133C4" w14:paraId="280AB64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0AC501"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3464C5" w14:textId="77777777" w:rsidR="0001459B" w:rsidRPr="00595217" w:rsidRDefault="004E0974">
            <w:pPr>
              <w:spacing w:after="0" w:line="240" w:lineRule="auto"/>
              <w:rPr>
                <w:rFonts w:eastAsia="Helvetica Neue"/>
                <w:sz w:val="20"/>
                <w:szCs w:val="20"/>
              </w:rPr>
            </w:pPr>
            <w:r w:rsidRPr="00595217">
              <w:rPr>
                <w:rFonts w:eastAsia="Helvetica Neue"/>
                <w:sz w:val="20"/>
                <w:szCs w:val="20"/>
              </w:rPr>
              <w:t>The information security management system and process developed by the Supplier in accordance with clause 16.1.</w:t>
            </w:r>
          </w:p>
        </w:tc>
      </w:tr>
      <w:tr w:rsidR="0001459B" w:rsidRPr="00B133C4" w14:paraId="7508E0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FEC08B"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2D61AB" w14:textId="77777777" w:rsidR="0001459B" w:rsidRPr="00595217" w:rsidRDefault="004E0974">
            <w:pPr>
              <w:widowControl/>
              <w:spacing w:after="0" w:line="240" w:lineRule="auto"/>
              <w:rPr>
                <w:rFonts w:eastAsia="Helvetica Neue"/>
                <w:sz w:val="20"/>
                <w:szCs w:val="20"/>
              </w:rPr>
            </w:pPr>
            <w:r w:rsidRPr="00595217">
              <w:rPr>
                <w:rFonts w:eastAsia="Helvetica Neue"/>
                <w:sz w:val="20"/>
                <w:szCs w:val="20"/>
              </w:rPr>
              <w:t>Contractual engagements which would be determined to be within the scope of the IR35 Intermediaries legislation if assessed using the ESI tool.</w:t>
            </w:r>
          </w:p>
        </w:tc>
      </w:tr>
      <w:tr w:rsidR="0001459B" w:rsidRPr="00B133C4" w14:paraId="5FB9623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3C4F3"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C780F5" w14:textId="77777777" w:rsidR="0001459B" w:rsidRPr="00595217" w:rsidRDefault="004E0974">
            <w:pPr>
              <w:spacing w:after="0" w:line="240" w:lineRule="auto"/>
              <w:rPr>
                <w:rFonts w:eastAsia="Helvetica Neue"/>
                <w:sz w:val="20"/>
                <w:szCs w:val="20"/>
              </w:rPr>
            </w:pPr>
            <w:r w:rsidRPr="00595217">
              <w:rPr>
                <w:rFonts w:eastAsia="Helvetica Neue"/>
                <w:sz w:val="20"/>
                <w:szCs w:val="20"/>
              </w:rPr>
              <w:t>Can be:</w:t>
            </w:r>
          </w:p>
          <w:p w14:paraId="61AB1962" w14:textId="77777777" w:rsidR="0001459B" w:rsidRPr="00595217" w:rsidRDefault="004E0974">
            <w:pPr>
              <w:numPr>
                <w:ilvl w:val="0"/>
                <w:numId w:val="49"/>
              </w:numPr>
              <w:spacing w:after="0" w:line="240" w:lineRule="auto"/>
              <w:ind w:hanging="360"/>
              <w:rPr>
                <w:rFonts w:eastAsia="Helvetica Neue"/>
                <w:sz w:val="20"/>
                <w:szCs w:val="20"/>
              </w:rPr>
            </w:pPr>
            <w:r w:rsidRPr="00595217">
              <w:rPr>
                <w:rFonts w:eastAsia="Helvetica Neue"/>
                <w:sz w:val="20"/>
                <w:szCs w:val="20"/>
              </w:rPr>
              <w:t>a voluntary arrangement</w:t>
            </w:r>
          </w:p>
          <w:p w14:paraId="7BF9B165" w14:textId="77777777" w:rsidR="0001459B" w:rsidRPr="00595217" w:rsidRDefault="004E0974">
            <w:pPr>
              <w:numPr>
                <w:ilvl w:val="0"/>
                <w:numId w:val="49"/>
              </w:numPr>
              <w:spacing w:after="0" w:line="240" w:lineRule="auto"/>
              <w:ind w:hanging="360"/>
              <w:rPr>
                <w:rFonts w:eastAsia="Helvetica Neue"/>
                <w:sz w:val="20"/>
                <w:szCs w:val="20"/>
              </w:rPr>
            </w:pPr>
            <w:r w:rsidRPr="00595217">
              <w:rPr>
                <w:rFonts w:eastAsia="Helvetica Neue"/>
                <w:sz w:val="20"/>
                <w:szCs w:val="20"/>
              </w:rPr>
              <w:t>a winding-up petition</w:t>
            </w:r>
          </w:p>
          <w:p w14:paraId="35176601" w14:textId="77777777" w:rsidR="0001459B" w:rsidRPr="00595217" w:rsidRDefault="004E0974">
            <w:pPr>
              <w:numPr>
                <w:ilvl w:val="0"/>
                <w:numId w:val="49"/>
              </w:numPr>
              <w:spacing w:after="0" w:line="240" w:lineRule="auto"/>
              <w:ind w:hanging="360"/>
              <w:rPr>
                <w:rFonts w:eastAsia="Helvetica Neue"/>
                <w:sz w:val="20"/>
                <w:szCs w:val="20"/>
              </w:rPr>
            </w:pPr>
            <w:r w:rsidRPr="00595217">
              <w:rPr>
                <w:rFonts w:eastAsia="Helvetica Neue"/>
                <w:sz w:val="20"/>
                <w:szCs w:val="20"/>
              </w:rPr>
              <w:t>the appointment of a receiver or administrator</w:t>
            </w:r>
          </w:p>
          <w:p w14:paraId="5DB10702" w14:textId="77777777" w:rsidR="0001459B" w:rsidRPr="00595217" w:rsidRDefault="004E0974">
            <w:pPr>
              <w:numPr>
                <w:ilvl w:val="0"/>
                <w:numId w:val="49"/>
              </w:numPr>
              <w:spacing w:after="0" w:line="240" w:lineRule="auto"/>
              <w:ind w:hanging="360"/>
              <w:rPr>
                <w:rFonts w:eastAsia="Helvetica Neue"/>
                <w:sz w:val="20"/>
                <w:szCs w:val="20"/>
              </w:rPr>
            </w:pPr>
            <w:r w:rsidRPr="00595217">
              <w:rPr>
                <w:rFonts w:eastAsia="Helvetica Neue"/>
                <w:sz w:val="20"/>
                <w:szCs w:val="20"/>
              </w:rPr>
              <w:t xml:space="preserve">an unresolved statutory demand </w:t>
            </w:r>
          </w:p>
          <w:p w14:paraId="6B66BEFA" w14:textId="77777777" w:rsidR="0001459B" w:rsidRPr="00595217" w:rsidRDefault="004E0974">
            <w:pPr>
              <w:numPr>
                <w:ilvl w:val="0"/>
                <w:numId w:val="49"/>
              </w:numPr>
              <w:spacing w:after="0" w:line="240" w:lineRule="auto"/>
              <w:ind w:hanging="360"/>
              <w:rPr>
                <w:rFonts w:eastAsia="Helvetica Neue"/>
                <w:sz w:val="20"/>
                <w:szCs w:val="20"/>
              </w:rPr>
            </w:pPr>
            <w:r w:rsidRPr="00595217">
              <w:rPr>
                <w:rFonts w:eastAsia="Helvetica Neue"/>
                <w:sz w:val="20"/>
                <w:szCs w:val="20"/>
              </w:rPr>
              <w:t>a Schedule A1 moratorium.</w:t>
            </w:r>
          </w:p>
        </w:tc>
      </w:tr>
      <w:tr w:rsidR="0001459B" w:rsidRPr="00B133C4" w14:paraId="2004A9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90F39"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C9EF9A" w14:textId="77777777" w:rsidR="0001459B" w:rsidRPr="00595217" w:rsidRDefault="004E0974">
            <w:pPr>
              <w:spacing w:after="0" w:line="240" w:lineRule="auto"/>
              <w:rPr>
                <w:rFonts w:eastAsia="Helvetica Neue"/>
                <w:sz w:val="20"/>
                <w:szCs w:val="20"/>
              </w:rPr>
            </w:pPr>
            <w:r w:rsidRPr="00595217">
              <w:rPr>
                <w:rFonts w:eastAsia="Helvetica Neue"/>
                <w:sz w:val="20"/>
                <w:szCs w:val="20"/>
              </w:rPr>
              <w:t>Intellectual Property Rights are:</w:t>
            </w:r>
          </w:p>
          <w:p w14:paraId="43F99E05" w14:textId="77777777" w:rsidR="0001459B" w:rsidRPr="00595217" w:rsidRDefault="004E0974">
            <w:pPr>
              <w:numPr>
                <w:ilvl w:val="0"/>
                <w:numId w:val="82"/>
              </w:numPr>
              <w:spacing w:after="0" w:line="240" w:lineRule="auto"/>
              <w:ind w:hanging="360"/>
              <w:rPr>
                <w:rFonts w:eastAsia="Helvetica Neue"/>
                <w:sz w:val="20"/>
                <w:szCs w:val="20"/>
              </w:rPr>
            </w:pPr>
            <w:r w:rsidRPr="00595217">
              <w:rPr>
                <w:rFonts w:eastAsia="Helvetica Neue"/>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A2FECB3" w14:textId="77777777" w:rsidR="0001459B" w:rsidRPr="00595217" w:rsidRDefault="004E0974">
            <w:pPr>
              <w:numPr>
                <w:ilvl w:val="0"/>
                <w:numId w:val="82"/>
              </w:numPr>
              <w:spacing w:after="0" w:line="240" w:lineRule="auto"/>
              <w:ind w:hanging="360"/>
              <w:rPr>
                <w:rFonts w:eastAsia="Helvetica Neue"/>
                <w:sz w:val="20"/>
                <w:szCs w:val="20"/>
              </w:rPr>
            </w:pPr>
            <w:r w:rsidRPr="00595217">
              <w:rPr>
                <w:rFonts w:eastAsia="Helvetica Neue"/>
                <w:sz w:val="20"/>
                <w:szCs w:val="20"/>
              </w:rPr>
              <w:t>applications for registration, and the right to apply for registration, for any of the rights listed at (a) that are capable of being registered in any country or jurisdiction</w:t>
            </w:r>
          </w:p>
          <w:p w14:paraId="7B98626B" w14:textId="77777777" w:rsidR="0001459B" w:rsidRPr="00595217" w:rsidRDefault="004E0974">
            <w:pPr>
              <w:numPr>
                <w:ilvl w:val="0"/>
                <w:numId w:val="82"/>
              </w:numPr>
              <w:spacing w:after="0" w:line="240" w:lineRule="auto"/>
              <w:ind w:hanging="360"/>
              <w:rPr>
                <w:rFonts w:eastAsia="Helvetica Neue"/>
                <w:sz w:val="20"/>
                <w:szCs w:val="20"/>
              </w:rPr>
            </w:pPr>
            <w:r w:rsidRPr="00595217">
              <w:rPr>
                <w:rFonts w:eastAsia="Helvetica Neue"/>
                <w:sz w:val="20"/>
                <w:szCs w:val="20"/>
              </w:rPr>
              <w:t>all other rights having equivalent or similar effect in any country or jurisdiction</w:t>
            </w:r>
          </w:p>
        </w:tc>
      </w:tr>
      <w:tr w:rsidR="0001459B" w:rsidRPr="00B133C4" w14:paraId="276B8E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E53694"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6BC680" w14:textId="77777777" w:rsidR="0001459B" w:rsidRPr="00595217" w:rsidRDefault="004E0974">
            <w:pPr>
              <w:spacing w:after="0" w:line="240" w:lineRule="auto"/>
              <w:rPr>
                <w:rFonts w:eastAsia="Helvetica Neue"/>
                <w:sz w:val="20"/>
                <w:szCs w:val="20"/>
              </w:rPr>
            </w:pPr>
            <w:r w:rsidRPr="00595217">
              <w:rPr>
                <w:rFonts w:eastAsia="Helvetica Neue"/>
                <w:sz w:val="20"/>
                <w:szCs w:val="20"/>
              </w:rPr>
              <w:t>For the purposes of the IR35 rules an intermediary can be:</w:t>
            </w:r>
          </w:p>
          <w:p w14:paraId="7AAAE45A" w14:textId="77777777" w:rsidR="0001459B" w:rsidRPr="00595217" w:rsidRDefault="004E0974">
            <w:pPr>
              <w:numPr>
                <w:ilvl w:val="0"/>
                <w:numId w:val="65"/>
              </w:numPr>
              <w:spacing w:after="0" w:line="240" w:lineRule="auto"/>
              <w:ind w:hanging="360"/>
              <w:rPr>
                <w:rFonts w:eastAsia="Helvetica Neue"/>
                <w:sz w:val="20"/>
                <w:szCs w:val="20"/>
              </w:rPr>
            </w:pPr>
            <w:r w:rsidRPr="00595217">
              <w:rPr>
                <w:rFonts w:eastAsia="Helvetica Neue"/>
                <w:sz w:val="20"/>
                <w:szCs w:val="20"/>
              </w:rPr>
              <w:t>the supplier's own limited company</w:t>
            </w:r>
          </w:p>
          <w:p w14:paraId="09075852" w14:textId="77777777" w:rsidR="0001459B" w:rsidRPr="00595217" w:rsidRDefault="004E0974">
            <w:pPr>
              <w:numPr>
                <w:ilvl w:val="0"/>
                <w:numId w:val="65"/>
              </w:numPr>
              <w:spacing w:after="0" w:line="240" w:lineRule="auto"/>
              <w:ind w:hanging="360"/>
              <w:rPr>
                <w:rFonts w:eastAsia="Helvetica Neue"/>
                <w:sz w:val="20"/>
                <w:szCs w:val="20"/>
              </w:rPr>
            </w:pPr>
            <w:r w:rsidRPr="00595217">
              <w:rPr>
                <w:rFonts w:eastAsia="Helvetica Neue"/>
                <w:sz w:val="20"/>
                <w:szCs w:val="20"/>
              </w:rPr>
              <w:t>a service or a personal service company</w:t>
            </w:r>
          </w:p>
          <w:p w14:paraId="79D3EC92" w14:textId="77777777" w:rsidR="0001459B" w:rsidRPr="00595217" w:rsidRDefault="004E0974">
            <w:pPr>
              <w:numPr>
                <w:ilvl w:val="0"/>
                <w:numId w:val="65"/>
              </w:numPr>
              <w:spacing w:after="0" w:line="240" w:lineRule="auto"/>
              <w:ind w:hanging="360"/>
              <w:rPr>
                <w:rFonts w:eastAsia="Helvetica Neue"/>
                <w:sz w:val="20"/>
                <w:szCs w:val="20"/>
              </w:rPr>
            </w:pPr>
            <w:r w:rsidRPr="00595217">
              <w:rPr>
                <w:rFonts w:eastAsia="Helvetica Neue"/>
                <w:sz w:val="20"/>
                <w:szCs w:val="20"/>
              </w:rPr>
              <w:t>a partnership</w:t>
            </w:r>
          </w:p>
          <w:p w14:paraId="52279260" w14:textId="77777777" w:rsidR="0001459B" w:rsidRPr="00595217" w:rsidRDefault="0001459B">
            <w:pPr>
              <w:spacing w:after="0" w:line="240" w:lineRule="auto"/>
              <w:rPr>
                <w:rFonts w:eastAsia="Helvetica Neue"/>
                <w:sz w:val="20"/>
                <w:szCs w:val="20"/>
              </w:rPr>
            </w:pPr>
          </w:p>
          <w:p w14:paraId="53275819" w14:textId="77777777" w:rsidR="0001459B" w:rsidRPr="00595217" w:rsidRDefault="004E0974">
            <w:pPr>
              <w:spacing w:after="0" w:line="240" w:lineRule="auto"/>
              <w:rPr>
                <w:rFonts w:eastAsia="Helvetica Neue"/>
                <w:sz w:val="20"/>
                <w:szCs w:val="20"/>
              </w:rPr>
            </w:pPr>
            <w:r w:rsidRPr="00595217">
              <w:rPr>
                <w:rFonts w:eastAsia="Helvetica Neue"/>
                <w:sz w:val="20"/>
                <w:szCs w:val="20"/>
              </w:rPr>
              <w:t>It does not apply if you work for a client through a Managed Service Company (MSC) or agency (for example, an employment agency).</w:t>
            </w:r>
          </w:p>
        </w:tc>
      </w:tr>
      <w:tr w:rsidR="0001459B" w:rsidRPr="00B133C4" w14:paraId="2CFBD8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392430"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E4436" w14:textId="77777777" w:rsidR="0001459B" w:rsidRPr="00595217" w:rsidRDefault="004E0974">
            <w:pPr>
              <w:spacing w:after="0" w:line="240" w:lineRule="auto"/>
              <w:rPr>
                <w:rFonts w:eastAsia="Helvetica Neue"/>
                <w:sz w:val="20"/>
                <w:szCs w:val="20"/>
              </w:rPr>
            </w:pPr>
            <w:r w:rsidRPr="00595217">
              <w:rPr>
                <w:rFonts w:eastAsia="Helvetica Neue"/>
                <w:sz w:val="20"/>
                <w:szCs w:val="20"/>
              </w:rPr>
              <w:t>As set out in clause 11.5.</w:t>
            </w:r>
          </w:p>
        </w:tc>
      </w:tr>
      <w:tr w:rsidR="0001459B" w:rsidRPr="00B133C4" w14:paraId="69F6937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572CA"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01A3D2" w14:textId="77777777" w:rsidR="0001459B" w:rsidRPr="00595217" w:rsidRDefault="004E0974">
            <w:pPr>
              <w:widowControl/>
              <w:spacing w:after="0" w:line="240" w:lineRule="auto"/>
              <w:rPr>
                <w:rFonts w:eastAsia="Helvetica Neue"/>
                <w:sz w:val="20"/>
                <w:szCs w:val="20"/>
              </w:rPr>
            </w:pPr>
            <w:r w:rsidRPr="00595217">
              <w:rPr>
                <w:rFonts w:eastAsia="Helvetica Neue"/>
                <w:sz w:val="20"/>
                <w:szCs w:val="20"/>
              </w:rPr>
              <w:t>IR35 is also known as ‘Intermediaries legislation’. It’s a set of rules that affect tax and National Insurance where a Supplier is contracted to work for a client through an Intermediary.</w:t>
            </w:r>
          </w:p>
        </w:tc>
      </w:tr>
      <w:tr w:rsidR="0001459B" w:rsidRPr="00B133C4" w14:paraId="5C75ED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8436D0"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37A9B1" w14:textId="77777777" w:rsidR="0001459B" w:rsidRPr="00595217" w:rsidRDefault="004E0974">
            <w:pPr>
              <w:widowControl/>
              <w:spacing w:after="0" w:line="240" w:lineRule="auto"/>
              <w:rPr>
                <w:rFonts w:eastAsia="Helvetica Neue"/>
                <w:sz w:val="20"/>
                <w:szCs w:val="20"/>
              </w:rPr>
            </w:pPr>
            <w:r w:rsidRPr="00595217">
              <w:rPr>
                <w:rFonts w:eastAsia="Helvetica Neue"/>
                <w:sz w:val="20"/>
                <w:szCs w:val="20"/>
              </w:rPr>
              <w:t>Assessment of employment status using the ESI tool to determine if engagement is Inside or Outside IR35.</w:t>
            </w:r>
          </w:p>
        </w:tc>
      </w:tr>
      <w:tr w:rsidR="0001459B" w:rsidRPr="00B133C4" w14:paraId="1432A5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1AA2B6"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E0F563" w14:textId="77777777" w:rsidR="0001459B" w:rsidRPr="00595217" w:rsidRDefault="004E0974">
            <w:pPr>
              <w:spacing w:after="0" w:line="240" w:lineRule="auto"/>
              <w:rPr>
                <w:rFonts w:eastAsia="Helvetica Neue"/>
                <w:sz w:val="20"/>
                <w:szCs w:val="20"/>
              </w:rPr>
            </w:pPr>
            <w:r w:rsidRPr="00595217">
              <w:rPr>
                <w:rFonts w:eastAsia="Helvetica Neue"/>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1459B" w:rsidRPr="00B133C4" w14:paraId="485EA1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673E7"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996904" w14:textId="77777777" w:rsidR="0001459B" w:rsidRPr="00595217" w:rsidRDefault="004E0974">
            <w:pPr>
              <w:spacing w:after="0" w:line="240" w:lineRule="auto"/>
              <w:rPr>
                <w:rFonts w:eastAsia="Helvetica Neue"/>
                <w:sz w:val="20"/>
                <w:szCs w:val="20"/>
              </w:rPr>
            </w:pPr>
            <w:r w:rsidRPr="00595217">
              <w:rPr>
                <w:rFonts w:eastAsia="Helvetica Neue"/>
                <w:sz w:val="20"/>
                <w:szCs w:val="20"/>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1459B" w:rsidRPr="00B133C4" w14:paraId="2ADDCF7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5E3779" w14:textId="77777777" w:rsidR="0001459B" w:rsidRPr="00595217" w:rsidRDefault="004E0974">
            <w:pPr>
              <w:spacing w:after="0" w:line="240" w:lineRule="auto"/>
              <w:rPr>
                <w:rFonts w:eastAsia="Helvetica Neue"/>
                <w:b/>
                <w:color w:val="000000"/>
                <w:sz w:val="20"/>
                <w:szCs w:val="20"/>
              </w:rPr>
            </w:pPr>
            <w:r w:rsidRPr="00595217">
              <w:rPr>
                <w:rFonts w:eastAsia="Helvetica Neue"/>
                <w:b/>
                <w:color w:val="000000"/>
                <w:sz w:val="20"/>
                <w:szCs w:val="20"/>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830183" w14:textId="77777777" w:rsidR="0001459B" w:rsidRPr="00595217" w:rsidRDefault="004E0974">
            <w:pPr>
              <w:spacing w:after="0" w:line="240" w:lineRule="auto"/>
              <w:rPr>
                <w:rFonts w:eastAsia="Helvetica Neue"/>
                <w:sz w:val="20"/>
                <w:szCs w:val="20"/>
              </w:rPr>
            </w:pPr>
            <w:r w:rsidRPr="00595217">
              <w:rPr>
                <w:rFonts w:eastAsia="Helvetica Neue"/>
                <w:color w:val="353535"/>
                <w:sz w:val="20"/>
                <w:szCs w:val="20"/>
              </w:rPr>
              <w:t>Law Enforcement Directive (EU) 2016/680.</w:t>
            </w:r>
          </w:p>
        </w:tc>
      </w:tr>
      <w:tr w:rsidR="0001459B" w:rsidRPr="00B133C4" w14:paraId="7C7CCD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6BD528"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br/>
              <w:t>Loss</w:t>
            </w:r>
            <w:r w:rsidRPr="00595217">
              <w:rPr>
                <w:rFonts w:eastAsia="Helvetica Neue"/>
                <w:b/>
                <w:sz w:val="20"/>
                <w:szCs w:val="20"/>
              </w:rPr>
              <w:br/>
            </w:r>
            <w:r w:rsidRPr="00595217">
              <w:rPr>
                <w:rFonts w:eastAsia="Helvetica Neue"/>
                <w:b/>
                <w:sz w:val="20"/>
                <w:szCs w:val="20"/>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5DD0E5D" w14:textId="77777777" w:rsidR="0001459B" w:rsidRPr="00595217" w:rsidRDefault="004E0974">
            <w:pPr>
              <w:spacing w:after="0" w:line="240" w:lineRule="auto"/>
              <w:rPr>
                <w:rFonts w:eastAsia="Helvetica Neue"/>
                <w:sz w:val="20"/>
                <w:szCs w:val="20"/>
              </w:rPr>
            </w:pPr>
            <w:r w:rsidRPr="00595217">
              <w:rPr>
                <w:rFonts w:eastAsia="Helvetica Neue"/>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595217">
              <w:rPr>
                <w:rFonts w:eastAsia="Helvetica Neue"/>
                <w:b/>
                <w:sz w:val="20"/>
                <w:szCs w:val="20"/>
              </w:rPr>
              <w:t>Losses</w:t>
            </w:r>
            <w:r w:rsidRPr="00595217">
              <w:rPr>
                <w:rFonts w:eastAsia="Helvetica Neue"/>
                <w:sz w:val="20"/>
                <w:szCs w:val="20"/>
              </w:rPr>
              <w:t>' will be interpreted accordingly.</w:t>
            </w:r>
          </w:p>
        </w:tc>
      </w:tr>
      <w:tr w:rsidR="0001459B" w:rsidRPr="00B133C4" w14:paraId="02C5585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E14E39"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82BE25" w14:textId="77777777" w:rsidR="0001459B" w:rsidRPr="00595217" w:rsidRDefault="004E0974">
            <w:pPr>
              <w:spacing w:after="0" w:line="240" w:lineRule="auto"/>
              <w:rPr>
                <w:rFonts w:eastAsia="Helvetica Neue"/>
                <w:sz w:val="20"/>
                <w:szCs w:val="20"/>
              </w:rPr>
            </w:pPr>
            <w:r w:rsidRPr="00595217">
              <w:rPr>
                <w:rFonts w:eastAsia="Helvetica Neue"/>
                <w:sz w:val="20"/>
                <w:szCs w:val="20"/>
              </w:rPr>
              <w:t>Any of the 3 Lots specified in the ITT and Lots will be construed accordingly.</w:t>
            </w:r>
          </w:p>
        </w:tc>
      </w:tr>
      <w:tr w:rsidR="0001459B" w:rsidRPr="00B133C4" w14:paraId="29C567B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DA3B8C"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2B4A12" w14:textId="77777777" w:rsidR="0001459B" w:rsidRPr="00595217" w:rsidRDefault="004E0974">
            <w:pPr>
              <w:spacing w:after="0" w:line="240" w:lineRule="auto"/>
              <w:rPr>
                <w:rFonts w:eastAsia="Helvetica Neue"/>
                <w:sz w:val="20"/>
                <w:szCs w:val="20"/>
              </w:rPr>
            </w:pPr>
            <w:r w:rsidRPr="00595217">
              <w:rPr>
                <w:rFonts w:eastAsia="Helvetica Neue"/>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1459B" w:rsidRPr="00B133C4" w14:paraId="45AF49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5287C6C"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3A03C4" w14:textId="77777777" w:rsidR="0001459B" w:rsidRPr="00595217" w:rsidRDefault="004E0974">
            <w:pPr>
              <w:spacing w:after="0" w:line="240" w:lineRule="auto"/>
              <w:rPr>
                <w:rFonts w:eastAsia="Helvetica Neue"/>
                <w:sz w:val="20"/>
                <w:szCs w:val="20"/>
              </w:rPr>
            </w:pPr>
            <w:r w:rsidRPr="00595217">
              <w:rPr>
                <w:rFonts w:eastAsia="Helvetica Neue"/>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1459B" w:rsidRPr="00B133C4" w14:paraId="03F7D20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1930C"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931E23" w14:textId="77777777" w:rsidR="0001459B" w:rsidRPr="00595217" w:rsidRDefault="004E0974">
            <w:pPr>
              <w:spacing w:after="0" w:line="240" w:lineRule="auto"/>
              <w:rPr>
                <w:rFonts w:eastAsia="Helvetica Neue"/>
                <w:sz w:val="20"/>
                <w:szCs w:val="20"/>
              </w:rPr>
            </w:pPr>
            <w:r w:rsidRPr="00595217">
              <w:rPr>
                <w:rFonts w:eastAsia="Helvetica Neue"/>
                <w:sz w:val="20"/>
                <w:szCs w:val="20"/>
              </w:rPr>
              <w:t>The management information specified in Framework Agreement section 6 (What you report to CCS).</w:t>
            </w:r>
          </w:p>
        </w:tc>
      </w:tr>
      <w:tr w:rsidR="0001459B" w:rsidRPr="00B133C4" w14:paraId="7A951A1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541EC14"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0A98CF" w14:textId="77777777" w:rsidR="0001459B" w:rsidRPr="00595217" w:rsidRDefault="004E0974">
            <w:pPr>
              <w:spacing w:after="0" w:line="240" w:lineRule="auto"/>
              <w:rPr>
                <w:rFonts w:eastAsia="Helvetica Neue"/>
                <w:sz w:val="20"/>
                <w:szCs w:val="20"/>
              </w:rPr>
            </w:pPr>
            <w:r w:rsidRPr="00595217">
              <w:rPr>
                <w:rFonts w:eastAsia="Helvetica Neue"/>
                <w:sz w:val="20"/>
                <w:szCs w:val="20"/>
              </w:rPr>
              <w:t>Those breaches which have been expressly set out as a material breach and any other single serious breach or persistent failure to perform as required under this Call-Off Contract.</w:t>
            </w:r>
          </w:p>
        </w:tc>
      </w:tr>
      <w:tr w:rsidR="0001459B" w:rsidRPr="00B133C4" w14:paraId="319036F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178701"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A2FB52" w14:textId="77777777" w:rsidR="0001459B" w:rsidRPr="00595217" w:rsidRDefault="004E0974">
            <w:pPr>
              <w:spacing w:after="0" w:line="240" w:lineRule="auto"/>
              <w:rPr>
                <w:rFonts w:eastAsia="Helvetica Neue"/>
                <w:sz w:val="20"/>
                <w:szCs w:val="20"/>
              </w:rPr>
            </w:pPr>
            <w:r w:rsidRPr="00595217">
              <w:rPr>
                <w:rFonts w:eastAsia="Helvetica Neue"/>
                <w:sz w:val="20"/>
                <w:szCs w:val="20"/>
              </w:rPr>
              <w:t>The Ministry of Justice’s Code of Practice on the Discharge of the Functions of Public Authorities under Part 1 of the Freedom of Information Act 2000.</w:t>
            </w:r>
          </w:p>
        </w:tc>
      </w:tr>
      <w:tr w:rsidR="0001459B" w:rsidRPr="00B133C4" w14:paraId="744005E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9A0BE3"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C6A8A2" w14:textId="77777777" w:rsidR="0001459B" w:rsidRPr="00595217" w:rsidRDefault="004E0974">
            <w:pPr>
              <w:spacing w:after="0" w:line="240" w:lineRule="auto"/>
              <w:rPr>
                <w:rFonts w:eastAsia="Helvetica Neue"/>
                <w:sz w:val="20"/>
                <w:szCs w:val="20"/>
              </w:rPr>
            </w:pPr>
            <w:r w:rsidRPr="00595217">
              <w:rPr>
                <w:rFonts w:eastAsia="Helvetica Neue"/>
                <w:sz w:val="20"/>
                <w:szCs w:val="20"/>
              </w:rPr>
              <w:t>The revised Fair Deal position in the HM Treasury guidance: “Fair Deal for staff pensions: staff transfer from central government” issued in October 2013 as amended.</w:t>
            </w:r>
          </w:p>
        </w:tc>
      </w:tr>
      <w:tr w:rsidR="0001459B" w:rsidRPr="00B133C4" w14:paraId="16CFB0B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301BFB"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AE3FBA" w14:textId="77777777" w:rsidR="0001459B" w:rsidRPr="00595217" w:rsidRDefault="004E0974">
            <w:pPr>
              <w:spacing w:after="0" w:line="240" w:lineRule="auto"/>
              <w:rPr>
                <w:rFonts w:eastAsia="Helvetica Neue"/>
                <w:sz w:val="20"/>
                <w:szCs w:val="20"/>
              </w:rPr>
            </w:pPr>
            <w:r w:rsidRPr="00595217">
              <w:rPr>
                <w:rFonts w:eastAsia="Helvetica Neue"/>
                <w:sz w:val="20"/>
                <w:szCs w:val="20"/>
              </w:rPr>
              <w:t>An order for G-Cloud Services placed by a Contracting Body with the Supplier in accordance with the Ordering Processes.</w:t>
            </w:r>
          </w:p>
        </w:tc>
      </w:tr>
      <w:tr w:rsidR="0001459B" w:rsidRPr="00B133C4" w14:paraId="2B4E0C6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BB36EB"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36B86E" w14:textId="77777777" w:rsidR="0001459B" w:rsidRPr="00595217" w:rsidRDefault="004E0974">
            <w:pPr>
              <w:spacing w:after="0" w:line="240" w:lineRule="auto"/>
              <w:rPr>
                <w:rFonts w:eastAsia="Helvetica Neue"/>
                <w:sz w:val="20"/>
                <w:szCs w:val="20"/>
              </w:rPr>
            </w:pPr>
            <w:r w:rsidRPr="00595217">
              <w:rPr>
                <w:rFonts w:eastAsia="Helvetica Neue"/>
                <w:sz w:val="20"/>
                <w:szCs w:val="20"/>
              </w:rPr>
              <w:t>The order form set out in Part A of the Call-Off Contract to be used by a Buyer to order G-Cloud Services.</w:t>
            </w:r>
          </w:p>
        </w:tc>
      </w:tr>
      <w:tr w:rsidR="0001459B" w:rsidRPr="00B133C4" w14:paraId="6138CA6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3DDCD3"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4D6C19" w14:textId="77777777" w:rsidR="0001459B" w:rsidRPr="00595217" w:rsidRDefault="004E0974">
            <w:pPr>
              <w:spacing w:after="0" w:line="240" w:lineRule="auto"/>
              <w:rPr>
                <w:rFonts w:eastAsia="Helvetica Neue"/>
                <w:sz w:val="20"/>
                <w:szCs w:val="20"/>
              </w:rPr>
            </w:pPr>
            <w:r w:rsidRPr="00595217">
              <w:rPr>
                <w:rFonts w:eastAsia="Helvetica Neue"/>
                <w:sz w:val="20"/>
                <w:szCs w:val="20"/>
              </w:rPr>
              <w:t>G-Cloud Services which are the subject of an Order by the Buyer.</w:t>
            </w:r>
          </w:p>
        </w:tc>
      </w:tr>
      <w:tr w:rsidR="0001459B" w:rsidRPr="00B133C4" w14:paraId="6369E7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AC583"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380D7A" w14:textId="77777777" w:rsidR="0001459B" w:rsidRPr="00595217" w:rsidRDefault="004E0974">
            <w:pPr>
              <w:widowControl/>
              <w:spacing w:after="0" w:line="240" w:lineRule="auto"/>
              <w:rPr>
                <w:rFonts w:eastAsia="Helvetica Neue"/>
                <w:sz w:val="20"/>
                <w:szCs w:val="20"/>
              </w:rPr>
            </w:pPr>
            <w:r w:rsidRPr="00595217">
              <w:rPr>
                <w:rFonts w:eastAsia="Helvetica Neue"/>
                <w:sz w:val="20"/>
                <w:szCs w:val="20"/>
              </w:rPr>
              <w:t>Contractual engagements which would be determined to not be within the scope of the IR35 intermediaries legislation if assessed using the ESI tool.</w:t>
            </w:r>
          </w:p>
        </w:tc>
      </w:tr>
      <w:tr w:rsidR="0001459B" w:rsidRPr="00B133C4" w14:paraId="36A27D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EF4FB5"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7D1CC97" w14:textId="77777777" w:rsidR="0001459B" w:rsidRPr="00595217" w:rsidRDefault="004E0974">
            <w:pPr>
              <w:spacing w:after="0" w:line="240" w:lineRule="auto"/>
              <w:rPr>
                <w:rFonts w:eastAsia="Helvetica Neue"/>
                <w:sz w:val="20"/>
                <w:szCs w:val="20"/>
              </w:rPr>
            </w:pPr>
            <w:r w:rsidRPr="00595217">
              <w:rPr>
                <w:rFonts w:eastAsia="Helvetica Neue"/>
                <w:sz w:val="20"/>
                <w:szCs w:val="20"/>
              </w:rPr>
              <w:t>The Buyer or the Supplier and ‘Parties’ will be interpreted accordingly.</w:t>
            </w:r>
          </w:p>
        </w:tc>
      </w:tr>
      <w:tr w:rsidR="0001459B" w:rsidRPr="00B133C4" w14:paraId="32D339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C1A746"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3AF4EF" w14:textId="77777777" w:rsidR="0001459B" w:rsidRPr="00595217" w:rsidRDefault="004E0974">
            <w:pPr>
              <w:spacing w:after="0" w:line="240" w:lineRule="auto"/>
              <w:rPr>
                <w:rFonts w:eastAsia="Helvetica Neue"/>
                <w:sz w:val="20"/>
                <w:szCs w:val="20"/>
              </w:rPr>
            </w:pPr>
            <w:r w:rsidRPr="00595217">
              <w:rPr>
                <w:rFonts w:eastAsia="Helvetica Neue"/>
                <w:color w:val="353535"/>
                <w:sz w:val="20"/>
                <w:szCs w:val="20"/>
              </w:rPr>
              <w:t>Takes the meaning given in the GDPR.</w:t>
            </w:r>
          </w:p>
        </w:tc>
      </w:tr>
      <w:tr w:rsidR="006A7085" w:rsidRPr="00B133C4" w14:paraId="42F4469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44D373" w14:textId="3E510E92" w:rsidR="006A7085" w:rsidRPr="00595217" w:rsidRDefault="006A7085">
            <w:pPr>
              <w:spacing w:after="0" w:line="240" w:lineRule="auto"/>
              <w:rPr>
                <w:rFonts w:eastAsia="Helvetica Neue"/>
                <w:b/>
                <w:sz w:val="20"/>
                <w:szCs w:val="20"/>
              </w:rPr>
            </w:pPr>
            <w:r w:rsidRPr="00595217">
              <w:rPr>
                <w:rFonts w:eastAsia="Helvetica Neue"/>
                <w:b/>
                <w:sz w:val="20"/>
                <w:szCs w:val="20"/>
              </w:rPr>
              <w:t>PCI DSS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70E454" w14:textId="57D6022C" w:rsidR="006A7085" w:rsidRPr="00595217" w:rsidRDefault="006A7085">
            <w:pPr>
              <w:spacing w:after="0" w:line="240" w:lineRule="auto"/>
              <w:rPr>
                <w:rFonts w:eastAsia="Helvetica Neue"/>
                <w:color w:val="353535"/>
                <w:sz w:val="20"/>
                <w:szCs w:val="20"/>
              </w:rPr>
            </w:pPr>
            <w:r w:rsidRPr="00595217">
              <w:rPr>
                <w:rFonts w:eastAsia="Helvetica Neue"/>
                <w:color w:val="353535"/>
                <w:sz w:val="20"/>
                <w:szCs w:val="20"/>
              </w:rPr>
              <w:t>PCI Security Standards are technical and operational requirements set by the PCI Security Standards Council (PCI SSC) to protect cardholder data. The standards apply to all entities that store, process or transmit cardholder data – with requirements for software developers and manufacturers of applications and devices used in those transactions. The Council is responsible for managing the security standards, while compliance with the PCI set of standards is enforced by the founding members of the Council: American Express, Discover Financial Services, JCB, MasterCard and Visa Inc</w:t>
            </w:r>
          </w:p>
        </w:tc>
      </w:tr>
      <w:tr w:rsidR="006A7085" w:rsidRPr="00B133C4" w14:paraId="54893C1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E85BA38" w14:textId="2FEC7CDE" w:rsidR="006A7085" w:rsidRPr="00595217" w:rsidRDefault="006A7085">
            <w:pPr>
              <w:spacing w:after="0" w:line="240" w:lineRule="auto"/>
              <w:rPr>
                <w:rFonts w:eastAsia="Helvetica Neue"/>
                <w:b/>
                <w:color w:val="000000"/>
                <w:sz w:val="20"/>
                <w:szCs w:val="20"/>
              </w:rPr>
            </w:pPr>
            <w:r w:rsidRPr="00595217">
              <w:rPr>
                <w:rFonts w:eastAsia="Helvetica Neue"/>
                <w:b/>
                <w:color w:val="000000"/>
                <w:sz w:val="20"/>
                <w:szCs w:val="20"/>
              </w:rPr>
              <w:t>PCI DSS Level 1 Compliance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45EC5B" w14:textId="5E796B01" w:rsidR="006A7085" w:rsidRPr="00595217" w:rsidRDefault="006A7085">
            <w:pPr>
              <w:spacing w:after="0" w:line="240" w:lineRule="auto"/>
              <w:rPr>
                <w:rFonts w:eastAsia="Helvetica Neue"/>
                <w:color w:val="353535"/>
                <w:sz w:val="20"/>
                <w:szCs w:val="20"/>
              </w:rPr>
            </w:pPr>
            <w:r w:rsidRPr="00595217">
              <w:rPr>
                <w:rFonts w:eastAsia="Helvetica Neue"/>
                <w:color w:val="353535"/>
                <w:sz w:val="20"/>
                <w:szCs w:val="20"/>
              </w:rPr>
              <w:t>The highest level of PCI DSS compliance as specified by the PCI DSS</w:t>
            </w:r>
          </w:p>
        </w:tc>
      </w:tr>
      <w:tr w:rsidR="0001459B" w:rsidRPr="00B133C4" w14:paraId="1FB52C8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5BA582" w14:textId="77777777" w:rsidR="0001459B" w:rsidRPr="00595217" w:rsidRDefault="004E0974">
            <w:pPr>
              <w:spacing w:after="0" w:line="240" w:lineRule="auto"/>
              <w:rPr>
                <w:rFonts w:eastAsia="Helvetica Neue"/>
                <w:b/>
                <w:color w:val="000000"/>
                <w:sz w:val="20"/>
                <w:szCs w:val="20"/>
              </w:rPr>
            </w:pPr>
            <w:r w:rsidRPr="00595217">
              <w:rPr>
                <w:rFonts w:eastAsia="Helvetica Neue"/>
                <w:b/>
                <w:color w:val="000000"/>
                <w:sz w:val="20"/>
                <w:szCs w:val="20"/>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E96ADC" w14:textId="77777777" w:rsidR="0001459B" w:rsidRPr="00595217" w:rsidRDefault="004E0974">
            <w:pPr>
              <w:spacing w:after="0" w:line="240" w:lineRule="auto"/>
              <w:rPr>
                <w:rFonts w:eastAsia="Helvetica Neue"/>
                <w:color w:val="353535"/>
                <w:sz w:val="20"/>
                <w:szCs w:val="20"/>
              </w:rPr>
            </w:pPr>
            <w:r w:rsidRPr="00595217">
              <w:rPr>
                <w:rFonts w:eastAsia="Helvetica Neue"/>
                <w:color w:val="353535"/>
                <w:sz w:val="20"/>
                <w:szCs w:val="20"/>
              </w:rPr>
              <w:t>Takes the meaning given in the GDPR.</w:t>
            </w:r>
          </w:p>
        </w:tc>
      </w:tr>
      <w:tr w:rsidR="0001459B" w:rsidRPr="00B133C4" w14:paraId="0BAD0C2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78F548"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668946" w14:textId="77777777" w:rsidR="0001459B" w:rsidRPr="00595217" w:rsidRDefault="004E0974">
            <w:pPr>
              <w:spacing w:after="0" w:line="240" w:lineRule="auto"/>
              <w:rPr>
                <w:rFonts w:eastAsia="Helvetica Neue"/>
                <w:sz w:val="20"/>
                <w:szCs w:val="20"/>
              </w:rPr>
            </w:pPr>
            <w:r w:rsidRPr="00595217">
              <w:rPr>
                <w:rFonts w:eastAsia="Helvetica Neue"/>
                <w:color w:val="353535"/>
                <w:sz w:val="20"/>
                <w:szCs w:val="20"/>
              </w:rPr>
              <w:t xml:space="preserve">Takes the meaning given in the </w:t>
            </w:r>
            <w:r w:rsidRPr="00595217">
              <w:rPr>
                <w:rFonts w:eastAsia="Helvetica Neue"/>
                <w:sz w:val="20"/>
                <w:szCs w:val="20"/>
              </w:rPr>
              <w:t>GDPR</w:t>
            </w:r>
          </w:p>
        </w:tc>
      </w:tr>
      <w:tr w:rsidR="0001459B" w:rsidRPr="00B133C4" w14:paraId="126C55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B8508C" w14:textId="77777777" w:rsidR="0001459B" w:rsidRPr="00595217" w:rsidRDefault="004E0974">
            <w:pPr>
              <w:spacing w:after="0" w:line="240" w:lineRule="auto"/>
              <w:rPr>
                <w:rFonts w:eastAsia="Helvetica Neue"/>
                <w:b/>
                <w:color w:val="000000"/>
                <w:sz w:val="20"/>
                <w:szCs w:val="20"/>
              </w:rPr>
            </w:pPr>
            <w:r w:rsidRPr="00595217">
              <w:rPr>
                <w:rFonts w:eastAsia="Helvetica Neue"/>
                <w:b/>
                <w:color w:val="000000"/>
                <w:sz w:val="20"/>
                <w:szCs w:val="20"/>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F6C18F" w14:textId="77777777" w:rsidR="0001459B" w:rsidRPr="00595217" w:rsidRDefault="004E0974">
            <w:pPr>
              <w:spacing w:after="0" w:line="240" w:lineRule="auto"/>
              <w:rPr>
                <w:rFonts w:eastAsia="Helvetica Neue"/>
                <w:sz w:val="20"/>
                <w:szCs w:val="20"/>
              </w:rPr>
            </w:pPr>
            <w:r w:rsidRPr="00595217">
              <w:rPr>
                <w:rFonts w:eastAsia="Helvetica Neue"/>
                <w:color w:val="353535"/>
                <w:sz w:val="20"/>
                <w:szCs w:val="20"/>
              </w:rPr>
              <w:t>Takes the meaning given in the GDPR.</w:t>
            </w:r>
          </w:p>
        </w:tc>
      </w:tr>
      <w:tr w:rsidR="0001459B" w:rsidRPr="00B133C4" w14:paraId="03BEBE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1345B2"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659C00" w14:textId="77777777" w:rsidR="0001459B" w:rsidRPr="00595217" w:rsidRDefault="004E0974">
            <w:pPr>
              <w:spacing w:after="0" w:line="240" w:lineRule="auto"/>
              <w:rPr>
                <w:rFonts w:eastAsia="Helvetica Neue"/>
                <w:sz w:val="20"/>
                <w:szCs w:val="20"/>
              </w:rPr>
            </w:pPr>
            <w:r w:rsidRPr="00595217">
              <w:rPr>
                <w:rFonts w:eastAsia="Helvetica Neue"/>
                <w:sz w:val="20"/>
                <w:szCs w:val="20"/>
              </w:rPr>
              <w:t>To directly or indirectly offer, promise or give any person working</w:t>
            </w:r>
          </w:p>
          <w:p w14:paraId="441E79C7" w14:textId="77777777" w:rsidR="0001459B" w:rsidRPr="00595217" w:rsidRDefault="004E0974">
            <w:pPr>
              <w:spacing w:after="0" w:line="240" w:lineRule="auto"/>
              <w:rPr>
                <w:rFonts w:eastAsia="Helvetica Neue"/>
                <w:sz w:val="20"/>
                <w:szCs w:val="20"/>
              </w:rPr>
            </w:pPr>
            <w:r w:rsidRPr="00595217">
              <w:rPr>
                <w:rFonts w:eastAsia="Helvetica Neue"/>
                <w:sz w:val="20"/>
                <w:szCs w:val="20"/>
              </w:rPr>
              <w:t>for or engaged by a Buyer or CCS a financial or other advantage</w:t>
            </w:r>
          </w:p>
          <w:p w14:paraId="60328F99" w14:textId="77777777" w:rsidR="0001459B" w:rsidRPr="00595217" w:rsidRDefault="004E0974">
            <w:pPr>
              <w:spacing w:after="0" w:line="240" w:lineRule="auto"/>
              <w:rPr>
                <w:rFonts w:eastAsia="Helvetica Neue"/>
                <w:sz w:val="20"/>
                <w:szCs w:val="20"/>
              </w:rPr>
            </w:pPr>
            <w:r w:rsidRPr="00595217">
              <w:rPr>
                <w:rFonts w:eastAsia="Helvetica Neue"/>
                <w:sz w:val="20"/>
                <w:szCs w:val="20"/>
              </w:rPr>
              <w:t>to:</w:t>
            </w:r>
          </w:p>
          <w:p w14:paraId="0EBBC54A" w14:textId="77777777" w:rsidR="0001459B" w:rsidRPr="00595217" w:rsidRDefault="004E0974">
            <w:pPr>
              <w:numPr>
                <w:ilvl w:val="0"/>
                <w:numId w:val="63"/>
              </w:numPr>
              <w:spacing w:after="0" w:line="240" w:lineRule="auto"/>
              <w:ind w:hanging="360"/>
              <w:rPr>
                <w:rFonts w:eastAsia="Helvetica Neue"/>
                <w:sz w:val="20"/>
                <w:szCs w:val="20"/>
              </w:rPr>
            </w:pPr>
            <w:r w:rsidRPr="00595217">
              <w:rPr>
                <w:rFonts w:eastAsia="Helvetica Neue"/>
                <w:sz w:val="20"/>
                <w:szCs w:val="20"/>
              </w:rPr>
              <w:t>induce that person to perform improperly a relevant function or activity</w:t>
            </w:r>
          </w:p>
          <w:p w14:paraId="548C6027" w14:textId="77777777" w:rsidR="0001459B" w:rsidRPr="00595217" w:rsidRDefault="004E0974">
            <w:pPr>
              <w:numPr>
                <w:ilvl w:val="0"/>
                <w:numId w:val="63"/>
              </w:numPr>
              <w:spacing w:after="0" w:line="240" w:lineRule="auto"/>
              <w:ind w:hanging="360"/>
              <w:rPr>
                <w:rFonts w:eastAsia="Helvetica Neue"/>
                <w:sz w:val="20"/>
                <w:szCs w:val="20"/>
              </w:rPr>
            </w:pPr>
            <w:r w:rsidRPr="00595217">
              <w:rPr>
                <w:rFonts w:eastAsia="Helvetica Neue"/>
                <w:sz w:val="20"/>
                <w:szCs w:val="20"/>
              </w:rPr>
              <w:t>reward that person for improper performance of a relevant function or activity</w:t>
            </w:r>
          </w:p>
          <w:p w14:paraId="2851A1D2" w14:textId="77777777" w:rsidR="0001459B" w:rsidRPr="00595217" w:rsidRDefault="004E0974">
            <w:pPr>
              <w:numPr>
                <w:ilvl w:val="0"/>
                <w:numId w:val="63"/>
              </w:numPr>
              <w:spacing w:after="0" w:line="240" w:lineRule="auto"/>
              <w:ind w:hanging="360"/>
              <w:rPr>
                <w:rFonts w:eastAsia="Helvetica Neue"/>
                <w:sz w:val="20"/>
                <w:szCs w:val="20"/>
              </w:rPr>
            </w:pPr>
            <w:r w:rsidRPr="00595217">
              <w:rPr>
                <w:rFonts w:eastAsia="Helvetica Neue"/>
                <w:sz w:val="20"/>
                <w:szCs w:val="20"/>
              </w:rPr>
              <w:t>commit any offence:</w:t>
            </w:r>
          </w:p>
          <w:p w14:paraId="5EB9AD1C" w14:textId="77777777" w:rsidR="0001459B" w:rsidRPr="00595217" w:rsidRDefault="004E0974">
            <w:pPr>
              <w:numPr>
                <w:ilvl w:val="1"/>
                <w:numId w:val="63"/>
              </w:numPr>
              <w:spacing w:after="0" w:line="240" w:lineRule="auto"/>
              <w:ind w:hanging="360"/>
              <w:rPr>
                <w:rFonts w:eastAsia="Helvetica Neue"/>
                <w:sz w:val="20"/>
                <w:szCs w:val="20"/>
              </w:rPr>
            </w:pPr>
            <w:r w:rsidRPr="00595217">
              <w:rPr>
                <w:rFonts w:eastAsia="Helvetica Neue"/>
                <w:sz w:val="20"/>
                <w:szCs w:val="20"/>
              </w:rPr>
              <w:t>under the Bribery Act 2010</w:t>
            </w:r>
          </w:p>
          <w:p w14:paraId="1432F161" w14:textId="77777777" w:rsidR="0001459B" w:rsidRPr="00595217" w:rsidRDefault="004E0974">
            <w:pPr>
              <w:numPr>
                <w:ilvl w:val="1"/>
                <w:numId w:val="63"/>
              </w:numPr>
              <w:spacing w:after="0" w:line="240" w:lineRule="auto"/>
              <w:ind w:hanging="360"/>
              <w:rPr>
                <w:rFonts w:eastAsia="Helvetica Neue"/>
                <w:sz w:val="20"/>
                <w:szCs w:val="20"/>
              </w:rPr>
            </w:pPr>
            <w:r w:rsidRPr="00595217">
              <w:rPr>
                <w:rFonts w:eastAsia="Helvetica Neue"/>
                <w:sz w:val="20"/>
                <w:szCs w:val="20"/>
              </w:rPr>
              <w:t>under legislation creating offences concerning Fraud</w:t>
            </w:r>
          </w:p>
          <w:p w14:paraId="0162C06D" w14:textId="77777777" w:rsidR="0001459B" w:rsidRPr="00595217" w:rsidRDefault="004E0974">
            <w:pPr>
              <w:numPr>
                <w:ilvl w:val="1"/>
                <w:numId w:val="63"/>
              </w:numPr>
              <w:spacing w:after="0" w:line="240" w:lineRule="auto"/>
              <w:ind w:hanging="360"/>
              <w:rPr>
                <w:rFonts w:eastAsia="Helvetica Neue"/>
                <w:sz w:val="20"/>
                <w:szCs w:val="20"/>
              </w:rPr>
            </w:pPr>
            <w:r w:rsidRPr="00595217">
              <w:rPr>
                <w:rFonts w:eastAsia="Helvetica Neue"/>
                <w:sz w:val="20"/>
                <w:szCs w:val="20"/>
              </w:rPr>
              <w:t>at common Law concerning Fraud</w:t>
            </w:r>
          </w:p>
          <w:p w14:paraId="447CD330" w14:textId="77777777" w:rsidR="0001459B" w:rsidRPr="00595217" w:rsidRDefault="004E0974">
            <w:pPr>
              <w:numPr>
                <w:ilvl w:val="1"/>
                <w:numId w:val="63"/>
              </w:numPr>
              <w:spacing w:after="0" w:line="240" w:lineRule="auto"/>
              <w:ind w:hanging="360"/>
              <w:rPr>
                <w:rFonts w:eastAsia="Helvetica Neue"/>
                <w:sz w:val="20"/>
                <w:szCs w:val="20"/>
              </w:rPr>
            </w:pPr>
            <w:r w:rsidRPr="00595217">
              <w:rPr>
                <w:rFonts w:eastAsia="Helvetica Neue"/>
                <w:sz w:val="20"/>
                <w:szCs w:val="20"/>
              </w:rPr>
              <w:t>committing or attempting or conspiring to commit Fraud</w:t>
            </w:r>
          </w:p>
        </w:tc>
      </w:tr>
      <w:tr w:rsidR="0001459B" w:rsidRPr="00B133C4" w14:paraId="19E1F8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90567F"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531890" w14:textId="77777777" w:rsidR="0001459B" w:rsidRPr="00595217" w:rsidRDefault="004E0974">
            <w:pPr>
              <w:spacing w:after="0" w:line="240" w:lineRule="auto"/>
              <w:rPr>
                <w:rFonts w:eastAsia="Helvetica Neue"/>
                <w:sz w:val="20"/>
                <w:szCs w:val="20"/>
              </w:rPr>
            </w:pPr>
            <w:r w:rsidRPr="00595217">
              <w:rPr>
                <w:rFonts w:eastAsia="Helvetica Neue"/>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1459B" w:rsidRPr="00B133C4" w14:paraId="691BB6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FF46FE"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8532769" w14:textId="77777777" w:rsidR="0001459B" w:rsidRPr="00595217" w:rsidRDefault="004E0974">
            <w:pPr>
              <w:spacing w:after="0" w:line="240" w:lineRule="auto"/>
              <w:rPr>
                <w:rFonts w:eastAsia="Helvetica Neue"/>
                <w:sz w:val="20"/>
                <w:szCs w:val="20"/>
              </w:rPr>
            </w:pPr>
            <w:r w:rsidRPr="00595217">
              <w:rPr>
                <w:rFonts w:eastAsia="Helvetica Neue"/>
                <w:sz w:val="20"/>
                <w:szCs w:val="20"/>
              </w:rPr>
              <w:t xml:space="preserve">Assets and property including technical infrastructure, IPRs and equipment. </w:t>
            </w:r>
          </w:p>
        </w:tc>
      </w:tr>
      <w:tr w:rsidR="0001459B" w:rsidRPr="00B133C4" w14:paraId="1A90138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2C47B6" w14:textId="77777777" w:rsidR="0001459B" w:rsidRPr="00595217" w:rsidRDefault="004E0974">
            <w:pPr>
              <w:spacing w:after="0" w:line="240" w:lineRule="auto"/>
              <w:rPr>
                <w:rFonts w:eastAsia="Helvetica Neue"/>
                <w:b/>
                <w:color w:val="000000"/>
                <w:sz w:val="20"/>
                <w:szCs w:val="20"/>
              </w:rPr>
            </w:pPr>
            <w:r w:rsidRPr="00595217">
              <w:rPr>
                <w:rFonts w:eastAsia="Helvetica Neue"/>
                <w:b/>
                <w:color w:val="000000"/>
                <w:sz w:val="20"/>
                <w:szCs w:val="20"/>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C7F85F" w14:textId="77777777" w:rsidR="0001459B" w:rsidRPr="00595217" w:rsidRDefault="004E0974">
            <w:pPr>
              <w:spacing w:after="0" w:line="240" w:lineRule="auto"/>
              <w:rPr>
                <w:rFonts w:eastAsia="Helvetica Neue"/>
                <w:sz w:val="20"/>
                <w:szCs w:val="20"/>
              </w:rPr>
            </w:pPr>
            <w:r w:rsidRPr="00595217">
              <w:rPr>
                <w:rFonts w:eastAsia="Helvetica Neue"/>
                <w:color w:val="353535"/>
                <w:sz w:val="20"/>
                <w:szCs w:val="20"/>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1459B" w:rsidRPr="00B133C4" w14:paraId="4EAA4A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9F2AB"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3EF4EAE" w14:textId="77777777" w:rsidR="0001459B" w:rsidRPr="00595217" w:rsidRDefault="004E0974">
            <w:pPr>
              <w:spacing w:after="0" w:line="240" w:lineRule="auto"/>
              <w:rPr>
                <w:rFonts w:eastAsia="Helvetica Neue"/>
                <w:sz w:val="20"/>
                <w:szCs w:val="20"/>
              </w:rPr>
            </w:pPr>
            <w:r w:rsidRPr="00595217">
              <w:rPr>
                <w:rFonts w:eastAsia="Helvetica Neue"/>
                <w:sz w:val="20"/>
                <w:szCs w:val="20"/>
              </w:rPr>
              <w:t>The Public Services Network (PSN) is the Government’s high-performance network which helps public sector organisations work together, reduce duplication and share resources.</w:t>
            </w:r>
          </w:p>
        </w:tc>
      </w:tr>
      <w:tr w:rsidR="0001459B" w:rsidRPr="00B133C4" w14:paraId="174DF7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32E12"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0B65D1" w14:textId="77777777" w:rsidR="0001459B" w:rsidRPr="00595217" w:rsidRDefault="004E0974">
            <w:pPr>
              <w:spacing w:after="0" w:line="240" w:lineRule="auto"/>
              <w:rPr>
                <w:rFonts w:eastAsia="Helvetica Neue"/>
                <w:sz w:val="20"/>
                <w:szCs w:val="20"/>
              </w:rPr>
            </w:pPr>
            <w:r w:rsidRPr="00595217">
              <w:rPr>
                <w:rFonts w:eastAsia="Helvetica Neue"/>
                <w:sz w:val="20"/>
                <w:szCs w:val="20"/>
              </w:rPr>
              <w:t>Government departments and other bodies which, whether under statute, codes of practice or otherwise, are entitled to investigate or influence the matters dealt with in this Call-Off Contract.</w:t>
            </w:r>
          </w:p>
        </w:tc>
      </w:tr>
      <w:tr w:rsidR="0001459B" w:rsidRPr="00B133C4" w14:paraId="564EDE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25EE65"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375F46" w14:textId="77777777" w:rsidR="0001459B" w:rsidRPr="00595217" w:rsidRDefault="004E0974">
            <w:pPr>
              <w:spacing w:after="0" w:line="240" w:lineRule="auto"/>
              <w:rPr>
                <w:rFonts w:eastAsia="Helvetica Neue"/>
                <w:sz w:val="20"/>
                <w:szCs w:val="20"/>
              </w:rPr>
            </w:pPr>
            <w:r w:rsidRPr="00595217">
              <w:rPr>
                <w:rFonts w:eastAsia="Helvetica Neue"/>
                <w:sz w:val="20"/>
                <w:szCs w:val="20"/>
              </w:rPr>
              <w:t>Any employee, agent, servant, or representative of the Buyer, any other public body or person employed by or on behalf of the Buyer, or any other public body.</w:t>
            </w:r>
          </w:p>
        </w:tc>
      </w:tr>
      <w:tr w:rsidR="0001459B" w:rsidRPr="00B133C4" w14:paraId="753551E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B393C2"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383425" w14:textId="77777777" w:rsidR="0001459B" w:rsidRPr="00595217" w:rsidRDefault="004E0974">
            <w:pPr>
              <w:spacing w:after="0" w:line="240" w:lineRule="auto"/>
              <w:rPr>
                <w:rFonts w:eastAsia="Helvetica Neue"/>
                <w:sz w:val="20"/>
                <w:szCs w:val="20"/>
              </w:rPr>
            </w:pPr>
            <w:r w:rsidRPr="00595217">
              <w:rPr>
                <w:rFonts w:eastAsia="Helvetica Neue"/>
                <w:sz w:val="20"/>
                <w:szCs w:val="20"/>
              </w:rPr>
              <w:t>A transfer of employment to which the Employment Regulations applies.</w:t>
            </w:r>
          </w:p>
        </w:tc>
      </w:tr>
      <w:tr w:rsidR="0001459B" w:rsidRPr="00B133C4" w14:paraId="031AD13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93B1F5"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1ECFE8" w14:textId="77777777" w:rsidR="0001459B" w:rsidRPr="00595217" w:rsidRDefault="004E0974">
            <w:pPr>
              <w:spacing w:after="0" w:line="240" w:lineRule="auto"/>
              <w:rPr>
                <w:rFonts w:eastAsia="Helvetica Neue"/>
                <w:sz w:val="20"/>
                <w:szCs w:val="20"/>
              </w:rPr>
            </w:pPr>
            <w:r w:rsidRPr="00595217">
              <w:rPr>
                <w:rFonts w:eastAsia="Helvetica Neue"/>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1459B" w:rsidRPr="00B133C4" w14:paraId="2CECF0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D843CE"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AE0B1C" w14:textId="77777777" w:rsidR="0001459B" w:rsidRPr="00595217" w:rsidRDefault="004E0974">
            <w:pPr>
              <w:spacing w:after="0" w:line="240" w:lineRule="auto"/>
              <w:rPr>
                <w:rFonts w:eastAsia="Helvetica Neue"/>
                <w:sz w:val="20"/>
                <w:szCs w:val="20"/>
              </w:rPr>
            </w:pPr>
            <w:r w:rsidRPr="00595217">
              <w:rPr>
                <w:rFonts w:eastAsia="Helvetica Neue"/>
                <w:sz w:val="20"/>
                <w:szCs w:val="20"/>
              </w:rPr>
              <w:t>Any third-party service provider of Replacement Services appointed by the Buyer (or where the Buyer is providing replacement Services for its own account, the Buyer).</w:t>
            </w:r>
          </w:p>
        </w:tc>
      </w:tr>
      <w:tr w:rsidR="0001459B" w:rsidRPr="00B133C4" w14:paraId="0C0E92A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CFD1AD"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Security Management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B920A" w14:textId="77777777" w:rsidR="0001459B" w:rsidRPr="00595217" w:rsidRDefault="004E0974">
            <w:pPr>
              <w:spacing w:after="0" w:line="240" w:lineRule="auto"/>
              <w:rPr>
                <w:rFonts w:eastAsia="Helvetica Neue"/>
                <w:sz w:val="20"/>
                <w:szCs w:val="20"/>
              </w:rPr>
            </w:pPr>
            <w:r w:rsidRPr="00595217">
              <w:rPr>
                <w:rFonts w:eastAsia="Helvetica Neue"/>
                <w:sz w:val="20"/>
                <w:szCs w:val="20"/>
              </w:rPr>
              <w:t>The Supplier's security management plan developed by the Supplier in accordance with clause 16.1.</w:t>
            </w:r>
          </w:p>
        </w:tc>
      </w:tr>
      <w:tr w:rsidR="0001459B" w:rsidRPr="00B133C4" w14:paraId="04FA7E9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1DD93B"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2372DD" w14:textId="77777777" w:rsidR="0001459B" w:rsidRPr="00595217" w:rsidRDefault="004E0974">
            <w:pPr>
              <w:spacing w:after="0" w:line="240" w:lineRule="auto"/>
              <w:rPr>
                <w:rFonts w:eastAsia="Helvetica Neue"/>
                <w:sz w:val="20"/>
                <w:szCs w:val="20"/>
              </w:rPr>
            </w:pPr>
            <w:r w:rsidRPr="00595217">
              <w:rPr>
                <w:rFonts w:eastAsia="Helvetica Neue"/>
                <w:sz w:val="20"/>
                <w:szCs w:val="20"/>
              </w:rPr>
              <w:t>The services ordered by the Buyer as set out in the Order Form.</w:t>
            </w:r>
          </w:p>
        </w:tc>
      </w:tr>
      <w:tr w:rsidR="0001459B" w:rsidRPr="00B133C4" w14:paraId="516133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D78628"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426674" w14:textId="77777777" w:rsidR="0001459B" w:rsidRPr="00595217" w:rsidRDefault="004E0974">
            <w:pPr>
              <w:spacing w:after="0" w:line="240" w:lineRule="auto"/>
              <w:rPr>
                <w:rFonts w:eastAsia="Helvetica Neue"/>
                <w:sz w:val="20"/>
                <w:szCs w:val="20"/>
              </w:rPr>
            </w:pPr>
            <w:r w:rsidRPr="00595217">
              <w:rPr>
                <w:rFonts w:eastAsia="Helvetica Neue"/>
                <w:sz w:val="20"/>
                <w:szCs w:val="20"/>
              </w:rPr>
              <w:t>Data that is owned or managed by the Buyer and used for the G-Cloud Services, including backup data.</w:t>
            </w:r>
          </w:p>
        </w:tc>
      </w:tr>
      <w:tr w:rsidR="0001459B" w:rsidRPr="00B133C4" w14:paraId="456DD81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F8FB0B"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C39D14" w14:textId="77777777" w:rsidR="0001459B" w:rsidRPr="00595217" w:rsidRDefault="004E0974">
            <w:pPr>
              <w:spacing w:after="0" w:line="240" w:lineRule="auto"/>
              <w:rPr>
                <w:rFonts w:eastAsia="Helvetica Neue"/>
                <w:sz w:val="20"/>
                <w:szCs w:val="20"/>
              </w:rPr>
            </w:pPr>
            <w:r w:rsidRPr="00595217">
              <w:rPr>
                <w:rFonts w:eastAsia="Helvetica Neue"/>
                <w:sz w:val="20"/>
                <w:szCs w:val="20"/>
              </w:rPr>
              <w:t>The definition of the Supplier's G-Cloud Services  provided as part of their Application that includes, but isn’t limited to, those items listed in Section 2 (Services Offered) of the Framework Agreement.</w:t>
            </w:r>
          </w:p>
        </w:tc>
      </w:tr>
      <w:tr w:rsidR="0001459B" w:rsidRPr="00B133C4" w14:paraId="7046C2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06C8D0"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5295B9" w14:textId="77777777" w:rsidR="0001459B" w:rsidRPr="00595217" w:rsidRDefault="004E0974">
            <w:pPr>
              <w:spacing w:after="0" w:line="240" w:lineRule="auto"/>
              <w:rPr>
                <w:rFonts w:eastAsia="Helvetica Neue"/>
                <w:sz w:val="20"/>
                <w:szCs w:val="20"/>
              </w:rPr>
            </w:pPr>
            <w:r w:rsidRPr="00595217">
              <w:rPr>
                <w:rFonts w:eastAsia="Helvetica Neue"/>
                <w:sz w:val="20"/>
                <w:szCs w:val="20"/>
              </w:rPr>
              <w:t>The description of the Supplier service offering as published on the Digital Marketplace.</w:t>
            </w:r>
          </w:p>
        </w:tc>
      </w:tr>
      <w:tr w:rsidR="0001459B" w:rsidRPr="00B133C4" w14:paraId="26FE2B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B20871"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FAD65A" w14:textId="77777777" w:rsidR="0001459B" w:rsidRPr="00595217" w:rsidRDefault="004E0974">
            <w:pPr>
              <w:spacing w:after="0" w:line="240" w:lineRule="auto"/>
              <w:rPr>
                <w:rFonts w:eastAsia="Helvetica Neue"/>
                <w:sz w:val="20"/>
                <w:szCs w:val="20"/>
              </w:rPr>
            </w:pPr>
            <w:r w:rsidRPr="00595217">
              <w:rPr>
                <w:rFonts w:eastAsia="Helvetica Neue"/>
                <w:sz w:val="20"/>
                <w:szCs w:val="20"/>
              </w:rPr>
              <w:t>The Personal Data supplied by a Buyer to the Supplier in the course of the use of the G-Cloud Services for purposes of or in connection with this Call-Off Contract.</w:t>
            </w:r>
          </w:p>
        </w:tc>
      </w:tr>
      <w:tr w:rsidR="0001459B" w:rsidRPr="00B133C4" w14:paraId="505BED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E4955E"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43352D" w14:textId="77777777" w:rsidR="0001459B" w:rsidRPr="00595217" w:rsidRDefault="004E0974">
            <w:pPr>
              <w:spacing w:after="0" w:line="240" w:lineRule="auto"/>
              <w:rPr>
                <w:rFonts w:eastAsia="Helvetica Neue"/>
                <w:sz w:val="20"/>
                <w:szCs w:val="20"/>
              </w:rPr>
            </w:pPr>
            <w:r w:rsidRPr="00595217">
              <w:rPr>
                <w:rFonts w:eastAsia="Helvetica Neue"/>
                <w:sz w:val="20"/>
                <w:szCs w:val="20"/>
              </w:rPr>
              <w:t xml:space="preserve">The approval process used by a central government Buyer if it needs to spend money on certain digital or technology services, see </w:t>
            </w:r>
            <w:hyperlink r:id="rId33">
              <w:r w:rsidRPr="00595217">
                <w:rPr>
                  <w:rFonts w:eastAsia="Helvetica Neue"/>
                  <w:color w:val="1155CC"/>
                  <w:sz w:val="20"/>
                  <w:szCs w:val="20"/>
                  <w:u w:val="single"/>
                </w:rPr>
                <w:t>https://www.gov.uk/service-manual/agile-delivery/spend-controls-check-if-you-need-approval-to-spend-money-on-a-service</w:t>
              </w:r>
            </w:hyperlink>
          </w:p>
        </w:tc>
      </w:tr>
      <w:tr w:rsidR="0001459B" w:rsidRPr="00B133C4" w14:paraId="4E6059E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AA3586"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D43E22" w14:textId="77777777" w:rsidR="0001459B" w:rsidRPr="00595217" w:rsidRDefault="004E0974">
            <w:pPr>
              <w:spacing w:after="0" w:line="240" w:lineRule="auto"/>
              <w:rPr>
                <w:rFonts w:eastAsia="Helvetica Neue"/>
                <w:sz w:val="20"/>
                <w:szCs w:val="20"/>
              </w:rPr>
            </w:pPr>
            <w:r w:rsidRPr="00595217">
              <w:rPr>
                <w:rFonts w:eastAsia="Helvetica Neue"/>
                <w:sz w:val="20"/>
                <w:szCs w:val="20"/>
              </w:rPr>
              <w:t>The start date of this Call-Off Contract as set out in the Order Form.</w:t>
            </w:r>
          </w:p>
        </w:tc>
      </w:tr>
      <w:tr w:rsidR="0001459B" w:rsidRPr="00B133C4" w14:paraId="63EA4A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6675B8"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BEFC85" w14:textId="77777777" w:rsidR="0001459B" w:rsidRPr="00595217" w:rsidRDefault="004E0974">
            <w:pPr>
              <w:spacing w:after="0" w:line="240" w:lineRule="auto"/>
              <w:rPr>
                <w:rFonts w:eastAsia="Helvetica Neue"/>
                <w:sz w:val="20"/>
                <w:szCs w:val="20"/>
              </w:rPr>
            </w:pPr>
            <w:r w:rsidRPr="00595217">
              <w:rPr>
                <w:rFonts w:eastAsia="Helvetica Neue"/>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1459B" w:rsidRPr="00B133C4" w14:paraId="759C56A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3E44A1"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DBA02B" w14:textId="77777777" w:rsidR="0001459B" w:rsidRPr="00595217" w:rsidRDefault="004E0974">
            <w:pPr>
              <w:spacing w:after="0" w:line="240" w:lineRule="auto"/>
              <w:rPr>
                <w:rFonts w:eastAsia="Helvetica Neue"/>
                <w:sz w:val="20"/>
                <w:szCs w:val="20"/>
              </w:rPr>
            </w:pPr>
            <w:r w:rsidRPr="00595217">
              <w:rPr>
                <w:rFonts w:eastAsia="Helvetica Neue"/>
                <w:sz w:val="20"/>
                <w:szCs w:val="20"/>
              </w:rPr>
              <w:t>Any third party engaged by the Supplier under a Subcontract (permitted under the Framework Agreement and the Call-Off Contract) and its servants or agents in connection with the provision of G-Cloud Services.</w:t>
            </w:r>
          </w:p>
        </w:tc>
      </w:tr>
      <w:tr w:rsidR="0001459B" w:rsidRPr="00B133C4" w14:paraId="5B926C8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B4437F" w14:textId="77777777" w:rsidR="0001459B" w:rsidRPr="00595217" w:rsidRDefault="004E0974">
            <w:pPr>
              <w:spacing w:after="0" w:line="240" w:lineRule="auto"/>
              <w:rPr>
                <w:rFonts w:eastAsia="Helvetica Neue"/>
                <w:b/>
                <w:color w:val="000000"/>
                <w:sz w:val="20"/>
                <w:szCs w:val="20"/>
              </w:rPr>
            </w:pPr>
            <w:r w:rsidRPr="00595217">
              <w:rPr>
                <w:rFonts w:eastAsia="Helvetica Neue"/>
                <w:b/>
                <w:color w:val="000000"/>
                <w:sz w:val="20"/>
                <w:szCs w:val="20"/>
              </w:rPr>
              <w:t>Subprocessor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8E0CEB" w14:textId="77777777" w:rsidR="0001459B" w:rsidRPr="00595217" w:rsidRDefault="004E0974">
            <w:pPr>
              <w:spacing w:after="0" w:line="240" w:lineRule="auto"/>
              <w:rPr>
                <w:rFonts w:eastAsia="Helvetica Neue"/>
                <w:sz w:val="20"/>
                <w:szCs w:val="20"/>
              </w:rPr>
            </w:pPr>
            <w:r w:rsidRPr="00595217">
              <w:rPr>
                <w:rFonts w:eastAsia="Helvetica Neue"/>
                <w:color w:val="353535"/>
                <w:sz w:val="20"/>
                <w:szCs w:val="20"/>
              </w:rPr>
              <w:t>Any third party appointed to process Personal Data on behalf of the Supplier under this Call-Off Contract.</w:t>
            </w:r>
          </w:p>
        </w:tc>
      </w:tr>
      <w:tr w:rsidR="0001459B" w:rsidRPr="00B133C4" w14:paraId="732EBBD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5AA375" w14:textId="77777777" w:rsidR="0001459B" w:rsidRPr="00595217" w:rsidRDefault="004E0974">
            <w:pPr>
              <w:spacing w:after="0" w:line="240" w:lineRule="auto"/>
              <w:rPr>
                <w:rFonts w:eastAsia="Helvetica Neue"/>
                <w:b/>
                <w:color w:val="000000"/>
                <w:sz w:val="20"/>
                <w:szCs w:val="20"/>
              </w:rPr>
            </w:pPr>
            <w:r w:rsidRPr="00595217">
              <w:rPr>
                <w:rFonts w:eastAsia="Helvetica Neue"/>
                <w:b/>
                <w:color w:val="000000"/>
                <w:sz w:val="20"/>
                <w:szCs w:val="20"/>
              </w:rPr>
              <w:t>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3D7141" w14:textId="77777777" w:rsidR="0001459B" w:rsidRPr="00595217" w:rsidRDefault="004E0974">
            <w:pPr>
              <w:spacing w:after="0" w:line="240" w:lineRule="auto"/>
              <w:rPr>
                <w:rFonts w:eastAsia="Helvetica Neue"/>
                <w:color w:val="353535"/>
                <w:sz w:val="20"/>
                <w:szCs w:val="20"/>
              </w:rPr>
            </w:pPr>
            <w:r w:rsidRPr="00595217">
              <w:rPr>
                <w:rFonts w:eastAsia="Helvetica Neue"/>
                <w:color w:val="353535"/>
                <w:sz w:val="20"/>
                <w:szCs w:val="20"/>
              </w:rPr>
              <w:t>The person, firm or company identified in the Order Form.</w:t>
            </w:r>
          </w:p>
        </w:tc>
      </w:tr>
      <w:tr w:rsidR="0001459B" w:rsidRPr="00B133C4" w14:paraId="75781A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2E89F89"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3D3DCA" w14:textId="77777777" w:rsidR="0001459B" w:rsidRPr="00595217" w:rsidRDefault="004E0974">
            <w:pPr>
              <w:spacing w:after="0" w:line="240" w:lineRule="auto"/>
              <w:rPr>
                <w:rFonts w:eastAsia="Helvetica Neue"/>
                <w:sz w:val="20"/>
                <w:szCs w:val="20"/>
              </w:rPr>
            </w:pPr>
            <w:r w:rsidRPr="00595217">
              <w:rPr>
                <w:rFonts w:eastAsia="Helvetica Neue"/>
                <w:sz w:val="20"/>
                <w:szCs w:val="20"/>
              </w:rPr>
              <w:t>The representative appointed by the Supplier from time to time in relation to the Call-Off Contract.</w:t>
            </w:r>
          </w:p>
        </w:tc>
      </w:tr>
      <w:tr w:rsidR="0001459B" w:rsidRPr="00B133C4" w14:paraId="019781E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AC72A0"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B616DA" w14:textId="77777777" w:rsidR="0001459B" w:rsidRPr="00595217" w:rsidRDefault="004E0974">
            <w:pPr>
              <w:spacing w:after="0" w:line="240" w:lineRule="auto"/>
              <w:rPr>
                <w:rFonts w:eastAsia="Helvetica Neue"/>
                <w:sz w:val="20"/>
                <w:szCs w:val="20"/>
              </w:rPr>
            </w:pPr>
            <w:r w:rsidRPr="00595217">
              <w:rPr>
                <w:rFonts w:eastAsia="Helvetica Neue"/>
                <w:sz w:val="20"/>
                <w:szCs w:val="20"/>
              </w:rPr>
              <w:t>All persons employed by the Supplier together with the Supplier’s servants, agents, suppliers and Subcontractors used in the performance of its obligations under this Call-Off Contract.</w:t>
            </w:r>
          </w:p>
        </w:tc>
      </w:tr>
      <w:tr w:rsidR="0001459B" w:rsidRPr="00B133C4" w14:paraId="77742B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FA3E2"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1EDF94" w14:textId="77777777" w:rsidR="0001459B" w:rsidRPr="00595217" w:rsidRDefault="004E0974">
            <w:pPr>
              <w:spacing w:after="0" w:line="240" w:lineRule="auto"/>
              <w:rPr>
                <w:rFonts w:eastAsia="Helvetica Neue"/>
                <w:sz w:val="20"/>
                <w:szCs w:val="20"/>
              </w:rPr>
            </w:pPr>
            <w:r w:rsidRPr="00595217">
              <w:rPr>
                <w:rFonts w:eastAsia="Helvetica Neue"/>
                <w:sz w:val="20"/>
                <w:szCs w:val="20"/>
              </w:rPr>
              <w:t>The relevant G-Cloud Service terms and conditions as set out in the Terms and Conditions document supplied as part of the Supplier’s Application.</w:t>
            </w:r>
          </w:p>
        </w:tc>
      </w:tr>
      <w:tr w:rsidR="0001459B" w:rsidRPr="00B133C4" w14:paraId="573A77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AB85C6"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37C2D6" w14:textId="77777777" w:rsidR="0001459B" w:rsidRPr="00595217" w:rsidRDefault="004E0974">
            <w:pPr>
              <w:spacing w:after="0" w:line="240" w:lineRule="auto"/>
              <w:rPr>
                <w:rFonts w:eastAsia="Helvetica Neue"/>
                <w:sz w:val="20"/>
                <w:szCs w:val="20"/>
              </w:rPr>
            </w:pPr>
            <w:r w:rsidRPr="00595217">
              <w:rPr>
                <w:rFonts w:eastAsia="Helvetica Neue"/>
                <w:sz w:val="20"/>
                <w:szCs w:val="20"/>
              </w:rPr>
              <w:t xml:space="preserve">The term of this Call-Off Contract as set out in the Order Form. </w:t>
            </w:r>
          </w:p>
        </w:tc>
      </w:tr>
      <w:tr w:rsidR="0001459B" w:rsidRPr="00B133C4" w14:paraId="7A5420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0C97A1"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21FF82" w14:textId="77777777" w:rsidR="0001459B" w:rsidRPr="00595217" w:rsidRDefault="004E0974">
            <w:pPr>
              <w:spacing w:after="0" w:line="240" w:lineRule="auto"/>
              <w:rPr>
                <w:rFonts w:eastAsia="Helvetica Neue"/>
                <w:sz w:val="20"/>
                <w:szCs w:val="20"/>
              </w:rPr>
            </w:pPr>
            <w:r w:rsidRPr="00595217">
              <w:rPr>
                <w:rFonts w:eastAsia="Helvetica Neue"/>
                <w:sz w:val="20"/>
                <w:szCs w:val="20"/>
              </w:rPr>
              <w:t>This has the meaning given to it in clause 32 (Variation process).</w:t>
            </w:r>
          </w:p>
        </w:tc>
      </w:tr>
      <w:tr w:rsidR="0001459B" w:rsidRPr="00B133C4" w14:paraId="78E3D32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70B017"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201C20" w14:textId="77777777" w:rsidR="0001459B" w:rsidRPr="00595217" w:rsidRDefault="004E0974">
            <w:pPr>
              <w:spacing w:after="0" w:line="240" w:lineRule="auto"/>
              <w:rPr>
                <w:rFonts w:eastAsia="Helvetica Neue"/>
                <w:sz w:val="20"/>
                <w:szCs w:val="20"/>
              </w:rPr>
            </w:pPr>
            <w:r w:rsidRPr="00595217">
              <w:rPr>
                <w:rFonts w:eastAsia="Helvetica Neue"/>
                <w:sz w:val="20"/>
                <w:szCs w:val="20"/>
              </w:rPr>
              <w:t>Any day other than a Saturday, Sunday or public holiday in England and Wales.</w:t>
            </w:r>
          </w:p>
        </w:tc>
      </w:tr>
      <w:tr w:rsidR="0001459B" w:rsidRPr="00B133C4" w14:paraId="33385F76"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5729B0ED" w14:textId="77777777" w:rsidR="0001459B" w:rsidRPr="00595217" w:rsidRDefault="004E0974">
            <w:pPr>
              <w:spacing w:after="0" w:line="240" w:lineRule="auto"/>
              <w:rPr>
                <w:rFonts w:eastAsia="Helvetica Neue"/>
                <w:b/>
                <w:sz w:val="20"/>
                <w:szCs w:val="20"/>
              </w:rPr>
            </w:pPr>
            <w:r w:rsidRPr="00595217">
              <w:rPr>
                <w:rFonts w:eastAsia="Helvetica Neue"/>
                <w:b/>
                <w:sz w:val="20"/>
                <w:szCs w:val="20"/>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57561DD" w14:textId="77777777" w:rsidR="0001459B" w:rsidRPr="00595217" w:rsidRDefault="004E0974">
            <w:pPr>
              <w:spacing w:after="0" w:line="240" w:lineRule="auto"/>
              <w:rPr>
                <w:rFonts w:eastAsia="Helvetica Neue"/>
                <w:sz w:val="20"/>
                <w:szCs w:val="20"/>
              </w:rPr>
            </w:pPr>
            <w:r w:rsidRPr="00595217">
              <w:rPr>
                <w:rFonts w:eastAsia="Helvetica Neue"/>
                <w:sz w:val="20"/>
                <w:szCs w:val="20"/>
              </w:rPr>
              <w:t>A contract year.</w:t>
            </w:r>
          </w:p>
        </w:tc>
      </w:tr>
    </w:tbl>
    <w:p w14:paraId="14B2F53B" w14:textId="77777777" w:rsidR="0001459B" w:rsidRPr="00595217" w:rsidRDefault="0001459B">
      <w:pPr>
        <w:rPr>
          <w:rFonts w:eastAsia="Helvetica Neue"/>
        </w:rPr>
      </w:pPr>
    </w:p>
    <w:p w14:paraId="509447CA" w14:textId="354F6F97" w:rsidR="0001459B" w:rsidRPr="00595217" w:rsidRDefault="004E0974" w:rsidP="009E4569">
      <w:pPr>
        <w:pStyle w:val="Heading2"/>
        <w:rPr>
          <w:rFonts w:eastAsia="Helvetica Neue"/>
          <w:sz w:val="32"/>
          <w:szCs w:val="32"/>
        </w:rPr>
      </w:pPr>
      <w:r w:rsidRPr="00595217">
        <w:br w:type="page"/>
      </w:r>
      <w:bookmarkStart w:id="106" w:name="_Toc36130355"/>
      <w:r w:rsidRPr="00595217">
        <w:rPr>
          <w:rFonts w:eastAsia="Helvetica Neue"/>
          <w:b/>
          <w:sz w:val="32"/>
          <w:szCs w:val="32"/>
        </w:rPr>
        <w:t>Schedule 7 - GDPR Information</w:t>
      </w:r>
      <w:bookmarkEnd w:id="106"/>
      <w:r w:rsidRPr="00595217">
        <w:rPr>
          <w:rFonts w:eastAsia="Helvetica Neue"/>
          <w:b/>
          <w:sz w:val="32"/>
          <w:szCs w:val="32"/>
        </w:rPr>
        <w:t xml:space="preserve">  </w:t>
      </w:r>
    </w:p>
    <w:p w14:paraId="6392E14E" w14:textId="77777777" w:rsidR="0001459B" w:rsidRPr="00595217" w:rsidRDefault="004E0974" w:rsidP="009E4569">
      <w:bookmarkStart w:id="107" w:name="_20xfydz" w:colFirst="0" w:colLast="0"/>
      <w:bookmarkEnd w:id="107"/>
      <w:r w:rsidRPr="00595217">
        <w:t xml:space="preserve">This schedule reproduces the annexes to the GDPR schedule contained within the Framework Agreement and incorporated into this Call-off Contract.  </w:t>
      </w:r>
    </w:p>
    <w:p w14:paraId="14DA4DC6" w14:textId="77777777" w:rsidR="0001459B" w:rsidRPr="00595217" w:rsidRDefault="004E0974">
      <w:pPr>
        <w:pStyle w:val="Heading2"/>
        <w:ind w:left="709" w:hanging="709"/>
        <w:rPr>
          <w:rFonts w:eastAsia="Tahoma"/>
          <w:b/>
          <w:sz w:val="24"/>
          <w:szCs w:val="24"/>
        </w:rPr>
      </w:pPr>
      <w:bookmarkStart w:id="108" w:name="_Toc36130356"/>
      <w:r w:rsidRPr="00595217">
        <w:rPr>
          <w:rFonts w:eastAsia="Tahoma"/>
          <w:b/>
          <w:sz w:val="24"/>
          <w:szCs w:val="24"/>
        </w:rPr>
        <w:t>Annex 1 - Processing Personal Data</w:t>
      </w:r>
      <w:bookmarkEnd w:id="108"/>
    </w:p>
    <w:p w14:paraId="15E64FA4" w14:textId="77777777" w:rsidR="0001459B" w:rsidRPr="00595217" w:rsidRDefault="004E0974">
      <w:pPr>
        <w:rPr>
          <w:rFonts w:eastAsia="Tahoma"/>
        </w:rPr>
      </w:pPr>
      <w:r w:rsidRPr="00595217">
        <w:rPr>
          <w:rFonts w:eastAsia="Tahoma"/>
        </w:rPr>
        <w:t xml:space="preserve">This Annex shall be completed by the Controller, who may take account of the view of the Processors, however the final decision as to the content of this Annex shall be with the Buyer at its absolute discretion.  </w:t>
      </w:r>
    </w:p>
    <w:p w14:paraId="3F8A0E96" w14:textId="65C10B1B" w:rsidR="0001459B" w:rsidRPr="00595217" w:rsidRDefault="004E0974">
      <w:pPr>
        <w:keepNext/>
        <w:widowControl/>
        <w:numPr>
          <w:ilvl w:val="3"/>
          <w:numId w:val="77"/>
        </w:numPr>
        <w:spacing w:after="0" w:line="240" w:lineRule="auto"/>
        <w:jc w:val="both"/>
        <w:rPr>
          <w:rFonts w:eastAsia="Tahoma"/>
        </w:rPr>
      </w:pPr>
      <w:r w:rsidRPr="00595217">
        <w:rPr>
          <w:rFonts w:eastAsia="Tahoma"/>
        </w:rPr>
        <w:t xml:space="preserve">The contact details of the Buyer’s Data Protection Officer are: </w:t>
      </w:r>
      <w:r w:rsidR="00410953" w:rsidRPr="00595217">
        <w:rPr>
          <w:rFonts w:eastAsia="Tahoma"/>
          <w:b/>
        </w:rPr>
        <w:t>Innes French</w:t>
      </w:r>
    </w:p>
    <w:p w14:paraId="2E5E5953" w14:textId="14671E68" w:rsidR="0001459B" w:rsidRPr="00595217" w:rsidRDefault="004E0974">
      <w:pPr>
        <w:keepNext/>
        <w:widowControl/>
        <w:numPr>
          <w:ilvl w:val="3"/>
          <w:numId w:val="77"/>
        </w:numPr>
        <w:spacing w:after="0" w:line="240" w:lineRule="auto"/>
        <w:jc w:val="both"/>
        <w:rPr>
          <w:rFonts w:eastAsia="Tahoma"/>
        </w:rPr>
      </w:pPr>
      <w:r w:rsidRPr="00595217">
        <w:rPr>
          <w:rFonts w:eastAsia="Tahoma"/>
        </w:rPr>
        <w:t xml:space="preserve">The contact details of the Supplier’s Data Protection Officer are: </w:t>
      </w:r>
      <w:r w:rsidR="00410953" w:rsidRPr="00595217">
        <w:rPr>
          <w:rFonts w:eastAsia="Tahoma"/>
        </w:rPr>
        <w:t>dataprotection@pcipal.com, 0330 131 0356</w:t>
      </w:r>
      <w:r w:rsidR="00410953" w:rsidRPr="00595217" w:rsidDel="00410953">
        <w:rPr>
          <w:rFonts w:eastAsia="Tahoma"/>
          <w:b/>
        </w:rPr>
        <w:t xml:space="preserve"> </w:t>
      </w:r>
    </w:p>
    <w:p w14:paraId="74958DE8" w14:textId="77777777" w:rsidR="0001459B" w:rsidRPr="00595217" w:rsidRDefault="004E0974">
      <w:pPr>
        <w:keepNext/>
        <w:widowControl/>
        <w:numPr>
          <w:ilvl w:val="3"/>
          <w:numId w:val="77"/>
        </w:numPr>
        <w:spacing w:after="0" w:line="240" w:lineRule="auto"/>
        <w:jc w:val="both"/>
        <w:rPr>
          <w:rFonts w:eastAsia="Tahoma"/>
        </w:rPr>
      </w:pPr>
      <w:r w:rsidRPr="00595217">
        <w:rPr>
          <w:rFonts w:eastAsia="Tahoma"/>
        </w:rPr>
        <w:t>The Processor shall comply with any further written instructions with respect to Processing by the Controller.</w:t>
      </w:r>
    </w:p>
    <w:p w14:paraId="2871E56F" w14:textId="77777777" w:rsidR="0001459B" w:rsidRPr="00595217" w:rsidRDefault="004E0974">
      <w:pPr>
        <w:keepNext/>
        <w:widowControl/>
        <w:numPr>
          <w:ilvl w:val="3"/>
          <w:numId w:val="77"/>
        </w:numPr>
        <w:spacing w:after="0" w:line="240" w:lineRule="auto"/>
        <w:jc w:val="both"/>
        <w:rPr>
          <w:rFonts w:eastAsia="Tahoma"/>
        </w:rPr>
      </w:pPr>
      <w:r w:rsidRPr="00595217">
        <w:rPr>
          <w:rFonts w:eastAsia="Tahoma"/>
        </w:rPr>
        <w:t>Any such further instructions shall be incorporated into this Annex.</w:t>
      </w:r>
    </w:p>
    <w:p w14:paraId="347B9962" w14:textId="77777777" w:rsidR="0001459B" w:rsidRPr="00595217" w:rsidRDefault="0001459B">
      <w:pPr>
        <w:keepNext/>
        <w:ind w:left="720"/>
        <w:rPr>
          <w:rFonts w:eastAsia="Tahoma"/>
        </w:rPr>
      </w:pPr>
    </w:p>
    <w:tbl>
      <w:tblPr>
        <w:tblStyle w:val="ad"/>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01459B" w:rsidRPr="00B133C4" w14:paraId="46CBB7E4" w14:textId="77777777">
        <w:trPr>
          <w:trHeight w:val="700"/>
        </w:trPr>
        <w:tc>
          <w:tcPr>
            <w:tcW w:w="2263" w:type="dxa"/>
            <w:shd w:val="clear" w:color="auto" w:fill="BFBFBF"/>
            <w:vAlign w:val="center"/>
          </w:tcPr>
          <w:p w14:paraId="04B81813" w14:textId="77777777" w:rsidR="0001459B" w:rsidRPr="00595217" w:rsidRDefault="004E0974">
            <w:pPr>
              <w:rPr>
                <w:rFonts w:eastAsia="Tahoma"/>
                <w:b/>
              </w:rPr>
            </w:pPr>
            <w:r w:rsidRPr="00595217">
              <w:rPr>
                <w:rFonts w:eastAsia="Tahoma"/>
                <w:b/>
              </w:rPr>
              <w:t>Description</w:t>
            </w:r>
          </w:p>
        </w:tc>
        <w:tc>
          <w:tcPr>
            <w:tcW w:w="7423" w:type="dxa"/>
            <w:shd w:val="clear" w:color="auto" w:fill="BFBFBF"/>
            <w:vAlign w:val="center"/>
          </w:tcPr>
          <w:p w14:paraId="258051B8" w14:textId="77777777" w:rsidR="0001459B" w:rsidRPr="00595217" w:rsidRDefault="004E0974">
            <w:pPr>
              <w:jc w:val="center"/>
              <w:rPr>
                <w:rFonts w:eastAsia="Tahoma"/>
                <w:b/>
              </w:rPr>
            </w:pPr>
            <w:r w:rsidRPr="00595217">
              <w:rPr>
                <w:rFonts w:eastAsia="Tahoma"/>
                <w:b/>
              </w:rPr>
              <w:t>Details</w:t>
            </w:r>
          </w:p>
        </w:tc>
      </w:tr>
      <w:tr w:rsidR="0001459B" w:rsidRPr="00B133C4" w14:paraId="7E93B3E5" w14:textId="77777777">
        <w:trPr>
          <w:trHeight w:val="1620"/>
        </w:trPr>
        <w:tc>
          <w:tcPr>
            <w:tcW w:w="2263" w:type="dxa"/>
            <w:shd w:val="clear" w:color="auto" w:fill="auto"/>
          </w:tcPr>
          <w:p w14:paraId="105A7A93" w14:textId="77777777" w:rsidR="0001459B" w:rsidRPr="00595217" w:rsidRDefault="004E0974">
            <w:pPr>
              <w:rPr>
                <w:rFonts w:eastAsia="Tahoma"/>
              </w:rPr>
            </w:pPr>
            <w:r w:rsidRPr="00595217">
              <w:rPr>
                <w:rFonts w:eastAsia="Tahoma"/>
              </w:rPr>
              <w:t>Identity of Controller for each Category of Personal Data</w:t>
            </w:r>
          </w:p>
        </w:tc>
        <w:tc>
          <w:tcPr>
            <w:tcW w:w="7423" w:type="dxa"/>
            <w:shd w:val="clear" w:color="auto" w:fill="auto"/>
          </w:tcPr>
          <w:p w14:paraId="73F086CD" w14:textId="77777777" w:rsidR="00134DBD" w:rsidRPr="00595217" w:rsidRDefault="00134DBD" w:rsidP="00134DBD">
            <w:pPr>
              <w:rPr>
                <w:rFonts w:eastAsia="Tahoma"/>
                <w:b/>
              </w:rPr>
            </w:pPr>
            <w:r w:rsidRPr="00595217">
              <w:rPr>
                <w:rFonts w:eastAsia="Tahoma"/>
                <w:b/>
              </w:rPr>
              <w:t>The Buyer is Controller and the Supplier is Processor</w:t>
            </w:r>
          </w:p>
          <w:p w14:paraId="0F97E5F9" w14:textId="77777777" w:rsidR="00134DBD" w:rsidRPr="00595217" w:rsidRDefault="00134DBD">
            <w:pPr>
              <w:rPr>
                <w:rFonts w:eastAsia="Tahoma"/>
              </w:rPr>
            </w:pPr>
            <w:r w:rsidRPr="00595217">
              <w:rPr>
                <w:rFonts w:eastAsia="Tahoma"/>
              </w:rP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02D8E0BB" w14:textId="77777777" w:rsidR="00134DBD" w:rsidRPr="00595217" w:rsidRDefault="00134DBD" w:rsidP="00134DBD">
            <w:pPr>
              <w:widowControl/>
              <w:numPr>
                <w:ilvl w:val="0"/>
                <w:numId w:val="83"/>
              </w:numPr>
              <w:pBdr>
                <w:top w:val="nil"/>
                <w:left w:val="nil"/>
                <w:bottom w:val="nil"/>
                <w:right w:val="nil"/>
                <w:between w:val="nil"/>
              </w:pBdr>
              <w:spacing w:after="0" w:line="240" w:lineRule="auto"/>
              <w:jc w:val="both"/>
              <w:rPr>
                <w:rFonts w:eastAsia="Tahoma"/>
              </w:rPr>
            </w:pPr>
            <w:r w:rsidRPr="00595217">
              <w:rPr>
                <w:rFonts w:eastAsia="Tahoma"/>
              </w:rPr>
              <w:t>Provision of Card Payment Processing Solution</w:t>
            </w:r>
          </w:p>
          <w:p w14:paraId="77CC9597" w14:textId="77777777" w:rsidR="0001459B" w:rsidRPr="00595217" w:rsidRDefault="0001459B">
            <w:pPr>
              <w:rPr>
                <w:rFonts w:eastAsia="Tahoma"/>
              </w:rPr>
            </w:pPr>
          </w:p>
        </w:tc>
      </w:tr>
      <w:tr w:rsidR="0001459B" w:rsidRPr="00B133C4" w14:paraId="52413B39" w14:textId="77777777">
        <w:trPr>
          <w:trHeight w:val="1460"/>
        </w:trPr>
        <w:tc>
          <w:tcPr>
            <w:tcW w:w="2263" w:type="dxa"/>
            <w:shd w:val="clear" w:color="auto" w:fill="auto"/>
          </w:tcPr>
          <w:p w14:paraId="036943B8" w14:textId="77777777" w:rsidR="0001459B" w:rsidRPr="00595217" w:rsidRDefault="004E0974">
            <w:pPr>
              <w:rPr>
                <w:rFonts w:eastAsia="Tahoma"/>
              </w:rPr>
            </w:pPr>
            <w:r w:rsidRPr="00595217">
              <w:rPr>
                <w:rFonts w:eastAsia="Tahoma"/>
              </w:rPr>
              <w:t>Duration of the Processing</w:t>
            </w:r>
          </w:p>
        </w:tc>
        <w:tc>
          <w:tcPr>
            <w:tcW w:w="7423" w:type="dxa"/>
            <w:shd w:val="clear" w:color="auto" w:fill="auto"/>
          </w:tcPr>
          <w:p w14:paraId="78579021" w14:textId="12BE3194" w:rsidR="0001459B" w:rsidRPr="00595217" w:rsidRDefault="005C6C5D">
            <w:pPr>
              <w:rPr>
                <w:rFonts w:eastAsia="Tahoma"/>
              </w:rPr>
            </w:pPr>
            <w:r w:rsidRPr="00595217">
              <w:rPr>
                <w:rFonts w:eastAsia="Tahoma"/>
              </w:rPr>
              <w:t>For the duration of the Call-Off Contract</w:t>
            </w:r>
          </w:p>
        </w:tc>
      </w:tr>
      <w:tr w:rsidR="0001459B" w:rsidRPr="00B133C4" w14:paraId="1ECB98CF" w14:textId="77777777">
        <w:trPr>
          <w:trHeight w:val="1520"/>
        </w:trPr>
        <w:tc>
          <w:tcPr>
            <w:tcW w:w="2263" w:type="dxa"/>
            <w:shd w:val="clear" w:color="auto" w:fill="auto"/>
          </w:tcPr>
          <w:p w14:paraId="2B89CFA7" w14:textId="77777777" w:rsidR="0001459B" w:rsidRPr="00595217" w:rsidRDefault="004E0974">
            <w:pPr>
              <w:rPr>
                <w:rFonts w:eastAsia="Tahoma"/>
              </w:rPr>
            </w:pPr>
            <w:r w:rsidRPr="00595217">
              <w:rPr>
                <w:rFonts w:eastAsia="Tahoma"/>
              </w:rPr>
              <w:t>Nature and purposes of the Processing</w:t>
            </w:r>
          </w:p>
        </w:tc>
        <w:tc>
          <w:tcPr>
            <w:tcW w:w="7423" w:type="dxa"/>
            <w:shd w:val="clear" w:color="auto" w:fill="auto"/>
          </w:tcPr>
          <w:p w14:paraId="1E0772CB" w14:textId="6D689C80" w:rsidR="00134DBD" w:rsidRPr="00595217" w:rsidRDefault="000B44E4">
            <w:pPr>
              <w:rPr>
                <w:rFonts w:eastAsia="Tahoma"/>
              </w:rPr>
            </w:pPr>
            <w:r w:rsidRPr="00B6580C">
              <w:rPr>
                <w:rFonts w:eastAsia="Helvetica Neue"/>
                <w:i/>
                <w:iCs/>
              </w:rPr>
              <w:t>Provision of an automated payments solution, able to intercept and capture DTMF from callers containing Payment Card data. Processes and transmits this data to customer’s payment gateway and returns the transaction results, whilst keeping customer descoped from Payment Card data and PCI DSS requirements.</w:t>
            </w:r>
          </w:p>
        </w:tc>
      </w:tr>
      <w:tr w:rsidR="0001459B" w:rsidRPr="00B133C4" w14:paraId="67579BE3" w14:textId="77777777">
        <w:trPr>
          <w:trHeight w:val="1400"/>
        </w:trPr>
        <w:tc>
          <w:tcPr>
            <w:tcW w:w="2263" w:type="dxa"/>
            <w:shd w:val="clear" w:color="auto" w:fill="auto"/>
          </w:tcPr>
          <w:p w14:paraId="03B2067C" w14:textId="77777777" w:rsidR="0001459B" w:rsidRPr="00595217" w:rsidRDefault="004E0974">
            <w:pPr>
              <w:rPr>
                <w:rFonts w:eastAsia="Tahoma"/>
              </w:rPr>
            </w:pPr>
            <w:r w:rsidRPr="00595217">
              <w:rPr>
                <w:rFonts w:eastAsia="Tahoma"/>
              </w:rPr>
              <w:t>Type of Personal Data</w:t>
            </w:r>
          </w:p>
        </w:tc>
        <w:tc>
          <w:tcPr>
            <w:tcW w:w="7423" w:type="dxa"/>
            <w:shd w:val="clear" w:color="auto" w:fill="auto"/>
          </w:tcPr>
          <w:p w14:paraId="5FAF68E2" w14:textId="4712BA62" w:rsidR="0001459B" w:rsidRPr="00595217" w:rsidRDefault="00134DBD" w:rsidP="00F735F1">
            <w:pPr>
              <w:rPr>
                <w:rFonts w:eastAsia="Tahoma"/>
              </w:rPr>
            </w:pPr>
            <w:r w:rsidRPr="00595217">
              <w:rPr>
                <w:rFonts w:eastAsia="Tahoma"/>
              </w:rPr>
              <w:t>Personal Data determined by customer, but must include at minimum telephony routing data and Payment Card data</w:t>
            </w:r>
          </w:p>
        </w:tc>
      </w:tr>
      <w:tr w:rsidR="0001459B" w:rsidRPr="00B133C4" w14:paraId="44AADEF0" w14:textId="77777777">
        <w:trPr>
          <w:trHeight w:val="1560"/>
        </w:trPr>
        <w:tc>
          <w:tcPr>
            <w:tcW w:w="2263" w:type="dxa"/>
            <w:shd w:val="clear" w:color="auto" w:fill="auto"/>
          </w:tcPr>
          <w:p w14:paraId="270441FC" w14:textId="77777777" w:rsidR="0001459B" w:rsidRPr="00595217" w:rsidRDefault="004E0974">
            <w:pPr>
              <w:rPr>
                <w:rFonts w:eastAsia="Tahoma"/>
              </w:rPr>
            </w:pPr>
            <w:r w:rsidRPr="00595217">
              <w:rPr>
                <w:rFonts w:eastAsia="Tahoma"/>
              </w:rPr>
              <w:t>Categories of Data Subject</w:t>
            </w:r>
          </w:p>
        </w:tc>
        <w:tc>
          <w:tcPr>
            <w:tcW w:w="7423" w:type="dxa"/>
            <w:shd w:val="clear" w:color="auto" w:fill="auto"/>
          </w:tcPr>
          <w:p w14:paraId="69643750" w14:textId="6148D754" w:rsidR="0001459B" w:rsidRPr="00595217" w:rsidRDefault="000B44E4">
            <w:pPr>
              <w:rPr>
                <w:rFonts w:eastAsia="Tahoma"/>
                <w:highlight w:val="yellow"/>
              </w:rPr>
            </w:pPr>
            <w:r>
              <w:rPr>
                <w:rFonts w:eastAsia="Tahoma"/>
                <w:i/>
                <w:highlight w:val="yellow"/>
              </w:rPr>
              <w:t>Customer Payment Card data</w:t>
            </w:r>
          </w:p>
        </w:tc>
      </w:tr>
      <w:tr w:rsidR="0001459B" w:rsidRPr="00B133C4" w14:paraId="43EFFFA5" w14:textId="77777777">
        <w:trPr>
          <w:trHeight w:val="1660"/>
        </w:trPr>
        <w:tc>
          <w:tcPr>
            <w:tcW w:w="2263" w:type="dxa"/>
            <w:shd w:val="clear" w:color="auto" w:fill="auto"/>
          </w:tcPr>
          <w:p w14:paraId="6A378616" w14:textId="77777777" w:rsidR="0001459B" w:rsidRPr="00595217" w:rsidRDefault="004E0974">
            <w:pPr>
              <w:rPr>
                <w:rFonts w:eastAsia="Tahoma"/>
              </w:rPr>
            </w:pPr>
            <w:r w:rsidRPr="00595217">
              <w:rPr>
                <w:rFonts w:eastAsia="Tahoma"/>
              </w:rPr>
              <w:t>Plan for return and destruction of the data once the Processing is complete</w:t>
            </w:r>
          </w:p>
          <w:p w14:paraId="6F1FDF38" w14:textId="77777777" w:rsidR="0001459B" w:rsidRPr="00595217" w:rsidRDefault="004E0974">
            <w:pPr>
              <w:rPr>
                <w:rFonts w:eastAsia="Tahoma"/>
              </w:rPr>
            </w:pPr>
            <w:r w:rsidRPr="00595217">
              <w:rPr>
                <w:rFonts w:eastAsia="Tahoma"/>
              </w:rPr>
              <w:t>UNLESS requirement under Union or Member State law to preserve that type of data</w:t>
            </w:r>
          </w:p>
        </w:tc>
        <w:tc>
          <w:tcPr>
            <w:tcW w:w="7423" w:type="dxa"/>
            <w:shd w:val="clear" w:color="auto" w:fill="auto"/>
          </w:tcPr>
          <w:p w14:paraId="34C35065" w14:textId="4279A308" w:rsidR="0001459B" w:rsidRPr="00B6580C" w:rsidRDefault="000B44E4" w:rsidP="00E82662">
            <w:pPr>
              <w:rPr>
                <w:rFonts w:eastAsia="Tahoma"/>
                <w:i/>
                <w:iCs/>
                <w:highlight w:val="yellow"/>
              </w:rPr>
            </w:pPr>
            <w:r w:rsidRPr="00B6580C">
              <w:rPr>
                <w:rFonts w:eastAsia="Tahoma"/>
                <w:i/>
                <w:iCs/>
                <w:highlight w:val="yellow"/>
              </w:rPr>
              <w:t xml:space="preserve">Call </w:t>
            </w:r>
            <w:r>
              <w:rPr>
                <w:rFonts w:eastAsia="Tahoma"/>
                <w:i/>
                <w:iCs/>
                <w:highlight w:val="yellow"/>
              </w:rPr>
              <w:t>and Payment Card data is held in memory and destroyed promptly on end of call</w:t>
            </w:r>
          </w:p>
        </w:tc>
      </w:tr>
    </w:tbl>
    <w:p w14:paraId="692F2552" w14:textId="77777777" w:rsidR="0001459B" w:rsidRPr="00595217" w:rsidRDefault="0001459B">
      <w:pPr>
        <w:rPr>
          <w:rFonts w:eastAsia="Tahoma"/>
          <w:b/>
        </w:rPr>
      </w:pPr>
    </w:p>
    <w:p w14:paraId="50B7A676" w14:textId="77777777" w:rsidR="0001459B" w:rsidRPr="00595217" w:rsidRDefault="004E0974">
      <w:pPr>
        <w:rPr>
          <w:rFonts w:eastAsia="Tahoma"/>
          <w:b/>
        </w:rPr>
      </w:pPr>
      <w:r w:rsidRPr="00595217">
        <w:br w:type="page"/>
      </w:r>
    </w:p>
    <w:p w14:paraId="3079D762" w14:textId="77777777" w:rsidR="0001459B" w:rsidRPr="00595217" w:rsidRDefault="004E0974">
      <w:pPr>
        <w:rPr>
          <w:rFonts w:eastAsia="Tahoma"/>
          <w:b/>
          <w:sz w:val="32"/>
          <w:szCs w:val="32"/>
        </w:rPr>
      </w:pPr>
      <w:r w:rsidRPr="00595217">
        <w:rPr>
          <w:rFonts w:eastAsia="Tahoma"/>
          <w:b/>
          <w:sz w:val="32"/>
          <w:szCs w:val="32"/>
        </w:rPr>
        <w:t>Annex 2 - Joint Controller Agreement</w:t>
      </w:r>
    </w:p>
    <w:p w14:paraId="5A5D529A" w14:textId="77777777" w:rsidR="00AF24F6" w:rsidRPr="00B133C4" w:rsidRDefault="00AF24F6" w:rsidP="00AF24F6">
      <w:r w:rsidRPr="00B133C4">
        <w:t>Not applicable to this Call-Off Contract</w:t>
      </w:r>
    </w:p>
    <w:p w14:paraId="00AE67BB" w14:textId="77777777" w:rsidR="0001459B" w:rsidRPr="00595217" w:rsidRDefault="0001459B">
      <w:pPr>
        <w:rPr>
          <w:rFonts w:eastAsia="Helvetica Neue"/>
        </w:rPr>
      </w:pPr>
      <w:bookmarkStart w:id="109" w:name="_302dr9l" w:colFirst="0" w:colLast="0"/>
      <w:bookmarkStart w:id="110" w:name="_1f7o1he" w:colFirst="0" w:colLast="0"/>
      <w:bookmarkEnd w:id="109"/>
      <w:bookmarkEnd w:id="110"/>
    </w:p>
    <w:p w14:paraId="3DCE272F" w14:textId="77777777" w:rsidR="0001459B" w:rsidRPr="00595217" w:rsidRDefault="0001459B">
      <w:pPr>
        <w:rPr>
          <w:rFonts w:eastAsia="Helvetica Neue"/>
        </w:rPr>
      </w:pPr>
    </w:p>
    <w:p w14:paraId="28C1FD09" w14:textId="77777777" w:rsidR="0001459B" w:rsidRPr="00595217" w:rsidRDefault="0001459B">
      <w:pPr>
        <w:rPr>
          <w:rFonts w:eastAsia="Helvetica Neue"/>
        </w:rPr>
      </w:pPr>
    </w:p>
    <w:p w14:paraId="351501BC" w14:textId="77777777" w:rsidR="0001459B" w:rsidRPr="00595217" w:rsidRDefault="004E0974">
      <w:pPr>
        <w:tabs>
          <w:tab w:val="left" w:pos="3621"/>
        </w:tabs>
        <w:rPr>
          <w:rFonts w:eastAsia="Helvetica Neue"/>
        </w:rPr>
      </w:pPr>
      <w:r w:rsidRPr="00595217">
        <w:rPr>
          <w:rFonts w:eastAsia="Helvetica Neue"/>
        </w:rPr>
        <w:tab/>
      </w:r>
    </w:p>
    <w:sectPr w:rsidR="0001459B" w:rsidRPr="00595217">
      <w:headerReference w:type="even" r:id="rId34"/>
      <w:footerReference w:type="even" r:id="rId35"/>
      <w:footerReference w:type="default" r:id="rId36"/>
      <w:headerReference w:type="first" r:id="rId37"/>
      <w:footerReference w:type="first" r:id="rId38"/>
      <w:type w:val="continuous"/>
      <w:pgSz w:w="11906" w:h="16838"/>
      <w:pgMar w:top="963" w:right="566" w:bottom="720" w:left="708"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481C1" w14:textId="77777777" w:rsidR="004535B9" w:rsidRDefault="004535B9">
      <w:pPr>
        <w:spacing w:after="0" w:line="240" w:lineRule="auto"/>
      </w:pPr>
      <w:r>
        <w:separator/>
      </w:r>
    </w:p>
  </w:endnote>
  <w:endnote w:type="continuationSeparator" w:id="0">
    <w:p w14:paraId="3474D9F8" w14:textId="77777777" w:rsidR="004535B9" w:rsidRDefault="00453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43FFB" w14:textId="77777777" w:rsidR="00267ED1" w:rsidRDefault="00267ED1">
    <w:pPr>
      <w:pBdr>
        <w:top w:val="nil"/>
        <w:left w:val="nil"/>
        <w:bottom w:val="nil"/>
        <w:right w:val="nil"/>
        <w:between w:val="nil"/>
      </w:pBdr>
      <w:tabs>
        <w:tab w:val="center" w:pos="4680"/>
        <w:tab w:val="right" w:pos="9360"/>
      </w:tabs>
      <w:spacing w:after="0" w:line="240" w:lineRule="auto"/>
      <w:jc w:val="right"/>
      <w:rPr>
        <w:color w:val="000000"/>
      </w:rPr>
    </w:pPr>
  </w:p>
  <w:p w14:paraId="7B674723" w14:textId="77777777" w:rsidR="00267ED1" w:rsidRDefault="00267ED1">
    <w:pPr>
      <w:pBdr>
        <w:top w:val="nil"/>
        <w:left w:val="nil"/>
        <w:bottom w:val="nil"/>
        <w:right w:val="nil"/>
        <w:between w:val="nil"/>
      </w:pBdr>
      <w:tabs>
        <w:tab w:val="center" w:pos="4680"/>
        <w:tab w:val="right" w:pos="9360"/>
      </w:tabs>
      <w:spacing w:after="0" w:line="240" w:lineRule="auto"/>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01077"/>
      <w:docPartObj>
        <w:docPartGallery w:val="Page Numbers (Bottom of Page)"/>
        <w:docPartUnique/>
      </w:docPartObj>
    </w:sdtPr>
    <w:sdtEndPr>
      <w:rPr>
        <w:noProof/>
      </w:rPr>
    </w:sdtEndPr>
    <w:sdtContent>
      <w:p w14:paraId="23940B3E" w14:textId="0B5E26F4" w:rsidR="00267ED1" w:rsidRDefault="00267ED1">
        <w:pPr>
          <w:pStyle w:val="Footer"/>
          <w:jc w:val="right"/>
        </w:pPr>
        <w:r>
          <w:fldChar w:fldCharType="begin"/>
        </w:r>
        <w:r>
          <w:instrText xml:space="preserve"> PAGE   \* MERGEFORMAT </w:instrText>
        </w:r>
        <w:r>
          <w:fldChar w:fldCharType="separate"/>
        </w:r>
        <w:r w:rsidR="004535B9">
          <w:rPr>
            <w:noProof/>
          </w:rPr>
          <w:t>1</w:t>
        </w:r>
        <w:r>
          <w:rPr>
            <w:noProof/>
          </w:rPr>
          <w:fldChar w:fldCharType="end"/>
        </w:r>
      </w:p>
    </w:sdtContent>
  </w:sdt>
  <w:p w14:paraId="395F7A5D" w14:textId="4FEBC93D" w:rsidR="00267ED1" w:rsidRDefault="00267ED1">
    <w:pPr>
      <w:pBdr>
        <w:top w:val="nil"/>
        <w:left w:val="nil"/>
        <w:bottom w:val="nil"/>
        <w:right w:val="nil"/>
        <w:between w:val="nil"/>
      </w:pBd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0B72B" w14:textId="77777777" w:rsidR="00267ED1" w:rsidRDefault="00267ED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CB95E" w14:textId="77777777" w:rsidR="004535B9" w:rsidRDefault="004535B9">
      <w:pPr>
        <w:spacing w:after="0" w:line="240" w:lineRule="auto"/>
      </w:pPr>
      <w:r>
        <w:separator/>
      </w:r>
    </w:p>
  </w:footnote>
  <w:footnote w:type="continuationSeparator" w:id="0">
    <w:p w14:paraId="1B594ADF" w14:textId="77777777" w:rsidR="004535B9" w:rsidRDefault="00453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B07A9" w14:textId="77777777" w:rsidR="00267ED1" w:rsidRDefault="00267ED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9788A" w14:textId="77777777" w:rsidR="00267ED1" w:rsidRDefault="00267ED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0775CC"/>
    <w:multiLevelType w:val="hybridMultilevel"/>
    <w:tmpl w:val="CFAA17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25C6E"/>
    <w:multiLevelType w:val="multilevel"/>
    <w:tmpl w:val="438826AC"/>
    <w:lvl w:ilvl="0">
      <w:start w:val="1"/>
      <w:numFmt w:val="decimal"/>
      <w:lvlText w:val="1.%1"/>
      <w:lvlJc w:val="left"/>
      <w:pPr>
        <w:ind w:left="720" w:hanging="360"/>
      </w:pPr>
      <w:rPr>
        <w:u w:val="none"/>
      </w:rPr>
    </w:lvl>
    <w:lvl w:ilvl="1">
      <w:start w:val="1"/>
      <w:numFmt w:val="decimal"/>
      <w:lvlText w:val="3.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42531A1"/>
    <w:multiLevelType w:val="multilevel"/>
    <w:tmpl w:val="71C4EE70"/>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4CA7632"/>
    <w:multiLevelType w:val="hybridMultilevel"/>
    <w:tmpl w:val="660C5EA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56B19AF"/>
    <w:multiLevelType w:val="multilevel"/>
    <w:tmpl w:val="ED881E30"/>
    <w:lvl w:ilvl="0">
      <w:start w:val="1"/>
      <w:numFmt w:val="decimal"/>
      <w:lvlText w:val="1.%1"/>
      <w:lvlJc w:val="left"/>
      <w:pPr>
        <w:ind w:left="720" w:hanging="360"/>
      </w:pPr>
      <w:rPr>
        <w:u w:val="none"/>
      </w:rPr>
    </w:lvl>
    <w:lvl w:ilvl="1">
      <w:start w:val="1"/>
      <w:numFmt w:val="decimal"/>
      <w:lvlText w:val="11.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6173D3B"/>
    <w:multiLevelType w:val="multilevel"/>
    <w:tmpl w:val="A6B62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64A723E"/>
    <w:multiLevelType w:val="multilevel"/>
    <w:tmpl w:val="072A187A"/>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07B90379"/>
    <w:multiLevelType w:val="hybridMultilevel"/>
    <w:tmpl w:val="F3989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83A4128"/>
    <w:multiLevelType w:val="multilevel"/>
    <w:tmpl w:val="A508D392"/>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084A338B"/>
    <w:multiLevelType w:val="multilevel"/>
    <w:tmpl w:val="3F086A42"/>
    <w:lvl w:ilvl="0">
      <w:start w:val="1"/>
      <w:numFmt w:val="decimal"/>
      <w:lvlText w:val="1.%1"/>
      <w:lvlJc w:val="left"/>
      <w:pPr>
        <w:ind w:left="720" w:hanging="360"/>
      </w:pPr>
      <w:rPr>
        <w:u w:val="none"/>
      </w:rPr>
    </w:lvl>
    <w:lvl w:ilvl="1">
      <w:start w:val="1"/>
      <w:numFmt w:val="decimal"/>
      <w:lvlText w:val="11.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09ED756A"/>
    <w:multiLevelType w:val="hybridMultilevel"/>
    <w:tmpl w:val="4F8882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0BD81CE5"/>
    <w:multiLevelType w:val="multilevel"/>
    <w:tmpl w:val="487E64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0C1354F7"/>
    <w:multiLevelType w:val="multilevel"/>
    <w:tmpl w:val="BD9EE954"/>
    <w:lvl w:ilvl="0">
      <w:start w:val="1"/>
      <w:numFmt w:val="decimal"/>
      <w:lvlText w:val="3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0C9B46EA"/>
    <w:multiLevelType w:val="multilevel"/>
    <w:tmpl w:val="7326D764"/>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14" w15:restartNumberingAfterBreak="0">
    <w:nsid w:val="0E1E521E"/>
    <w:multiLevelType w:val="multilevel"/>
    <w:tmpl w:val="43AA30DE"/>
    <w:lvl w:ilvl="0">
      <w:start w:val="1"/>
      <w:numFmt w:val="decimal"/>
      <w:lvlText w:val="%1."/>
      <w:lvlJc w:val="left"/>
      <w:pPr>
        <w:ind w:left="720" w:hanging="360"/>
      </w:pPr>
      <w:rPr>
        <w:u w:val="none"/>
      </w:rPr>
    </w:lvl>
    <w:lvl w:ilvl="1">
      <w:start w:val="1"/>
      <w:numFmt w:val="decimal"/>
      <w:lvlText w:val="6.%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5" w15:restartNumberingAfterBreak="0">
    <w:nsid w:val="0FDC234C"/>
    <w:multiLevelType w:val="multilevel"/>
    <w:tmpl w:val="99E20A84"/>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1030477F"/>
    <w:multiLevelType w:val="multilevel"/>
    <w:tmpl w:val="0EC87FDC"/>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1063556B"/>
    <w:multiLevelType w:val="multilevel"/>
    <w:tmpl w:val="43B02B6A"/>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12230DBE"/>
    <w:multiLevelType w:val="multilevel"/>
    <w:tmpl w:val="A33E0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167131A6"/>
    <w:multiLevelType w:val="hybridMultilevel"/>
    <w:tmpl w:val="CDA26D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6FD10D7"/>
    <w:multiLevelType w:val="multilevel"/>
    <w:tmpl w:val="8904E340"/>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17FF35B4"/>
    <w:multiLevelType w:val="multilevel"/>
    <w:tmpl w:val="018A7F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197F46F3"/>
    <w:multiLevelType w:val="multilevel"/>
    <w:tmpl w:val="3B626B6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1A950C75"/>
    <w:multiLevelType w:val="hybridMultilevel"/>
    <w:tmpl w:val="A57AA24C"/>
    <w:lvl w:ilvl="0" w:tplc="BCB29766">
      <w:start w:val="1"/>
      <w:numFmt w:val="decimal"/>
      <w:lvlText w:val="%1)"/>
      <w:lvlJc w:val="left"/>
      <w:pPr>
        <w:ind w:left="1084" w:hanging="360"/>
      </w:pPr>
    </w:lvl>
    <w:lvl w:ilvl="1" w:tplc="08090019">
      <w:start w:val="1"/>
      <w:numFmt w:val="lowerLetter"/>
      <w:lvlText w:val="%2."/>
      <w:lvlJc w:val="left"/>
      <w:pPr>
        <w:ind w:left="1804" w:hanging="360"/>
      </w:pPr>
    </w:lvl>
    <w:lvl w:ilvl="2" w:tplc="0809001B">
      <w:start w:val="1"/>
      <w:numFmt w:val="lowerRoman"/>
      <w:lvlText w:val="%3."/>
      <w:lvlJc w:val="right"/>
      <w:pPr>
        <w:ind w:left="2524" w:hanging="180"/>
      </w:pPr>
    </w:lvl>
    <w:lvl w:ilvl="3" w:tplc="0809000F">
      <w:start w:val="1"/>
      <w:numFmt w:val="decimal"/>
      <w:lvlText w:val="%4."/>
      <w:lvlJc w:val="left"/>
      <w:pPr>
        <w:ind w:left="3244" w:hanging="360"/>
      </w:pPr>
    </w:lvl>
    <w:lvl w:ilvl="4" w:tplc="08090019">
      <w:start w:val="1"/>
      <w:numFmt w:val="lowerLetter"/>
      <w:lvlText w:val="%5."/>
      <w:lvlJc w:val="left"/>
      <w:pPr>
        <w:ind w:left="3964" w:hanging="360"/>
      </w:pPr>
    </w:lvl>
    <w:lvl w:ilvl="5" w:tplc="0809001B">
      <w:start w:val="1"/>
      <w:numFmt w:val="lowerRoman"/>
      <w:lvlText w:val="%6."/>
      <w:lvlJc w:val="right"/>
      <w:pPr>
        <w:ind w:left="4684" w:hanging="180"/>
      </w:pPr>
    </w:lvl>
    <w:lvl w:ilvl="6" w:tplc="0809000F">
      <w:start w:val="1"/>
      <w:numFmt w:val="decimal"/>
      <w:lvlText w:val="%7."/>
      <w:lvlJc w:val="left"/>
      <w:pPr>
        <w:ind w:left="5404" w:hanging="360"/>
      </w:pPr>
    </w:lvl>
    <w:lvl w:ilvl="7" w:tplc="08090019">
      <w:start w:val="1"/>
      <w:numFmt w:val="lowerLetter"/>
      <w:lvlText w:val="%8."/>
      <w:lvlJc w:val="left"/>
      <w:pPr>
        <w:ind w:left="6124" w:hanging="360"/>
      </w:pPr>
    </w:lvl>
    <w:lvl w:ilvl="8" w:tplc="0809001B">
      <w:start w:val="1"/>
      <w:numFmt w:val="lowerRoman"/>
      <w:lvlText w:val="%9."/>
      <w:lvlJc w:val="right"/>
      <w:pPr>
        <w:ind w:left="6844" w:hanging="180"/>
      </w:pPr>
    </w:lvl>
  </w:abstractNum>
  <w:abstractNum w:abstractNumId="24" w15:restartNumberingAfterBreak="0">
    <w:nsid w:val="1D3240B6"/>
    <w:multiLevelType w:val="multilevel"/>
    <w:tmpl w:val="A8925FC6"/>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1E2475C4"/>
    <w:multiLevelType w:val="multilevel"/>
    <w:tmpl w:val="3FECC78A"/>
    <w:lvl w:ilvl="0">
      <w:start w:val="1"/>
      <w:numFmt w:val="decimal"/>
      <w:lvlText w:val="%1."/>
      <w:lvlJc w:val="left"/>
      <w:pPr>
        <w:ind w:left="720" w:hanging="360"/>
      </w:pPr>
      <w:rPr>
        <w:u w:val="none"/>
      </w:rPr>
    </w:lvl>
    <w:lvl w:ilvl="1">
      <w:start w:val="1"/>
      <w:numFmt w:val="decimal"/>
      <w:lvlText w:val="5.%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6" w15:restartNumberingAfterBreak="0">
    <w:nsid w:val="1E832D9F"/>
    <w:multiLevelType w:val="multilevel"/>
    <w:tmpl w:val="DB0256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1E9C0197"/>
    <w:multiLevelType w:val="multilevel"/>
    <w:tmpl w:val="7A80F492"/>
    <w:lvl w:ilvl="0">
      <w:start w:val="1"/>
      <w:numFmt w:val="decimal"/>
      <w:lvlText w:val="%1."/>
      <w:lvlJc w:val="left"/>
      <w:pPr>
        <w:ind w:left="720" w:hanging="360"/>
      </w:pPr>
      <w:rPr>
        <w:u w:val="none"/>
      </w:rPr>
    </w:lvl>
    <w:lvl w:ilvl="1">
      <w:start w:val="1"/>
      <w:numFmt w:val="decimal"/>
      <w:lvlText w:val="4.%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8" w15:restartNumberingAfterBreak="0">
    <w:nsid w:val="1ECE7529"/>
    <w:multiLevelType w:val="multilevel"/>
    <w:tmpl w:val="DBD8A580"/>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202A2D1A"/>
    <w:multiLevelType w:val="multilevel"/>
    <w:tmpl w:val="F8F21C76"/>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30" w15:restartNumberingAfterBreak="0">
    <w:nsid w:val="202D1B9A"/>
    <w:multiLevelType w:val="multilevel"/>
    <w:tmpl w:val="34C84444"/>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22293A7C"/>
    <w:multiLevelType w:val="multilevel"/>
    <w:tmpl w:val="BB72AA0C"/>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22567772"/>
    <w:multiLevelType w:val="multilevel"/>
    <w:tmpl w:val="316C7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15:restartNumberingAfterBreak="0">
    <w:nsid w:val="2275116D"/>
    <w:multiLevelType w:val="multilevel"/>
    <w:tmpl w:val="7E3AF7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22D03180"/>
    <w:multiLevelType w:val="multilevel"/>
    <w:tmpl w:val="84E850F2"/>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247440D2"/>
    <w:multiLevelType w:val="multilevel"/>
    <w:tmpl w:val="D9B48362"/>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24C266A7"/>
    <w:multiLevelType w:val="multilevel"/>
    <w:tmpl w:val="BC2C9064"/>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37" w15:restartNumberingAfterBreak="0">
    <w:nsid w:val="25531D15"/>
    <w:multiLevelType w:val="multilevel"/>
    <w:tmpl w:val="A9D83EF4"/>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25B3754C"/>
    <w:multiLevelType w:val="multilevel"/>
    <w:tmpl w:val="610C623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28B312FF"/>
    <w:multiLevelType w:val="hybridMultilevel"/>
    <w:tmpl w:val="0F02FD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9AD1492"/>
    <w:multiLevelType w:val="multilevel"/>
    <w:tmpl w:val="BABA1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29CD47E5"/>
    <w:multiLevelType w:val="multilevel"/>
    <w:tmpl w:val="BB10CC02"/>
    <w:lvl w:ilvl="0">
      <w:start w:val="1"/>
      <w:numFmt w:val="decimal"/>
      <w:lvlText w:val="1.%1"/>
      <w:lvlJc w:val="left"/>
      <w:pPr>
        <w:ind w:left="720" w:hanging="360"/>
      </w:pPr>
      <w:rPr>
        <w:u w:val="none"/>
      </w:rPr>
    </w:lvl>
    <w:lvl w:ilvl="1">
      <w:start w:val="1"/>
      <w:numFmt w:val="decimal"/>
      <w:lvlText w:val="1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2CA56C42"/>
    <w:multiLevelType w:val="multilevel"/>
    <w:tmpl w:val="DE40D8BC"/>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2CAD23B6"/>
    <w:multiLevelType w:val="multilevel"/>
    <w:tmpl w:val="8CC013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15:restartNumberingAfterBreak="0">
    <w:nsid w:val="2D2F27AC"/>
    <w:multiLevelType w:val="multilevel"/>
    <w:tmpl w:val="5B621E1C"/>
    <w:lvl w:ilvl="0">
      <w:start w:val="1"/>
      <w:numFmt w:val="decimal"/>
      <w:lvlText w:val="%1."/>
      <w:lvlJc w:val="left"/>
      <w:pPr>
        <w:ind w:left="720" w:hanging="360"/>
      </w:pPr>
      <w:rPr>
        <w:u w:val="none"/>
      </w:rPr>
    </w:lvl>
    <w:lvl w:ilvl="1">
      <w:start w:val="1"/>
      <w:numFmt w:val="decimal"/>
      <w:lvlText w:val="2.%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45" w15:restartNumberingAfterBreak="0">
    <w:nsid w:val="2D7E79E1"/>
    <w:multiLevelType w:val="multilevel"/>
    <w:tmpl w:val="EE70C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2E4123E7"/>
    <w:multiLevelType w:val="multilevel"/>
    <w:tmpl w:val="22F09A02"/>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2F1D2F5B"/>
    <w:multiLevelType w:val="multilevel"/>
    <w:tmpl w:val="E4122972"/>
    <w:lvl w:ilvl="0">
      <w:start w:val="1"/>
      <w:numFmt w:val="decimal"/>
      <w:lvlText w:val="2.%1"/>
      <w:lvlJc w:val="left"/>
      <w:pPr>
        <w:ind w:left="720" w:hanging="360"/>
      </w:pPr>
      <w:rPr>
        <w:u w:val="none"/>
      </w:rPr>
    </w:lvl>
    <w:lvl w:ilvl="1">
      <w:start w:val="1"/>
      <w:numFmt w:val="decimal"/>
      <w:lvlText w:val="2.3.%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3137352E"/>
    <w:multiLevelType w:val="multilevel"/>
    <w:tmpl w:val="B1126FD2"/>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15:restartNumberingAfterBreak="0">
    <w:nsid w:val="322902D8"/>
    <w:multiLevelType w:val="multilevel"/>
    <w:tmpl w:val="A942CC1A"/>
    <w:lvl w:ilvl="0">
      <w:start w:val="1"/>
      <w:numFmt w:val="decimal"/>
      <w:lvlText w:val="1.%1"/>
      <w:lvlJc w:val="left"/>
      <w:pPr>
        <w:ind w:left="720" w:hanging="360"/>
      </w:pPr>
      <w:rPr>
        <w:u w:val="none"/>
      </w:rPr>
    </w:lvl>
    <w:lvl w:ilvl="1">
      <w:start w:val="1"/>
      <w:numFmt w:val="decimal"/>
      <w:lvlText w:val="2.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328E3A90"/>
    <w:multiLevelType w:val="hybridMultilevel"/>
    <w:tmpl w:val="B9B4A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2F407C9"/>
    <w:multiLevelType w:val="multilevel"/>
    <w:tmpl w:val="CB34451C"/>
    <w:lvl w:ilvl="0">
      <w:start w:val="1"/>
      <w:numFmt w:val="decimal"/>
      <w:lvlText w:val="%1."/>
      <w:lvlJc w:val="left"/>
      <w:pPr>
        <w:ind w:left="720" w:hanging="360"/>
      </w:pPr>
      <w:rPr>
        <w:u w:val="none"/>
      </w:rPr>
    </w:lvl>
    <w:lvl w:ilvl="1">
      <w:start w:val="1"/>
      <w:numFmt w:val="decimal"/>
      <w:lvlText w:val="10.%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52" w15:restartNumberingAfterBreak="0">
    <w:nsid w:val="33550C90"/>
    <w:multiLevelType w:val="multilevel"/>
    <w:tmpl w:val="6A3E6E8C"/>
    <w:lvl w:ilvl="0">
      <w:start w:val="1"/>
      <w:numFmt w:val="decimal"/>
      <w:lvlText w:val="1.%1"/>
      <w:lvlJc w:val="left"/>
      <w:pPr>
        <w:ind w:left="720" w:hanging="360"/>
      </w:pPr>
      <w:rPr>
        <w:u w:val="none"/>
      </w:rPr>
    </w:lvl>
    <w:lvl w:ilvl="1">
      <w:start w:val="1"/>
      <w:numFmt w:val="decimal"/>
      <w:lvlText w:val="8.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36CA0F9F"/>
    <w:multiLevelType w:val="multilevel"/>
    <w:tmpl w:val="094A9526"/>
    <w:lvl w:ilvl="0">
      <w:start w:val="1"/>
      <w:numFmt w:val="decimal"/>
      <w:lvlText w:val="2.%1"/>
      <w:lvlJc w:val="left"/>
      <w:pPr>
        <w:ind w:left="720" w:hanging="360"/>
      </w:pPr>
      <w:rPr>
        <w:u w:val="none"/>
      </w:rPr>
    </w:lvl>
    <w:lvl w:ilvl="1">
      <w:start w:val="1"/>
      <w:numFmt w:val="decimal"/>
      <w:lvlText w:val="2.7.%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37E76979"/>
    <w:multiLevelType w:val="multilevel"/>
    <w:tmpl w:val="2D36FFFA"/>
    <w:lvl w:ilvl="0">
      <w:start w:val="1"/>
      <w:numFmt w:val="decimal"/>
      <w:lvlText w:val="1.%1"/>
      <w:lvlJc w:val="left"/>
      <w:pPr>
        <w:ind w:left="720" w:hanging="360"/>
      </w:pPr>
      <w:rPr>
        <w:u w:val="none"/>
      </w:rPr>
    </w:lvl>
    <w:lvl w:ilvl="1">
      <w:start w:val="2"/>
      <w:numFmt w:val="decimal"/>
      <w:lvlText w:val="2.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38D04E9A"/>
    <w:multiLevelType w:val="hybridMultilevel"/>
    <w:tmpl w:val="5FE43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39D864CE"/>
    <w:multiLevelType w:val="multilevel"/>
    <w:tmpl w:val="DA1E5494"/>
    <w:lvl w:ilvl="0">
      <w:start w:val="1"/>
      <w:numFmt w:val="decimal"/>
      <w:lvlText w:val="1.%1"/>
      <w:lvlJc w:val="left"/>
      <w:pPr>
        <w:ind w:left="720" w:hanging="360"/>
      </w:pPr>
      <w:rPr>
        <w:u w:val="none"/>
      </w:rPr>
    </w:lvl>
    <w:lvl w:ilvl="1">
      <w:start w:val="1"/>
      <w:numFmt w:val="decimal"/>
      <w:lvlText w:val="2.4.%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3B7837A0"/>
    <w:multiLevelType w:val="multilevel"/>
    <w:tmpl w:val="8DB0456C"/>
    <w:lvl w:ilvl="0">
      <w:start w:val="1"/>
      <w:numFmt w:val="decimal"/>
      <w:lvlText w:val="1.%1"/>
      <w:lvlJc w:val="left"/>
      <w:pPr>
        <w:ind w:left="720" w:hanging="360"/>
      </w:pPr>
      <w:rPr>
        <w:u w:val="none"/>
      </w:rPr>
    </w:lvl>
    <w:lvl w:ilvl="1">
      <w:start w:val="1"/>
      <w:numFmt w:val="decimal"/>
      <w:lvlText w:val="11.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3C0E250A"/>
    <w:multiLevelType w:val="hybridMultilevel"/>
    <w:tmpl w:val="713C73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9" w15:restartNumberingAfterBreak="0">
    <w:nsid w:val="3C246A2F"/>
    <w:multiLevelType w:val="multilevel"/>
    <w:tmpl w:val="C644AD06"/>
    <w:lvl w:ilvl="0">
      <w:start w:val="1"/>
      <w:numFmt w:val="decimal"/>
      <w:lvlText w:val="1.%1"/>
      <w:lvlJc w:val="left"/>
      <w:pPr>
        <w:ind w:left="720" w:hanging="360"/>
      </w:pPr>
      <w:rPr>
        <w:u w:val="none"/>
      </w:rPr>
    </w:lvl>
    <w:lvl w:ilvl="1">
      <w:start w:val="1"/>
      <w:numFmt w:val="decimal"/>
      <w:lvlText w:val="2.5.%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3CC351A9"/>
    <w:multiLevelType w:val="multilevel"/>
    <w:tmpl w:val="194861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1" w15:restartNumberingAfterBreak="0">
    <w:nsid w:val="3E730809"/>
    <w:multiLevelType w:val="multilevel"/>
    <w:tmpl w:val="BDA01408"/>
    <w:lvl w:ilvl="0">
      <w:start w:val="1"/>
      <w:numFmt w:val="decimal"/>
      <w:lvlText w:val="%1."/>
      <w:lvlJc w:val="left"/>
      <w:pPr>
        <w:ind w:left="720" w:hanging="360"/>
      </w:pPr>
      <w:rPr>
        <w:u w:val="none"/>
      </w:rPr>
    </w:lvl>
    <w:lvl w:ilvl="1">
      <w:start w:val="1"/>
      <w:numFmt w:val="decimal"/>
      <w:lvlText w:val="7.%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62" w15:restartNumberingAfterBreak="0">
    <w:nsid w:val="3E85401C"/>
    <w:multiLevelType w:val="hybridMultilevel"/>
    <w:tmpl w:val="85A81C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F196153"/>
    <w:multiLevelType w:val="multilevel"/>
    <w:tmpl w:val="E768082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4" w15:restartNumberingAfterBreak="0">
    <w:nsid w:val="42E80C72"/>
    <w:multiLevelType w:val="multilevel"/>
    <w:tmpl w:val="43C09FA0"/>
    <w:lvl w:ilvl="0">
      <w:start w:val="1"/>
      <w:numFmt w:val="decimal"/>
      <w:lvlText w:val="1.%1"/>
      <w:lvlJc w:val="left"/>
      <w:pPr>
        <w:ind w:left="720" w:hanging="360"/>
      </w:pPr>
      <w:rPr>
        <w:u w:val="none"/>
      </w:rPr>
    </w:lvl>
    <w:lvl w:ilvl="1">
      <w:start w:val="1"/>
      <w:numFmt w:val="decimal"/>
      <w:lvlText w:val="7.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15:restartNumberingAfterBreak="0">
    <w:nsid w:val="439E4523"/>
    <w:multiLevelType w:val="multilevel"/>
    <w:tmpl w:val="3698EA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6" w15:restartNumberingAfterBreak="0">
    <w:nsid w:val="4619743A"/>
    <w:multiLevelType w:val="hybridMultilevel"/>
    <w:tmpl w:val="64208E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4741427C"/>
    <w:multiLevelType w:val="hybridMultilevel"/>
    <w:tmpl w:val="E272B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8" w15:restartNumberingAfterBreak="0">
    <w:nsid w:val="48286CC0"/>
    <w:multiLevelType w:val="multilevel"/>
    <w:tmpl w:val="BA18D3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9" w15:restartNumberingAfterBreak="0">
    <w:nsid w:val="4B3B6DE5"/>
    <w:multiLevelType w:val="multilevel"/>
    <w:tmpl w:val="8A78810C"/>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0" w15:restartNumberingAfterBreak="0">
    <w:nsid w:val="4FCB62CE"/>
    <w:multiLevelType w:val="multilevel"/>
    <w:tmpl w:val="90046D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1" w15:restartNumberingAfterBreak="0">
    <w:nsid w:val="501626B1"/>
    <w:multiLevelType w:val="hybridMultilevel"/>
    <w:tmpl w:val="1DB2771E"/>
    <w:lvl w:ilvl="0" w:tplc="FA1EE57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0EF3581"/>
    <w:multiLevelType w:val="multilevel"/>
    <w:tmpl w:val="B76C1FE4"/>
    <w:lvl w:ilvl="0">
      <w:start w:val="1"/>
      <w:numFmt w:val="decimal"/>
      <w:lvlText w:val="1.%1"/>
      <w:lvlJc w:val="left"/>
      <w:pPr>
        <w:ind w:left="720" w:hanging="360"/>
      </w:pPr>
      <w:rPr>
        <w:u w:val="none"/>
      </w:rPr>
    </w:lvl>
    <w:lvl w:ilvl="1">
      <w:start w:val="1"/>
      <w:numFmt w:val="decimal"/>
      <w:lvlText w:val="6.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3" w15:restartNumberingAfterBreak="0">
    <w:nsid w:val="514F008C"/>
    <w:multiLevelType w:val="multilevel"/>
    <w:tmpl w:val="39CC8F62"/>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4" w15:restartNumberingAfterBreak="0">
    <w:nsid w:val="51752FDB"/>
    <w:multiLevelType w:val="multilevel"/>
    <w:tmpl w:val="1E249F3A"/>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75" w15:restartNumberingAfterBreak="0">
    <w:nsid w:val="53F65C8F"/>
    <w:multiLevelType w:val="multilevel"/>
    <w:tmpl w:val="404C149E"/>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6" w15:restartNumberingAfterBreak="0">
    <w:nsid w:val="54296AB7"/>
    <w:multiLevelType w:val="multilevel"/>
    <w:tmpl w:val="9AB24C4C"/>
    <w:lvl w:ilvl="0">
      <w:start w:val="1"/>
      <w:numFmt w:val="decimal"/>
      <w:lvlText w:val="%1."/>
      <w:lvlJc w:val="left"/>
      <w:pPr>
        <w:ind w:left="720" w:hanging="360"/>
      </w:pPr>
      <w:rPr>
        <w:u w:val="none"/>
      </w:rPr>
    </w:lvl>
    <w:lvl w:ilvl="1">
      <w:start w:val="1"/>
      <w:numFmt w:val="decimal"/>
      <w:lvlText w:val="11.%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7" w15:restartNumberingAfterBreak="0">
    <w:nsid w:val="577E4F4B"/>
    <w:multiLevelType w:val="multilevel"/>
    <w:tmpl w:val="5D5E4622"/>
    <w:lvl w:ilvl="0">
      <w:start w:val="1"/>
      <w:numFmt w:val="decimal"/>
      <w:lvlText w:val="%1."/>
      <w:lvlJc w:val="left"/>
      <w:pPr>
        <w:ind w:left="720" w:hanging="360"/>
      </w:pPr>
      <w:rPr>
        <w:u w:val="none"/>
      </w:rPr>
    </w:lvl>
    <w:lvl w:ilvl="1">
      <w:start w:val="1"/>
      <w:numFmt w:val="decimal"/>
      <w:lvlText w:val="8.%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8" w15:restartNumberingAfterBreak="0">
    <w:nsid w:val="578003B2"/>
    <w:multiLevelType w:val="multilevel"/>
    <w:tmpl w:val="3DE4C12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58684826"/>
    <w:multiLevelType w:val="multilevel"/>
    <w:tmpl w:val="467EAA06"/>
    <w:lvl w:ilvl="0">
      <w:start w:val="1"/>
      <w:numFmt w:val="decimal"/>
      <w:lvlText w:val="%1."/>
      <w:lvlJc w:val="left"/>
      <w:pPr>
        <w:ind w:left="720" w:hanging="360"/>
      </w:pPr>
      <w:rPr>
        <w:u w:val="none"/>
      </w:rPr>
    </w:lvl>
    <w:lvl w:ilvl="1">
      <w:start w:val="1"/>
      <w:numFmt w:val="decimal"/>
      <w:lvlText w:val="9.%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80" w15:restartNumberingAfterBreak="0">
    <w:nsid w:val="58684FD8"/>
    <w:multiLevelType w:val="multilevel"/>
    <w:tmpl w:val="B412A6C2"/>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1" w15:restartNumberingAfterBreak="0">
    <w:nsid w:val="58B613B9"/>
    <w:multiLevelType w:val="multilevel"/>
    <w:tmpl w:val="CECCE7A0"/>
    <w:lvl w:ilvl="0">
      <w:start w:val="1"/>
      <w:numFmt w:val="decimal"/>
      <w:lvlText w:val="1.%1"/>
      <w:lvlJc w:val="left"/>
      <w:pPr>
        <w:ind w:left="720" w:hanging="360"/>
      </w:pPr>
      <w:rPr>
        <w:u w:val="none"/>
      </w:rPr>
    </w:lvl>
    <w:lvl w:ilvl="1">
      <w:start w:val="1"/>
      <w:numFmt w:val="decimal"/>
      <w:lvlText w:val="8.6.%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2" w15:restartNumberingAfterBreak="0">
    <w:nsid w:val="594B49CB"/>
    <w:multiLevelType w:val="multilevel"/>
    <w:tmpl w:val="817E65A0"/>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3" w15:restartNumberingAfterBreak="0">
    <w:nsid w:val="59DB7AB1"/>
    <w:multiLevelType w:val="multilevel"/>
    <w:tmpl w:val="3EAE0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5AFA7532"/>
    <w:multiLevelType w:val="multilevel"/>
    <w:tmpl w:val="8E9C882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5" w15:restartNumberingAfterBreak="0">
    <w:nsid w:val="5B213CCE"/>
    <w:multiLevelType w:val="multilevel"/>
    <w:tmpl w:val="F8B49540"/>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86" w15:restartNumberingAfterBreak="0">
    <w:nsid w:val="5B90725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5D572E76"/>
    <w:multiLevelType w:val="multilevel"/>
    <w:tmpl w:val="1D1C4320"/>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8" w15:restartNumberingAfterBreak="0">
    <w:nsid w:val="5E8A1A62"/>
    <w:multiLevelType w:val="multilevel"/>
    <w:tmpl w:val="A4D4D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5F521A67"/>
    <w:multiLevelType w:val="multilevel"/>
    <w:tmpl w:val="13D42CE0"/>
    <w:lvl w:ilvl="0">
      <w:start w:val="1"/>
      <w:numFmt w:val="decimal"/>
      <w:lvlText w:val="1.%1"/>
      <w:lvlJc w:val="left"/>
      <w:pPr>
        <w:ind w:left="720" w:hanging="360"/>
      </w:pPr>
      <w:rPr>
        <w:u w:val="none"/>
      </w:rPr>
    </w:lvl>
    <w:lvl w:ilvl="1">
      <w:start w:val="1"/>
      <w:numFmt w:val="decimal"/>
      <w:lvlText w:val="11.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0" w15:restartNumberingAfterBreak="0">
    <w:nsid w:val="5F5330B2"/>
    <w:multiLevelType w:val="multilevel"/>
    <w:tmpl w:val="A06A8332"/>
    <w:lvl w:ilvl="0">
      <w:start w:val="1"/>
      <w:numFmt w:val="decimal"/>
      <w:lvlText w:val="1.%1"/>
      <w:lvlJc w:val="left"/>
      <w:pPr>
        <w:ind w:left="720" w:hanging="360"/>
      </w:pPr>
      <w:rPr>
        <w:u w:val="none"/>
      </w:rPr>
    </w:lvl>
    <w:lvl w:ilvl="1">
      <w:start w:val="1"/>
      <w:numFmt w:val="decimal"/>
      <w:lvlText w:val="10.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1" w15:restartNumberingAfterBreak="0">
    <w:nsid w:val="5F603FF6"/>
    <w:multiLevelType w:val="multilevel"/>
    <w:tmpl w:val="175EF8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5FCC57FC"/>
    <w:multiLevelType w:val="multilevel"/>
    <w:tmpl w:val="6FA0C9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3" w15:restartNumberingAfterBreak="0">
    <w:nsid w:val="63103BB6"/>
    <w:multiLevelType w:val="hybridMultilevel"/>
    <w:tmpl w:val="4CCA7716"/>
    <w:lvl w:ilvl="0" w:tplc="86F025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63C54BE1"/>
    <w:multiLevelType w:val="multilevel"/>
    <w:tmpl w:val="91C82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63D706B0"/>
    <w:multiLevelType w:val="multilevel"/>
    <w:tmpl w:val="8A5440D6"/>
    <w:lvl w:ilvl="0">
      <w:start w:val="1"/>
      <w:numFmt w:val="decimal"/>
      <w:lvlText w:val="1.%1"/>
      <w:lvlJc w:val="left"/>
      <w:pPr>
        <w:ind w:left="720" w:hanging="360"/>
      </w:pPr>
      <w:rPr>
        <w:u w:val="none"/>
      </w:rPr>
    </w:lvl>
    <w:lvl w:ilvl="1">
      <w:start w:val="1"/>
      <w:numFmt w:val="decimal"/>
      <w:lvlText w:val="9.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6" w15:restartNumberingAfterBreak="0">
    <w:nsid w:val="646F4B40"/>
    <w:multiLevelType w:val="multilevel"/>
    <w:tmpl w:val="249E3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66BA4D0C"/>
    <w:multiLevelType w:val="multilevel"/>
    <w:tmpl w:val="FCDE7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67016D40"/>
    <w:multiLevelType w:val="multilevel"/>
    <w:tmpl w:val="DC4C0A0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9" w15:restartNumberingAfterBreak="0">
    <w:nsid w:val="67310B57"/>
    <w:multiLevelType w:val="multilevel"/>
    <w:tmpl w:val="77DA46E8"/>
    <w:lvl w:ilvl="0">
      <w:start w:val="1"/>
      <w:numFmt w:val="decimal"/>
      <w:lvlText w:val="1.%1"/>
      <w:lvlJc w:val="left"/>
      <w:pPr>
        <w:ind w:left="720" w:hanging="360"/>
      </w:pPr>
      <w:rPr>
        <w:u w:val="none"/>
      </w:rPr>
    </w:lvl>
    <w:lvl w:ilvl="1">
      <w:start w:val="1"/>
      <w:numFmt w:val="decimal"/>
      <w:lvlText w:val="10.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0" w15:restartNumberingAfterBreak="0">
    <w:nsid w:val="67697649"/>
    <w:multiLevelType w:val="multilevel"/>
    <w:tmpl w:val="578AD48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1" w15:restartNumberingAfterBreak="0">
    <w:nsid w:val="68FB2A96"/>
    <w:multiLevelType w:val="multilevel"/>
    <w:tmpl w:val="FEAA7D8C"/>
    <w:lvl w:ilvl="0">
      <w:start w:val="1"/>
      <w:numFmt w:val="decimal"/>
      <w:lvlText w:val="1.%1"/>
      <w:lvlJc w:val="left"/>
      <w:pPr>
        <w:ind w:left="720" w:hanging="360"/>
      </w:pPr>
      <w:rPr>
        <w:u w:val="none"/>
      </w:rPr>
    </w:lvl>
    <w:lvl w:ilvl="1">
      <w:start w:val="1"/>
      <w:numFmt w:val="decimal"/>
      <w:lvlText w:val="6.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2" w15:restartNumberingAfterBreak="0">
    <w:nsid w:val="6AC42292"/>
    <w:multiLevelType w:val="multilevel"/>
    <w:tmpl w:val="EB407B7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3" w15:restartNumberingAfterBreak="0">
    <w:nsid w:val="6BBC4782"/>
    <w:multiLevelType w:val="multilevel"/>
    <w:tmpl w:val="219E1080"/>
    <w:lvl w:ilvl="0">
      <w:start w:val="1"/>
      <w:numFmt w:val="decimal"/>
      <w:lvlText w:val="1.%1"/>
      <w:lvlJc w:val="left"/>
      <w:pPr>
        <w:ind w:left="720" w:hanging="360"/>
      </w:pPr>
      <w:rPr>
        <w:u w:val="none"/>
      </w:rPr>
    </w:lvl>
    <w:lvl w:ilvl="1">
      <w:start w:val="1"/>
      <w:numFmt w:val="decimal"/>
      <w:lvlText w:val="2.6.%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4" w15:restartNumberingAfterBreak="0">
    <w:nsid w:val="6CB11BEE"/>
    <w:multiLevelType w:val="multilevel"/>
    <w:tmpl w:val="54B89E4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5" w15:restartNumberingAfterBreak="0">
    <w:nsid w:val="6EC2481C"/>
    <w:multiLevelType w:val="multilevel"/>
    <w:tmpl w:val="58BC98A2"/>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714416E2"/>
    <w:multiLevelType w:val="multilevel"/>
    <w:tmpl w:val="10B65678"/>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7" w15:restartNumberingAfterBreak="0">
    <w:nsid w:val="724053D6"/>
    <w:multiLevelType w:val="multilevel"/>
    <w:tmpl w:val="FCA8436C"/>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8" w15:restartNumberingAfterBreak="0">
    <w:nsid w:val="726E3264"/>
    <w:multiLevelType w:val="multilevel"/>
    <w:tmpl w:val="AA7843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9" w15:restartNumberingAfterBreak="0">
    <w:nsid w:val="733D4314"/>
    <w:multiLevelType w:val="hybridMultilevel"/>
    <w:tmpl w:val="283A7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37A5848"/>
    <w:multiLevelType w:val="multilevel"/>
    <w:tmpl w:val="033C65E8"/>
    <w:lvl w:ilvl="0">
      <w:start w:val="1"/>
      <w:numFmt w:val="decimal"/>
      <w:lvlText w:val="%1."/>
      <w:lvlJc w:val="left"/>
      <w:pPr>
        <w:ind w:left="720" w:hanging="360"/>
      </w:pPr>
      <w:rPr>
        <w:u w:val="none"/>
      </w:rPr>
    </w:lvl>
    <w:lvl w:ilvl="1">
      <w:start w:val="1"/>
      <w:numFmt w:val="decimal"/>
      <w:lvlText w:val="3.%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11" w15:restartNumberingAfterBreak="0">
    <w:nsid w:val="73862A85"/>
    <w:multiLevelType w:val="multilevel"/>
    <w:tmpl w:val="C720AED0"/>
    <w:lvl w:ilvl="0">
      <w:start w:val="1"/>
      <w:numFmt w:val="decimal"/>
      <w:lvlText w:val="(%1)"/>
      <w:lvlJc w:val="righ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112" w15:restartNumberingAfterBreak="0">
    <w:nsid w:val="742C18EA"/>
    <w:multiLevelType w:val="multilevel"/>
    <w:tmpl w:val="E3BADF9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3" w15:restartNumberingAfterBreak="0">
    <w:nsid w:val="75045AA5"/>
    <w:multiLevelType w:val="multilevel"/>
    <w:tmpl w:val="7D8E3A4A"/>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4" w15:restartNumberingAfterBreak="0">
    <w:nsid w:val="75B14811"/>
    <w:multiLevelType w:val="multilevel"/>
    <w:tmpl w:val="09DEECC0"/>
    <w:lvl w:ilvl="0">
      <w:start w:val="1"/>
      <w:numFmt w:val="upperLetter"/>
      <w:lvlText w:val="(%1)"/>
      <w:lvlJc w:val="lef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115" w15:restartNumberingAfterBreak="0">
    <w:nsid w:val="7617278E"/>
    <w:multiLevelType w:val="multilevel"/>
    <w:tmpl w:val="71AC3CD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6" w15:restartNumberingAfterBreak="0">
    <w:nsid w:val="766B2C01"/>
    <w:multiLevelType w:val="multilevel"/>
    <w:tmpl w:val="9A88DFF8"/>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7" w15:restartNumberingAfterBreak="0">
    <w:nsid w:val="7A821296"/>
    <w:multiLevelType w:val="multilevel"/>
    <w:tmpl w:val="6B7CE270"/>
    <w:lvl w:ilvl="0">
      <w:start w:val="1"/>
      <w:numFmt w:val="decimal"/>
      <w:lvlText w:val="1.%1"/>
      <w:lvlJc w:val="left"/>
      <w:pPr>
        <w:ind w:left="720" w:hanging="360"/>
      </w:pPr>
      <w:rPr>
        <w:u w:val="none"/>
      </w:rPr>
    </w:lvl>
    <w:lvl w:ilvl="1">
      <w:start w:val="1"/>
      <w:numFmt w:val="decimal"/>
      <w:lvlText w:val="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8" w15:restartNumberingAfterBreak="0">
    <w:nsid w:val="7A9441BE"/>
    <w:multiLevelType w:val="multilevel"/>
    <w:tmpl w:val="A5CE7310"/>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9" w15:restartNumberingAfterBreak="0">
    <w:nsid w:val="7ABD0815"/>
    <w:multiLevelType w:val="multilevel"/>
    <w:tmpl w:val="6324C7B6"/>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0" w15:restartNumberingAfterBreak="0">
    <w:nsid w:val="7AE6130A"/>
    <w:multiLevelType w:val="multilevel"/>
    <w:tmpl w:val="38FA21BC"/>
    <w:lvl w:ilvl="0">
      <w:start w:val="1"/>
      <w:numFmt w:val="decimal"/>
      <w:lvlText w:val="%1."/>
      <w:lvlJc w:val="left"/>
      <w:pPr>
        <w:ind w:left="360" w:hanging="360"/>
      </w:pPr>
      <w:rPr>
        <w:u w:val="none"/>
      </w:rPr>
    </w:lvl>
    <w:lvl w:ilvl="1">
      <w:start w:val="1"/>
      <w:numFmt w:val="decimal"/>
      <w:lvlText w:val="1.%2"/>
      <w:lvlJc w:val="left"/>
      <w:pPr>
        <w:ind w:left="1080" w:hanging="360"/>
      </w:pPr>
      <w:rPr>
        <w:u w:val="none"/>
      </w:rPr>
    </w:lvl>
    <w:lvl w:ilvl="2">
      <w:start w:val="1"/>
      <w:numFmt w:val="bullet"/>
      <w:lvlText w:val="●"/>
      <w:lvlJc w:val="left"/>
      <w:pPr>
        <w:ind w:left="1800" w:hanging="360"/>
      </w:pPr>
      <w:rPr>
        <w:u w:val="none"/>
      </w:rPr>
    </w:lvl>
    <w:lvl w:ilvl="3">
      <w:start w:val="1"/>
      <w:numFmt w:val="decimal"/>
      <w:lvlText w:val="28.%4"/>
      <w:lvlJc w:val="left"/>
      <w:pPr>
        <w:ind w:left="2520" w:hanging="360"/>
      </w:pPr>
      <w:rPr>
        <w:u w:val="none"/>
      </w:rPr>
    </w:lvl>
    <w:lvl w:ilvl="4">
      <w:start w:val="1"/>
      <w:numFmt w:val="lowerLetter"/>
      <w:lvlText w:val="28.%5"/>
      <w:lvlJc w:val="left"/>
      <w:pPr>
        <w:ind w:left="3240" w:hanging="360"/>
      </w:pPr>
      <w:rPr>
        <w:u w:val="none"/>
      </w:rPr>
    </w:lvl>
    <w:lvl w:ilvl="5">
      <w:start w:val="1"/>
      <w:numFmt w:val="lowerRoman"/>
      <w:lvlText w:val="28.%6"/>
      <w:lvlJc w:val="right"/>
      <w:pPr>
        <w:ind w:left="3960" w:hanging="360"/>
      </w:pPr>
      <w:rPr>
        <w:u w:val="none"/>
      </w:rPr>
    </w:lvl>
    <w:lvl w:ilvl="6">
      <w:start w:val="1"/>
      <w:numFmt w:val="decimal"/>
      <w:lvlText w:val="28.%7"/>
      <w:lvlJc w:val="left"/>
      <w:pPr>
        <w:ind w:left="4680" w:hanging="360"/>
      </w:pPr>
      <w:rPr>
        <w:u w:val="none"/>
      </w:rPr>
    </w:lvl>
    <w:lvl w:ilvl="7">
      <w:start w:val="1"/>
      <w:numFmt w:val="lowerLetter"/>
      <w:lvlText w:val="28.%8"/>
      <w:lvlJc w:val="left"/>
      <w:pPr>
        <w:ind w:left="5400" w:hanging="360"/>
      </w:pPr>
      <w:rPr>
        <w:u w:val="none"/>
      </w:rPr>
    </w:lvl>
    <w:lvl w:ilvl="8">
      <w:start w:val="1"/>
      <w:numFmt w:val="lowerRoman"/>
      <w:lvlText w:val="28.%9"/>
      <w:lvlJc w:val="right"/>
      <w:pPr>
        <w:ind w:left="6120" w:hanging="360"/>
      </w:pPr>
      <w:rPr>
        <w:u w:val="none"/>
      </w:rPr>
    </w:lvl>
  </w:abstractNum>
  <w:abstractNum w:abstractNumId="121" w15:restartNumberingAfterBreak="0">
    <w:nsid w:val="7CAE6D10"/>
    <w:multiLevelType w:val="hybridMultilevel"/>
    <w:tmpl w:val="B4606860"/>
    <w:lvl w:ilvl="0" w:tplc="08090015">
      <w:start w:val="1"/>
      <w:numFmt w:val="upp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2" w15:restartNumberingAfterBreak="0">
    <w:nsid w:val="7CD53F79"/>
    <w:multiLevelType w:val="multilevel"/>
    <w:tmpl w:val="A83694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3" w15:restartNumberingAfterBreak="0">
    <w:nsid w:val="7CE818A2"/>
    <w:multiLevelType w:val="multilevel"/>
    <w:tmpl w:val="771CF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7F6F2993"/>
    <w:multiLevelType w:val="multilevel"/>
    <w:tmpl w:val="53405624"/>
    <w:lvl w:ilvl="0">
      <w:start w:val="1"/>
      <w:numFmt w:val="bullet"/>
      <w:lvlText w:val=""/>
      <w:lvlJc w:val="left"/>
      <w:pPr>
        <w:ind w:left="720" w:hanging="360"/>
      </w:pPr>
      <w:rPr>
        <w:rFonts w:ascii="Symbol" w:hAnsi="Symbol" w:hint="default"/>
        <w:u w:val="none"/>
      </w:rPr>
    </w:lvl>
    <w:lvl w:ilvl="1">
      <w:start w:val="1"/>
      <w:numFmt w:val="decimal"/>
      <w:lvlText w:val="1.%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25" w15:restartNumberingAfterBreak="0">
    <w:nsid w:val="7FF11556"/>
    <w:multiLevelType w:val="multilevel"/>
    <w:tmpl w:val="96F0E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1"/>
  </w:num>
  <w:num w:numId="2">
    <w:abstractNumId w:val="90"/>
  </w:num>
  <w:num w:numId="3">
    <w:abstractNumId w:val="57"/>
  </w:num>
  <w:num w:numId="4">
    <w:abstractNumId w:val="81"/>
  </w:num>
  <w:num w:numId="5">
    <w:abstractNumId w:val="76"/>
  </w:num>
  <w:num w:numId="6">
    <w:abstractNumId w:val="64"/>
  </w:num>
  <w:num w:numId="7">
    <w:abstractNumId w:val="42"/>
  </w:num>
  <w:num w:numId="8">
    <w:abstractNumId w:val="14"/>
  </w:num>
  <w:num w:numId="9">
    <w:abstractNumId w:val="27"/>
  </w:num>
  <w:num w:numId="10">
    <w:abstractNumId w:val="25"/>
  </w:num>
  <w:num w:numId="11">
    <w:abstractNumId w:val="72"/>
  </w:num>
  <w:num w:numId="12">
    <w:abstractNumId w:val="99"/>
  </w:num>
  <w:num w:numId="13">
    <w:abstractNumId w:val="77"/>
  </w:num>
  <w:num w:numId="14">
    <w:abstractNumId w:val="9"/>
  </w:num>
  <w:num w:numId="15">
    <w:abstractNumId w:val="95"/>
  </w:num>
  <w:num w:numId="16">
    <w:abstractNumId w:val="79"/>
  </w:num>
  <w:num w:numId="17">
    <w:abstractNumId w:val="12"/>
  </w:num>
  <w:num w:numId="18">
    <w:abstractNumId w:val="110"/>
  </w:num>
  <w:num w:numId="19">
    <w:abstractNumId w:val="101"/>
  </w:num>
  <w:num w:numId="20">
    <w:abstractNumId w:val="120"/>
  </w:num>
  <w:num w:numId="21">
    <w:abstractNumId w:val="53"/>
  </w:num>
  <w:num w:numId="22">
    <w:abstractNumId w:val="54"/>
  </w:num>
  <w:num w:numId="23">
    <w:abstractNumId w:val="73"/>
  </w:num>
  <w:num w:numId="24">
    <w:abstractNumId w:val="24"/>
  </w:num>
  <w:num w:numId="25">
    <w:abstractNumId w:val="94"/>
  </w:num>
  <w:num w:numId="26">
    <w:abstractNumId w:val="125"/>
  </w:num>
  <w:num w:numId="27">
    <w:abstractNumId w:val="26"/>
  </w:num>
  <w:num w:numId="28">
    <w:abstractNumId w:val="2"/>
  </w:num>
  <w:num w:numId="29">
    <w:abstractNumId w:val="122"/>
  </w:num>
  <w:num w:numId="30">
    <w:abstractNumId w:val="107"/>
  </w:num>
  <w:num w:numId="31">
    <w:abstractNumId w:val="103"/>
  </w:num>
  <w:num w:numId="32">
    <w:abstractNumId w:val="49"/>
  </w:num>
  <w:num w:numId="33">
    <w:abstractNumId w:val="59"/>
  </w:num>
  <w:num w:numId="34">
    <w:abstractNumId w:val="47"/>
  </w:num>
  <w:num w:numId="35">
    <w:abstractNumId w:val="56"/>
  </w:num>
  <w:num w:numId="36">
    <w:abstractNumId w:val="31"/>
  </w:num>
  <w:num w:numId="37">
    <w:abstractNumId w:val="30"/>
  </w:num>
  <w:num w:numId="38">
    <w:abstractNumId w:val="29"/>
  </w:num>
  <w:num w:numId="39">
    <w:abstractNumId w:val="34"/>
  </w:num>
  <w:num w:numId="40">
    <w:abstractNumId w:val="108"/>
  </w:num>
  <w:num w:numId="41">
    <w:abstractNumId w:val="8"/>
  </w:num>
  <w:num w:numId="42">
    <w:abstractNumId w:val="17"/>
  </w:num>
  <w:num w:numId="43">
    <w:abstractNumId w:val="104"/>
  </w:num>
  <w:num w:numId="44">
    <w:abstractNumId w:val="69"/>
  </w:num>
  <w:num w:numId="45">
    <w:abstractNumId w:val="15"/>
  </w:num>
  <w:num w:numId="46">
    <w:abstractNumId w:val="106"/>
  </w:num>
  <w:num w:numId="47">
    <w:abstractNumId w:val="80"/>
  </w:num>
  <w:num w:numId="48">
    <w:abstractNumId w:val="6"/>
  </w:num>
  <w:num w:numId="49">
    <w:abstractNumId w:val="33"/>
  </w:num>
  <w:num w:numId="50">
    <w:abstractNumId w:val="85"/>
  </w:num>
  <w:num w:numId="51">
    <w:abstractNumId w:val="46"/>
  </w:num>
  <w:num w:numId="52">
    <w:abstractNumId w:val="115"/>
  </w:num>
  <w:num w:numId="53">
    <w:abstractNumId w:val="20"/>
  </w:num>
  <w:num w:numId="54">
    <w:abstractNumId w:val="98"/>
  </w:num>
  <w:num w:numId="55">
    <w:abstractNumId w:val="105"/>
  </w:num>
  <w:num w:numId="56">
    <w:abstractNumId w:val="118"/>
  </w:num>
  <w:num w:numId="57">
    <w:abstractNumId w:val="82"/>
  </w:num>
  <w:num w:numId="58">
    <w:abstractNumId w:val="11"/>
  </w:num>
  <w:num w:numId="59">
    <w:abstractNumId w:val="75"/>
  </w:num>
  <w:num w:numId="60">
    <w:abstractNumId w:val="36"/>
  </w:num>
  <w:num w:numId="61">
    <w:abstractNumId w:val="116"/>
  </w:num>
  <w:num w:numId="62">
    <w:abstractNumId w:val="84"/>
  </w:num>
  <w:num w:numId="63">
    <w:abstractNumId w:val="18"/>
  </w:num>
  <w:num w:numId="64">
    <w:abstractNumId w:val="21"/>
  </w:num>
  <w:num w:numId="65">
    <w:abstractNumId w:val="32"/>
  </w:num>
  <w:num w:numId="66">
    <w:abstractNumId w:val="38"/>
  </w:num>
  <w:num w:numId="67">
    <w:abstractNumId w:val="43"/>
  </w:num>
  <w:num w:numId="68">
    <w:abstractNumId w:val="5"/>
  </w:num>
  <w:num w:numId="69">
    <w:abstractNumId w:val="63"/>
  </w:num>
  <w:num w:numId="70">
    <w:abstractNumId w:val="45"/>
  </w:num>
  <w:num w:numId="71">
    <w:abstractNumId w:val="87"/>
  </w:num>
  <w:num w:numId="72">
    <w:abstractNumId w:val="74"/>
  </w:num>
  <w:num w:numId="73">
    <w:abstractNumId w:val="13"/>
  </w:num>
  <w:num w:numId="74">
    <w:abstractNumId w:val="68"/>
  </w:num>
  <w:num w:numId="75">
    <w:abstractNumId w:val="70"/>
  </w:num>
  <w:num w:numId="76">
    <w:abstractNumId w:val="113"/>
  </w:num>
  <w:num w:numId="77">
    <w:abstractNumId w:val="78"/>
  </w:num>
  <w:num w:numId="78">
    <w:abstractNumId w:val="119"/>
  </w:num>
  <w:num w:numId="79">
    <w:abstractNumId w:val="28"/>
  </w:num>
  <w:num w:numId="80">
    <w:abstractNumId w:val="100"/>
  </w:num>
  <w:num w:numId="81">
    <w:abstractNumId w:val="112"/>
  </w:num>
  <w:num w:numId="82">
    <w:abstractNumId w:val="60"/>
  </w:num>
  <w:num w:numId="83">
    <w:abstractNumId w:val="96"/>
  </w:num>
  <w:num w:numId="84">
    <w:abstractNumId w:val="37"/>
  </w:num>
  <w:num w:numId="85">
    <w:abstractNumId w:val="65"/>
  </w:num>
  <w:num w:numId="86">
    <w:abstractNumId w:val="16"/>
  </w:num>
  <w:num w:numId="87">
    <w:abstractNumId w:val="83"/>
  </w:num>
  <w:num w:numId="88">
    <w:abstractNumId w:val="40"/>
  </w:num>
  <w:num w:numId="89">
    <w:abstractNumId w:val="111"/>
  </w:num>
  <w:num w:numId="90">
    <w:abstractNumId w:val="114"/>
  </w:num>
  <w:num w:numId="91">
    <w:abstractNumId w:val="35"/>
  </w:num>
  <w:num w:numId="92">
    <w:abstractNumId w:val="102"/>
  </w:num>
  <w:num w:numId="93">
    <w:abstractNumId w:val="88"/>
  </w:num>
  <w:num w:numId="94">
    <w:abstractNumId w:val="97"/>
  </w:num>
  <w:num w:numId="95">
    <w:abstractNumId w:val="123"/>
  </w:num>
  <w:num w:numId="96">
    <w:abstractNumId w:val="41"/>
  </w:num>
  <w:num w:numId="97">
    <w:abstractNumId w:val="1"/>
  </w:num>
  <w:num w:numId="98">
    <w:abstractNumId w:val="117"/>
  </w:num>
  <w:num w:numId="99">
    <w:abstractNumId w:val="52"/>
  </w:num>
  <w:num w:numId="100">
    <w:abstractNumId w:val="44"/>
  </w:num>
  <w:num w:numId="101">
    <w:abstractNumId w:val="51"/>
  </w:num>
  <w:num w:numId="102">
    <w:abstractNumId w:val="89"/>
  </w:num>
  <w:num w:numId="103">
    <w:abstractNumId w:val="4"/>
  </w:num>
  <w:num w:numId="104">
    <w:abstractNumId w:val="48"/>
  </w:num>
  <w:num w:numId="105">
    <w:abstractNumId w:val="22"/>
  </w:num>
  <w:num w:numId="106">
    <w:abstractNumId w:val="92"/>
  </w:num>
  <w:num w:numId="107">
    <w:abstractNumId w:val="62"/>
  </w:num>
  <w:num w:numId="108">
    <w:abstractNumId w:val="124"/>
  </w:num>
  <w:num w:numId="109">
    <w:abstractNumId w:val="93"/>
  </w:num>
  <w:num w:numId="110">
    <w:abstractNumId w:val="91"/>
  </w:num>
  <w:num w:numId="111">
    <w:abstractNumId w:val="109"/>
  </w:num>
  <w:num w:numId="112">
    <w:abstractNumId w:val="86"/>
  </w:num>
  <w:num w:numId="113">
    <w:abstractNumId w:val="39"/>
  </w:num>
  <w:num w:numId="1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0"/>
  </w:num>
  <w:num w:numId="117">
    <w:abstractNumId w:val="121"/>
  </w:num>
  <w:num w:numId="118">
    <w:abstractNumId w:val="23"/>
  </w:num>
  <w:num w:numId="119">
    <w:abstractNumId w:val="3"/>
  </w:num>
  <w:num w:numId="120">
    <w:abstractNumId w:val="10"/>
  </w:num>
  <w:num w:numId="121">
    <w:abstractNumId w:val="66"/>
  </w:num>
  <w:num w:numId="122">
    <w:abstractNumId w:val="55"/>
  </w:num>
  <w:num w:numId="123">
    <w:abstractNumId w:val="67"/>
  </w:num>
  <w:num w:numId="124">
    <w:abstractNumId w:val="7"/>
  </w:num>
  <w:num w:numId="125">
    <w:abstractNumId w:val="71"/>
  </w:num>
  <w:num w:numId="126">
    <w:abstractNumId w:val="19"/>
  </w:num>
  <w:num w:numId="127">
    <w:abstractNumId w:val="50"/>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9B"/>
    <w:rsid w:val="000048B1"/>
    <w:rsid w:val="0001459B"/>
    <w:rsid w:val="0002190F"/>
    <w:rsid w:val="000503F3"/>
    <w:rsid w:val="00052453"/>
    <w:rsid w:val="00065DFF"/>
    <w:rsid w:val="000904E9"/>
    <w:rsid w:val="000B363E"/>
    <w:rsid w:val="000B44E4"/>
    <w:rsid w:val="000B45DF"/>
    <w:rsid w:val="000E235F"/>
    <w:rsid w:val="001011FC"/>
    <w:rsid w:val="0011007C"/>
    <w:rsid w:val="00134DBD"/>
    <w:rsid w:val="0014488C"/>
    <w:rsid w:val="00177824"/>
    <w:rsid w:val="00186062"/>
    <w:rsid w:val="0019686B"/>
    <w:rsid w:val="001A4254"/>
    <w:rsid w:val="002069DF"/>
    <w:rsid w:val="002176C0"/>
    <w:rsid w:val="002371DA"/>
    <w:rsid w:val="00267ED1"/>
    <w:rsid w:val="0028679D"/>
    <w:rsid w:val="002A06D2"/>
    <w:rsid w:val="002B2100"/>
    <w:rsid w:val="002B2BA2"/>
    <w:rsid w:val="002B372A"/>
    <w:rsid w:val="002E127A"/>
    <w:rsid w:val="002E3AB1"/>
    <w:rsid w:val="002E454A"/>
    <w:rsid w:val="003015E9"/>
    <w:rsid w:val="00314332"/>
    <w:rsid w:val="00322843"/>
    <w:rsid w:val="00352625"/>
    <w:rsid w:val="003624AD"/>
    <w:rsid w:val="00382FBD"/>
    <w:rsid w:val="003920C0"/>
    <w:rsid w:val="003B0B61"/>
    <w:rsid w:val="003D13F9"/>
    <w:rsid w:val="003E6C6A"/>
    <w:rsid w:val="004027B6"/>
    <w:rsid w:val="00410953"/>
    <w:rsid w:val="00411D20"/>
    <w:rsid w:val="00414909"/>
    <w:rsid w:val="0041521C"/>
    <w:rsid w:val="004535B9"/>
    <w:rsid w:val="004551A6"/>
    <w:rsid w:val="00480CE7"/>
    <w:rsid w:val="004C429A"/>
    <w:rsid w:val="004D2933"/>
    <w:rsid w:val="004E0974"/>
    <w:rsid w:val="004E4841"/>
    <w:rsid w:val="004E52E8"/>
    <w:rsid w:val="00542730"/>
    <w:rsid w:val="00544C6F"/>
    <w:rsid w:val="00554412"/>
    <w:rsid w:val="00565B29"/>
    <w:rsid w:val="00595217"/>
    <w:rsid w:val="005C6C5D"/>
    <w:rsid w:val="005D527F"/>
    <w:rsid w:val="00617F23"/>
    <w:rsid w:val="006307AE"/>
    <w:rsid w:val="00635614"/>
    <w:rsid w:val="006356BC"/>
    <w:rsid w:val="0065048A"/>
    <w:rsid w:val="00651186"/>
    <w:rsid w:val="006744BC"/>
    <w:rsid w:val="00686CCA"/>
    <w:rsid w:val="00691551"/>
    <w:rsid w:val="0069366F"/>
    <w:rsid w:val="006A7085"/>
    <w:rsid w:val="006C56CA"/>
    <w:rsid w:val="006D2124"/>
    <w:rsid w:val="007072E3"/>
    <w:rsid w:val="00724500"/>
    <w:rsid w:val="0074156A"/>
    <w:rsid w:val="00751ADC"/>
    <w:rsid w:val="00793AB7"/>
    <w:rsid w:val="007A6B08"/>
    <w:rsid w:val="007D3ACC"/>
    <w:rsid w:val="007D7D46"/>
    <w:rsid w:val="0080403F"/>
    <w:rsid w:val="0081125B"/>
    <w:rsid w:val="00835529"/>
    <w:rsid w:val="00855377"/>
    <w:rsid w:val="00855B7C"/>
    <w:rsid w:val="00876BB8"/>
    <w:rsid w:val="008A01E9"/>
    <w:rsid w:val="008A0853"/>
    <w:rsid w:val="008D6F7B"/>
    <w:rsid w:val="008D7360"/>
    <w:rsid w:val="00911572"/>
    <w:rsid w:val="00916ED3"/>
    <w:rsid w:val="00920596"/>
    <w:rsid w:val="00945087"/>
    <w:rsid w:val="00962171"/>
    <w:rsid w:val="009A1C09"/>
    <w:rsid w:val="009A43A0"/>
    <w:rsid w:val="009A6FEE"/>
    <w:rsid w:val="009E4569"/>
    <w:rsid w:val="009F44E8"/>
    <w:rsid w:val="00A06D9C"/>
    <w:rsid w:val="00A20FBF"/>
    <w:rsid w:val="00A229F4"/>
    <w:rsid w:val="00A51E5F"/>
    <w:rsid w:val="00A76F22"/>
    <w:rsid w:val="00AD10BE"/>
    <w:rsid w:val="00AD2EED"/>
    <w:rsid w:val="00AE00AE"/>
    <w:rsid w:val="00AE5BDF"/>
    <w:rsid w:val="00AF24F6"/>
    <w:rsid w:val="00AF7933"/>
    <w:rsid w:val="00B133C4"/>
    <w:rsid w:val="00B1482F"/>
    <w:rsid w:val="00B248E2"/>
    <w:rsid w:val="00B6580C"/>
    <w:rsid w:val="00B85DDB"/>
    <w:rsid w:val="00BC7DB2"/>
    <w:rsid w:val="00BD5218"/>
    <w:rsid w:val="00BD543D"/>
    <w:rsid w:val="00C35B4A"/>
    <w:rsid w:val="00C45AE0"/>
    <w:rsid w:val="00C61A49"/>
    <w:rsid w:val="00C623D3"/>
    <w:rsid w:val="00C64D20"/>
    <w:rsid w:val="00C664B9"/>
    <w:rsid w:val="00C97487"/>
    <w:rsid w:val="00CC1CF9"/>
    <w:rsid w:val="00CF7021"/>
    <w:rsid w:val="00D1186A"/>
    <w:rsid w:val="00D37CF0"/>
    <w:rsid w:val="00D4721E"/>
    <w:rsid w:val="00D6744A"/>
    <w:rsid w:val="00DB0B30"/>
    <w:rsid w:val="00DB5547"/>
    <w:rsid w:val="00DC5865"/>
    <w:rsid w:val="00DC5B57"/>
    <w:rsid w:val="00E20255"/>
    <w:rsid w:val="00E73C48"/>
    <w:rsid w:val="00E82662"/>
    <w:rsid w:val="00E95A29"/>
    <w:rsid w:val="00E96C9A"/>
    <w:rsid w:val="00EA519C"/>
    <w:rsid w:val="00EC3DD6"/>
    <w:rsid w:val="00EC79B6"/>
    <w:rsid w:val="00ED3E48"/>
    <w:rsid w:val="00ED6006"/>
    <w:rsid w:val="00F05393"/>
    <w:rsid w:val="00F24527"/>
    <w:rsid w:val="00F265FA"/>
    <w:rsid w:val="00F33857"/>
    <w:rsid w:val="00F4171E"/>
    <w:rsid w:val="00F46B58"/>
    <w:rsid w:val="00F735F1"/>
    <w:rsid w:val="00FD6C54"/>
    <w:rsid w:val="00FF2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24C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2E127A"/>
    <w:pPr>
      <w:spacing w:after="100"/>
    </w:pPr>
  </w:style>
  <w:style w:type="paragraph" w:styleId="TOC2">
    <w:name w:val="toc 2"/>
    <w:basedOn w:val="Normal"/>
    <w:next w:val="Normal"/>
    <w:autoRedefine/>
    <w:uiPriority w:val="39"/>
    <w:unhideWhenUsed/>
    <w:rsid w:val="002E127A"/>
    <w:pPr>
      <w:spacing w:after="100"/>
      <w:ind w:left="240"/>
    </w:pPr>
  </w:style>
  <w:style w:type="paragraph" w:styleId="TOC3">
    <w:name w:val="toc 3"/>
    <w:basedOn w:val="Normal"/>
    <w:next w:val="Normal"/>
    <w:autoRedefine/>
    <w:uiPriority w:val="39"/>
    <w:unhideWhenUsed/>
    <w:rsid w:val="002E127A"/>
    <w:pPr>
      <w:spacing w:after="100"/>
      <w:ind w:left="480"/>
    </w:pPr>
  </w:style>
  <w:style w:type="paragraph" w:styleId="TOC4">
    <w:name w:val="toc 4"/>
    <w:basedOn w:val="Normal"/>
    <w:next w:val="Normal"/>
    <w:autoRedefine/>
    <w:uiPriority w:val="39"/>
    <w:unhideWhenUsed/>
    <w:rsid w:val="002E127A"/>
    <w:pPr>
      <w:widowControl/>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E127A"/>
    <w:pPr>
      <w:widowControl/>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E127A"/>
    <w:pPr>
      <w:widowControl/>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E127A"/>
    <w:pPr>
      <w:widowControl/>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E127A"/>
    <w:pPr>
      <w:widowControl/>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E127A"/>
    <w:pPr>
      <w:widowControl/>
      <w:spacing w:after="100" w:line="259" w:lineRule="auto"/>
      <w:ind w:left="1760"/>
    </w:pPr>
    <w:rPr>
      <w:rFonts w:asciiTheme="minorHAnsi" w:eastAsiaTheme="minorEastAsia" w:hAnsiTheme="minorHAnsi" w:cstheme="minorBidi"/>
      <w:sz w:val="22"/>
      <w:szCs w:val="22"/>
      <w:lang w:eastAsia="en-GB"/>
    </w:rPr>
  </w:style>
  <w:style w:type="character" w:styleId="Hyperlink">
    <w:name w:val="Hyperlink"/>
    <w:basedOn w:val="DefaultParagraphFont"/>
    <w:uiPriority w:val="99"/>
    <w:unhideWhenUsed/>
    <w:rsid w:val="002E127A"/>
    <w:rPr>
      <w:color w:val="0000FF" w:themeColor="hyperlink"/>
      <w:u w:val="single"/>
    </w:rPr>
  </w:style>
  <w:style w:type="paragraph" w:styleId="Footer">
    <w:name w:val="footer"/>
    <w:basedOn w:val="Normal"/>
    <w:link w:val="FooterChar"/>
    <w:uiPriority w:val="99"/>
    <w:unhideWhenUsed/>
    <w:rsid w:val="002E127A"/>
    <w:pPr>
      <w:widowControl/>
      <w:tabs>
        <w:tab w:val="center" w:pos="4680"/>
        <w:tab w:val="right" w:pos="9360"/>
      </w:tabs>
      <w:spacing w:after="0" w:line="240" w:lineRule="auto"/>
    </w:pPr>
    <w:rPr>
      <w:rFonts w:asciiTheme="minorHAnsi" w:eastAsiaTheme="minorEastAsia" w:hAnsiTheme="minorHAnsi" w:cs="Times New Roman"/>
      <w:sz w:val="22"/>
      <w:szCs w:val="22"/>
      <w:lang w:val="en-US"/>
    </w:rPr>
  </w:style>
  <w:style w:type="character" w:customStyle="1" w:styleId="FooterChar">
    <w:name w:val="Footer Char"/>
    <w:basedOn w:val="DefaultParagraphFont"/>
    <w:link w:val="Footer"/>
    <w:uiPriority w:val="99"/>
    <w:rsid w:val="002E127A"/>
    <w:rPr>
      <w:rFonts w:asciiTheme="minorHAnsi" w:eastAsiaTheme="minorEastAsia" w:hAnsiTheme="minorHAnsi" w:cs="Times New Roman"/>
      <w:sz w:val="22"/>
      <w:szCs w:val="22"/>
      <w:lang w:val="en-US"/>
    </w:rPr>
  </w:style>
  <w:style w:type="paragraph" w:styleId="ListParagraph">
    <w:name w:val="List Paragraph"/>
    <w:basedOn w:val="Normal"/>
    <w:uiPriority w:val="34"/>
    <w:qFormat/>
    <w:rsid w:val="00186062"/>
    <w:pPr>
      <w:ind w:left="720"/>
      <w:contextualSpacing/>
    </w:pPr>
  </w:style>
  <w:style w:type="paragraph" w:styleId="BalloonText">
    <w:name w:val="Balloon Text"/>
    <w:basedOn w:val="Normal"/>
    <w:link w:val="BalloonTextChar"/>
    <w:uiPriority w:val="99"/>
    <w:semiHidden/>
    <w:unhideWhenUsed/>
    <w:rsid w:val="00F46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B58"/>
    <w:rPr>
      <w:rFonts w:ascii="Segoe UI" w:hAnsi="Segoe UI" w:cs="Segoe UI"/>
      <w:sz w:val="18"/>
      <w:szCs w:val="18"/>
    </w:rPr>
  </w:style>
  <w:style w:type="character" w:customStyle="1" w:styleId="service-id-chunk">
    <w:name w:val="service-id-chunk"/>
    <w:basedOn w:val="DefaultParagraphFont"/>
    <w:rsid w:val="000B363E"/>
  </w:style>
  <w:style w:type="paragraph" w:customStyle="1" w:styleId="Scheduleheading">
    <w:name w:val="Schedule heading"/>
    <w:basedOn w:val="Normal"/>
    <w:next w:val="Normal"/>
    <w:rsid w:val="00382FBD"/>
    <w:pPr>
      <w:widowControl/>
      <w:spacing w:before="60" w:after="60" w:line="240" w:lineRule="exact"/>
      <w:jc w:val="center"/>
    </w:pPr>
    <w:rPr>
      <w:rFonts w:eastAsia="Times New Roman" w:cs="Times New Roman"/>
      <w:b/>
      <w:caps/>
      <w:sz w:val="22"/>
      <w:szCs w:val="20"/>
    </w:rPr>
  </w:style>
  <w:style w:type="table" w:customStyle="1" w:styleId="ListTable3-Accent11">
    <w:name w:val="List Table 3 - Accent 11"/>
    <w:basedOn w:val="TableNormal"/>
    <w:uiPriority w:val="48"/>
    <w:rsid w:val="00382FBD"/>
    <w:pPr>
      <w:widowControl/>
      <w:spacing w:after="0" w:line="240" w:lineRule="auto"/>
    </w:pPr>
    <w:rPr>
      <w:rFonts w:asciiTheme="minorHAnsi" w:eastAsiaTheme="minorHAnsi" w:hAnsiTheme="minorHAnsi" w:cstheme="minorBidi"/>
      <w:sz w:val="22"/>
      <w:szCs w:val="22"/>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Heading11">
    <w:name w:val="Heading 11"/>
    <w:basedOn w:val="Heading1"/>
    <w:qFormat/>
    <w:rsid w:val="00382FBD"/>
    <w:pPr>
      <w:keepNext w:val="0"/>
      <w:keepLines w:val="0"/>
      <w:widowControl/>
      <w:pBdr>
        <w:bottom w:val="single" w:sz="4" w:space="1" w:color="auto"/>
      </w:pBdr>
      <w:spacing w:before="240" w:after="60" w:line="240" w:lineRule="exact"/>
      <w:jc w:val="left"/>
    </w:pPr>
    <w:rPr>
      <w:rFonts w:asciiTheme="minorHAnsi" w:eastAsia="Times" w:hAnsiTheme="minorHAnsi" w:cs="Times New Roman"/>
      <w:szCs w:val="20"/>
    </w:rPr>
  </w:style>
  <w:style w:type="character" w:styleId="CommentReference">
    <w:name w:val="annotation reference"/>
    <w:basedOn w:val="DefaultParagraphFont"/>
    <w:uiPriority w:val="99"/>
    <w:semiHidden/>
    <w:unhideWhenUsed/>
    <w:rsid w:val="00382FBD"/>
    <w:rPr>
      <w:sz w:val="16"/>
      <w:szCs w:val="16"/>
    </w:rPr>
  </w:style>
  <w:style w:type="paragraph" w:styleId="CommentText">
    <w:name w:val="annotation text"/>
    <w:basedOn w:val="Normal"/>
    <w:link w:val="CommentTextChar"/>
    <w:uiPriority w:val="99"/>
    <w:semiHidden/>
    <w:unhideWhenUsed/>
    <w:rsid w:val="00382FBD"/>
    <w:pPr>
      <w:spacing w:line="240" w:lineRule="auto"/>
    </w:pPr>
    <w:rPr>
      <w:sz w:val="20"/>
      <w:szCs w:val="20"/>
    </w:rPr>
  </w:style>
  <w:style w:type="character" w:customStyle="1" w:styleId="CommentTextChar">
    <w:name w:val="Comment Text Char"/>
    <w:basedOn w:val="DefaultParagraphFont"/>
    <w:link w:val="CommentText"/>
    <w:uiPriority w:val="99"/>
    <w:semiHidden/>
    <w:rsid w:val="00382FBD"/>
    <w:rPr>
      <w:sz w:val="20"/>
      <w:szCs w:val="20"/>
    </w:rPr>
  </w:style>
  <w:style w:type="table" w:styleId="TableGrid">
    <w:name w:val="Table Grid"/>
    <w:basedOn w:val="TableNormal"/>
    <w:uiPriority w:val="39"/>
    <w:rsid w:val="00382FBD"/>
    <w:pPr>
      <w:widowControl/>
      <w:spacing w:after="0" w:line="240" w:lineRule="auto"/>
    </w:pPr>
    <w:rPr>
      <w:rFonts w:ascii="Times" w:eastAsia="Times" w:hAnsi="Time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2FBD"/>
    <w:pPr>
      <w:widowControl/>
      <w:autoSpaceDE w:val="0"/>
      <w:autoSpaceDN w:val="0"/>
      <w:adjustRightInd w:val="0"/>
      <w:spacing w:after="0" w:line="240" w:lineRule="auto"/>
    </w:pPr>
    <w:rPr>
      <w:rFonts w:ascii="Calibri" w:eastAsiaTheme="minorHAnsi" w:hAnsi="Calibri" w:cs="Calibri"/>
      <w:color w:val="000000"/>
    </w:rPr>
  </w:style>
  <w:style w:type="character" w:customStyle="1" w:styleId="UnresolvedMention1">
    <w:name w:val="Unresolved Mention1"/>
    <w:basedOn w:val="DefaultParagraphFont"/>
    <w:uiPriority w:val="99"/>
    <w:semiHidden/>
    <w:unhideWhenUsed/>
    <w:rsid w:val="00AE00A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503F3"/>
    <w:rPr>
      <w:b/>
      <w:bCs/>
    </w:rPr>
  </w:style>
  <w:style w:type="character" w:customStyle="1" w:styleId="CommentSubjectChar">
    <w:name w:val="Comment Subject Char"/>
    <w:basedOn w:val="CommentTextChar"/>
    <w:link w:val="CommentSubject"/>
    <w:uiPriority w:val="99"/>
    <w:semiHidden/>
    <w:rsid w:val="000503F3"/>
    <w:rPr>
      <w:b/>
      <w:bCs/>
      <w:sz w:val="20"/>
      <w:szCs w:val="20"/>
    </w:rPr>
  </w:style>
  <w:style w:type="character" w:customStyle="1" w:styleId="UnresolvedMention2">
    <w:name w:val="Unresolved Mention2"/>
    <w:basedOn w:val="DefaultParagraphFont"/>
    <w:uiPriority w:val="99"/>
    <w:semiHidden/>
    <w:unhideWhenUsed/>
    <w:rsid w:val="00C664B9"/>
    <w:rPr>
      <w:color w:val="605E5C"/>
      <w:shd w:val="clear" w:color="auto" w:fill="E1DFDD"/>
    </w:rPr>
  </w:style>
  <w:style w:type="paragraph" w:styleId="Header">
    <w:name w:val="header"/>
    <w:basedOn w:val="Normal"/>
    <w:link w:val="HeaderChar"/>
    <w:uiPriority w:val="99"/>
    <w:unhideWhenUsed/>
    <w:rsid w:val="00EC3D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3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226762">
      <w:bodyDiv w:val="1"/>
      <w:marLeft w:val="0"/>
      <w:marRight w:val="0"/>
      <w:marTop w:val="0"/>
      <w:marBottom w:val="0"/>
      <w:divBdr>
        <w:top w:val="none" w:sz="0" w:space="0" w:color="auto"/>
        <w:left w:val="none" w:sz="0" w:space="0" w:color="auto"/>
        <w:bottom w:val="none" w:sz="0" w:space="0" w:color="auto"/>
        <w:right w:val="none" w:sz="0" w:space="0" w:color="auto"/>
      </w:divBdr>
      <w:divsChild>
        <w:div w:id="2091735954">
          <w:marLeft w:val="0"/>
          <w:marRight w:val="0"/>
          <w:marTop w:val="0"/>
          <w:marBottom w:val="0"/>
          <w:divBdr>
            <w:top w:val="none" w:sz="0" w:space="0" w:color="auto"/>
            <w:left w:val="none" w:sz="0" w:space="0" w:color="auto"/>
            <w:bottom w:val="none" w:sz="0" w:space="0" w:color="auto"/>
            <w:right w:val="none" w:sz="0" w:space="0" w:color="auto"/>
          </w:divBdr>
          <w:divsChild>
            <w:div w:id="2019916705">
              <w:marLeft w:val="0"/>
              <w:marRight w:val="0"/>
              <w:marTop w:val="0"/>
              <w:marBottom w:val="0"/>
              <w:divBdr>
                <w:top w:val="none" w:sz="0" w:space="0" w:color="auto"/>
                <w:left w:val="none" w:sz="0" w:space="0" w:color="auto"/>
                <w:bottom w:val="none" w:sz="0" w:space="0" w:color="auto"/>
                <w:right w:val="none" w:sz="0" w:space="0" w:color="auto"/>
              </w:divBdr>
              <w:divsChild>
                <w:div w:id="788426950">
                  <w:marLeft w:val="0"/>
                  <w:marRight w:val="0"/>
                  <w:marTop w:val="0"/>
                  <w:marBottom w:val="0"/>
                  <w:divBdr>
                    <w:top w:val="none" w:sz="0" w:space="0" w:color="auto"/>
                    <w:left w:val="none" w:sz="0" w:space="0" w:color="auto"/>
                    <w:bottom w:val="none" w:sz="0" w:space="0" w:color="auto"/>
                    <w:right w:val="none" w:sz="0" w:space="0" w:color="auto"/>
                  </w:divBdr>
                  <w:divsChild>
                    <w:div w:id="63720731">
                      <w:marLeft w:val="0"/>
                      <w:marRight w:val="0"/>
                      <w:marTop w:val="0"/>
                      <w:marBottom w:val="0"/>
                      <w:divBdr>
                        <w:top w:val="none" w:sz="0" w:space="0" w:color="auto"/>
                        <w:left w:val="none" w:sz="0" w:space="0" w:color="auto"/>
                        <w:bottom w:val="none" w:sz="0" w:space="0" w:color="auto"/>
                        <w:right w:val="none" w:sz="0" w:space="0" w:color="auto"/>
                      </w:divBdr>
                      <w:divsChild>
                        <w:div w:id="360404418">
                          <w:marLeft w:val="150"/>
                          <w:marRight w:val="150"/>
                          <w:marTop w:val="0"/>
                          <w:marBottom w:val="0"/>
                          <w:divBdr>
                            <w:top w:val="none" w:sz="0" w:space="0" w:color="auto"/>
                            <w:left w:val="none" w:sz="0" w:space="0" w:color="auto"/>
                            <w:bottom w:val="none" w:sz="0" w:space="0" w:color="auto"/>
                            <w:right w:val="none" w:sz="0" w:space="0" w:color="auto"/>
                          </w:divBdr>
                          <w:divsChild>
                            <w:div w:id="1438408061">
                              <w:marLeft w:val="0"/>
                              <w:marRight w:val="0"/>
                              <w:marTop w:val="0"/>
                              <w:marBottom w:val="0"/>
                              <w:divBdr>
                                <w:top w:val="none" w:sz="0" w:space="0" w:color="auto"/>
                                <w:left w:val="none" w:sz="0" w:space="0" w:color="auto"/>
                                <w:bottom w:val="none" w:sz="0" w:space="0" w:color="auto"/>
                                <w:right w:val="none" w:sz="0" w:space="0" w:color="auto"/>
                              </w:divBdr>
                              <w:divsChild>
                                <w:div w:id="1605259152">
                                  <w:marLeft w:val="0"/>
                                  <w:marRight w:val="0"/>
                                  <w:marTop w:val="0"/>
                                  <w:marBottom w:val="0"/>
                                  <w:divBdr>
                                    <w:top w:val="none" w:sz="0" w:space="0" w:color="auto"/>
                                    <w:left w:val="none" w:sz="0" w:space="0" w:color="auto"/>
                                    <w:bottom w:val="none" w:sz="0" w:space="0" w:color="auto"/>
                                    <w:right w:val="none" w:sz="0" w:space="0" w:color="auto"/>
                                  </w:divBdr>
                                  <w:divsChild>
                                    <w:div w:id="1661040901">
                                      <w:marLeft w:val="0"/>
                                      <w:marRight w:val="0"/>
                                      <w:marTop w:val="0"/>
                                      <w:marBottom w:val="0"/>
                                      <w:divBdr>
                                        <w:top w:val="none" w:sz="0" w:space="0" w:color="auto"/>
                                        <w:left w:val="none" w:sz="0" w:space="0" w:color="auto"/>
                                        <w:bottom w:val="none" w:sz="0" w:space="0" w:color="auto"/>
                                        <w:right w:val="none" w:sz="0" w:space="0" w:color="auto"/>
                                      </w:divBdr>
                                      <w:divsChild>
                                        <w:div w:id="668870841">
                                          <w:marLeft w:val="0"/>
                                          <w:marRight w:val="0"/>
                                          <w:marTop w:val="0"/>
                                          <w:marBottom w:val="0"/>
                                          <w:divBdr>
                                            <w:top w:val="none" w:sz="0" w:space="0" w:color="auto"/>
                                            <w:left w:val="none" w:sz="0" w:space="0" w:color="auto"/>
                                            <w:bottom w:val="none" w:sz="0" w:space="0" w:color="auto"/>
                                            <w:right w:val="none" w:sz="0" w:space="0" w:color="auto"/>
                                          </w:divBdr>
                                          <w:divsChild>
                                            <w:div w:id="64184204">
                                              <w:marLeft w:val="0"/>
                                              <w:marRight w:val="0"/>
                                              <w:marTop w:val="0"/>
                                              <w:marBottom w:val="0"/>
                                              <w:divBdr>
                                                <w:top w:val="none" w:sz="0" w:space="0" w:color="auto"/>
                                                <w:left w:val="none" w:sz="0" w:space="0" w:color="auto"/>
                                                <w:bottom w:val="none" w:sz="0" w:space="0" w:color="auto"/>
                                                <w:right w:val="none" w:sz="0" w:space="0" w:color="auto"/>
                                              </w:divBdr>
                                              <w:divsChild>
                                                <w:div w:id="1921715511">
                                                  <w:marLeft w:val="0"/>
                                                  <w:marRight w:val="0"/>
                                                  <w:marTop w:val="0"/>
                                                  <w:marBottom w:val="240"/>
                                                  <w:divBdr>
                                                    <w:top w:val="none" w:sz="0" w:space="0" w:color="auto"/>
                                                    <w:left w:val="none" w:sz="0" w:space="0" w:color="auto"/>
                                                    <w:bottom w:val="none" w:sz="0" w:space="0" w:color="auto"/>
                                                    <w:right w:val="none" w:sz="0" w:space="0" w:color="auto"/>
                                                  </w:divBdr>
                                                  <w:divsChild>
                                                    <w:div w:id="1449741313">
                                                      <w:marLeft w:val="0"/>
                                                      <w:marRight w:val="0"/>
                                                      <w:marTop w:val="0"/>
                                                      <w:marBottom w:val="0"/>
                                                      <w:divBdr>
                                                        <w:top w:val="none" w:sz="0" w:space="0" w:color="auto"/>
                                                        <w:left w:val="none" w:sz="0" w:space="0" w:color="auto"/>
                                                        <w:bottom w:val="none" w:sz="0" w:space="0" w:color="auto"/>
                                                        <w:right w:val="none" w:sz="0" w:space="0" w:color="auto"/>
                                                      </w:divBdr>
                                                      <w:divsChild>
                                                        <w:div w:id="191916679">
                                                          <w:marLeft w:val="0"/>
                                                          <w:marRight w:val="0"/>
                                                          <w:marTop w:val="0"/>
                                                          <w:marBottom w:val="0"/>
                                                          <w:divBdr>
                                                            <w:top w:val="none" w:sz="0" w:space="0" w:color="auto"/>
                                                            <w:left w:val="none" w:sz="0" w:space="0" w:color="auto"/>
                                                            <w:bottom w:val="none" w:sz="0" w:space="0" w:color="auto"/>
                                                            <w:right w:val="none" w:sz="0" w:space="0" w:color="auto"/>
                                                          </w:divBdr>
                                                          <w:divsChild>
                                                            <w:div w:id="1456295231">
                                                              <w:marLeft w:val="0"/>
                                                              <w:marRight w:val="0"/>
                                                              <w:marTop w:val="0"/>
                                                              <w:marBottom w:val="300"/>
                                                              <w:divBdr>
                                                                <w:top w:val="none" w:sz="0" w:space="0" w:color="auto"/>
                                                                <w:left w:val="none" w:sz="0" w:space="0" w:color="auto"/>
                                                                <w:bottom w:val="none" w:sz="0" w:space="0" w:color="auto"/>
                                                                <w:right w:val="none" w:sz="0" w:space="0" w:color="auto"/>
                                                              </w:divBdr>
                                                              <w:divsChild>
                                                                <w:div w:id="1873760994">
                                                                  <w:marLeft w:val="0"/>
                                                                  <w:marRight w:val="0"/>
                                                                  <w:marTop w:val="0"/>
                                                                  <w:marBottom w:val="0"/>
                                                                  <w:divBdr>
                                                                    <w:top w:val="none" w:sz="0" w:space="0" w:color="auto"/>
                                                                    <w:left w:val="none" w:sz="0" w:space="0" w:color="auto"/>
                                                                    <w:bottom w:val="none" w:sz="0" w:space="0" w:color="auto"/>
                                                                    <w:right w:val="none" w:sz="0" w:space="0" w:color="auto"/>
                                                                  </w:divBdr>
                                                                  <w:divsChild>
                                                                    <w:div w:id="1243643208">
                                                                      <w:marLeft w:val="0"/>
                                                                      <w:marRight w:val="0"/>
                                                                      <w:marTop w:val="0"/>
                                                                      <w:marBottom w:val="0"/>
                                                                      <w:divBdr>
                                                                        <w:top w:val="none" w:sz="0" w:space="0" w:color="auto"/>
                                                                        <w:left w:val="none" w:sz="0" w:space="0" w:color="auto"/>
                                                                        <w:bottom w:val="none" w:sz="0" w:space="0" w:color="auto"/>
                                                                        <w:right w:val="none" w:sz="0" w:space="0" w:color="auto"/>
                                                                      </w:divBdr>
                                                                      <w:divsChild>
                                                                        <w:div w:id="1284312964">
                                                                          <w:marLeft w:val="0"/>
                                                                          <w:marRight w:val="0"/>
                                                                          <w:marTop w:val="0"/>
                                                                          <w:marBottom w:val="0"/>
                                                                          <w:divBdr>
                                                                            <w:top w:val="none" w:sz="0" w:space="0" w:color="auto"/>
                                                                            <w:left w:val="none" w:sz="0" w:space="0" w:color="auto"/>
                                                                            <w:bottom w:val="none" w:sz="0" w:space="0" w:color="auto"/>
                                                                            <w:right w:val="none" w:sz="0" w:space="0" w:color="auto"/>
                                                                          </w:divBdr>
                                                                          <w:divsChild>
                                                                            <w:div w:id="4385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5070454">
      <w:bodyDiv w:val="1"/>
      <w:marLeft w:val="0"/>
      <w:marRight w:val="0"/>
      <w:marTop w:val="0"/>
      <w:marBottom w:val="0"/>
      <w:divBdr>
        <w:top w:val="none" w:sz="0" w:space="0" w:color="auto"/>
        <w:left w:val="none" w:sz="0" w:space="0" w:color="auto"/>
        <w:bottom w:val="none" w:sz="0" w:space="0" w:color="auto"/>
        <w:right w:val="none" w:sz="0" w:space="0" w:color="auto"/>
      </w:divBdr>
    </w:div>
    <w:div w:id="1216813577">
      <w:bodyDiv w:val="1"/>
      <w:marLeft w:val="0"/>
      <w:marRight w:val="0"/>
      <w:marTop w:val="0"/>
      <w:marBottom w:val="0"/>
      <w:divBdr>
        <w:top w:val="none" w:sz="0" w:space="0" w:color="auto"/>
        <w:left w:val="none" w:sz="0" w:space="0" w:color="auto"/>
        <w:bottom w:val="none" w:sz="0" w:space="0" w:color="auto"/>
        <w:right w:val="none" w:sz="0" w:space="0" w:color="auto"/>
      </w:divBdr>
    </w:div>
    <w:div w:id="1309744569">
      <w:bodyDiv w:val="1"/>
      <w:marLeft w:val="0"/>
      <w:marRight w:val="0"/>
      <w:marTop w:val="0"/>
      <w:marBottom w:val="0"/>
      <w:divBdr>
        <w:top w:val="none" w:sz="0" w:space="0" w:color="auto"/>
        <w:left w:val="none" w:sz="0" w:space="0" w:color="auto"/>
        <w:bottom w:val="none" w:sz="0" w:space="0" w:color="auto"/>
        <w:right w:val="none" w:sz="0" w:space="0" w:color="auto"/>
      </w:divBdr>
    </w:div>
    <w:div w:id="1872497043">
      <w:bodyDiv w:val="1"/>
      <w:marLeft w:val="0"/>
      <w:marRight w:val="0"/>
      <w:marTop w:val="0"/>
      <w:marBottom w:val="0"/>
      <w:divBdr>
        <w:top w:val="none" w:sz="0" w:space="0" w:color="auto"/>
        <w:left w:val="none" w:sz="0" w:space="0" w:color="auto"/>
        <w:bottom w:val="none" w:sz="0" w:space="0" w:color="auto"/>
        <w:right w:val="none" w:sz="0" w:space="0" w:color="auto"/>
      </w:divBdr>
    </w:div>
    <w:div w:id="1984121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gamma.co.uk/" TargetMode="External"/><Relationship Id="rId18" Type="http://schemas.openxmlformats.org/officeDocument/2006/relationships/hyperlink" Target="https://www.gov.uk/government/publications/government-security-classifications" TargetMode="External"/><Relationship Id="rId26" Type="http://schemas.openxmlformats.org/officeDocument/2006/relationships/hyperlink" Target="https://www.ncsc.gov.uk/guidance/implementing-cloud-security-principles" TargetMode="External"/><Relationship Id="rId39" Type="http://schemas.openxmlformats.org/officeDocument/2006/relationships/fontTable" Target="fontTable.xml"/><Relationship Id="rId21" Type="http://schemas.openxmlformats.org/officeDocument/2006/relationships/hyperlink" Target="https://www.ncsc.gov.uk/collection/risk-management-collection"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aws.amazon.com/" TargetMode="External"/><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service-manual/agile-delivery/spend-controls-check-if-you-need-approval-to-spend-money-on-a-service"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TECHNOLOGY.PMOCMG@DWP.GSI.GOV.UK" TargetMode="External"/><Relationship Id="rId20" Type="http://schemas.openxmlformats.org/officeDocument/2006/relationships/hyperlink" Target="https://www.cpni.gov.uk/protection-sensitive-information-and-assets" TargetMode="External"/><Relationship Id="rId29" Type="http://schemas.openxmlformats.org/officeDocument/2006/relationships/hyperlink" Target="https://www.gov.uk/government/publications/cyber-risk-management-a-board-level-responsibility/10-steps-summ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cesg.gov.uk/risk-management-collection" TargetMode="External"/><Relationship Id="rId32" Type="http://schemas.openxmlformats.org/officeDocument/2006/relationships/hyperlink" Target="http://tools.hmrc.gov.uk/esi"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Pinvoices-DWP-U@gov.sscl.com" TargetMode="External"/><Relationship Id="rId23" Type="http://schemas.openxmlformats.org/officeDocument/2006/relationships/hyperlink" Target="https://www.cesg.gov.uk/risk-management-collection" TargetMode="External"/><Relationship Id="rId28" Type="http://schemas.openxmlformats.org/officeDocument/2006/relationships/hyperlink" Target="https://www.gov.uk/government/publications/technology-code-of-practice/technology-code-of-practice"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pni.gov.uk/content/adopt-risk-management-approach" TargetMode="External"/><Relationship Id="rId31" Type="http://schemas.openxmlformats.org/officeDocument/2006/relationships/hyperlink" Target="https://www.digitalmarketplace.servic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oxbone.com/" TargetMode="External"/><Relationship Id="rId22" Type="http://schemas.openxmlformats.org/officeDocument/2006/relationships/hyperlink" Target="https://www.cesg.gov.uk/risk-management-collection"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ncsc.gov.uk/guidance/10-steps-cyber-security"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27D8DD52662D45B0E455A97731280F" ma:contentTypeVersion="10" ma:contentTypeDescription="Create a new document." ma:contentTypeScope="" ma:versionID="a24309d335ae7e6e641fa8cf675b3adf">
  <xsd:schema xmlns:xsd="http://www.w3.org/2001/XMLSchema" xmlns:xs="http://www.w3.org/2001/XMLSchema" xmlns:p="http://schemas.microsoft.com/office/2006/metadata/properties" xmlns:ns3="31ce38ee-c6a7-449e-a842-c515f3a92116" targetNamespace="http://schemas.microsoft.com/office/2006/metadata/properties" ma:root="true" ma:fieldsID="26c361e58d60b39b8792f8ab147c2939" ns3:_="">
    <xsd:import namespace="31ce38ee-c6a7-449e-a842-c515f3a9211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e38ee-c6a7-449e-a842-c515f3a921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F791A-723F-4F54-B3CF-60AF5B8C9747}">
  <ds:schemaRefs>
    <ds:schemaRef ds:uri="http://schemas.microsoft.com/sharepoint/v3/contenttype/forms"/>
  </ds:schemaRefs>
</ds:datastoreItem>
</file>

<file path=customXml/itemProps2.xml><?xml version="1.0" encoding="utf-8"?>
<ds:datastoreItem xmlns:ds="http://schemas.openxmlformats.org/officeDocument/2006/customXml" ds:itemID="{67DCA9D0-39CE-4C60-AD67-6E9D19AFC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ce38ee-c6a7-449e-a842-c515f3a92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469829-D8C3-4C03-9081-27E72A4E06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751563-94F7-42D1-80C0-5C72263E6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13127</Words>
  <Characters>74830</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87782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Duncan Shinn</dc:creator>
  <cp:lastModifiedBy>Moss Trevor DWP COMMERCIAL DIRECTORATE</cp:lastModifiedBy>
  <cp:revision>2</cp:revision>
  <dcterms:created xsi:type="dcterms:W3CDTF">2021-10-05T15:46:00Z</dcterms:created>
  <dcterms:modified xsi:type="dcterms:W3CDTF">2021-10-05T15:46:00Z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0x010100F427D8DD52662D45B0E455A97731280F</vt:lpwstr>
  </property>
</Properties>
</file>