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F1A22" w14:textId="200E4EBB" w:rsidR="00B73FBE" w:rsidRPr="007F1318" w:rsidRDefault="00B72C4F" w:rsidP="007F1318">
      <w:pPr>
        <w:jc w:val="both"/>
        <w:rPr>
          <w:b/>
          <w:caps/>
        </w:rPr>
      </w:pPr>
      <w:r>
        <w:rPr>
          <w:b/>
          <w:caps/>
        </w:rPr>
        <w:t>INTRODUCTION</w:t>
      </w:r>
    </w:p>
    <w:p w14:paraId="5421E8A0" w14:textId="77777777" w:rsidR="00A71A8D" w:rsidRDefault="00A71A8D" w:rsidP="007D2A21">
      <w:pPr>
        <w:jc w:val="both"/>
        <w:rPr>
          <w:b/>
        </w:rPr>
      </w:pPr>
    </w:p>
    <w:p w14:paraId="7755D24E" w14:textId="1C2A1742" w:rsidR="009529C1" w:rsidRPr="008A64FD" w:rsidRDefault="00630C0C" w:rsidP="00630C0C">
      <w:pPr>
        <w:jc w:val="both"/>
      </w:pPr>
      <w:r>
        <w:t>UK Biobank is seeking provision of a</w:t>
      </w:r>
      <w:r w:rsidR="00653300">
        <w:t>n</w:t>
      </w:r>
      <w:r>
        <w:t xml:space="preserve"> </w:t>
      </w:r>
      <w:r w:rsidR="00CA7CCA" w:rsidRPr="000B4502">
        <w:t>informatics p</w:t>
      </w:r>
      <w:r w:rsidR="009529C1" w:rsidRPr="000B4502">
        <w:t>latform</w:t>
      </w:r>
      <w:r w:rsidR="009529C1" w:rsidRPr="008A64FD">
        <w:t xml:space="preserve"> to allow access and analysis of UK Biobank data</w:t>
      </w:r>
      <w:r w:rsidR="00CA7CCA" w:rsidRPr="008A64FD">
        <w:t>, accessible to</w:t>
      </w:r>
      <w:r w:rsidR="009529C1" w:rsidRPr="008A64FD">
        <w:t xml:space="preserve"> approved </w:t>
      </w:r>
      <w:r w:rsidR="00482DCF" w:rsidRPr="008A64FD">
        <w:t xml:space="preserve">UK Biobank researchers from </w:t>
      </w:r>
      <w:r>
        <w:t>academia and industry.</w:t>
      </w:r>
      <w:r w:rsidR="00DF4A43">
        <w:t xml:space="preserve">  The first sections of this </w:t>
      </w:r>
      <w:r w:rsidR="00E43221">
        <w:t>document</w:t>
      </w:r>
      <w:r w:rsidR="00DF4A43">
        <w:t xml:space="preserve"> set out an outline specification for the informatics platform (this is indicative rather than a full tender specification) and at the end of the document there are some specific questions which UK Biobank wishes to pose to interested parties.</w:t>
      </w:r>
    </w:p>
    <w:p w14:paraId="3271F0B9" w14:textId="77777777" w:rsidR="009529C1" w:rsidRDefault="009529C1" w:rsidP="007D2A21">
      <w:pPr>
        <w:jc w:val="both"/>
      </w:pPr>
    </w:p>
    <w:p w14:paraId="582CC2BF" w14:textId="1E3A48B3" w:rsidR="009529C1" w:rsidRDefault="0053306D" w:rsidP="007D2A21">
      <w:pPr>
        <w:jc w:val="both"/>
      </w:pPr>
      <w:r>
        <w:t>The aims of th</w:t>
      </w:r>
      <w:r w:rsidR="00630C0C">
        <w:t>e informatics platform are to</w:t>
      </w:r>
      <w:r w:rsidR="009529C1">
        <w:t>:</w:t>
      </w:r>
    </w:p>
    <w:p w14:paraId="66460C07" w14:textId="77777777" w:rsidR="0053306D" w:rsidRDefault="0053306D" w:rsidP="007D2A21">
      <w:pPr>
        <w:jc w:val="both"/>
      </w:pPr>
    </w:p>
    <w:p w14:paraId="0A7F4B9D" w14:textId="0B55E2F6" w:rsidR="0053306D" w:rsidRDefault="0053306D" w:rsidP="007D2A21">
      <w:pPr>
        <w:pStyle w:val="ListParagraph"/>
        <w:numPr>
          <w:ilvl w:val="0"/>
          <w:numId w:val="21"/>
        </w:numPr>
        <w:jc w:val="both"/>
      </w:pPr>
      <w:r>
        <w:t>s</w:t>
      </w:r>
      <w:r w:rsidR="009529C1">
        <w:t xml:space="preserve">implify </w:t>
      </w:r>
      <w:r w:rsidR="001417F9">
        <w:t>and</w:t>
      </w:r>
      <w:r w:rsidR="008F3C8F">
        <w:t xml:space="preserve"> maximise </w:t>
      </w:r>
      <w:r w:rsidR="009529C1">
        <w:t xml:space="preserve">access to </w:t>
      </w:r>
      <w:r w:rsidR="008F3C8F">
        <w:t xml:space="preserve">UK Biobank data </w:t>
      </w:r>
      <w:r w:rsidR="00DA65BF">
        <w:t>(with extensibility to other datasets, such as those managed by other cohorts)</w:t>
      </w:r>
      <w:r w:rsidR="008F3C8F">
        <w:t>;</w:t>
      </w:r>
    </w:p>
    <w:p w14:paraId="5AC63C10" w14:textId="553A4A02" w:rsidR="0053306D" w:rsidRDefault="002259F2" w:rsidP="007D2A21">
      <w:pPr>
        <w:pStyle w:val="ListParagraph"/>
        <w:numPr>
          <w:ilvl w:val="0"/>
          <w:numId w:val="21"/>
        </w:numPr>
        <w:jc w:val="both"/>
      </w:pPr>
      <w:r>
        <w:t xml:space="preserve">facilitate exploration of </w:t>
      </w:r>
      <w:r w:rsidR="009529C1">
        <w:t xml:space="preserve">UK Biobank </w:t>
      </w:r>
      <w:r w:rsidR="0053306D">
        <w:t>data</w:t>
      </w:r>
      <w:r w:rsidR="009529C1">
        <w:t xml:space="preserve"> and allow </w:t>
      </w:r>
      <w:r w:rsidR="0053306D">
        <w:t>analyses of these data</w:t>
      </w:r>
      <w:r w:rsidR="009529C1">
        <w:t xml:space="preserve"> in-situ;</w:t>
      </w:r>
    </w:p>
    <w:p w14:paraId="5D944A1E" w14:textId="7659BC9C" w:rsidR="0053306D" w:rsidRDefault="002259F2" w:rsidP="00354D60">
      <w:pPr>
        <w:pStyle w:val="ListParagraph"/>
        <w:numPr>
          <w:ilvl w:val="0"/>
          <w:numId w:val="21"/>
        </w:numPr>
        <w:jc w:val="both"/>
      </w:pPr>
      <w:r>
        <w:t xml:space="preserve">integrate </w:t>
      </w:r>
      <w:r w:rsidR="00653300">
        <w:t xml:space="preserve">the various UK Biobank </w:t>
      </w:r>
      <w:r>
        <w:t xml:space="preserve">datasets </w:t>
      </w:r>
      <w:r w:rsidR="0053306D">
        <w:t xml:space="preserve">to allow researchers to </w:t>
      </w:r>
      <w:r w:rsidR="008F3C8F">
        <w:t xml:space="preserve">more easily </w:t>
      </w:r>
      <w:r w:rsidR="00482DCF">
        <w:t xml:space="preserve">understand disease mechanisms and </w:t>
      </w:r>
      <w:r w:rsidR="008F3C8F">
        <w:t xml:space="preserve">the </w:t>
      </w:r>
      <w:r w:rsidR="009529C1">
        <w:t>links between phenotypic, genetic, imaging and other -omics</w:t>
      </w:r>
      <w:r w:rsidR="0053306D">
        <w:t>;</w:t>
      </w:r>
      <w:r w:rsidR="00354D60">
        <w:t xml:space="preserve"> </w:t>
      </w:r>
      <w:r w:rsidR="009529C1">
        <w:t>and</w:t>
      </w:r>
    </w:p>
    <w:p w14:paraId="5574FEA9" w14:textId="49209EFE" w:rsidR="007F59E8" w:rsidRDefault="00653300" w:rsidP="007F59E8">
      <w:pPr>
        <w:pStyle w:val="ListParagraph"/>
        <w:numPr>
          <w:ilvl w:val="0"/>
          <w:numId w:val="21"/>
        </w:numPr>
        <w:jc w:val="both"/>
      </w:pPr>
      <w:r>
        <w:t>facilitate</w:t>
      </w:r>
      <w:r w:rsidR="009529C1">
        <w:t xml:space="preserve"> access to UK Biobank data, particularly for researchers in low economic development countries.</w:t>
      </w:r>
    </w:p>
    <w:p w14:paraId="728073ED" w14:textId="77777777" w:rsidR="00B72C4F" w:rsidRDefault="00B72C4F" w:rsidP="00CB597F">
      <w:pPr>
        <w:jc w:val="both"/>
      </w:pPr>
    </w:p>
    <w:p w14:paraId="79FC81BF" w14:textId="2BC8A9B0" w:rsidR="00653300" w:rsidRDefault="00256731" w:rsidP="000B4502">
      <w:pPr>
        <w:autoSpaceDE w:val="0"/>
        <w:autoSpaceDN w:val="0"/>
        <w:adjustRightInd w:val="0"/>
        <w:jc w:val="both"/>
      </w:pPr>
      <w:r>
        <w:t xml:space="preserve">For the initial </w:t>
      </w:r>
      <w:r w:rsidR="000B4502">
        <w:t xml:space="preserve">platform </w:t>
      </w:r>
      <w:r>
        <w:t>implementation, UK</w:t>
      </w:r>
      <w:r w:rsidR="00B72C4F">
        <w:t xml:space="preserve"> </w:t>
      </w:r>
      <w:r>
        <w:t xml:space="preserve">Biobank </w:t>
      </w:r>
      <w:r w:rsidR="000B4502">
        <w:t>anticipates working</w:t>
      </w:r>
      <w:r w:rsidR="00B72C4F">
        <w:t xml:space="preserve"> with</w:t>
      </w:r>
      <w:r w:rsidR="00B72C4F" w:rsidRPr="00CB597F">
        <w:t xml:space="preserve"> </w:t>
      </w:r>
      <w:r w:rsidR="00653300">
        <w:t>a</w:t>
      </w:r>
      <w:r w:rsidR="00A06ED3">
        <w:t xml:space="preserve"> single provider offering a</w:t>
      </w:r>
      <w:r w:rsidR="00653300">
        <w:t xml:space="preserve">n integrated </w:t>
      </w:r>
      <w:r w:rsidR="00E76A15">
        <w:t>platform</w:t>
      </w:r>
      <w:r w:rsidR="00653300">
        <w:t>/</w:t>
      </w:r>
      <w:r w:rsidR="00A06ED3">
        <w:t>compute/</w:t>
      </w:r>
      <w:r w:rsidR="00653300">
        <w:t>storage</w:t>
      </w:r>
      <w:r w:rsidR="00E76A15">
        <w:t xml:space="preserve"> </w:t>
      </w:r>
      <w:r w:rsidR="00653300">
        <w:t xml:space="preserve">solution (albeit the provider of the platform and the provider of the </w:t>
      </w:r>
      <w:r w:rsidR="00A06ED3">
        <w:t>compute/</w:t>
      </w:r>
      <w:r w:rsidR="00653300">
        <w:t>storage may be different entities)</w:t>
      </w:r>
      <w:r>
        <w:t>.</w:t>
      </w:r>
      <w:r w:rsidR="000B4502">
        <w:t xml:space="preserve"> </w:t>
      </w:r>
      <w:r>
        <w:t xml:space="preserve"> </w:t>
      </w:r>
      <w:r w:rsidR="00653300">
        <w:t>UK Biobank anticipates that it will make only one award for this initial platform implementation, but it may retain the option to elect to implement more than one solution.</w:t>
      </w:r>
    </w:p>
    <w:p w14:paraId="18A25B4C" w14:textId="77777777" w:rsidR="00653300" w:rsidRDefault="00653300" w:rsidP="000B4502">
      <w:pPr>
        <w:autoSpaceDE w:val="0"/>
        <w:autoSpaceDN w:val="0"/>
        <w:adjustRightInd w:val="0"/>
        <w:jc w:val="both"/>
      </w:pPr>
    </w:p>
    <w:p w14:paraId="3225D021" w14:textId="03B98CAE" w:rsidR="00B72C4F" w:rsidRPr="00B72C4F" w:rsidRDefault="00256731" w:rsidP="000B4502">
      <w:pPr>
        <w:autoSpaceDE w:val="0"/>
        <w:autoSpaceDN w:val="0"/>
        <w:adjustRightInd w:val="0"/>
        <w:jc w:val="both"/>
      </w:pPr>
      <w:r>
        <w:t xml:space="preserve">It is recognised, however, that </w:t>
      </w:r>
      <w:r w:rsidR="00B72C4F">
        <w:t>a long-term solution may</w:t>
      </w:r>
      <w:r w:rsidR="00B72C4F" w:rsidRPr="00CB597F">
        <w:t xml:space="preserve"> involve</w:t>
      </w:r>
      <w:r w:rsidR="00B72C4F">
        <w:t xml:space="preserve"> both </w:t>
      </w:r>
      <w:r w:rsidR="00B72C4F" w:rsidRPr="00CB597F">
        <w:t xml:space="preserve">a number </w:t>
      </w:r>
      <w:r w:rsidR="00B72C4F">
        <w:t xml:space="preserve">of different platform providers, and </w:t>
      </w:r>
      <w:r w:rsidR="00B72C4F" w:rsidRPr="00CB597F">
        <w:t>a n</w:t>
      </w:r>
      <w:r w:rsidR="00B72C4F">
        <w:t xml:space="preserve">umber of </w:t>
      </w:r>
      <w:r w:rsidR="00653300">
        <w:t xml:space="preserve">different </w:t>
      </w:r>
      <w:r w:rsidR="00A06ED3">
        <w:t>compute/</w:t>
      </w:r>
      <w:r w:rsidR="00653300">
        <w:t xml:space="preserve">storage </w:t>
      </w:r>
      <w:r w:rsidR="00B72C4F">
        <w:t>infrastructure</w:t>
      </w:r>
      <w:r w:rsidR="00B72C4F" w:rsidRPr="00CB597F">
        <w:t xml:space="preserve"> providers.</w:t>
      </w:r>
      <w:r w:rsidR="00B72C4F">
        <w:t xml:space="preserve"> </w:t>
      </w:r>
      <w:r w:rsidR="000B4502">
        <w:t xml:space="preserve"> </w:t>
      </w:r>
      <w:r w:rsidR="00B72C4F">
        <w:t xml:space="preserve">Such an ecosystem would allow researchers to select the platform </w:t>
      </w:r>
      <w:r w:rsidR="00653300">
        <w:t xml:space="preserve">and </w:t>
      </w:r>
      <w:r w:rsidR="00A06ED3">
        <w:t>compute/</w:t>
      </w:r>
      <w:r w:rsidR="00653300">
        <w:t xml:space="preserve">storage solution </w:t>
      </w:r>
      <w:r w:rsidR="00B72C4F">
        <w:t>they use to work with UK Biobank data based upon considerations of familiarity, function, usability, support, and cost.</w:t>
      </w:r>
    </w:p>
    <w:p w14:paraId="1F94D3CD" w14:textId="77777777" w:rsidR="009529C1" w:rsidRDefault="009529C1" w:rsidP="00B72C4F">
      <w:pPr>
        <w:jc w:val="both"/>
      </w:pPr>
    </w:p>
    <w:p w14:paraId="787A6003" w14:textId="5FEF1866" w:rsidR="009529C1" w:rsidRPr="007F1318" w:rsidRDefault="009529C1" w:rsidP="007D2A21">
      <w:pPr>
        <w:jc w:val="both"/>
        <w:rPr>
          <w:b/>
          <w:caps/>
        </w:rPr>
      </w:pPr>
      <w:r w:rsidRPr="007F1318">
        <w:rPr>
          <w:b/>
          <w:caps/>
        </w:rPr>
        <w:t>Background</w:t>
      </w:r>
    </w:p>
    <w:p w14:paraId="09C24609" w14:textId="77777777" w:rsidR="009529C1" w:rsidRDefault="009529C1" w:rsidP="007D2A21">
      <w:pPr>
        <w:jc w:val="both"/>
      </w:pPr>
    </w:p>
    <w:p w14:paraId="5431DADB" w14:textId="3B7E10C8" w:rsidR="009529C1" w:rsidRDefault="009529C1" w:rsidP="007D2A21">
      <w:pPr>
        <w:jc w:val="both"/>
      </w:pPr>
      <w:r>
        <w:t xml:space="preserve">UK Biobank is a large-scale prospective study of </w:t>
      </w:r>
      <w:r w:rsidR="000B4502">
        <w:t>~</w:t>
      </w:r>
      <w:r>
        <w:t xml:space="preserve">500,000 UK volunteers that aims to improve the prevention, diagnosis and treatment of a wide range of serious and life-threatening illnesses – including cancer, heart disease, stroke, diabetes, arthritis, osteoporosis, eye disorders, depression and dementia. </w:t>
      </w:r>
      <w:r w:rsidR="00DA65BF">
        <w:t xml:space="preserve"> </w:t>
      </w:r>
      <w:r>
        <w:t xml:space="preserve">UK Biobank is </w:t>
      </w:r>
      <w:r w:rsidR="00653300">
        <w:t xml:space="preserve">a de-facto </w:t>
      </w:r>
      <w:r>
        <w:t>open-access resource</w:t>
      </w:r>
      <w:r w:rsidR="00653300">
        <w:t>: there is a clear access test which is that the researcher has to be a bona fide researcher and the research has to be health-related and in the public interest, and all researchers and applications are subject to the same access criteria.</w:t>
      </w:r>
    </w:p>
    <w:p w14:paraId="199277EC" w14:textId="77777777" w:rsidR="003F01E9" w:rsidRDefault="003F01E9" w:rsidP="007D2A21">
      <w:pPr>
        <w:jc w:val="both"/>
      </w:pPr>
    </w:p>
    <w:p w14:paraId="3F132ED2" w14:textId="4D47E48F" w:rsidR="00DA65BF" w:rsidRDefault="00DA65BF" w:rsidP="007D2A21">
      <w:pPr>
        <w:jc w:val="both"/>
      </w:pPr>
      <w:r>
        <w:t xml:space="preserve">UK Biobank represents one of the most genetically characterised research cohorts in the world and has enjoyed substantial investment from external parties to create </w:t>
      </w:r>
      <w:r w:rsidR="00653300">
        <w:t xml:space="preserve">additional </w:t>
      </w:r>
      <w:r>
        <w:t>high value, large scale, complex datasets that would otherwise not have been brought into existence.</w:t>
      </w:r>
    </w:p>
    <w:p w14:paraId="0E6E1666" w14:textId="77777777" w:rsidR="00DA65BF" w:rsidRDefault="00DA65BF" w:rsidP="007D2A21">
      <w:pPr>
        <w:jc w:val="both"/>
      </w:pPr>
    </w:p>
    <w:p w14:paraId="64FEF131" w14:textId="2803A190" w:rsidR="002259F2" w:rsidRDefault="00DA65BF" w:rsidP="007D2A21">
      <w:pPr>
        <w:jc w:val="both"/>
      </w:pPr>
      <w:r>
        <w:lastRenderedPageBreak/>
        <w:t xml:space="preserve">A current example is the </w:t>
      </w:r>
      <w:r w:rsidR="003F01E9">
        <w:t>Whole Exome Sequenc</w:t>
      </w:r>
      <w:r>
        <w:t>ing</w:t>
      </w:r>
      <w:r w:rsidR="003F01E9">
        <w:t xml:space="preserve"> (WES)</w:t>
      </w:r>
      <w:r>
        <w:t xml:space="preserve"> of all UK Biobank participants that is being undertaken by a consortium led by Regeneron.  Existing </w:t>
      </w:r>
      <w:r w:rsidR="008907C0">
        <w:t xml:space="preserve">UK Biobank </w:t>
      </w:r>
      <w:r>
        <w:t>access methods (via the ability to download data) have been used to make available exome data for the first 5</w:t>
      </w:r>
      <w:r w:rsidR="003F01E9">
        <w:t>0,000 participants</w:t>
      </w:r>
      <w:r>
        <w:t>.  A</w:t>
      </w:r>
      <w:r w:rsidR="002259F2">
        <w:t xml:space="preserve"> further tranche of 100,000 exomes are anticipated to be available for research access in early 2020</w:t>
      </w:r>
      <w:r w:rsidR="00653300">
        <w:t xml:space="preserve">, </w:t>
      </w:r>
      <w:r w:rsidR="008907C0">
        <w:t>however</w:t>
      </w:r>
      <w:r w:rsidR="00653300">
        <w:t>,</w:t>
      </w:r>
      <w:r w:rsidR="008907C0">
        <w:t xml:space="preserve"> given the scale of data it becomes increasingly difficult to make these data available via download.  </w:t>
      </w:r>
      <w:r w:rsidR="00653300">
        <w:t>Exome s</w:t>
      </w:r>
      <w:r w:rsidR="008907C0">
        <w:t xml:space="preserve">equencing of the remaining 350,000 participants is now nearing completion and these data will be available in early 2021. </w:t>
      </w:r>
      <w:r w:rsidR="008E40A9">
        <w:t xml:space="preserve"> </w:t>
      </w:r>
      <w:r w:rsidR="00653300">
        <w:t>As t</w:t>
      </w:r>
      <w:r w:rsidR="008E40A9">
        <w:t>his will result in</w:t>
      </w:r>
      <w:r w:rsidR="008F3C8F">
        <w:t xml:space="preserve"> a </w:t>
      </w:r>
      <w:r w:rsidR="008907C0">
        <w:t>dataset</w:t>
      </w:r>
      <w:r w:rsidR="008F3C8F">
        <w:t xml:space="preserve"> </w:t>
      </w:r>
      <w:r w:rsidR="00325EF2">
        <w:t xml:space="preserve">of </w:t>
      </w:r>
      <w:r w:rsidR="008F3C8F">
        <w:t>over 1.5 Petabytes in size</w:t>
      </w:r>
      <w:r w:rsidR="00653300">
        <w:t>, transfer by download is no longer viable</w:t>
      </w:r>
      <w:r w:rsidR="008907C0">
        <w:t xml:space="preserve"> and </w:t>
      </w:r>
      <w:r w:rsidR="00653300">
        <w:t xml:space="preserve">this </w:t>
      </w:r>
      <w:r w:rsidR="008907C0">
        <w:t xml:space="preserve">requires </w:t>
      </w:r>
      <w:r w:rsidR="00653300">
        <w:t xml:space="preserve">a </w:t>
      </w:r>
      <w:r w:rsidR="008907C0">
        <w:t xml:space="preserve">platform access </w:t>
      </w:r>
      <w:r w:rsidR="00653300">
        <w:t xml:space="preserve">solution </w:t>
      </w:r>
      <w:r w:rsidR="008907C0">
        <w:t xml:space="preserve">in order to </w:t>
      </w:r>
      <w:r w:rsidR="00653300">
        <w:t>enable</w:t>
      </w:r>
      <w:r w:rsidR="008907C0">
        <w:t xml:space="preserve"> the research community </w:t>
      </w:r>
      <w:r w:rsidR="00653300">
        <w:t>to access the data and to store it securely.</w:t>
      </w:r>
    </w:p>
    <w:p w14:paraId="4948ACA8" w14:textId="77777777" w:rsidR="002259F2" w:rsidRDefault="002259F2" w:rsidP="007D2A21">
      <w:pPr>
        <w:jc w:val="both"/>
      </w:pPr>
    </w:p>
    <w:p w14:paraId="6933F0DE" w14:textId="5F1D75F7" w:rsidR="003F01E9" w:rsidRDefault="000B4502" w:rsidP="007D2A21">
      <w:pPr>
        <w:jc w:val="both"/>
      </w:pPr>
      <w:r>
        <w:t>In addition, f</w:t>
      </w:r>
      <w:r w:rsidR="00256731">
        <w:t>unding is now in place for</w:t>
      </w:r>
      <w:r w:rsidR="003F01E9">
        <w:t xml:space="preserve"> </w:t>
      </w:r>
      <w:r w:rsidR="00256731">
        <w:t xml:space="preserve">a programme to complete </w:t>
      </w:r>
      <w:r w:rsidR="003F01E9">
        <w:t>Whole Genom</w:t>
      </w:r>
      <w:r w:rsidR="002259F2">
        <w:t>e Sequencing</w:t>
      </w:r>
      <w:r w:rsidR="003F01E9">
        <w:t xml:space="preserve"> </w:t>
      </w:r>
      <w:r w:rsidR="008A7932">
        <w:t xml:space="preserve">(WGS) </w:t>
      </w:r>
      <w:r w:rsidR="00256731">
        <w:t>for the entire UK Biobank cohort</w:t>
      </w:r>
      <w:r w:rsidR="002259F2">
        <w:t>.  This WGS programme alone will generate over 12.5 Petabytes of sequencing data</w:t>
      </w:r>
      <w:r w:rsidR="008907C0">
        <w:t xml:space="preserve"> and re</w:t>
      </w:r>
      <w:r w:rsidR="008E40A9">
        <w:t>present</w:t>
      </w:r>
      <w:r w:rsidR="008907C0">
        <w:t>s</w:t>
      </w:r>
      <w:r w:rsidR="008E40A9">
        <w:t xml:space="preserve"> a</w:t>
      </w:r>
      <w:r w:rsidR="00D6556E">
        <w:t xml:space="preserve"> significant</w:t>
      </w:r>
      <w:r w:rsidR="008E40A9">
        <w:t xml:space="preserve"> in</w:t>
      </w:r>
      <w:r w:rsidR="008907C0">
        <w:t xml:space="preserve">vestment by </w:t>
      </w:r>
      <w:r w:rsidR="00C512B8">
        <w:t>UK G</w:t>
      </w:r>
      <w:r w:rsidR="008907C0">
        <w:t xml:space="preserve">overnment, </w:t>
      </w:r>
      <w:r w:rsidR="00C512B8">
        <w:t xml:space="preserve">Wellcome </w:t>
      </w:r>
      <w:r w:rsidR="008E40A9">
        <w:t xml:space="preserve">and industry </w:t>
      </w:r>
      <w:r w:rsidR="00C512B8">
        <w:t xml:space="preserve">(in the form of GSK, J&amp;J, AstraZeneca and Amgen) </w:t>
      </w:r>
      <w:r w:rsidR="008E40A9">
        <w:t>in ex</w:t>
      </w:r>
      <w:r w:rsidR="008907C0">
        <w:t>cess of £</w:t>
      </w:r>
      <w:r w:rsidR="00256731">
        <w:t>200</w:t>
      </w:r>
      <w:r w:rsidR="008907C0">
        <w:t>M</w:t>
      </w:r>
      <w:r w:rsidR="00C512B8">
        <w:t xml:space="preserve"> </w:t>
      </w:r>
      <w:r w:rsidR="00E95C87">
        <w:t>(</w:t>
      </w:r>
      <w:hyperlink r:id="rId9" w:history="1">
        <w:r w:rsidR="00E95C87" w:rsidRPr="00B45625">
          <w:rPr>
            <w:rStyle w:val="Hyperlink"/>
          </w:rPr>
          <w:t>https://www.ukbiobank.ac.uk/2019/09/uk-biobank-leads-the-way-in-genetics-research-to-tackle-chronic-diseases/</w:t>
        </w:r>
      </w:hyperlink>
      <w:r w:rsidR="00E95C87">
        <w:t>)</w:t>
      </w:r>
      <w:r w:rsidR="00D6556E">
        <w:t xml:space="preserve">.  Similar to the WES data, these WGS data will </w:t>
      </w:r>
      <w:r w:rsidR="008E40A9">
        <w:t xml:space="preserve">need to be stored securely and made available to </w:t>
      </w:r>
      <w:r w:rsidR="00D6556E">
        <w:t xml:space="preserve">approved researchers within </w:t>
      </w:r>
      <w:r w:rsidR="008E40A9">
        <w:t>the</w:t>
      </w:r>
      <w:r w:rsidR="00C512B8">
        <w:t xml:space="preserve"> </w:t>
      </w:r>
      <w:r w:rsidR="008E40A9">
        <w:t>research community.</w:t>
      </w:r>
    </w:p>
    <w:p w14:paraId="11425A92" w14:textId="77777777" w:rsidR="008A7932" w:rsidRDefault="008A7932" w:rsidP="007D2A21">
      <w:pPr>
        <w:jc w:val="both"/>
      </w:pPr>
    </w:p>
    <w:p w14:paraId="39994158" w14:textId="1BD1F5BD" w:rsidR="008A7932" w:rsidRDefault="00FF3452" w:rsidP="007D2A21">
      <w:pPr>
        <w:jc w:val="both"/>
      </w:pPr>
      <w:r>
        <w:t>Over the next five years, it is</w:t>
      </w:r>
      <w:r w:rsidR="008E40A9">
        <w:t xml:space="preserve"> therefore</w:t>
      </w:r>
      <w:r>
        <w:t xml:space="preserve"> anticipated that the UK Biobank resource will comprise over 15 Petabytes of data based on current scientific programmes</w:t>
      </w:r>
      <w:r w:rsidR="00C512B8">
        <w:t xml:space="preserve">.  In the medium term the UK Biobank resource </w:t>
      </w:r>
      <w:r>
        <w:t xml:space="preserve">will likely </w:t>
      </w:r>
      <w:r w:rsidR="00C512B8">
        <w:t xml:space="preserve">be </w:t>
      </w:r>
      <w:r>
        <w:t>further</w:t>
      </w:r>
      <w:r w:rsidR="00C512B8">
        <w:t xml:space="preserve"> enhanced</w:t>
      </w:r>
      <w:r>
        <w:t xml:space="preserve"> </w:t>
      </w:r>
      <w:r w:rsidR="00C512B8">
        <w:t>(although there are no firm plans as yet in place) by various l</w:t>
      </w:r>
      <w:r>
        <w:t>arge-scale –omics assay</w:t>
      </w:r>
      <w:r w:rsidR="00325EF2">
        <w:t>s</w:t>
      </w:r>
      <w:r>
        <w:t xml:space="preserve"> (such as proteomics and/or metabolomics).</w:t>
      </w:r>
    </w:p>
    <w:p w14:paraId="2CAFE900" w14:textId="77777777" w:rsidR="006C2B71" w:rsidRDefault="006C2B71" w:rsidP="007D2A21">
      <w:pPr>
        <w:jc w:val="both"/>
      </w:pPr>
    </w:p>
    <w:p w14:paraId="462478BC" w14:textId="49AC48E7" w:rsidR="006C2B71" w:rsidRDefault="00C512B8" w:rsidP="007F1318">
      <w:pPr>
        <w:jc w:val="both"/>
      </w:pPr>
      <w:r>
        <w:t>As such, UK Biobank requires</w:t>
      </w:r>
      <w:r w:rsidR="00CB6526">
        <w:t xml:space="preserve"> a new approach </w:t>
      </w:r>
      <w:r>
        <w:t>to data storage and access, which</w:t>
      </w:r>
      <w:r w:rsidR="00CB6526">
        <w:t xml:space="preserve"> allows researchers to bring their analyses to the data through implementation of an access and </w:t>
      </w:r>
      <w:r w:rsidR="008907C0">
        <w:t>analysis informatics platform.</w:t>
      </w:r>
    </w:p>
    <w:p w14:paraId="6469DD4F" w14:textId="77777777" w:rsidR="00E33393" w:rsidRDefault="00E33393" w:rsidP="007D2A21">
      <w:pPr>
        <w:jc w:val="both"/>
      </w:pPr>
    </w:p>
    <w:p w14:paraId="227B2F1A" w14:textId="15076172" w:rsidR="00522F7C" w:rsidRDefault="00426C9E" w:rsidP="007D2A21">
      <w:pPr>
        <w:jc w:val="both"/>
      </w:pPr>
      <w:r>
        <w:t xml:space="preserve">Such a </w:t>
      </w:r>
      <w:r w:rsidR="008907C0">
        <w:t>p</w:t>
      </w:r>
      <w:r w:rsidR="000E57EB">
        <w:t>latform</w:t>
      </w:r>
      <w:r>
        <w:t xml:space="preserve"> will remove the need to download data in order to work with them, and</w:t>
      </w:r>
      <w:r w:rsidR="008907C0">
        <w:t xml:space="preserve"> will</w:t>
      </w:r>
      <w:r>
        <w:t xml:space="preserve"> </w:t>
      </w:r>
      <w:r w:rsidR="00C512B8">
        <w:t xml:space="preserve">no longer require </w:t>
      </w:r>
      <w:r w:rsidR="00A71A8D">
        <w:t>institutions</w:t>
      </w:r>
      <w:r w:rsidR="0058782B">
        <w:t xml:space="preserve"> to have their own dedicated infrastructure</w:t>
      </w:r>
      <w:r w:rsidR="00C512B8">
        <w:t xml:space="preserve"> in order to download and analyse the data</w:t>
      </w:r>
      <w:r w:rsidR="0058782B">
        <w:t>.</w:t>
      </w:r>
    </w:p>
    <w:p w14:paraId="52C48F7A" w14:textId="77777777" w:rsidR="008E40A9" w:rsidRDefault="008E40A9" w:rsidP="007D2A21">
      <w:pPr>
        <w:jc w:val="both"/>
      </w:pPr>
    </w:p>
    <w:p w14:paraId="3D473AE2" w14:textId="0F64C3FC" w:rsidR="007F1318" w:rsidRDefault="00630C0C" w:rsidP="007D2A21">
      <w:pPr>
        <w:spacing w:after="220"/>
        <w:jc w:val="both"/>
        <w:rPr>
          <w:b/>
        </w:rPr>
      </w:pPr>
      <w:r>
        <w:rPr>
          <w:b/>
        </w:rPr>
        <w:t>HIGH-LEVEL</w:t>
      </w:r>
      <w:r w:rsidR="007F1318">
        <w:rPr>
          <w:b/>
        </w:rPr>
        <w:t xml:space="preserve"> </w:t>
      </w:r>
      <w:r>
        <w:rPr>
          <w:b/>
        </w:rPr>
        <w:t>REQUIREMENTS</w:t>
      </w:r>
    </w:p>
    <w:p w14:paraId="0525C4DE" w14:textId="75328FC2" w:rsidR="007F1318" w:rsidRDefault="00581A92" w:rsidP="007D2A21">
      <w:pPr>
        <w:spacing w:after="220"/>
        <w:jc w:val="both"/>
        <w:rPr>
          <w:noProof/>
        </w:rPr>
      </w:pPr>
      <w:r>
        <w:t xml:space="preserve">The following diagram outlines the key </w:t>
      </w:r>
      <w:r w:rsidR="00630C0C">
        <w:t>components</w:t>
      </w:r>
      <w:r>
        <w:t>, each of which are described in more detail in the subsequent text.</w:t>
      </w:r>
    </w:p>
    <w:p w14:paraId="66CEA1C4" w14:textId="2FD4CC31" w:rsidR="007F1318" w:rsidRDefault="001417F9" w:rsidP="00D6556E">
      <w:pPr>
        <w:jc w:val="center"/>
      </w:pPr>
      <w:r>
        <w:rPr>
          <w:noProof/>
          <w:lang w:eastAsia="en-GB"/>
        </w:rPr>
        <w:lastRenderedPageBreak/>
        <w:drawing>
          <wp:inline distT="0" distB="0" distL="0" distR="0" wp14:anchorId="5C5B6F22" wp14:editId="6CFD3602">
            <wp:extent cx="5270536" cy="34061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69335" cy="3405364"/>
                    </a:xfrm>
                    <a:prstGeom prst="rect">
                      <a:avLst/>
                    </a:prstGeom>
                  </pic:spPr>
                </pic:pic>
              </a:graphicData>
            </a:graphic>
          </wp:inline>
        </w:drawing>
      </w:r>
    </w:p>
    <w:p w14:paraId="654FD6D3" w14:textId="7AA03592" w:rsidR="00E00615" w:rsidRPr="007F1318" w:rsidRDefault="00E00615" w:rsidP="00E00615">
      <w:pPr>
        <w:pStyle w:val="Body"/>
        <w:jc w:val="center"/>
      </w:pPr>
      <w:r w:rsidRPr="009C5A9F">
        <w:rPr>
          <w:b/>
        </w:rPr>
        <w:t xml:space="preserve">Figure </w:t>
      </w:r>
      <w:r>
        <w:rPr>
          <w:b/>
        </w:rPr>
        <w:t>1</w:t>
      </w:r>
      <w:r w:rsidRPr="009C5A9F">
        <w:rPr>
          <w:b/>
        </w:rPr>
        <w:t>.</w:t>
      </w:r>
      <w:r>
        <w:t xml:space="preserve"> Key </w:t>
      </w:r>
      <w:r w:rsidR="00630C0C">
        <w:t xml:space="preserve">components of </w:t>
      </w:r>
      <w:r w:rsidR="001417F9">
        <w:t>i</w:t>
      </w:r>
      <w:r w:rsidR="00630C0C">
        <w:t>nformatics platform (Box 1)</w:t>
      </w:r>
    </w:p>
    <w:p w14:paraId="46A70111" w14:textId="7F638897" w:rsidR="007F1318" w:rsidRPr="008A64FD" w:rsidRDefault="00630C0C" w:rsidP="008A64FD">
      <w:pPr>
        <w:spacing w:after="220"/>
        <w:jc w:val="both"/>
      </w:pPr>
      <w:r>
        <w:rPr>
          <w:b/>
        </w:rPr>
        <w:t xml:space="preserve">1. </w:t>
      </w:r>
      <w:r w:rsidR="008957A3">
        <w:rPr>
          <w:b/>
        </w:rPr>
        <w:t>Informatics P</w:t>
      </w:r>
      <w:r w:rsidR="007F1318" w:rsidRPr="008A64FD">
        <w:rPr>
          <w:b/>
        </w:rPr>
        <w:t>latform</w:t>
      </w:r>
    </w:p>
    <w:p w14:paraId="7B0088A5" w14:textId="267935AB" w:rsidR="008A64FD" w:rsidRPr="00581A92" w:rsidRDefault="00522F7C" w:rsidP="008A64FD">
      <w:pPr>
        <w:spacing w:after="220"/>
        <w:jc w:val="both"/>
      </w:pPr>
      <w:r w:rsidRPr="00581A92">
        <w:t xml:space="preserve">The </w:t>
      </w:r>
      <w:r w:rsidR="00052733" w:rsidRPr="00581A92">
        <w:t>p</w:t>
      </w:r>
      <w:r w:rsidR="000E57EB" w:rsidRPr="00581A92">
        <w:t>latform</w:t>
      </w:r>
      <w:r w:rsidRPr="00581A92">
        <w:t xml:space="preserve"> </w:t>
      </w:r>
      <w:r w:rsidR="00630C0C">
        <w:t xml:space="preserve">required should </w:t>
      </w:r>
      <w:r w:rsidR="00A71A8D" w:rsidRPr="00581A92">
        <w:t>allow</w:t>
      </w:r>
      <w:r w:rsidRPr="00581A92">
        <w:t xml:space="preserve"> </w:t>
      </w:r>
      <w:r w:rsidR="000E57EB" w:rsidRPr="00581A92">
        <w:t>researchers</w:t>
      </w:r>
      <w:r w:rsidRPr="00581A92">
        <w:t xml:space="preserve"> to analyse UK Biobank data ‘in situ’, combine it with their own data</w:t>
      </w:r>
      <w:r w:rsidR="00C512B8">
        <w:t xml:space="preserve"> </w:t>
      </w:r>
      <w:r w:rsidR="003A63A7">
        <w:t>(e.g. summary statistics from another study)</w:t>
      </w:r>
      <w:r w:rsidRPr="00581A92">
        <w:t xml:space="preserve">, and collaborate with approved </w:t>
      </w:r>
      <w:r w:rsidR="000E57EB" w:rsidRPr="00581A92">
        <w:t>researchers</w:t>
      </w:r>
      <w:r w:rsidRPr="00581A92">
        <w:t xml:space="preserve"> within their own organisations (and/or other organisations).</w:t>
      </w:r>
      <w:r w:rsidR="008A64FD" w:rsidRPr="00581A92">
        <w:t xml:space="preserve"> </w:t>
      </w:r>
      <w:r w:rsidR="00E00615">
        <w:t xml:space="preserve"> </w:t>
      </w:r>
      <w:r w:rsidR="00C512B8">
        <w:t xml:space="preserve">As an aside, the great majority of applications to UK Biobank are applications which involve more than one organisation.  </w:t>
      </w:r>
      <w:r w:rsidR="008A64FD" w:rsidRPr="00581A92">
        <w:t xml:space="preserve">Core components </w:t>
      </w:r>
      <w:r w:rsidR="00C512B8">
        <w:t xml:space="preserve">of the platform </w:t>
      </w:r>
      <w:r w:rsidR="008A64FD" w:rsidRPr="00581A92">
        <w:t>include:</w:t>
      </w:r>
    </w:p>
    <w:p w14:paraId="2C3CEF08" w14:textId="2D4CF828" w:rsidR="00522F7C" w:rsidRPr="00581A92" w:rsidRDefault="00522F7C" w:rsidP="008A64FD">
      <w:pPr>
        <w:pStyle w:val="Body1"/>
        <w:numPr>
          <w:ilvl w:val="0"/>
          <w:numId w:val="14"/>
        </w:numPr>
        <w:rPr>
          <w:sz w:val="24"/>
          <w:szCs w:val="24"/>
        </w:rPr>
      </w:pPr>
      <w:r w:rsidRPr="00581A92">
        <w:rPr>
          <w:b/>
          <w:sz w:val="24"/>
          <w:szCs w:val="24"/>
        </w:rPr>
        <w:t>Storage Services</w:t>
      </w:r>
      <w:r w:rsidRPr="00581A92">
        <w:rPr>
          <w:sz w:val="24"/>
          <w:szCs w:val="24"/>
        </w:rPr>
        <w:t xml:space="preserve"> – to host and provide access to UK Biobank data (including WGS data) and storage of derived data and additional datasets imported from elsewhere;</w:t>
      </w:r>
    </w:p>
    <w:p w14:paraId="38AAE1FE" w14:textId="77777777" w:rsidR="00522F7C" w:rsidRPr="00581A92" w:rsidRDefault="00522F7C" w:rsidP="007D2A21">
      <w:pPr>
        <w:pStyle w:val="Body1"/>
        <w:numPr>
          <w:ilvl w:val="0"/>
          <w:numId w:val="14"/>
        </w:numPr>
        <w:rPr>
          <w:sz w:val="24"/>
          <w:szCs w:val="24"/>
        </w:rPr>
      </w:pPr>
      <w:r w:rsidRPr="00581A92">
        <w:rPr>
          <w:b/>
          <w:sz w:val="24"/>
          <w:szCs w:val="24"/>
        </w:rPr>
        <w:t>Compute Services</w:t>
      </w:r>
      <w:r w:rsidRPr="00581A92">
        <w:rPr>
          <w:sz w:val="24"/>
          <w:szCs w:val="24"/>
        </w:rPr>
        <w:t xml:space="preserve"> – to meet the needs of complex processing;</w:t>
      </w:r>
    </w:p>
    <w:p w14:paraId="0EACB02F" w14:textId="058541E1" w:rsidR="00522F7C" w:rsidRPr="00581A92" w:rsidRDefault="000E57EB" w:rsidP="007D2A21">
      <w:pPr>
        <w:pStyle w:val="Body1"/>
        <w:numPr>
          <w:ilvl w:val="0"/>
          <w:numId w:val="14"/>
        </w:numPr>
        <w:rPr>
          <w:sz w:val="24"/>
          <w:szCs w:val="24"/>
        </w:rPr>
      </w:pPr>
      <w:r w:rsidRPr="00581A92">
        <w:rPr>
          <w:b/>
          <w:sz w:val="24"/>
          <w:szCs w:val="24"/>
        </w:rPr>
        <w:t>Platform</w:t>
      </w:r>
      <w:r w:rsidR="00522F7C" w:rsidRPr="00581A92">
        <w:rPr>
          <w:b/>
          <w:sz w:val="24"/>
          <w:szCs w:val="24"/>
        </w:rPr>
        <w:t xml:space="preserve"> Support Services</w:t>
      </w:r>
      <w:r w:rsidR="00522F7C" w:rsidRPr="00581A92">
        <w:rPr>
          <w:sz w:val="24"/>
          <w:szCs w:val="24"/>
        </w:rPr>
        <w:t xml:space="preserve"> – to facilitate secure access to </w:t>
      </w:r>
      <w:r w:rsidRPr="00581A92">
        <w:rPr>
          <w:sz w:val="24"/>
          <w:szCs w:val="24"/>
        </w:rPr>
        <w:t>Platform</w:t>
      </w:r>
      <w:r w:rsidR="00522F7C" w:rsidRPr="00581A92">
        <w:rPr>
          <w:sz w:val="24"/>
          <w:szCs w:val="24"/>
        </w:rPr>
        <w:t xml:space="preserve"> resources, including audit, charging and billing, and helpdesk services; and</w:t>
      </w:r>
    </w:p>
    <w:p w14:paraId="11EFA590" w14:textId="77777777" w:rsidR="00522F7C" w:rsidRPr="00581A92" w:rsidRDefault="00522F7C" w:rsidP="007D2A21">
      <w:pPr>
        <w:pStyle w:val="Body1"/>
        <w:numPr>
          <w:ilvl w:val="0"/>
          <w:numId w:val="14"/>
        </w:numPr>
        <w:rPr>
          <w:sz w:val="24"/>
          <w:szCs w:val="24"/>
        </w:rPr>
      </w:pPr>
      <w:r w:rsidRPr="00581A92">
        <w:rPr>
          <w:b/>
          <w:sz w:val="24"/>
          <w:szCs w:val="24"/>
        </w:rPr>
        <w:t>Access and Analysis Services</w:t>
      </w:r>
      <w:r w:rsidRPr="00581A92">
        <w:rPr>
          <w:sz w:val="24"/>
          <w:szCs w:val="24"/>
        </w:rPr>
        <w:t xml:space="preserve"> – to provide functionality to support primary, secondary and tertiary analyses of genetic sequence data alongside UK Biobank data.</w:t>
      </w:r>
    </w:p>
    <w:p w14:paraId="31AF386A" w14:textId="130C9D11" w:rsidR="00522F7C" w:rsidRPr="00581A92" w:rsidRDefault="00522F7C" w:rsidP="007D2A21">
      <w:pPr>
        <w:pStyle w:val="Body1"/>
        <w:ind w:left="0"/>
        <w:rPr>
          <w:sz w:val="24"/>
          <w:szCs w:val="24"/>
        </w:rPr>
      </w:pPr>
      <w:r w:rsidRPr="00581A92">
        <w:rPr>
          <w:sz w:val="24"/>
          <w:szCs w:val="24"/>
        </w:rPr>
        <w:t xml:space="preserve">The </w:t>
      </w:r>
      <w:r w:rsidR="00052733" w:rsidRPr="00581A92">
        <w:rPr>
          <w:sz w:val="24"/>
          <w:szCs w:val="24"/>
        </w:rPr>
        <w:t>p</w:t>
      </w:r>
      <w:r w:rsidR="000E57EB" w:rsidRPr="00581A92">
        <w:rPr>
          <w:sz w:val="24"/>
          <w:szCs w:val="24"/>
        </w:rPr>
        <w:t>latform</w:t>
      </w:r>
      <w:r w:rsidRPr="00581A92">
        <w:rPr>
          <w:sz w:val="24"/>
          <w:szCs w:val="24"/>
        </w:rPr>
        <w:t xml:space="preserve"> is anticipated to be hosted on infrastructure </w:t>
      </w:r>
      <w:r w:rsidR="00C512B8">
        <w:rPr>
          <w:sz w:val="24"/>
          <w:szCs w:val="24"/>
        </w:rPr>
        <w:t xml:space="preserve">(and UK Biobank is comfortable with the use of cloud infrastructure) </w:t>
      </w:r>
      <w:r w:rsidR="001D4056">
        <w:rPr>
          <w:sz w:val="24"/>
          <w:szCs w:val="24"/>
        </w:rPr>
        <w:t>that can</w:t>
      </w:r>
      <w:r w:rsidRPr="00581A92">
        <w:rPr>
          <w:sz w:val="24"/>
          <w:szCs w:val="24"/>
        </w:rPr>
        <w:t xml:space="preserve"> deliver the necessary flexibility, scalability, and security.</w:t>
      </w:r>
      <w:r w:rsidR="00C512B8">
        <w:rPr>
          <w:sz w:val="24"/>
          <w:szCs w:val="24"/>
        </w:rPr>
        <w:t xml:space="preserve">  In particular, the platform should be as technology neutral as possible – so that it is compatible with other APIs and other </w:t>
      </w:r>
      <w:r w:rsidR="001D4056">
        <w:rPr>
          <w:sz w:val="24"/>
          <w:szCs w:val="24"/>
        </w:rPr>
        <w:t>compute/</w:t>
      </w:r>
      <w:r w:rsidR="00C512B8">
        <w:rPr>
          <w:sz w:val="24"/>
          <w:szCs w:val="24"/>
        </w:rPr>
        <w:t>storage solutions.</w:t>
      </w:r>
    </w:p>
    <w:p w14:paraId="4B2C2769" w14:textId="28572E2E" w:rsidR="00581A92" w:rsidRPr="00581A92" w:rsidRDefault="00522F7C" w:rsidP="007D2A21">
      <w:pPr>
        <w:pStyle w:val="Body"/>
        <w:rPr>
          <w:sz w:val="24"/>
          <w:szCs w:val="24"/>
        </w:rPr>
      </w:pPr>
      <w:r w:rsidRPr="00581A92">
        <w:rPr>
          <w:sz w:val="24"/>
          <w:szCs w:val="24"/>
        </w:rPr>
        <w:t xml:space="preserve">The following diagram outlines the major functional components and subcomponents within the proposed </w:t>
      </w:r>
      <w:r w:rsidR="00052733" w:rsidRPr="00581A92">
        <w:rPr>
          <w:sz w:val="24"/>
          <w:szCs w:val="24"/>
        </w:rPr>
        <w:t>p</w:t>
      </w:r>
      <w:r w:rsidR="000E57EB" w:rsidRPr="00581A92">
        <w:rPr>
          <w:sz w:val="24"/>
          <w:szCs w:val="24"/>
        </w:rPr>
        <w:t>latform</w:t>
      </w:r>
      <w:r w:rsidR="00581A92">
        <w:rPr>
          <w:sz w:val="24"/>
          <w:szCs w:val="24"/>
        </w:rPr>
        <w:t>, which are described in more detail in the subsequent text.</w:t>
      </w:r>
    </w:p>
    <w:p w14:paraId="759DF346" w14:textId="6CF74F25" w:rsidR="00522F7C" w:rsidRDefault="009C09EA" w:rsidP="00052733">
      <w:pPr>
        <w:pStyle w:val="Body"/>
        <w:jc w:val="center"/>
      </w:pPr>
      <w:r>
        <w:rPr>
          <w:noProof/>
        </w:rPr>
        <w:lastRenderedPageBreak/>
        <w:drawing>
          <wp:inline distT="0" distB="0" distL="0" distR="0" wp14:anchorId="66A41DC0" wp14:editId="621E2A19">
            <wp:extent cx="5294416" cy="3863340"/>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01427" cy="3868456"/>
                    </a:xfrm>
                    <a:prstGeom prst="rect">
                      <a:avLst/>
                    </a:prstGeom>
                  </pic:spPr>
                </pic:pic>
              </a:graphicData>
            </a:graphic>
          </wp:inline>
        </w:drawing>
      </w:r>
    </w:p>
    <w:p w14:paraId="478AAB3B" w14:textId="6C34DF0A" w:rsidR="00522F7C" w:rsidRDefault="00522F7C" w:rsidP="00052733">
      <w:pPr>
        <w:pStyle w:val="Body"/>
        <w:jc w:val="center"/>
      </w:pPr>
      <w:r w:rsidRPr="009C5A9F">
        <w:rPr>
          <w:b/>
        </w:rPr>
        <w:t xml:space="preserve">Figure </w:t>
      </w:r>
      <w:r>
        <w:rPr>
          <w:b/>
        </w:rPr>
        <w:t>2</w:t>
      </w:r>
      <w:r w:rsidRPr="009C5A9F">
        <w:rPr>
          <w:b/>
        </w:rPr>
        <w:t>.</w:t>
      </w:r>
      <w:r>
        <w:t xml:space="preserve"> </w:t>
      </w:r>
      <w:r w:rsidR="000E57EB">
        <w:t>Platform</w:t>
      </w:r>
      <w:r>
        <w:t xml:space="preserve"> Core Functionality (</w:t>
      </w:r>
      <w:r w:rsidRPr="009C5A9F">
        <w:t>and existing UK Biobank Research Data Storage Services</w:t>
      </w:r>
      <w:r>
        <w:t>)</w:t>
      </w:r>
    </w:p>
    <w:p w14:paraId="4C945122" w14:textId="77777777" w:rsidR="00522F7C" w:rsidRPr="00581A92" w:rsidRDefault="00522F7C" w:rsidP="007D2A21">
      <w:pPr>
        <w:pStyle w:val="Level2"/>
        <w:numPr>
          <w:ilvl w:val="0"/>
          <w:numId w:val="0"/>
        </w:numPr>
        <w:ind w:left="850" w:hanging="850"/>
        <w:rPr>
          <w:b/>
          <w:i/>
        </w:rPr>
      </w:pPr>
      <w:r w:rsidRPr="00581A92">
        <w:rPr>
          <w:b/>
          <w:i/>
        </w:rPr>
        <w:t>Storage Services</w:t>
      </w:r>
    </w:p>
    <w:p w14:paraId="69EC5DB2" w14:textId="50345B1C" w:rsidR="00522F7C" w:rsidRDefault="00630C0C" w:rsidP="007D2A21">
      <w:pPr>
        <w:spacing w:after="220"/>
        <w:jc w:val="both"/>
        <w:rPr>
          <w:noProof/>
        </w:rPr>
      </w:pPr>
      <w:r>
        <w:rPr>
          <w:noProof/>
        </w:rPr>
        <w:t xml:space="preserve">The Storage Services will need to </w:t>
      </w:r>
      <w:r w:rsidR="00522F7C">
        <w:rPr>
          <w:noProof/>
        </w:rPr>
        <w:t>provide hosting and access to data including:</w:t>
      </w:r>
    </w:p>
    <w:p w14:paraId="2BD367B5" w14:textId="1C79E966" w:rsidR="00522F7C" w:rsidRDefault="00522F7C" w:rsidP="007D2A21">
      <w:pPr>
        <w:pStyle w:val="ListParagraph"/>
        <w:numPr>
          <w:ilvl w:val="0"/>
          <w:numId w:val="16"/>
        </w:numPr>
        <w:jc w:val="both"/>
      </w:pPr>
      <w:r w:rsidRPr="00084BEC">
        <w:rPr>
          <w:b/>
          <w:noProof/>
          <w:lang w:eastAsia="en-GB"/>
        </w:rPr>
        <w:t>UK Biobank Data</w:t>
      </w:r>
      <w:r>
        <w:rPr>
          <w:b/>
          <w:noProof/>
          <w:lang w:eastAsia="en-GB"/>
        </w:rPr>
        <w:t>.</w:t>
      </w:r>
      <w:r w:rsidRPr="009C5A9F">
        <w:rPr>
          <w:noProof/>
          <w:lang w:eastAsia="en-GB"/>
        </w:rPr>
        <w:t xml:space="preserve">  </w:t>
      </w:r>
      <w:r>
        <w:t xml:space="preserve">The </w:t>
      </w:r>
      <w:r w:rsidR="009C09EA">
        <w:t>p</w:t>
      </w:r>
      <w:r w:rsidR="000E57EB">
        <w:t>latform</w:t>
      </w:r>
      <w:r>
        <w:t xml:space="preserve"> will hold a copy of publicly available UK Biobank data, including (but not limited to):</w:t>
      </w:r>
    </w:p>
    <w:p w14:paraId="683E4FC3" w14:textId="77777777" w:rsidR="00522F7C" w:rsidRDefault="00522F7C" w:rsidP="007D2A21">
      <w:pPr>
        <w:pStyle w:val="ListParagraph"/>
        <w:numPr>
          <w:ilvl w:val="1"/>
          <w:numId w:val="16"/>
        </w:numPr>
        <w:jc w:val="both"/>
      </w:pPr>
      <w:r>
        <w:t>phenotypic data;</w:t>
      </w:r>
    </w:p>
    <w:p w14:paraId="3986D0D8" w14:textId="41C80469" w:rsidR="00522F7C" w:rsidRDefault="00522F7C" w:rsidP="007D2A21">
      <w:pPr>
        <w:pStyle w:val="ListParagraph"/>
        <w:numPr>
          <w:ilvl w:val="1"/>
          <w:numId w:val="16"/>
        </w:numPr>
        <w:jc w:val="both"/>
      </w:pPr>
      <w:r>
        <w:t xml:space="preserve">genetic data, including </w:t>
      </w:r>
      <w:r w:rsidR="00C512B8">
        <w:t xml:space="preserve">cohort-wide </w:t>
      </w:r>
      <w:r>
        <w:t>genotype</w:t>
      </w:r>
      <w:r w:rsidR="00C512B8">
        <w:t>, imputed genotype,</w:t>
      </w:r>
      <w:r>
        <w:t xml:space="preserve"> exome </w:t>
      </w:r>
      <w:r w:rsidR="00C512B8">
        <w:t xml:space="preserve">sequence and WGS </w:t>
      </w:r>
      <w:r>
        <w:t>data;</w:t>
      </w:r>
    </w:p>
    <w:p w14:paraId="0406C29E" w14:textId="05D7BAFB" w:rsidR="00522F7C" w:rsidRDefault="00522F7C" w:rsidP="007D2A21">
      <w:pPr>
        <w:pStyle w:val="ListParagraph"/>
        <w:numPr>
          <w:ilvl w:val="1"/>
          <w:numId w:val="16"/>
        </w:numPr>
        <w:jc w:val="both"/>
      </w:pPr>
      <w:r>
        <w:t>activity and imaging data;</w:t>
      </w:r>
      <w:r w:rsidR="001D4056">
        <w:t xml:space="preserve"> and</w:t>
      </w:r>
    </w:p>
    <w:p w14:paraId="4213B636" w14:textId="78F0B57B" w:rsidR="00522F7C" w:rsidRDefault="00522F7C" w:rsidP="00E95C87">
      <w:pPr>
        <w:pStyle w:val="ListParagraph"/>
        <w:numPr>
          <w:ilvl w:val="1"/>
          <w:numId w:val="16"/>
        </w:numPr>
        <w:jc w:val="both"/>
      </w:pPr>
      <w:r>
        <w:t>linked electronic health record dat</w:t>
      </w:r>
      <w:r w:rsidR="00C512B8">
        <w:t>a</w:t>
      </w:r>
      <w:r w:rsidR="001417F9">
        <w:t>.</w:t>
      </w:r>
    </w:p>
    <w:p w14:paraId="5F38E030" w14:textId="77777777" w:rsidR="009C09EA" w:rsidRDefault="009C09EA" w:rsidP="009C09EA">
      <w:pPr>
        <w:pStyle w:val="ListParagraph"/>
        <w:spacing w:after="220"/>
        <w:ind w:left="1434"/>
      </w:pPr>
    </w:p>
    <w:p w14:paraId="09420DBD" w14:textId="60ED09DE" w:rsidR="00522F7C" w:rsidRDefault="00522F7C" w:rsidP="007D2A21">
      <w:pPr>
        <w:pStyle w:val="ListParagraph"/>
        <w:numPr>
          <w:ilvl w:val="0"/>
          <w:numId w:val="16"/>
        </w:numPr>
        <w:spacing w:after="220"/>
        <w:ind w:left="714" w:hanging="357"/>
        <w:contextualSpacing w:val="0"/>
        <w:jc w:val="both"/>
      </w:pPr>
      <w:r w:rsidRPr="00084BEC">
        <w:rPr>
          <w:b/>
          <w:noProof/>
          <w:lang w:eastAsia="en-GB"/>
        </w:rPr>
        <w:t xml:space="preserve">UK Biobank </w:t>
      </w:r>
      <w:r w:rsidR="001417F9">
        <w:rPr>
          <w:b/>
          <w:noProof/>
          <w:lang w:eastAsia="en-GB"/>
        </w:rPr>
        <w:t>S</w:t>
      </w:r>
      <w:r w:rsidRPr="00084BEC">
        <w:rPr>
          <w:b/>
          <w:noProof/>
          <w:lang w:eastAsia="en-GB"/>
        </w:rPr>
        <w:t xml:space="preserve">ervices for </w:t>
      </w:r>
      <w:r w:rsidR="001417F9">
        <w:rPr>
          <w:b/>
          <w:noProof/>
          <w:lang w:eastAsia="en-GB"/>
        </w:rPr>
        <w:t>D</w:t>
      </w:r>
      <w:r w:rsidRPr="00084BEC">
        <w:rPr>
          <w:b/>
          <w:noProof/>
          <w:lang w:eastAsia="en-GB"/>
        </w:rPr>
        <w:t xml:space="preserve">ata </w:t>
      </w:r>
      <w:r w:rsidR="001417F9">
        <w:rPr>
          <w:b/>
          <w:noProof/>
          <w:lang w:eastAsia="en-GB"/>
        </w:rPr>
        <w:t>C</w:t>
      </w:r>
      <w:r w:rsidRPr="00084BEC">
        <w:rPr>
          <w:b/>
          <w:noProof/>
          <w:lang w:eastAsia="en-GB"/>
        </w:rPr>
        <w:t xml:space="preserve">uration, </w:t>
      </w:r>
      <w:r w:rsidR="001417F9">
        <w:rPr>
          <w:b/>
          <w:noProof/>
          <w:lang w:eastAsia="en-GB"/>
        </w:rPr>
        <w:t>I</w:t>
      </w:r>
      <w:r w:rsidRPr="00084BEC">
        <w:rPr>
          <w:b/>
          <w:noProof/>
          <w:lang w:eastAsia="en-GB"/>
        </w:rPr>
        <w:t xml:space="preserve">ngestion, and </w:t>
      </w:r>
      <w:r w:rsidR="001417F9">
        <w:rPr>
          <w:b/>
          <w:noProof/>
          <w:lang w:eastAsia="en-GB"/>
        </w:rPr>
        <w:t>V</w:t>
      </w:r>
      <w:r w:rsidRPr="00084BEC">
        <w:rPr>
          <w:b/>
          <w:noProof/>
          <w:lang w:eastAsia="en-GB"/>
        </w:rPr>
        <w:t>ersioning</w:t>
      </w:r>
      <w:r>
        <w:rPr>
          <w:b/>
          <w:noProof/>
          <w:lang w:eastAsia="en-GB"/>
        </w:rPr>
        <w:t>.</w:t>
      </w:r>
      <w:r>
        <w:rPr>
          <w:noProof/>
          <w:lang w:eastAsia="en-GB"/>
        </w:rPr>
        <w:t xml:space="preserve">  UK </w:t>
      </w:r>
      <w:r>
        <w:t xml:space="preserve">Biobank will be responsible for managing the ingestion of </w:t>
      </w:r>
      <w:r w:rsidR="00E76A15">
        <w:t xml:space="preserve">new </w:t>
      </w:r>
      <w:r>
        <w:t>UK Biobank data</w:t>
      </w:r>
      <w:r w:rsidR="00E76A15">
        <w:t xml:space="preserve"> and making it available to platform providers for incorporation</w:t>
      </w:r>
      <w:r>
        <w:t xml:space="preserve">.  The UK Biobank data will be </w:t>
      </w:r>
      <w:r w:rsidR="00C512B8">
        <w:t>updated</w:t>
      </w:r>
      <w:r>
        <w:t xml:space="preserve"> </w:t>
      </w:r>
      <w:r w:rsidR="00C512B8">
        <w:t xml:space="preserve">by UK Biobank </w:t>
      </w:r>
      <w:r>
        <w:t>at regular intervals (typically bi-annually) as new data become available (such as the inclusion of additional imaging data as further participants are scanned, or refreshes of linked electronic health record data).</w:t>
      </w:r>
    </w:p>
    <w:p w14:paraId="2A8F7695" w14:textId="32CC65C5" w:rsidR="001D4056" w:rsidRDefault="001D4056" w:rsidP="00E95C87">
      <w:pPr>
        <w:pStyle w:val="ListParagraph"/>
        <w:spacing w:after="220"/>
        <w:contextualSpacing w:val="0"/>
        <w:jc w:val="both"/>
      </w:pPr>
      <w:r w:rsidRPr="00C437AD">
        <w:t xml:space="preserve">The platform </w:t>
      </w:r>
      <w:r>
        <w:t xml:space="preserve">will support the rapid incorporation of </w:t>
      </w:r>
      <w:r w:rsidRPr="00C437AD">
        <w:t xml:space="preserve">meta-data and data objects </w:t>
      </w:r>
      <w:r>
        <w:t>via automated methods (such as access to a Web-based UK Biobank API).</w:t>
      </w:r>
    </w:p>
    <w:p w14:paraId="6DE5F907" w14:textId="5CC50154" w:rsidR="001D4056" w:rsidRDefault="001D4056" w:rsidP="00E95C87">
      <w:pPr>
        <w:pStyle w:val="ListParagraph"/>
        <w:spacing w:after="220"/>
        <w:contextualSpacing w:val="0"/>
        <w:jc w:val="both"/>
      </w:pPr>
      <w:r w:rsidRPr="00C437AD">
        <w:t xml:space="preserve">The platform </w:t>
      </w:r>
      <w:r>
        <w:t>will support removal of participant-related data following automated notification from UK Biobank of any participant withdrawals (though the number of withdrawal requests remains very low).</w:t>
      </w:r>
    </w:p>
    <w:p w14:paraId="4615B026" w14:textId="27BE99EC" w:rsidR="00522F7C" w:rsidRDefault="00522F7C" w:rsidP="002C1428">
      <w:pPr>
        <w:pStyle w:val="ListParagraph"/>
        <w:numPr>
          <w:ilvl w:val="0"/>
          <w:numId w:val="16"/>
        </w:numPr>
        <w:spacing w:after="220"/>
        <w:ind w:left="714" w:hanging="357"/>
        <w:contextualSpacing w:val="0"/>
        <w:jc w:val="both"/>
      </w:pPr>
      <w:r w:rsidRPr="002C1428">
        <w:rPr>
          <w:b/>
          <w:noProof/>
          <w:lang w:eastAsia="en-GB"/>
        </w:rPr>
        <w:lastRenderedPageBreak/>
        <w:t xml:space="preserve">Data </w:t>
      </w:r>
      <w:r w:rsidR="001417F9">
        <w:rPr>
          <w:b/>
          <w:noProof/>
          <w:lang w:eastAsia="en-GB"/>
        </w:rPr>
        <w:t>I</w:t>
      </w:r>
      <w:r w:rsidRPr="002C1428">
        <w:rPr>
          <w:b/>
          <w:noProof/>
          <w:lang w:eastAsia="en-GB"/>
        </w:rPr>
        <w:t>mport and Export services.</w:t>
      </w:r>
      <w:r>
        <w:rPr>
          <w:noProof/>
          <w:lang w:eastAsia="en-GB"/>
        </w:rPr>
        <w:t xml:space="preserve">  </w:t>
      </w:r>
      <w:r w:rsidR="000E57EB">
        <w:rPr>
          <w:noProof/>
          <w:lang w:eastAsia="en-GB"/>
        </w:rPr>
        <w:t>Researchers</w:t>
      </w:r>
      <w:r>
        <w:t xml:space="preserve"> will</w:t>
      </w:r>
      <w:r w:rsidR="00630C0C">
        <w:t xml:space="preserve"> need to</w:t>
      </w:r>
      <w:r>
        <w:t xml:space="preserve"> be able to upload or link to their own datasets or other publicly available </w:t>
      </w:r>
      <w:r w:rsidRPr="008D72DC">
        <w:rPr>
          <w:noProof/>
          <w:lang w:eastAsia="en-GB"/>
        </w:rPr>
        <w:t>datasets</w:t>
      </w:r>
      <w:r>
        <w:t xml:space="preserve"> for which such linkage is technically feasible.  All such access will be subject to appropriate levels of authentication and access control.  </w:t>
      </w:r>
      <w:r w:rsidR="000E57EB">
        <w:rPr>
          <w:noProof/>
          <w:lang w:eastAsia="en-GB"/>
        </w:rPr>
        <w:t>Researchers</w:t>
      </w:r>
      <w:r>
        <w:t xml:space="preserve"> will also</w:t>
      </w:r>
      <w:r w:rsidR="00630C0C">
        <w:t xml:space="preserve"> need </w:t>
      </w:r>
      <w:r w:rsidR="00C512B8">
        <w:t xml:space="preserve">the ability </w:t>
      </w:r>
      <w:r w:rsidR="00630C0C">
        <w:t>to</w:t>
      </w:r>
      <w:r>
        <w:t xml:space="preserve"> be able to export </w:t>
      </w:r>
      <w:r w:rsidR="00C512B8">
        <w:t xml:space="preserve">certain </w:t>
      </w:r>
      <w:r>
        <w:t xml:space="preserve">UK Biobank data and derived data from the </w:t>
      </w:r>
      <w:r w:rsidR="00052733">
        <w:t>p</w:t>
      </w:r>
      <w:r w:rsidR="000E57EB">
        <w:t>latform</w:t>
      </w:r>
      <w:r>
        <w:t xml:space="preserve"> for further analysis using their own infrastructure.</w:t>
      </w:r>
    </w:p>
    <w:p w14:paraId="49138D40" w14:textId="5F7AF709" w:rsidR="00522F7C" w:rsidRPr="00581A92" w:rsidRDefault="000E57EB" w:rsidP="007D2A21">
      <w:pPr>
        <w:tabs>
          <w:tab w:val="left" w:pos="1860"/>
        </w:tabs>
        <w:spacing w:after="120"/>
        <w:jc w:val="both"/>
        <w:rPr>
          <w:b/>
          <w:i/>
        </w:rPr>
      </w:pPr>
      <w:r w:rsidRPr="00581A92">
        <w:rPr>
          <w:b/>
          <w:i/>
        </w:rPr>
        <w:t>Platform</w:t>
      </w:r>
      <w:r w:rsidR="00522F7C" w:rsidRPr="00581A92">
        <w:rPr>
          <w:b/>
          <w:i/>
        </w:rPr>
        <w:t xml:space="preserve"> Support Services</w:t>
      </w:r>
    </w:p>
    <w:p w14:paraId="28342D7A" w14:textId="3FA83471" w:rsidR="00522F7C" w:rsidRDefault="00522F7C" w:rsidP="007D2A21">
      <w:pPr>
        <w:spacing w:after="220"/>
        <w:jc w:val="both"/>
        <w:rPr>
          <w:noProof/>
        </w:rPr>
      </w:pPr>
      <w:r>
        <w:rPr>
          <w:noProof/>
        </w:rPr>
        <w:t xml:space="preserve">The </w:t>
      </w:r>
      <w:r w:rsidR="000E57EB">
        <w:rPr>
          <w:noProof/>
        </w:rPr>
        <w:t>Platform</w:t>
      </w:r>
      <w:r>
        <w:rPr>
          <w:noProof/>
        </w:rPr>
        <w:t xml:space="preserve"> Support Services will</w:t>
      </w:r>
      <w:r w:rsidR="00630C0C">
        <w:rPr>
          <w:noProof/>
        </w:rPr>
        <w:t xml:space="preserve"> need to</w:t>
      </w:r>
      <w:r>
        <w:rPr>
          <w:noProof/>
        </w:rPr>
        <w:t xml:space="preserve"> include:</w:t>
      </w:r>
    </w:p>
    <w:p w14:paraId="74C1571E" w14:textId="363E02A5" w:rsidR="00522F7C" w:rsidRDefault="00522F7C" w:rsidP="007D2A21">
      <w:pPr>
        <w:pStyle w:val="ListParagraph"/>
        <w:numPr>
          <w:ilvl w:val="0"/>
          <w:numId w:val="15"/>
        </w:numPr>
        <w:spacing w:after="220"/>
        <w:ind w:left="714" w:hanging="357"/>
        <w:contextualSpacing w:val="0"/>
        <w:jc w:val="both"/>
      </w:pPr>
      <w:r w:rsidRPr="00084BEC">
        <w:rPr>
          <w:b/>
          <w:noProof/>
          <w:lang w:eastAsia="en-GB"/>
        </w:rPr>
        <w:t>Authentication and Authorisation</w:t>
      </w:r>
      <w:r>
        <w:rPr>
          <w:noProof/>
          <w:lang w:eastAsia="en-GB"/>
        </w:rPr>
        <w:t xml:space="preserve">.  </w:t>
      </w:r>
      <w:r>
        <w:t xml:space="preserve">The </w:t>
      </w:r>
      <w:r w:rsidR="00052733">
        <w:t>p</w:t>
      </w:r>
      <w:r w:rsidR="000E57EB">
        <w:t>latform</w:t>
      </w:r>
      <w:r>
        <w:t xml:space="preserve"> will include authentication and authorisation controls to enable </w:t>
      </w:r>
      <w:r w:rsidR="000E57EB">
        <w:rPr>
          <w:noProof/>
          <w:lang w:eastAsia="en-GB"/>
        </w:rPr>
        <w:t>researchers</w:t>
      </w:r>
      <w:r>
        <w:t xml:space="preserve"> to implement appropriate levels of </w:t>
      </w:r>
      <w:r w:rsidR="00C512B8">
        <w:t>access control (so that only approved researchers are able to access the data)</w:t>
      </w:r>
      <w:r>
        <w:t xml:space="preserve">, and will build upon the capabilities of the underlying service to ensure data integrity and availability.  Access to the </w:t>
      </w:r>
      <w:r w:rsidR="00052733">
        <w:t>p</w:t>
      </w:r>
      <w:r w:rsidR="000E57EB">
        <w:t>latform</w:t>
      </w:r>
      <w:r>
        <w:t xml:space="preserve"> will be restricted to UK Biobank approved </w:t>
      </w:r>
      <w:r w:rsidR="000E57EB">
        <w:t>researchers</w:t>
      </w:r>
      <w:r>
        <w:t>, using the same credentials they use to access UK Biobank’s Access Management System (AMS)</w:t>
      </w:r>
      <w:r w:rsidR="003A57BB">
        <w:t xml:space="preserve"> controlled via a real-time </w:t>
      </w:r>
      <w:r w:rsidR="001417F9">
        <w:t>W</w:t>
      </w:r>
      <w:r w:rsidR="003A57BB">
        <w:t>eb-API provided by UKB</w:t>
      </w:r>
      <w:r>
        <w:t>.</w:t>
      </w:r>
    </w:p>
    <w:p w14:paraId="383803C6" w14:textId="47D3232E" w:rsidR="00522F7C" w:rsidRDefault="00522F7C" w:rsidP="007D2A21">
      <w:pPr>
        <w:pStyle w:val="ListParagraph"/>
        <w:numPr>
          <w:ilvl w:val="0"/>
          <w:numId w:val="15"/>
        </w:numPr>
        <w:spacing w:after="220"/>
        <w:contextualSpacing w:val="0"/>
        <w:jc w:val="both"/>
      </w:pPr>
      <w:r w:rsidRPr="00321C68">
        <w:rPr>
          <w:b/>
          <w:noProof/>
          <w:lang w:eastAsia="en-GB"/>
        </w:rPr>
        <w:t>Security and Compliance</w:t>
      </w:r>
      <w:r>
        <w:rPr>
          <w:noProof/>
          <w:lang w:eastAsia="en-GB"/>
        </w:rPr>
        <w:t xml:space="preserve">.  </w:t>
      </w:r>
      <w:r>
        <w:t xml:space="preserve">The </w:t>
      </w:r>
      <w:r w:rsidR="00052733">
        <w:t>p</w:t>
      </w:r>
      <w:r w:rsidR="000E57EB">
        <w:t>latform</w:t>
      </w:r>
      <w:r>
        <w:t xml:space="preserve"> will </w:t>
      </w:r>
      <w:r w:rsidR="00C512B8">
        <w:t xml:space="preserve">be able to </w:t>
      </w:r>
      <w:r>
        <w:t>conform to the provisions of the European GDPR</w:t>
      </w:r>
      <w:r w:rsidR="00C512B8">
        <w:t>, particularly in relation to the ability to allocate where data are stored,</w:t>
      </w:r>
      <w:r>
        <w:t xml:space="preserve"> and have ISO27001 certification or </w:t>
      </w:r>
      <w:r w:rsidRPr="00376AA6">
        <w:rPr>
          <w:noProof/>
          <w:lang w:eastAsia="en-GB"/>
        </w:rPr>
        <w:t>equivalent</w:t>
      </w:r>
      <w:r>
        <w:t>.</w:t>
      </w:r>
    </w:p>
    <w:p w14:paraId="57F58FBB" w14:textId="57254CFD" w:rsidR="00522F7C" w:rsidRDefault="00522F7C" w:rsidP="007D2A21">
      <w:pPr>
        <w:pStyle w:val="ListParagraph"/>
        <w:numPr>
          <w:ilvl w:val="0"/>
          <w:numId w:val="15"/>
        </w:numPr>
        <w:spacing w:after="220"/>
        <w:contextualSpacing w:val="0"/>
        <w:jc w:val="both"/>
      </w:pPr>
      <w:r w:rsidRPr="00321C68">
        <w:rPr>
          <w:b/>
          <w:noProof/>
          <w:lang w:eastAsia="en-GB"/>
        </w:rPr>
        <w:t>Audit</w:t>
      </w:r>
      <w:r>
        <w:rPr>
          <w:noProof/>
          <w:lang w:eastAsia="en-GB"/>
        </w:rPr>
        <w:t xml:space="preserve">.  </w:t>
      </w:r>
      <w:r w:rsidRPr="008D72DC">
        <w:t>A</w:t>
      </w:r>
      <w:r>
        <w:t>n</w:t>
      </w:r>
      <w:r w:rsidRPr="008D72DC">
        <w:t xml:space="preserve"> </w:t>
      </w:r>
      <w:r>
        <w:t xml:space="preserve">audit trail will </w:t>
      </w:r>
      <w:r w:rsidR="00630C0C">
        <w:t xml:space="preserve">need to </w:t>
      </w:r>
      <w:r>
        <w:t xml:space="preserve">be maintained of </w:t>
      </w:r>
      <w:r w:rsidR="00052733">
        <w:t>p</w:t>
      </w:r>
      <w:r w:rsidR="000E57EB">
        <w:t>latform</w:t>
      </w:r>
      <w:r>
        <w:t xml:space="preserve"> activity, including data access.  Audit data will be retained for a period of 12 months, and will be reviewed regularly to identify anomalous activity and as necessary to investigate suspected instances of unauthorised data access or data leak.</w:t>
      </w:r>
    </w:p>
    <w:p w14:paraId="0297D9BF" w14:textId="0B436B15" w:rsidR="00522F7C" w:rsidRDefault="00522F7C" w:rsidP="007D2A21">
      <w:pPr>
        <w:pStyle w:val="ListParagraph"/>
        <w:numPr>
          <w:ilvl w:val="0"/>
          <w:numId w:val="15"/>
        </w:numPr>
        <w:spacing w:after="220"/>
        <w:contextualSpacing w:val="0"/>
        <w:jc w:val="both"/>
      </w:pPr>
      <w:r w:rsidRPr="00321C68">
        <w:rPr>
          <w:b/>
          <w:noProof/>
          <w:lang w:eastAsia="en-GB"/>
        </w:rPr>
        <w:t>Charging and Billing</w:t>
      </w:r>
      <w:r>
        <w:rPr>
          <w:noProof/>
          <w:lang w:eastAsia="en-GB"/>
        </w:rPr>
        <w:t xml:space="preserve">.  </w:t>
      </w:r>
      <w:r>
        <w:t xml:space="preserve">Costs associated with compute utilisation, storage of additional data (whether imported from external sources or derived from analyses undertaken on the </w:t>
      </w:r>
      <w:r w:rsidR="00052733">
        <w:t>p</w:t>
      </w:r>
      <w:r w:rsidR="000E57EB">
        <w:t>latform</w:t>
      </w:r>
      <w:r>
        <w:t xml:space="preserve">), and data ingress/egress will be borne by individual research projects.  This Charging and Billing component </w:t>
      </w:r>
      <w:r w:rsidR="00C512B8">
        <w:t xml:space="preserve">for platform </w:t>
      </w:r>
      <w:r w:rsidR="00224B15">
        <w:t xml:space="preserve">access </w:t>
      </w:r>
      <w:r w:rsidR="00C512B8">
        <w:t xml:space="preserve">and </w:t>
      </w:r>
      <w:r w:rsidR="00224B15">
        <w:t xml:space="preserve">consumption of compute and storage resources </w:t>
      </w:r>
      <w:r>
        <w:t>will provide utilisation reporting and mechanisms to allow these incremental charges to be passed through</w:t>
      </w:r>
      <w:r w:rsidR="00C512B8">
        <w:t xml:space="preserve"> </w:t>
      </w:r>
      <w:r w:rsidR="00224B15">
        <w:t xml:space="preserve">to the researcher </w:t>
      </w:r>
      <w:r w:rsidR="00C512B8">
        <w:t>(UK Biobank will continue to manage the application process and the basic access fees)</w:t>
      </w:r>
      <w:r>
        <w:t>.</w:t>
      </w:r>
    </w:p>
    <w:p w14:paraId="16891B94" w14:textId="3A16AF38" w:rsidR="00522F7C" w:rsidRDefault="00522F7C" w:rsidP="007D2A21">
      <w:pPr>
        <w:pStyle w:val="ListParagraph"/>
        <w:numPr>
          <w:ilvl w:val="0"/>
          <w:numId w:val="15"/>
        </w:numPr>
        <w:spacing w:after="220"/>
        <w:contextualSpacing w:val="0"/>
        <w:jc w:val="both"/>
        <w:rPr>
          <w:noProof/>
        </w:rPr>
      </w:pPr>
      <w:r w:rsidRPr="009C5A9F">
        <w:rPr>
          <w:rFonts w:cs="Times New Roman"/>
          <w:b/>
          <w:noProof/>
          <w:lang w:eastAsia="en-GB"/>
        </w:rPr>
        <w:t xml:space="preserve">Data </w:t>
      </w:r>
      <w:r>
        <w:rPr>
          <w:b/>
          <w:noProof/>
          <w:lang w:eastAsia="en-GB"/>
        </w:rPr>
        <w:t>Management</w:t>
      </w:r>
      <w:r>
        <w:rPr>
          <w:noProof/>
          <w:lang w:eastAsia="en-GB"/>
        </w:rPr>
        <w:t xml:space="preserve">.  UK Biobank will continue to use its existing schema for all data made available through the </w:t>
      </w:r>
      <w:r w:rsidR="00052733">
        <w:rPr>
          <w:noProof/>
          <w:lang w:eastAsia="en-GB"/>
        </w:rPr>
        <w:t>p</w:t>
      </w:r>
      <w:r w:rsidR="000E57EB">
        <w:rPr>
          <w:noProof/>
          <w:lang w:eastAsia="en-GB"/>
        </w:rPr>
        <w:t>latform</w:t>
      </w:r>
      <w:r>
        <w:rPr>
          <w:noProof/>
          <w:lang w:eastAsia="en-GB"/>
        </w:rPr>
        <w:t>.</w:t>
      </w:r>
      <w:r w:rsidR="00E76A15">
        <w:rPr>
          <w:noProof/>
          <w:lang w:eastAsia="en-GB"/>
        </w:rPr>
        <w:t xml:space="preserve"> </w:t>
      </w:r>
      <w:r w:rsidR="001417F9">
        <w:rPr>
          <w:noProof/>
          <w:lang w:eastAsia="en-GB"/>
        </w:rPr>
        <w:t xml:space="preserve"> </w:t>
      </w:r>
      <w:r w:rsidR="00E76A15">
        <w:rPr>
          <w:noProof/>
          <w:lang w:eastAsia="en-GB"/>
        </w:rPr>
        <w:t xml:space="preserve">The platform </w:t>
      </w:r>
      <w:r w:rsidR="00224B15">
        <w:rPr>
          <w:noProof/>
          <w:lang w:eastAsia="en-GB"/>
        </w:rPr>
        <w:t xml:space="preserve">will need to provide project workspaces, each of which will maintain a </w:t>
      </w:r>
      <w:r w:rsidR="00E76A15">
        <w:rPr>
          <w:noProof/>
          <w:lang w:eastAsia="en-GB"/>
        </w:rPr>
        <w:t xml:space="preserve">pseudonymisation mask </w:t>
      </w:r>
      <w:r w:rsidR="00224B15">
        <w:rPr>
          <w:noProof/>
          <w:lang w:eastAsia="en-GB"/>
        </w:rPr>
        <w:t>(such that data can only be viewed using pro</w:t>
      </w:r>
      <w:r w:rsidR="001417F9">
        <w:rPr>
          <w:noProof/>
          <w:lang w:eastAsia="en-GB"/>
        </w:rPr>
        <w:t>j</w:t>
      </w:r>
      <w:r w:rsidR="00224B15">
        <w:rPr>
          <w:noProof/>
          <w:lang w:eastAsia="en-GB"/>
        </w:rPr>
        <w:t>ect-specific pseudon</w:t>
      </w:r>
      <w:r w:rsidR="001417F9">
        <w:rPr>
          <w:noProof/>
          <w:lang w:eastAsia="en-GB"/>
        </w:rPr>
        <w:t>ym</w:t>
      </w:r>
      <w:r w:rsidR="00224B15">
        <w:rPr>
          <w:noProof/>
          <w:lang w:eastAsia="en-GB"/>
        </w:rPr>
        <w:t xml:space="preserve">ised identifiers that have been </w:t>
      </w:r>
      <w:r w:rsidR="001417F9">
        <w:rPr>
          <w:noProof/>
          <w:lang w:eastAsia="en-GB"/>
        </w:rPr>
        <w:t>issued under the researchers’</w:t>
      </w:r>
      <w:r w:rsidR="00224B15">
        <w:rPr>
          <w:noProof/>
          <w:lang w:eastAsia="en-GB"/>
        </w:rPr>
        <w:t xml:space="preserve"> approved UK Biobank Access application).  </w:t>
      </w:r>
      <w:r w:rsidR="00E76A15">
        <w:rPr>
          <w:noProof/>
          <w:lang w:eastAsia="en-GB"/>
        </w:rPr>
        <w:t xml:space="preserve">Researchers working across multiple projects must only be able to see </w:t>
      </w:r>
      <w:r w:rsidR="00092A18">
        <w:rPr>
          <w:noProof/>
          <w:lang w:eastAsia="en-GB"/>
        </w:rPr>
        <w:t>the appropriate</w:t>
      </w:r>
      <w:r w:rsidR="00E76A15">
        <w:rPr>
          <w:noProof/>
          <w:lang w:eastAsia="en-GB"/>
        </w:rPr>
        <w:t xml:space="preserve"> pseudonymisation scheme within the workspace for each project.</w:t>
      </w:r>
    </w:p>
    <w:p w14:paraId="24F3B02C" w14:textId="4BFF7AA0" w:rsidR="00522F7C" w:rsidRDefault="00522F7C" w:rsidP="007D2A21">
      <w:pPr>
        <w:pStyle w:val="ListParagraph"/>
        <w:numPr>
          <w:ilvl w:val="0"/>
          <w:numId w:val="15"/>
        </w:numPr>
        <w:spacing w:after="220"/>
        <w:contextualSpacing w:val="0"/>
        <w:jc w:val="both"/>
      </w:pPr>
      <w:r w:rsidRPr="00321C68">
        <w:rPr>
          <w:b/>
          <w:noProof/>
          <w:lang w:eastAsia="en-GB"/>
        </w:rPr>
        <w:t>Helpdesk</w:t>
      </w:r>
      <w:r>
        <w:rPr>
          <w:noProof/>
          <w:lang w:eastAsia="en-GB"/>
        </w:rPr>
        <w:t xml:space="preserve">.  </w:t>
      </w:r>
      <w:r>
        <w:t xml:space="preserve">The core facilities of the </w:t>
      </w:r>
      <w:r w:rsidR="00052733">
        <w:t>p</w:t>
      </w:r>
      <w:r w:rsidR="000E57EB">
        <w:t>latform</w:t>
      </w:r>
      <w:r>
        <w:t xml:space="preserve"> (including the </w:t>
      </w:r>
      <w:r w:rsidRPr="00D049CB">
        <w:rPr>
          <w:noProof/>
          <w:lang w:eastAsia="en-GB"/>
        </w:rPr>
        <w:t>administrative</w:t>
      </w:r>
      <w:r w:rsidRPr="00D049CB">
        <w:t xml:space="preserve"> tools, the analytic tools and workflows available natively, and the fa</w:t>
      </w:r>
      <w:r>
        <w:t xml:space="preserve">cilities for deploying additional tools, workflows, and integrations) will be supported by comprehensive documentation, supplemented by online tutorials and videos where relevant.  A </w:t>
      </w:r>
      <w:r>
        <w:lastRenderedPageBreak/>
        <w:t xml:space="preserve">helpdesk will </w:t>
      </w:r>
      <w:r w:rsidR="00630C0C">
        <w:t xml:space="preserve">need to </w:t>
      </w:r>
      <w:r>
        <w:t xml:space="preserve">be provided, supporting interaction via email, contact via webchat or telephone during (as </w:t>
      </w:r>
      <w:bookmarkStart w:id="0" w:name="_GoBack"/>
      <w:bookmarkEnd w:id="0"/>
      <w:r>
        <w:t>a minimum) normal UK business hours.</w:t>
      </w:r>
      <w:r w:rsidR="00C512B8">
        <w:t xml:space="preserve">  There are two components to this helpdesk service: one which is available to UK Biobank, to manage the platform and upload UK Biobank data</w:t>
      </w:r>
      <w:r w:rsidR="001417F9">
        <w:t>,</w:t>
      </w:r>
      <w:r w:rsidR="00C512B8">
        <w:t xml:space="preserve"> and the other which is available to all research users of the platform, so that their questions, queries and service issues can be addressed.</w:t>
      </w:r>
    </w:p>
    <w:p w14:paraId="33BA4354" w14:textId="77777777" w:rsidR="00522F7C" w:rsidRPr="00581A92" w:rsidRDefault="00522F7C" w:rsidP="007D2A21">
      <w:pPr>
        <w:tabs>
          <w:tab w:val="left" w:pos="1860"/>
        </w:tabs>
        <w:spacing w:after="120"/>
        <w:jc w:val="both"/>
        <w:rPr>
          <w:b/>
          <w:i/>
        </w:rPr>
      </w:pPr>
      <w:r w:rsidRPr="00581A92">
        <w:rPr>
          <w:b/>
          <w:i/>
        </w:rPr>
        <w:t>Compute Services</w:t>
      </w:r>
    </w:p>
    <w:p w14:paraId="3BD37A32" w14:textId="648C2DAA" w:rsidR="00522F7C" w:rsidRDefault="00522F7C" w:rsidP="007D2A21">
      <w:pPr>
        <w:spacing w:after="220"/>
        <w:jc w:val="both"/>
      </w:pPr>
      <w:r>
        <w:t xml:space="preserve">The </w:t>
      </w:r>
      <w:r w:rsidR="00052733">
        <w:t>p</w:t>
      </w:r>
      <w:r w:rsidR="000E57EB">
        <w:t>latform</w:t>
      </w:r>
      <w:r>
        <w:t xml:space="preserve"> </w:t>
      </w:r>
      <w:r w:rsidR="00C512B8">
        <w:t>may</w:t>
      </w:r>
      <w:r>
        <w:t xml:space="preserve"> be built on </w:t>
      </w:r>
      <w:r>
        <w:rPr>
          <w:noProof/>
        </w:rPr>
        <w:t>widely</w:t>
      </w:r>
      <w:r>
        <w:t xml:space="preserve"> available cloud infrastructure and will offer access to a range of compute capabilities.  These will </w:t>
      </w:r>
      <w:r w:rsidR="00630C0C">
        <w:t xml:space="preserve">need to </w:t>
      </w:r>
      <w:r>
        <w:t xml:space="preserve">include scalable instances of virtualised general purpose compute, available in different configurations of core and memory size.  Depending upon the scope of services that UK Biobank is able to procure, this </w:t>
      </w:r>
      <w:r w:rsidR="00D6556E">
        <w:t xml:space="preserve">may </w:t>
      </w:r>
      <w:r>
        <w:t>include access to specialised compute including, for example, GPU-enabled nodes.</w:t>
      </w:r>
    </w:p>
    <w:p w14:paraId="3B03A9C7" w14:textId="77777777" w:rsidR="00522F7C" w:rsidRPr="00581A92" w:rsidRDefault="00522F7C" w:rsidP="00052733">
      <w:pPr>
        <w:pStyle w:val="Level2"/>
        <w:numPr>
          <w:ilvl w:val="0"/>
          <w:numId w:val="0"/>
        </w:numPr>
        <w:spacing w:after="120"/>
        <w:ind w:left="850" w:hanging="850"/>
        <w:rPr>
          <w:b/>
          <w:i/>
        </w:rPr>
      </w:pPr>
      <w:r w:rsidRPr="00581A92">
        <w:rPr>
          <w:b/>
          <w:i/>
        </w:rPr>
        <w:t>Access and Analysis Services</w:t>
      </w:r>
    </w:p>
    <w:p w14:paraId="7AFE6502" w14:textId="7B9C2977" w:rsidR="00522F7C" w:rsidRPr="00522F7C" w:rsidRDefault="00522F7C" w:rsidP="007D2A21">
      <w:pPr>
        <w:spacing w:after="220"/>
        <w:jc w:val="both"/>
        <w:rPr>
          <w:noProof/>
        </w:rPr>
      </w:pPr>
      <w:r w:rsidRPr="00522F7C">
        <w:rPr>
          <w:noProof/>
        </w:rPr>
        <w:t xml:space="preserve">The Access and Analysis services will </w:t>
      </w:r>
      <w:r w:rsidR="00D6556E">
        <w:rPr>
          <w:noProof/>
        </w:rPr>
        <w:t xml:space="preserve">need to </w:t>
      </w:r>
      <w:r w:rsidRPr="00522F7C">
        <w:rPr>
          <w:noProof/>
        </w:rPr>
        <w:t>include functional components that provide:</w:t>
      </w:r>
    </w:p>
    <w:p w14:paraId="0C75FA7C" w14:textId="69C699DE" w:rsidR="00522F7C" w:rsidRPr="00522F7C" w:rsidRDefault="00522F7C" w:rsidP="007D2A21">
      <w:pPr>
        <w:pStyle w:val="Body"/>
        <w:numPr>
          <w:ilvl w:val="0"/>
          <w:numId w:val="17"/>
        </w:numPr>
        <w:tabs>
          <w:tab w:val="left" w:pos="1843"/>
          <w:tab w:val="left" w:pos="3119"/>
          <w:tab w:val="left" w:pos="4253"/>
        </w:tabs>
        <w:adjustRightInd/>
        <w:spacing w:after="160" w:line="259" w:lineRule="auto"/>
        <w:rPr>
          <w:sz w:val="24"/>
          <w:szCs w:val="24"/>
        </w:rPr>
      </w:pPr>
      <w:r w:rsidRPr="00522F7C">
        <w:rPr>
          <w:b/>
          <w:noProof/>
          <w:sz w:val="24"/>
          <w:szCs w:val="24"/>
        </w:rPr>
        <w:t>Processing</w:t>
      </w:r>
      <w:r w:rsidRPr="00522F7C">
        <w:rPr>
          <w:noProof/>
          <w:sz w:val="24"/>
          <w:szCs w:val="24"/>
        </w:rPr>
        <w:t xml:space="preserve">.  </w:t>
      </w:r>
      <w:r w:rsidRPr="00522F7C">
        <w:rPr>
          <w:sz w:val="24"/>
          <w:szCs w:val="24"/>
        </w:rPr>
        <w:t xml:space="preserve">The </w:t>
      </w:r>
      <w:r w:rsidR="00052733">
        <w:rPr>
          <w:rFonts w:asciiTheme="minorHAnsi" w:hAnsiTheme="minorHAnsi" w:cstheme="minorHAnsi"/>
          <w:sz w:val="24"/>
          <w:szCs w:val="24"/>
        </w:rPr>
        <w:t>p</w:t>
      </w:r>
      <w:r w:rsidR="000E57EB">
        <w:rPr>
          <w:rFonts w:asciiTheme="minorHAnsi" w:hAnsiTheme="minorHAnsi" w:cstheme="minorHAnsi"/>
          <w:sz w:val="24"/>
          <w:szCs w:val="24"/>
        </w:rPr>
        <w:t>latform</w:t>
      </w:r>
      <w:r w:rsidRPr="00522F7C">
        <w:rPr>
          <w:sz w:val="24"/>
          <w:szCs w:val="24"/>
        </w:rPr>
        <w:t xml:space="preserve"> will </w:t>
      </w:r>
      <w:r w:rsidRPr="00522F7C">
        <w:rPr>
          <w:noProof/>
          <w:sz w:val="24"/>
          <w:szCs w:val="24"/>
        </w:rPr>
        <w:t>provide</w:t>
      </w:r>
      <w:r w:rsidRPr="00522F7C">
        <w:rPr>
          <w:sz w:val="24"/>
          <w:szCs w:val="24"/>
        </w:rPr>
        <w:t xml:space="preserve"> access to a range of </w:t>
      </w:r>
      <w:r w:rsidRPr="00522F7C">
        <w:rPr>
          <w:noProof/>
          <w:sz w:val="24"/>
          <w:szCs w:val="24"/>
        </w:rPr>
        <w:t>utilities</w:t>
      </w:r>
      <w:r w:rsidRPr="00522F7C">
        <w:rPr>
          <w:sz w:val="24"/>
          <w:szCs w:val="24"/>
        </w:rPr>
        <w:t xml:space="preserve">, tools and workflows.  </w:t>
      </w:r>
      <w:r w:rsidR="000E57EB">
        <w:rPr>
          <w:noProof/>
        </w:rPr>
        <w:t>Researchers</w:t>
      </w:r>
      <w:r w:rsidRPr="00522F7C">
        <w:rPr>
          <w:sz w:val="24"/>
          <w:szCs w:val="24"/>
        </w:rPr>
        <w:t xml:space="preserve"> will be able to run analysis processes either by invoking them from the user interface, or by invoking them programmatically using APIs supported by the </w:t>
      </w:r>
      <w:r w:rsidR="00052733">
        <w:rPr>
          <w:sz w:val="24"/>
          <w:szCs w:val="24"/>
        </w:rPr>
        <w:t>p</w:t>
      </w:r>
      <w:r w:rsidR="000E57EB">
        <w:rPr>
          <w:sz w:val="24"/>
          <w:szCs w:val="24"/>
        </w:rPr>
        <w:t>latform</w:t>
      </w:r>
      <w:r w:rsidRPr="00522F7C">
        <w:rPr>
          <w:sz w:val="24"/>
          <w:szCs w:val="24"/>
        </w:rPr>
        <w:t>.</w:t>
      </w:r>
    </w:p>
    <w:p w14:paraId="25172B29" w14:textId="2AFD3D1F" w:rsidR="00522F7C" w:rsidRPr="00522F7C" w:rsidRDefault="00522F7C" w:rsidP="007D2A21">
      <w:pPr>
        <w:pStyle w:val="Body"/>
        <w:numPr>
          <w:ilvl w:val="0"/>
          <w:numId w:val="17"/>
        </w:numPr>
        <w:tabs>
          <w:tab w:val="left" w:pos="1843"/>
          <w:tab w:val="left" w:pos="3119"/>
          <w:tab w:val="left" w:pos="4253"/>
        </w:tabs>
        <w:adjustRightInd/>
        <w:spacing w:after="160" w:line="259" w:lineRule="auto"/>
        <w:rPr>
          <w:sz w:val="24"/>
          <w:szCs w:val="24"/>
        </w:rPr>
      </w:pPr>
      <w:r w:rsidRPr="00522F7C">
        <w:rPr>
          <w:b/>
          <w:noProof/>
          <w:sz w:val="24"/>
          <w:szCs w:val="24"/>
        </w:rPr>
        <w:t>Automation and Workflow</w:t>
      </w:r>
      <w:r w:rsidRPr="00522F7C">
        <w:rPr>
          <w:noProof/>
          <w:sz w:val="24"/>
          <w:szCs w:val="24"/>
        </w:rPr>
        <w:t xml:space="preserve">.  The </w:t>
      </w:r>
      <w:r w:rsidR="00052733">
        <w:rPr>
          <w:noProof/>
          <w:sz w:val="24"/>
          <w:szCs w:val="24"/>
        </w:rPr>
        <w:t>p</w:t>
      </w:r>
      <w:r w:rsidR="000E57EB">
        <w:rPr>
          <w:noProof/>
          <w:sz w:val="24"/>
          <w:szCs w:val="24"/>
        </w:rPr>
        <w:t>latform</w:t>
      </w:r>
      <w:r w:rsidRPr="00522F7C">
        <w:rPr>
          <w:sz w:val="24"/>
          <w:szCs w:val="24"/>
        </w:rPr>
        <w:t xml:space="preserve"> will support a workflow language (for example, Common Workflow Language) for </w:t>
      </w:r>
      <w:r w:rsidRPr="00522F7C">
        <w:rPr>
          <w:noProof/>
          <w:sz w:val="24"/>
          <w:szCs w:val="24"/>
        </w:rPr>
        <w:t>pipeline</w:t>
      </w:r>
      <w:r w:rsidRPr="00522F7C">
        <w:rPr>
          <w:sz w:val="24"/>
          <w:szCs w:val="24"/>
        </w:rPr>
        <w:t xml:space="preserve"> definition and automation.</w:t>
      </w:r>
    </w:p>
    <w:p w14:paraId="04DF7BA5" w14:textId="12019006" w:rsidR="00522F7C" w:rsidRPr="00522F7C" w:rsidRDefault="00522F7C" w:rsidP="007D2A21">
      <w:pPr>
        <w:pStyle w:val="Body"/>
        <w:numPr>
          <w:ilvl w:val="0"/>
          <w:numId w:val="17"/>
        </w:numPr>
        <w:tabs>
          <w:tab w:val="left" w:pos="1843"/>
          <w:tab w:val="left" w:pos="3119"/>
          <w:tab w:val="left" w:pos="4253"/>
        </w:tabs>
        <w:adjustRightInd/>
        <w:spacing w:after="160" w:line="259" w:lineRule="auto"/>
        <w:rPr>
          <w:noProof/>
          <w:sz w:val="24"/>
          <w:szCs w:val="24"/>
        </w:rPr>
      </w:pPr>
      <w:r w:rsidRPr="00522F7C">
        <w:rPr>
          <w:b/>
          <w:noProof/>
          <w:sz w:val="24"/>
          <w:szCs w:val="24"/>
        </w:rPr>
        <w:t>Collaboration</w:t>
      </w:r>
      <w:r w:rsidRPr="00522F7C">
        <w:rPr>
          <w:noProof/>
          <w:sz w:val="24"/>
          <w:szCs w:val="24"/>
        </w:rPr>
        <w:t xml:space="preserve">. The </w:t>
      </w:r>
      <w:r w:rsidR="00052733">
        <w:rPr>
          <w:noProof/>
          <w:sz w:val="24"/>
          <w:szCs w:val="24"/>
        </w:rPr>
        <w:t>p</w:t>
      </w:r>
      <w:r w:rsidR="000E57EB">
        <w:rPr>
          <w:noProof/>
          <w:sz w:val="24"/>
          <w:szCs w:val="24"/>
        </w:rPr>
        <w:t>latform</w:t>
      </w:r>
      <w:r w:rsidRPr="00522F7C">
        <w:rPr>
          <w:noProof/>
          <w:sz w:val="24"/>
          <w:szCs w:val="24"/>
        </w:rPr>
        <w:t xml:space="preserve"> will allow project specific utilities, tools, workflows, and datasets to be shared with other </w:t>
      </w:r>
      <w:r w:rsidR="00C512B8">
        <w:rPr>
          <w:noProof/>
          <w:sz w:val="24"/>
          <w:szCs w:val="24"/>
        </w:rPr>
        <w:t xml:space="preserve">collaborators and/or other UK Biobank approved </w:t>
      </w:r>
      <w:r w:rsidRPr="00522F7C">
        <w:rPr>
          <w:noProof/>
          <w:sz w:val="24"/>
          <w:szCs w:val="24"/>
        </w:rPr>
        <w:t xml:space="preserve">projects, subject to </w:t>
      </w:r>
      <w:r w:rsidRPr="00522F7C">
        <w:rPr>
          <w:sz w:val="24"/>
          <w:szCs w:val="24"/>
        </w:rPr>
        <w:t>appropriate levels of authentication and authorisation.</w:t>
      </w:r>
    </w:p>
    <w:p w14:paraId="0C9721D1" w14:textId="7952FB65" w:rsidR="00522F7C" w:rsidRPr="00522F7C" w:rsidRDefault="00522F7C" w:rsidP="007D2A21">
      <w:pPr>
        <w:pStyle w:val="Body"/>
        <w:numPr>
          <w:ilvl w:val="0"/>
          <w:numId w:val="17"/>
        </w:numPr>
        <w:tabs>
          <w:tab w:val="left" w:pos="1843"/>
          <w:tab w:val="left" w:pos="3119"/>
          <w:tab w:val="left" w:pos="4253"/>
        </w:tabs>
        <w:adjustRightInd/>
        <w:spacing w:after="160" w:line="259" w:lineRule="auto"/>
        <w:rPr>
          <w:noProof/>
          <w:sz w:val="24"/>
          <w:szCs w:val="24"/>
        </w:rPr>
      </w:pPr>
      <w:r w:rsidRPr="00522F7C">
        <w:rPr>
          <w:b/>
          <w:noProof/>
          <w:sz w:val="24"/>
          <w:szCs w:val="24"/>
        </w:rPr>
        <w:t>Tools Repository</w:t>
      </w:r>
      <w:r w:rsidRPr="00522F7C">
        <w:rPr>
          <w:noProof/>
          <w:sz w:val="24"/>
          <w:szCs w:val="24"/>
        </w:rPr>
        <w:t xml:space="preserve">.  The utilities, tools, and workflows available as part of the core </w:t>
      </w:r>
      <w:r w:rsidR="000E57EB">
        <w:rPr>
          <w:noProof/>
          <w:sz w:val="24"/>
          <w:szCs w:val="24"/>
        </w:rPr>
        <w:t>Platform</w:t>
      </w:r>
      <w:r w:rsidRPr="00522F7C">
        <w:rPr>
          <w:noProof/>
          <w:sz w:val="24"/>
          <w:szCs w:val="24"/>
        </w:rPr>
        <w:t xml:space="preserve"> will be described in and accessible through a searchable repository.  Tools and workflows developed by users of the </w:t>
      </w:r>
      <w:r w:rsidR="00052733">
        <w:rPr>
          <w:noProof/>
          <w:sz w:val="24"/>
          <w:szCs w:val="24"/>
        </w:rPr>
        <w:t>p</w:t>
      </w:r>
      <w:r w:rsidR="000E57EB">
        <w:rPr>
          <w:noProof/>
          <w:sz w:val="24"/>
          <w:szCs w:val="24"/>
        </w:rPr>
        <w:t>latform</w:t>
      </w:r>
      <w:r w:rsidRPr="00522F7C">
        <w:rPr>
          <w:noProof/>
          <w:sz w:val="24"/>
          <w:szCs w:val="24"/>
        </w:rPr>
        <w:t xml:space="preserve"> can be made available as part of a searchable catalogue for reuse by others.</w:t>
      </w:r>
    </w:p>
    <w:p w14:paraId="1CF8FD3C" w14:textId="723293B5" w:rsidR="00522F7C" w:rsidRPr="00522F7C" w:rsidRDefault="00522F7C" w:rsidP="007D2A21">
      <w:pPr>
        <w:pStyle w:val="Body"/>
        <w:numPr>
          <w:ilvl w:val="0"/>
          <w:numId w:val="17"/>
        </w:numPr>
        <w:tabs>
          <w:tab w:val="left" w:pos="1843"/>
          <w:tab w:val="left" w:pos="3119"/>
          <w:tab w:val="left" w:pos="4253"/>
        </w:tabs>
        <w:adjustRightInd/>
        <w:spacing w:after="160" w:line="259" w:lineRule="auto"/>
        <w:rPr>
          <w:sz w:val="24"/>
          <w:szCs w:val="24"/>
        </w:rPr>
      </w:pPr>
      <w:r w:rsidRPr="00522F7C">
        <w:rPr>
          <w:b/>
          <w:noProof/>
          <w:sz w:val="24"/>
          <w:szCs w:val="24"/>
        </w:rPr>
        <w:t>Workspaces</w:t>
      </w:r>
      <w:r w:rsidRPr="00522F7C">
        <w:rPr>
          <w:noProof/>
          <w:sz w:val="24"/>
          <w:szCs w:val="24"/>
        </w:rPr>
        <w:t xml:space="preserve">.  Individual research projects </w:t>
      </w:r>
      <w:r w:rsidR="00476345">
        <w:rPr>
          <w:noProof/>
          <w:sz w:val="24"/>
          <w:szCs w:val="24"/>
        </w:rPr>
        <w:t>(</w:t>
      </w:r>
      <w:r w:rsidR="00224B15">
        <w:rPr>
          <w:noProof/>
          <w:sz w:val="24"/>
          <w:szCs w:val="24"/>
        </w:rPr>
        <w:t>i.e. each UK Biobank Access application</w:t>
      </w:r>
      <w:r w:rsidR="00476345">
        <w:rPr>
          <w:noProof/>
          <w:sz w:val="24"/>
          <w:szCs w:val="24"/>
        </w:rPr>
        <w:t xml:space="preserve">) </w:t>
      </w:r>
      <w:r w:rsidRPr="00522F7C">
        <w:rPr>
          <w:noProof/>
          <w:sz w:val="24"/>
          <w:szCs w:val="24"/>
        </w:rPr>
        <w:t xml:space="preserve">will have their own defined project area within the </w:t>
      </w:r>
      <w:r w:rsidR="00052733">
        <w:rPr>
          <w:noProof/>
          <w:sz w:val="24"/>
          <w:szCs w:val="24"/>
        </w:rPr>
        <w:t>p</w:t>
      </w:r>
      <w:r w:rsidR="000E57EB">
        <w:rPr>
          <w:noProof/>
          <w:sz w:val="24"/>
          <w:szCs w:val="24"/>
        </w:rPr>
        <w:t>latform</w:t>
      </w:r>
      <w:r w:rsidRPr="00522F7C">
        <w:rPr>
          <w:noProof/>
          <w:sz w:val="24"/>
          <w:szCs w:val="24"/>
        </w:rPr>
        <w:t xml:space="preserve"> in which to store any</w:t>
      </w:r>
      <w:r w:rsidRPr="00522F7C">
        <w:rPr>
          <w:sz w:val="24"/>
          <w:szCs w:val="24"/>
        </w:rPr>
        <w:t xml:space="preserve"> data derived as part of their research project, additional data that they have uploaded, and/or project specific workflows that they have created or uploaded.  Objects held within each project area will not be made visible or available to other </w:t>
      </w:r>
      <w:r w:rsidR="000E57EB">
        <w:rPr>
          <w:sz w:val="24"/>
          <w:szCs w:val="24"/>
        </w:rPr>
        <w:t>researchers</w:t>
      </w:r>
      <w:r w:rsidRPr="00522F7C">
        <w:rPr>
          <w:sz w:val="24"/>
          <w:szCs w:val="24"/>
        </w:rPr>
        <w:t xml:space="preserve">, but collaboration capabilities will allow controlled sharing </w:t>
      </w:r>
      <w:r w:rsidR="00476345">
        <w:rPr>
          <w:sz w:val="24"/>
          <w:szCs w:val="24"/>
        </w:rPr>
        <w:t xml:space="preserve">of algorithms and workflows </w:t>
      </w:r>
      <w:r w:rsidRPr="00522F7C">
        <w:rPr>
          <w:sz w:val="24"/>
          <w:szCs w:val="24"/>
        </w:rPr>
        <w:t>with other research projects.</w:t>
      </w:r>
    </w:p>
    <w:p w14:paraId="1717A404" w14:textId="3BBEAB20" w:rsidR="00522F7C" w:rsidRPr="00522F7C" w:rsidRDefault="00522F7C" w:rsidP="007D2A21">
      <w:pPr>
        <w:pStyle w:val="Body"/>
        <w:numPr>
          <w:ilvl w:val="0"/>
          <w:numId w:val="17"/>
        </w:numPr>
        <w:tabs>
          <w:tab w:val="left" w:pos="1843"/>
          <w:tab w:val="left" w:pos="3119"/>
          <w:tab w:val="left" w:pos="4253"/>
        </w:tabs>
        <w:adjustRightInd/>
        <w:spacing w:after="160" w:line="259" w:lineRule="auto"/>
        <w:rPr>
          <w:sz w:val="24"/>
          <w:szCs w:val="24"/>
        </w:rPr>
      </w:pPr>
      <w:r w:rsidRPr="00522F7C">
        <w:rPr>
          <w:b/>
          <w:noProof/>
          <w:sz w:val="24"/>
          <w:szCs w:val="24"/>
        </w:rPr>
        <w:t>Containers</w:t>
      </w:r>
      <w:r w:rsidRPr="00522F7C">
        <w:rPr>
          <w:noProof/>
          <w:sz w:val="24"/>
          <w:szCs w:val="24"/>
        </w:rPr>
        <w:t xml:space="preserve">.  </w:t>
      </w:r>
      <w:r w:rsidR="000E57EB">
        <w:rPr>
          <w:sz w:val="24"/>
          <w:szCs w:val="24"/>
        </w:rPr>
        <w:t>Researchers</w:t>
      </w:r>
      <w:r w:rsidRPr="00522F7C">
        <w:rPr>
          <w:sz w:val="24"/>
          <w:szCs w:val="24"/>
        </w:rPr>
        <w:t xml:space="preserve"> will be able to deploy their own tools to the </w:t>
      </w:r>
      <w:r w:rsidR="00052733">
        <w:rPr>
          <w:sz w:val="24"/>
          <w:szCs w:val="24"/>
        </w:rPr>
        <w:t>p</w:t>
      </w:r>
      <w:r w:rsidR="000E57EB">
        <w:rPr>
          <w:sz w:val="24"/>
          <w:szCs w:val="24"/>
        </w:rPr>
        <w:t>latform</w:t>
      </w:r>
      <w:r w:rsidRPr="00522F7C">
        <w:rPr>
          <w:sz w:val="24"/>
          <w:szCs w:val="24"/>
        </w:rPr>
        <w:t xml:space="preserve"> (subject to appropriate licensing and technical compatibility with the </w:t>
      </w:r>
      <w:r w:rsidR="00052733">
        <w:rPr>
          <w:sz w:val="24"/>
          <w:szCs w:val="24"/>
        </w:rPr>
        <w:t>p</w:t>
      </w:r>
      <w:r w:rsidR="000E57EB">
        <w:rPr>
          <w:sz w:val="24"/>
          <w:szCs w:val="24"/>
        </w:rPr>
        <w:t>latform</w:t>
      </w:r>
      <w:r w:rsidRPr="00522F7C">
        <w:rPr>
          <w:sz w:val="24"/>
          <w:szCs w:val="24"/>
        </w:rPr>
        <w:t xml:space="preserve">).  To facilitate this, the </w:t>
      </w:r>
      <w:r w:rsidR="00052733">
        <w:rPr>
          <w:sz w:val="24"/>
          <w:szCs w:val="24"/>
        </w:rPr>
        <w:t>p</w:t>
      </w:r>
      <w:r w:rsidR="000E57EB">
        <w:rPr>
          <w:sz w:val="24"/>
          <w:szCs w:val="24"/>
        </w:rPr>
        <w:t>latform</w:t>
      </w:r>
      <w:r w:rsidRPr="00522F7C">
        <w:rPr>
          <w:sz w:val="24"/>
          <w:szCs w:val="24"/>
        </w:rPr>
        <w:t xml:space="preserve"> will support deployment of containers using technologies such as Docker.</w:t>
      </w:r>
    </w:p>
    <w:p w14:paraId="00FBF04B" w14:textId="3A7C0D28" w:rsidR="00522F7C" w:rsidRPr="00522F7C" w:rsidRDefault="00522F7C" w:rsidP="007D2A21">
      <w:pPr>
        <w:pStyle w:val="Body"/>
        <w:numPr>
          <w:ilvl w:val="0"/>
          <w:numId w:val="17"/>
        </w:numPr>
        <w:tabs>
          <w:tab w:val="left" w:pos="1843"/>
          <w:tab w:val="left" w:pos="3119"/>
          <w:tab w:val="left" w:pos="4253"/>
        </w:tabs>
        <w:adjustRightInd/>
        <w:spacing w:after="160" w:line="259" w:lineRule="auto"/>
        <w:rPr>
          <w:noProof/>
          <w:sz w:val="24"/>
          <w:szCs w:val="24"/>
        </w:rPr>
      </w:pPr>
      <w:r w:rsidRPr="00522F7C">
        <w:rPr>
          <w:b/>
          <w:noProof/>
          <w:sz w:val="24"/>
          <w:szCs w:val="24"/>
        </w:rPr>
        <w:lastRenderedPageBreak/>
        <w:t>Interactive Analysis and Visualisation</w:t>
      </w:r>
      <w:r w:rsidRPr="00522F7C">
        <w:rPr>
          <w:noProof/>
          <w:sz w:val="24"/>
          <w:szCs w:val="24"/>
        </w:rPr>
        <w:t xml:space="preserve">.  The </w:t>
      </w:r>
      <w:r w:rsidR="00052733">
        <w:rPr>
          <w:noProof/>
          <w:sz w:val="24"/>
          <w:szCs w:val="24"/>
        </w:rPr>
        <w:t>p</w:t>
      </w:r>
      <w:r w:rsidR="000E57EB">
        <w:rPr>
          <w:noProof/>
          <w:sz w:val="24"/>
          <w:szCs w:val="24"/>
        </w:rPr>
        <w:t>latform</w:t>
      </w:r>
      <w:r w:rsidRPr="00522F7C">
        <w:rPr>
          <w:noProof/>
          <w:sz w:val="24"/>
          <w:szCs w:val="24"/>
        </w:rPr>
        <w:t xml:space="preserve"> will provide the ability for end users to interactively explore, analyse and visualise the data, using tools including:</w:t>
      </w:r>
    </w:p>
    <w:p w14:paraId="5C3E219F" w14:textId="6E5F3993" w:rsidR="00522F7C" w:rsidRPr="00522F7C" w:rsidRDefault="00522F7C" w:rsidP="007D2A21">
      <w:pPr>
        <w:pStyle w:val="Body"/>
        <w:numPr>
          <w:ilvl w:val="1"/>
          <w:numId w:val="17"/>
        </w:numPr>
        <w:tabs>
          <w:tab w:val="left" w:pos="1843"/>
          <w:tab w:val="left" w:pos="3119"/>
          <w:tab w:val="left" w:pos="4253"/>
        </w:tabs>
        <w:adjustRightInd/>
        <w:spacing w:after="160" w:line="259" w:lineRule="auto"/>
        <w:rPr>
          <w:sz w:val="24"/>
          <w:szCs w:val="24"/>
        </w:rPr>
      </w:pPr>
      <w:r w:rsidRPr="00522F7C">
        <w:rPr>
          <w:b/>
          <w:noProof/>
          <w:sz w:val="24"/>
          <w:szCs w:val="24"/>
        </w:rPr>
        <w:t>User interface tools</w:t>
      </w:r>
      <w:r w:rsidRPr="00522F7C">
        <w:rPr>
          <w:noProof/>
          <w:sz w:val="24"/>
          <w:szCs w:val="24"/>
        </w:rPr>
        <w:t xml:space="preserve">.  </w:t>
      </w:r>
      <w:r w:rsidRPr="00522F7C">
        <w:rPr>
          <w:sz w:val="24"/>
          <w:szCs w:val="24"/>
        </w:rPr>
        <w:t xml:space="preserve">The </w:t>
      </w:r>
      <w:r w:rsidR="00052733">
        <w:rPr>
          <w:sz w:val="24"/>
          <w:szCs w:val="24"/>
        </w:rPr>
        <w:t>p</w:t>
      </w:r>
      <w:r w:rsidR="000E57EB">
        <w:rPr>
          <w:sz w:val="24"/>
          <w:szCs w:val="24"/>
        </w:rPr>
        <w:t>latform</w:t>
      </w:r>
      <w:r w:rsidRPr="00522F7C">
        <w:rPr>
          <w:sz w:val="24"/>
          <w:szCs w:val="24"/>
        </w:rPr>
        <w:t xml:space="preserve"> will support a variety of user interfaces based upon standard bioinformatics research tools such as Jupyter Notebooks (with support for example, for Python) and R-Shiny applications.</w:t>
      </w:r>
    </w:p>
    <w:p w14:paraId="71E94248" w14:textId="781DF7F4" w:rsidR="00052733" w:rsidRPr="008A64FD" w:rsidRDefault="00522F7C" w:rsidP="00052733">
      <w:pPr>
        <w:pStyle w:val="Body"/>
        <w:numPr>
          <w:ilvl w:val="1"/>
          <w:numId w:val="17"/>
        </w:numPr>
        <w:tabs>
          <w:tab w:val="left" w:pos="1843"/>
          <w:tab w:val="left" w:pos="3119"/>
          <w:tab w:val="left" w:pos="4253"/>
        </w:tabs>
        <w:adjustRightInd/>
        <w:spacing w:after="160" w:line="259" w:lineRule="auto"/>
        <w:rPr>
          <w:sz w:val="24"/>
          <w:szCs w:val="24"/>
        </w:rPr>
      </w:pPr>
      <w:r w:rsidRPr="00522F7C">
        <w:rPr>
          <w:b/>
          <w:noProof/>
          <w:sz w:val="24"/>
          <w:szCs w:val="24"/>
        </w:rPr>
        <w:t>Cohort Browser</w:t>
      </w:r>
      <w:r w:rsidRPr="00522F7C">
        <w:rPr>
          <w:noProof/>
          <w:sz w:val="24"/>
          <w:szCs w:val="24"/>
        </w:rPr>
        <w:t xml:space="preserve">.  </w:t>
      </w:r>
      <w:r w:rsidRPr="00522F7C">
        <w:rPr>
          <w:sz w:val="24"/>
          <w:szCs w:val="24"/>
        </w:rPr>
        <w:t xml:space="preserve">The </w:t>
      </w:r>
      <w:r w:rsidR="00052733">
        <w:rPr>
          <w:sz w:val="24"/>
          <w:szCs w:val="24"/>
        </w:rPr>
        <w:t>p</w:t>
      </w:r>
      <w:r w:rsidR="000E57EB">
        <w:rPr>
          <w:sz w:val="24"/>
          <w:szCs w:val="24"/>
        </w:rPr>
        <w:t>latform</w:t>
      </w:r>
      <w:r w:rsidRPr="00522F7C">
        <w:rPr>
          <w:sz w:val="24"/>
          <w:szCs w:val="24"/>
        </w:rPr>
        <w:t xml:space="preserve"> will provide a capability to support data </w:t>
      </w:r>
      <w:r w:rsidRPr="00522F7C">
        <w:rPr>
          <w:noProof/>
          <w:sz w:val="24"/>
          <w:szCs w:val="24"/>
        </w:rPr>
        <w:t>browsing</w:t>
      </w:r>
      <w:r w:rsidRPr="00522F7C">
        <w:rPr>
          <w:sz w:val="24"/>
          <w:szCs w:val="24"/>
        </w:rPr>
        <w:t xml:space="preserve"> and sub-cohort definition.  It will be possible to define multiple sub-cohorts, save their definitions, </w:t>
      </w:r>
      <w:r w:rsidRPr="00522F7C">
        <w:rPr>
          <w:rFonts w:asciiTheme="minorHAnsi" w:hAnsiTheme="minorHAnsi" w:cstheme="minorHAnsi"/>
          <w:sz w:val="24"/>
          <w:szCs w:val="24"/>
        </w:rPr>
        <w:t>and</w:t>
      </w:r>
      <w:r w:rsidRPr="00522F7C">
        <w:rPr>
          <w:sz w:val="24"/>
          <w:szCs w:val="24"/>
        </w:rPr>
        <w:t xml:space="preserve"> share those definitions with other approved projects in a controlled manner.</w:t>
      </w:r>
      <w:bookmarkStart w:id="1" w:name="_NN1820"/>
      <w:bookmarkStart w:id="2" w:name="_NN1821"/>
      <w:bookmarkEnd w:id="1"/>
      <w:bookmarkEnd w:id="2"/>
    </w:p>
    <w:p w14:paraId="4FE0CB09" w14:textId="31669E1A" w:rsidR="009C09EA" w:rsidRDefault="009C09EA">
      <w:pPr>
        <w:rPr>
          <w:b/>
          <w:u w:val="single"/>
        </w:rPr>
      </w:pPr>
    </w:p>
    <w:p w14:paraId="3C4DD1B7" w14:textId="4F0537EB" w:rsidR="00D6556E" w:rsidRDefault="00D6556E">
      <w:pPr>
        <w:rPr>
          <w:b/>
        </w:rPr>
      </w:pPr>
      <w:r w:rsidRPr="00D6556E">
        <w:rPr>
          <w:b/>
        </w:rPr>
        <w:t>Other</w:t>
      </w:r>
      <w:r>
        <w:rPr>
          <w:b/>
        </w:rPr>
        <w:t xml:space="preserve"> Components (outwith the direct scope of the platform)</w:t>
      </w:r>
    </w:p>
    <w:p w14:paraId="2F7057DC" w14:textId="77777777" w:rsidR="00D6556E" w:rsidRDefault="00D6556E">
      <w:pPr>
        <w:rPr>
          <w:b/>
        </w:rPr>
      </w:pPr>
    </w:p>
    <w:p w14:paraId="5B8CFCD4" w14:textId="58803D22" w:rsidR="00D6556E" w:rsidRDefault="00D6556E" w:rsidP="005D027C">
      <w:pPr>
        <w:jc w:val="both"/>
      </w:pPr>
      <w:r>
        <w:t>For completeness, a description of the two other boxes outlined Figure 1 are included below.</w:t>
      </w:r>
    </w:p>
    <w:p w14:paraId="163F14D4" w14:textId="77777777" w:rsidR="00D6556E" w:rsidRPr="00D6556E" w:rsidRDefault="00D6556E"/>
    <w:p w14:paraId="6289C5BE" w14:textId="0147A8AA" w:rsidR="003707FD" w:rsidRPr="008A64FD" w:rsidRDefault="00630C0C" w:rsidP="008A64FD">
      <w:pPr>
        <w:spacing w:after="220"/>
        <w:jc w:val="both"/>
        <w:rPr>
          <w:b/>
        </w:rPr>
      </w:pPr>
      <w:r>
        <w:rPr>
          <w:b/>
        </w:rPr>
        <w:t xml:space="preserve">2. </w:t>
      </w:r>
      <w:r w:rsidR="008E40A9">
        <w:rPr>
          <w:b/>
        </w:rPr>
        <w:t>S</w:t>
      </w:r>
      <w:r w:rsidR="008957A3">
        <w:rPr>
          <w:b/>
        </w:rPr>
        <w:t>upport &amp; Service Delivery T</w:t>
      </w:r>
      <w:r w:rsidR="007F1318" w:rsidRPr="008A64FD">
        <w:rPr>
          <w:b/>
        </w:rPr>
        <w:t>eam</w:t>
      </w:r>
    </w:p>
    <w:p w14:paraId="3333BFE4" w14:textId="17BE37A8" w:rsidR="0058782B" w:rsidRDefault="00630C0C" w:rsidP="007D2A21">
      <w:pPr>
        <w:jc w:val="both"/>
      </w:pPr>
      <w:r>
        <w:t xml:space="preserve">UK Biobank will maintain a </w:t>
      </w:r>
      <w:r w:rsidR="009C09EA">
        <w:t>support and service delivery</w:t>
      </w:r>
      <w:r w:rsidR="0058782B">
        <w:t xml:space="preserve"> team, including bioinformaticians, da</w:t>
      </w:r>
      <w:r w:rsidR="009C09EA">
        <w:t xml:space="preserve">ta analysts, and developers </w:t>
      </w:r>
      <w:r w:rsidR="0058782B">
        <w:t>to:</w:t>
      </w:r>
    </w:p>
    <w:p w14:paraId="02E648E7" w14:textId="4B1B43C9" w:rsidR="00104276" w:rsidRDefault="005D027C" w:rsidP="007D2A21">
      <w:pPr>
        <w:pStyle w:val="ListParagraph"/>
        <w:numPr>
          <w:ilvl w:val="0"/>
          <w:numId w:val="11"/>
        </w:numPr>
        <w:jc w:val="both"/>
      </w:pPr>
      <w:r>
        <w:t>p</w:t>
      </w:r>
      <w:r w:rsidR="00DF4A43">
        <w:t xml:space="preserve">rovide </w:t>
      </w:r>
      <w:r w:rsidR="00D670B4">
        <w:t xml:space="preserve">direction of </w:t>
      </w:r>
      <w:r w:rsidR="00325EF2">
        <w:t>ongoing development of further functionality</w:t>
      </w:r>
      <w:r w:rsidR="00104276">
        <w:t>;</w:t>
      </w:r>
    </w:p>
    <w:p w14:paraId="281DB252" w14:textId="4D0728A1" w:rsidR="00FF2454" w:rsidRDefault="003A57BB">
      <w:pPr>
        <w:pStyle w:val="ListParagraph"/>
        <w:numPr>
          <w:ilvl w:val="0"/>
          <w:numId w:val="11"/>
        </w:numPr>
        <w:jc w:val="both"/>
      </w:pPr>
      <w:r>
        <w:t xml:space="preserve">assist with </w:t>
      </w:r>
      <w:r w:rsidR="00FF2454">
        <w:t>incorporat</w:t>
      </w:r>
      <w:r>
        <w:t>ing</w:t>
      </w:r>
      <w:r w:rsidR="00FF2454">
        <w:t xml:space="preserve"> existing and new UK Biobank data into the platform efficiently;</w:t>
      </w:r>
    </w:p>
    <w:p w14:paraId="2589CE16" w14:textId="723328AD" w:rsidR="0058782B" w:rsidRDefault="009C09EA" w:rsidP="007D2A21">
      <w:pPr>
        <w:pStyle w:val="ListParagraph"/>
        <w:numPr>
          <w:ilvl w:val="0"/>
          <w:numId w:val="11"/>
        </w:numPr>
        <w:jc w:val="both"/>
      </w:pPr>
      <w:r>
        <w:t>undertake</w:t>
      </w:r>
      <w:r w:rsidR="0058782B">
        <w:t xml:space="preserve"> QA/QC of data returned from </w:t>
      </w:r>
      <w:r w:rsidR="00052733">
        <w:t xml:space="preserve">external </w:t>
      </w:r>
      <w:r w:rsidR="005D027C">
        <w:t>Access</w:t>
      </w:r>
      <w:r w:rsidR="00052733">
        <w:t xml:space="preserve"> projects</w:t>
      </w:r>
      <w:r w:rsidR="00FF2454">
        <w:t>;</w:t>
      </w:r>
    </w:p>
    <w:p w14:paraId="0D294DDA" w14:textId="240C1EEB" w:rsidR="003707FD" w:rsidRDefault="003707FD" w:rsidP="007D2A21">
      <w:pPr>
        <w:pStyle w:val="ListParagraph"/>
        <w:numPr>
          <w:ilvl w:val="0"/>
          <w:numId w:val="11"/>
        </w:numPr>
        <w:jc w:val="both"/>
      </w:pPr>
      <w:r>
        <w:t>enhance the value of these data to the research community;</w:t>
      </w:r>
    </w:p>
    <w:p w14:paraId="0B13771F" w14:textId="354762AE" w:rsidR="0058782B" w:rsidRDefault="0058782B" w:rsidP="007D2A21">
      <w:pPr>
        <w:pStyle w:val="ListParagraph"/>
        <w:numPr>
          <w:ilvl w:val="0"/>
          <w:numId w:val="10"/>
        </w:numPr>
        <w:jc w:val="both"/>
      </w:pPr>
      <w:r>
        <w:t xml:space="preserve">advise </w:t>
      </w:r>
      <w:r w:rsidR="000E57EB">
        <w:t>researchers</w:t>
      </w:r>
      <w:r>
        <w:t xml:space="preserve"> on how best to use the capabilit</w:t>
      </w:r>
      <w:r w:rsidR="000E57EB">
        <w:t>ies t</w:t>
      </w:r>
      <w:r w:rsidR="00052733">
        <w:t>hat the p</w:t>
      </w:r>
      <w:r w:rsidR="000E57EB">
        <w:t>latform</w:t>
      </w:r>
      <w:r>
        <w:t xml:space="preserve"> provides;</w:t>
      </w:r>
    </w:p>
    <w:p w14:paraId="5652D308" w14:textId="66060C8C" w:rsidR="00FF2454" w:rsidRDefault="00FF2454" w:rsidP="007D2A21">
      <w:pPr>
        <w:pStyle w:val="ListParagraph"/>
        <w:numPr>
          <w:ilvl w:val="0"/>
          <w:numId w:val="10"/>
        </w:numPr>
        <w:jc w:val="both"/>
      </w:pPr>
      <w:r>
        <w:t>facilitate linkage to other relevant datasets; and</w:t>
      </w:r>
    </w:p>
    <w:p w14:paraId="0E1CC25A" w14:textId="02E2EA34" w:rsidR="00522F7C" w:rsidRDefault="00522F7C" w:rsidP="007D2A21">
      <w:pPr>
        <w:pStyle w:val="ListParagraph"/>
        <w:numPr>
          <w:ilvl w:val="0"/>
          <w:numId w:val="10"/>
        </w:numPr>
        <w:jc w:val="both"/>
      </w:pPr>
      <w:r>
        <w:t>work to harmonise UK Biobank d</w:t>
      </w:r>
      <w:r w:rsidR="005D027C">
        <w:t>ata with emerging standards (e.</w:t>
      </w:r>
      <w:r>
        <w:t>g. OMOP)</w:t>
      </w:r>
      <w:r w:rsidR="00FF2454">
        <w:t>.</w:t>
      </w:r>
    </w:p>
    <w:p w14:paraId="75922F69" w14:textId="07C2A9C7" w:rsidR="0058782B" w:rsidRDefault="0058782B" w:rsidP="00D670B4">
      <w:pPr>
        <w:jc w:val="both"/>
      </w:pPr>
    </w:p>
    <w:p w14:paraId="33AFACE7" w14:textId="2689AD48" w:rsidR="007F1318" w:rsidRDefault="00D6556E" w:rsidP="007F1318">
      <w:pPr>
        <w:jc w:val="both"/>
      </w:pPr>
      <w:r>
        <w:t>On the assumption that the informatics platform will be provided as a managed service, the 3</w:t>
      </w:r>
      <w:r w:rsidRPr="00D6556E">
        <w:rPr>
          <w:vertAlign w:val="superscript"/>
        </w:rPr>
        <w:t>rd</w:t>
      </w:r>
      <w:r>
        <w:t xml:space="preserve"> party service delivery team will ne</w:t>
      </w:r>
      <w:r w:rsidR="007A7D39">
        <w:t>e</w:t>
      </w:r>
      <w:r>
        <w:t xml:space="preserve">d to work closely with (and complement) </w:t>
      </w:r>
      <w:r w:rsidR="00D670B4">
        <w:t>UK Biobank</w:t>
      </w:r>
      <w:r>
        <w:t>’s internal support and service delivery team.</w:t>
      </w:r>
    </w:p>
    <w:p w14:paraId="2DC3541A" w14:textId="77777777" w:rsidR="00D670B4" w:rsidRDefault="00D670B4" w:rsidP="007F1318">
      <w:pPr>
        <w:jc w:val="both"/>
      </w:pPr>
    </w:p>
    <w:p w14:paraId="5B8BB58E" w14:textId="7E2A6ABD" w:rsidR="00D6556E" w:rsidRPr="008A64FD" w:rsidRDefault="00D6556E" w:rsidP="00D6556E">
      <w:pPr>
        <w:spacing w:after="220"/>
        <w:jc w:val="both"/>
        <w:rPr>
          <w:b/>
        </w:rPr>
      </w:pPr>
      <w:r>
        <w:rPr>
          <w:b/>
        </w:rPr>
        <w:t>3. Extension of existing UK Biobank infrastructure services</w:t>
      </w:r>
    </w:p>
    <w:p w14:paraId="432A8427" w14:textId="266C6163" w:rsidR="00D6556E" w:rsidRDefault="00D6556E" w:rsidP="00D6556E">
      <w:pPr>
        <w:jc w:val="both"/>
      </w:pPr>
      <w:r>
        <w:t>UK Biobank has existing data storage and access services (the UK Biobank Research</w:t>
      </w:r>
      <w:r w:rsidR="005D027C">
        <w:t xml:space="preserve"> Data Storage Services) </w:t>
      </w:r>
      <w:r>
        <w:t xml:space="preserve">which will be maintained alongside </w:t>
      </w:r>
      <w:r w:rsidR="005D027C">
        <w:t>the informatics platform provisioned</w:t>
      </w:r>
      <w:r>
        <w:t>:</w:t>
      </w:r>
    </w:p>
    <w:p w14:paraId="165A0947" w14:textId="77777777" w:rsidR="00D6556E" w:rsidRDefault="00D6556E" w:rsidP="00D6556E">
      <w:pPr>
        <w:jc w:val="both"/>
      </w:pPr>
    </w:p>
    <w:p w14:paraId="0A2EAFD7" w14:textId="4EE0DCD8" w:rsidR="00D6556E" w:rsidRDefault="00D6556E" w:rsidP="00D6556E">
      <w:pPr>
        <w:pStyle w:val="ListParagraph"/>
        <w:numPr>
          <w:ilvl w:val="0"/>
          <w:numId w:val="41"/>
        </w:numPr>
        <w:jc w:val="both"/>
      </w:pPr>
      <w:r>
        <w:t xml:space="preserve">UK Biobank Data Showcase – an on-premise system for </w:t>
      </w:r>
      <w:r w:rsidR="005273D5">
        <w:t xml:space="preserve">access to </w:t>
      </w:r>
      <w:r>
        <w:t>existing UK Biobank data, together with data exploration and access services (via the ability to download these data using UK Biobank’s provided utilities).</w:t>
      </w:r>
    </w:p>
    <w:p w14:paraId="5421E080" w14:textId="23852D9A" w:rsidR="00D6556E" w:rsidRDefault="00D6556E" w:rsidP="00D6556E">
      <w:pPr>
        <w:pStyle w:val="ListParagraph"/>
        <w:numPr>
          <w:ilvl w:val="0"/>
          <w:numId w:val="41"/>
        </w:numPr>
        <w:jc w:val="both"/>
      </w:pPr>
      <w:r>
        <w:t>European Genome Archive (EGA) – a service hosted by the European Bioinformatics Institute, Cambridge (UK) for the secure storage and access to large-scale genomic datasets.</w:t>
      </w:r>
    </w:p>
    <w:p w14:paraId="293E0DB7" w14:textId="77777777" w:rsidR="00CB597F" w:rsidRDefault="00CB597F">
      <w:pPr>
        <w:rPr>
          <w:b/>
        </w:rPr>
      </w:pPr>
      <w:r>
        <w:rPr>
          <w:b/>
        </w:rPr>
        <w:br w:type="page"/>
      </w:r>
    </w:p>
    <w:p w14:paraId="56B3069D" w14:textId="2C99384C" w:rsidR="00CB597F" w:rsidRDefault="00CB597F" w:rsidP="00CB597F">
      <w:pPr>
        <w:jc w:val="both"/>
        <w:rPr>
          <w:b/>
        </w:rPr>
      </w:pPr>
      <w:r>
        <w:rPr>
          <w:b/>
        </w:rPr>
        <w:lastRenderedPageBreak/>
        <w:t>UK BIOBANK QUESTIONS FOR PLATFORM PROVIDERS</w:t>
      </w:r>
    </w:p>
    <w:p w14:paraId="514A655B" w14:textId="77777777" w:rsidR="00B77910" w:rsidRDefault="00B77910" w:rsidP="00CB597F">
      <w:pPr>
        <w:jc w:val="both"/>
        <w:rPr>
          <w:b/>
        </w:rPr>
      </w:pPr>
    </w:p>
    <w:p w14:paraId="2E1F340B" w14:textId="26E0D787" w:rsidR="00B77910" w:rsidRDefault="00B77910" w:rsidP="00CB597F">
      <w:pPr>
        <w:jc w:val="both"/>
        <w:rPr>
          <w:rFonts w:eastAsia="Arial" w:cs="Arial"/>
          <w:b/>
          <w:w w:val="93"/>
        </w:rPr>
      </w:pPr>
      <w:r w:rsidRPr="00B77910">
        <w:rPr>
          <w:b/>
        </w:rPr>
        <w:t>When responding to the questions below</w:t>
      </w:r>
      <w:r w:rsidR="005D027C">
        <w:rPr>
          <w:b/>
        </w:rPr>
        <w:t>,</w:t>
      </w:r>
      <w:r w:rsidRPr="00B77910">
        <w:rPr>
          <w:b/>
        </w:rPr>
        <w:t xml:space="preserve"> please do not provide any commercially sensitive information such as pricing. UK Biobank</w:t>
      </w:r>
      <w:r w:rsidRPr="0064565D">
        <w:rPr>
          <w:rFonts w:eastAsia="Arial" w:cs="Arial"/>
          <w:b/>
          <w:w w:val="93"/>
        </w:rPr>
        <w:t xml:space="preserve"> will make available a synopsis of the feedback received from responses to these questions and any video conferencing meetings, without attributing any response to any particular potential supplier.</w:t>
      </w:r>
      <w:r>
        <w:rPr>
          <w:rFonts w:eastAsia="Arial" w:cs="Arial"/>
          <w:b/>
          <w:w w:val="93"/>
        </w:rPr>
        <w:t xml:space="preserve"> </w:t>
      </w:r>
    </w:p>
    <w:p w14:paraId="2627B339" w14:textId="77777777" w:rsidR="00B77910" w:rsidRDefault="00B77910" w:rsidP="00CB597F">
      <w:pPr>
        <w:jc w:val="both"/>
        <w:rPr>
          <w:rFonts w:eastAsia="Arial" w:cs="Arial"/>
          <w:b/>
          <w:w w:val="93"/>
        </w:rPr>
      </w:pPr>
    </w:p>
    <w:p w14:paraId="5C136A92" w14:textId="48D717AB" w:rsidR="00B77910" w:rsidRPr="00B77910" w:rsidRDefault="00B77910" w:rsidP="00CB597F">
      <w:pPr>
        <w:jc w:val="both"/>
        <w:rPr>
          <w:b/>
        </w:rPr>
      </w:pPr>
      <w:r>
        <w:rPr>
          <w:rFonts w:eastAsia="Arial" w:cs="Arial"/>
          <w:b/>
          <w:w w:val="93"/>
        </w:rPr>
        <w:t>When responding to the questions</w:t>
      </w:r>
      <w:r w:rsidR="005D027C">
        <w:rPr>
          <w:rFonts w:eastAsia="Arial" w:cs="Arial"/>
          <w:b/>
          <w:w w:val="93"/>
        </w:rPr>
        <w:t>,</w:t>
      </w:r>
      <w:r>
        <w:rPr>
          <w:rFonts w:eastAsia="Arial" w:cs="Arial"/>
          <w:b/>
          <w:w w:val="93"/>
        </w:rPr>
        <w:t xml:space="preserve"> please i</w:t>
      </w:r>
      <w:r w:rsidR="0064565D">
        <w:rPr>
          <w:rFonts w:eastAsia="Arial" w:cs="Arial"/>
          <w:b/>
          <w:w w:val="93"/>
        </w:rPr>
        <w:t>ndicate whether your response is</w:t>
      </w:r>
      <w:r>
        <w:rPr>
          <w:rFonts w:eastAsia="Arial" w:cs="Arial"/>
          <w:b/>
          <w:w w:val="93"/>
        </w:rPr>
        <w:t xml:space="preserve"> for delivery of services by yourself or whether you would typically engage others in your supply chain or joint venturing </w:t>
      </w:r>
      <w:r w:rsidR="0064565D">
        <w:rPr>
          <w:rFonts w:eastAsia="Arial" w:cs="Arial"/>
          <w:b/>
          <w:w w:val="93"/>
        </w:rPr>
        <w:t>or be a sub-contractor etc.</w:t>
      </w:r>
      <w:r>
        <w:rPr>
          <w:rFonts w:eastAsia="Arial" w:cs="Arial"/>
          <w:b/>
          <w:w w:val="93"/>
        </w:rPr>
        <w:t xml:space="preserve"> for any aspect.</w:t>
      </w:r>
    </w:p>
    <w:p w14:paraId="0D1189EA" w14:textId="77777777" w:rsidR="00CB597F" w:rsidRDefault="00CB597F" w:rsidP="00CB597F">
      <w:pPr>
        <w:jc w:val="both"/>
      </w:pPr>
    </w:p>
    <w:p w14:paraId="2D119997" w14:textId="74E4825D" w:rsidR="00CB597F" w:rsidRPr="00CB597F" w:rsidRDefault="00CB597F" w:rsidP="00CB597F">
      <w:pPr>
        <w:jc w:val="both"/>
        <w:rPr>
          <w:b/>
        </w:rPr>
      </w:pPr>
      <w:r>
        <w:rPr>
          <w:b/>
        </w:rPr>
        <w:t xml:space="preserve">1. </w:t>
      </w:r>
      <w:r w:rsidRPr="00CB597F">
        <w:rPr>
          <w:b/>
        </w:rPr>
        <w:t>Functional capabilities</w:t>
      </w:r>
    </w:p>
    <w:p w14:paraId="173E068E" w14:textId="5C353C5E" w:rsidR="00CB597F" w:rsidRDefault="00CB597F" w:rsidP="00CB597F">
      <w:pPr>
        <w:jc w:val="both"/>
      </w:pPr>
      <w:r>
        <w:t>UK Biobank is seeking to procure a data access and analysis platform that will allow researchers t</w:t>
      </w:r>
      <w:r w:rsidR="005D027C">
        <w:t>o work with UK Biobank data in-</w:t>
      </w:r>
      <w:r>
        <w:t xml:space="preserve">situ rather than requiring them to download these data.  The key functional components of such a platform include: a web portal providing controlled access to dedicated project area(s); a cohort browser to explore the data available and to select a sub-cohort of interest for detailed analysis; support for undertaking such analyses using interactive tools and batch pipelines provided by the platform; and the ability to use the platform </w:t>
      </w:r>
      <w:r w:rsidR="005D027C">
        <w:t xml:space="preserve">to </w:t>
      </w:r>
      <w:r>
        <w:t>extend those analyses using additional tools and pipelines of their own.</w:t>
      </w:r>
    </w:p>
    <w:p w14:paraId="06F57493" w14:textId="77777777" w:rsidR="00CB597F" w:rsidRDefault="00CB597F" w:rsidP="00CB597F">
      <w:pPr>
        <w:jc w:val="both"/>
      </w:pPr>
    </w:p>
    <w:p w14:paraId="418E411D" w14:textId="77777777" w:rsidR="00CB597F" w:rsidRDefault="00CB597F" w:rsidP="00CB597F">
      <w:pPr>
        <w:pStyle w:val="ListParagraph"/>
        <w:numPr>
          <w:ilvl w:val="0"/>
          <w:numId w:val="33"/>
        </w:numPr>
        <w:jc w:val="both"/>
      </w:pPr>
      <w:r>
        <w:t>Please describe which functional capabilities are available within your platform.</w:t>
      </w:r>
    </w:p>
    <w:p w14:paraId="0964D2F9" w14:textId="77777777" w:rsidR="00CB597F" w:rsidRDefault="00CB597F" w:rsidP="00CB597F">
      <w:pPr>
        <w:pStyle w:val="ListParagraph"/>
        <w:numPr>
          <w:ilvl w:val="0"/>
          <w:numId w:val="33"/>
        </w:numPr>
        <w:jc w:val="both"/>
      </w:pPr>
      <w:r>
        <w:t>Do you plan to implement any capabilities not currently available; if so, when?</w:t>
      </w:r>
    </w:p>
    <w:p w14:paraId="7BFE6156" w14:textId="77777777" w:rsidR="00CB597F" w:rsidRDefault="00CB597F" w:rsidP="00CB597F">
      <w:pPr>
        <w:pStyle w:val="ListParagraph"/>
        <w:numPr>
          <w:ilvl w:val="0"/>
          <w:numId w:val="33"/>
        </w:numPr>
        <w:jc w:val="both"/>
      </w:pPr>
      <w:r>
        <w:t>What is the functional scope of your platform cohort browser (if applicable)?</w:t>
      </w:r>
    </w:p>
    <w:p w14:paraId="68E91A00" w14:textId="578C2737" w:rsidR="00CB597F" w:rsidRDefault="00CB597F" w:rsidP="00CB597F">
      <w:pPr>
        <w:pStyle w:val="ListParagraph"/>
        <w:numPr>
          <w:ilvl w:val="0"/>
          <w:numId w:val="33"/>
        </w:numPr>
        <w:jc w:val="both"/>
      </w:pPr>
      <w:r>
        <w:t xml:space="preserve">What interactive tools </w:t>
      </w:r>
      <w:r w:rsidR="00AC2290">
        <w:t>could</w:t>
      </w:r>
      <w:r>
        <w:t xml:space="preserve"> your platform support?</w:t>
      </w:r>
    </w:p>
    <w:p w14:paraId="51975248" w14:textId="36C945E4" w:rsidR="00CB597F" w:rsidRDefault="00CB597F" w:rsidP="00CB597F">
      <w:pPr>
        <w:pStyle w:val="ListParagraph"/>
        <w:numPr>
          <w:ilvl w:val="0"/>
          <w:numId w:val="33"/>
        </w:numPr>
        <w:jc w:val="both"/>
      </w:pPr>
      <w:r>
        <w:t xml:space="preserve">How </w:t>
      </w:r>
      <w:r w:rsidR="00AC2290">
        <w:t>could</w:t>
      </w:r>
      <w:r>
        <w:t xml:space="preserve"> your platform support researchers deploying their own tools or pipelines?</w:t>
      </w:r>
    </w:p>
    <w:p w14:paraId="14CE1244" w14:textId="77777777" w:rsidR="00CB597F" w:rsidRDefault="00CB597F" w:rsidP="00CB597F">
      <w:pPr>
        <w:jc w:val="both"/>
      </w:pPr>
    </w:p>
    <w:p w14:paraId="353C7DA8" w14:textId="6A1E2481" w:rsidR="00CB597F" w:rsidRPr="00CB597F" w:rsidRDefault="00CB597F" w:rsidP="00CB597F">
      <w:pPr>
        <w:jc w:val="both"/>
        <w:rPr>
          <w:b/>
        </w:rPr>
      </w:pPr>
      <w:r>
        <w:rPr>
          <w:b/>
        </w:rPr>
        <w:t xml:space="preserve">2. </w:t>
      </w:r>
      <w:r w:rsidRPr="00CB597F">
        <w:rPr>
          <w:b/>
        </w:rPr>
        <w:t>Scope of data</w:t>
      </w:r>
    </w:p>
    <w:p w14:paraId="6CAD6647" w14:textId="111C48AE" w:rsidR="00CB597F" w:rsidRDefault="00CB597F" w:rsidP="00CB597F">
      <w:pPr>
        <w:jc w:val="both"/>
      </w:pPr>
      <w:r>
        <w:t>The UK Biobank data include both structured (tabular</w:t>
      </w:r>
      <w:r w:rsidR="00C75E0C">
        <w:t>/relational</w:t>
      </w:r>
      <w:r>
        <w:t>) data and bulk</w:t>
      </w:r>
      <w:r w:rsidR="00C75E0C">
        <w:t xml:space="preserve"> (BLOB)</w:t>
      </w:r>
      <w:r>
        <w:t xml:space="preserve"> data (such as MRI images and genetic sequences) for participants in the study.  The structured data </w:t>
      </w:r>
      <w:r w:rsidR="00C75E0C">
        <w:t xml:space="preserve">currently </w:t>
      </w:r>
      <w:r>
        <w:t>include</w:t>
      </w:r>
      <w:r w:rsidR="00C75E0C">
        <w:t>s</w:t>
      </w:r>
      <w:r>
        <w:t xml:space="preserve"> </w:t>
      </w:r>
      <w:r w:rsidR="00C75E0C">
        <w:t xml:space="preserve">over </w:t>
      </w:r>
      <w:r>
        <w:t>~</w:t>
      </w:r>
      <w:r w:rsidR="00C75E0C">
        <w:t>25</w:t>
      </w:r>
      <w:r>
        <w:t xml:space="preserve">,000 individual attributes for each participant including physical measures, questionnaire responses, imaging derived measures, and other phenotypic and demographic information; and linked healthcare records including secondary healthcare records for the whole cohort and primary healthcare records for ~40% of the cohort.  The bulk data include exome and whole genome sequences (CRAMs, VCFs), genotyping array data, activity monitoring and imaging and are expected to grow to some ~15 petabytes over the next 5 years.  The data types and total volume </w:t>
      </w:r>
      <w:r w:rsidR="00C75E0C">
        <w:t xml:space="preserve">will </w:t>
      </w:r>
      <w:r>
        <w:t>increase in future (for example, if funding becomes available for e.g. proteomic and/or metabolomic studies).</w:t>
      </w:r>
    </w:p>
    <w:p w14:paraId="1185E09B" w14:textId="77777777" w:rsidR="00CB597F" w:rsidRDefault="00CB597F" w:rsidP="00CB597F">
      <w:pPr>
        <w:jc w:val="both"/>
      </w:pPr>
    </w:p>
    <w:p w14:paraId="5339A03D" w14:textId="628B1EA8" w:rsidR="00CB597F" w:rsidRDefault="00CB597F" w:rsidP="00CB597F">
      <w:pPr>
        <w:pStyle w:val="ListParagraph"/>
        <w:numPr>
          <w:ilvl w:val="0"/>
          <w:numId w:val="34"/>
        </w:numPr>
        <w:jc w:val="both"/>
      </w:pPr>
      <w:r>
        <w:t xml:space="preserve">What range and scale of the data described </w:t>
      </w:r>
      <w:r w:rsidR="00AC2290">
        <w:t>could</w:t>
      </w:r>
      <w:r>
        <w:t xml:space="preserve"> your platform support?</w:t>
      </w:r>
    </w:p>
    <w:p w14:paraId="64C513F5" w14:textId="0E240347" w:rsidR="00CB597F" w:rsidRDefault="00CB597F" w:rsidP="00CB597F">
      <w:pPr>
        <w:pStyle w:val="ListParagraph"/>
        <w:numPr>
          <w:ilvl w:val="0"/>
          <w:numId w:val="34"/>
        </w:numPr>
        <w:jc w:val="both"/>
      </w:pPr>
      <w:r>
        <w:t xml:space="preserve">What tools </w:t>
      </w:r>
      <w:r w:rsidR="00AC2290">
        <w:t>could</w:t>
      </w:r>
      <w:r>
        <w:t xml:space="preserve"> you provide (or support) for analysis of structured data?</w:t>
      </w:r>
    </w:p>
    <w:p w14:paraId="779B8900" w14:textId="169E7205" w:rsidR="00CB597F" w:rsidRDefault="00CB597F" w:rsidP="00CB597F">
      <w:pPr>
        <w:pStyle w:val="ListParagraph"/>
        <w:numPr>
          <w:ilvl w:val="0"/>
          <w:numId w:val="34"/>
        </w:numPr>
        <w:jc w:val="both"/>
      </w:pPr>
      <w:r>
        <w:t xml:space="preserve">What tools and pipelines </w:t>
      </w:r>
      <w:r w:rsidR="00AC2290">
        <w:t>could</w:t>
      </w:r>
      <w:r>
        <w:t xml:space="preserve"> you provide (or support) for analysis of genomic data?</w:t>
      </w:r>
    </w:p>
    <w:p w14:paraId="24E3AD87" w14:textId="5788D845" w:rsidR="00CB597F" w:rsidRDefault="00CB597F" w:rsidP="00CB597F">
      <w:pPr>
        <w:pStyle w:val="ListParagraph"/>
        <w:numPr>
          <w:ilvl w:val="0"/>
          <w:numId w:val="34"/>
        </w:numPr>
        <w:jc w:val="both"/>
      </w:pPr>
      <w:r>
        <w:t xml:space="preserve">What tools and pipelines </w:t>
      </w:r>
      <w:r w:rsidR="00AC2290">
        <w:t>could</w:t>
      </w:r>
      <w:r>
        <w:t xml:space="preserve"> you provide (or support) for analysis of other data types (e.g. imaging, proteomics)?</w:t>
      </w:r>
    </w:p>
    <w:p w14:paraId="4D84D681" w14:textId="37DDC095" w:rsidR="00CB597F" w:rsidRDefault="00CB597F" w:rsidP="00CB597F">
      <w:pPr>
        <w:pStyle w:val="ListParagraph"/>
        <w:numPr>
          <w:ilvl w:val="0"/>
          <w:numId w:val="34"/>
        </w:numPr>
        <w:jc w:val="both"/>
      </w:pPr>
      <w:r>
        <w:t xml:space="preserve">What plans </w:t>
      </w:r>
      <w:r w:rsidR="00AC2290">
        <w:t>could</w:t>
      </w:r>
      <w:r>
        <w:t xml:space="preserve"> you have to provide (or support) tools not currently covered?</w:t>
      </w:r>
    </w:p>
    <w:p w14:paraId="4F3892A8" w14:textId="77777777" w:rsidR="00CB597F" w:rsidRDefault="00CB597F" w:rsidP="00CB597F">
      <w:pPr>
        <w:jc w:val="both"/>
      </w:pPr>
    </w:p>
    <w:p w14:paraId="7C25F11F" w14:textId="35CE5A8C" w:rsidR="00CB597F" w:rsidRPr="00CB597F" w:rsidRDefault="00CB597F" w:rsidP="00CB597F">
      <w:pPr>
        <w:jc w:val="both"/>
        <w:rPr>
          <w:b/>
        </w:rPr>
      </w:pPr>
      <w:r>
        <w:rPr>
          <w:b/>
        </w:rPr>
        <w:t xml:space="preserve">3. </w:t>
      </w:r>
      <w:r w:rsidRPr="00CB597F">
        <w:rPr>
          <w:b/>
        </w:rPr>
        <w:t>Infrastructure</w:t>
      </w:r>
    </w:p>
    <w:p w14:paraId="56A01F6E" w14:textId="791ABEF5" w:rsidR="00CB597F" w:rsidRDefault="00CB597F" w:rsidP="00CB597F">
      <w:pPr>
        <w:jc w:val="both"/>
      </w:pPr>
      <w:r>
        <w:t xml:space="preserve">UK Biobank considers that the </w:t>
      </w:r>
      <w:r w:rsidR="00A25997">
        <w:t>compute/</w:t>
      </w:r>
      <w:r w:rsidR="00DF4A43">
        <w:t xml:space="preserve">storage capacity of the platform will need to be </w:t>
      </w:r>
      <w:r>
        <w:t xml:space="preserve">global and </w:t>
      </w:r>
      <w:r w:rsidR="00DF4A43">
        <w:t>flexible</w:t>
      </w:r>
      <w:r>
        <w:t>.</w:t>
      </w:r>
    </w:p>
    <w:p w14:paraId="718384D7" w14:textId="77777777" w:rsidR="00CB597F" w:rsidRDefault="00CB597F" w:rsidP="00CB597F">
      <w:pPr>
        <w:jc w:val="both"/>
      </w:pPr>
    </w:p>
    <w:p w14:paraId="57E2B1D3" w14:textId="5131F516" w:rsidR="00CB597F" w:rsidRDefault="00CB597F" w:rsidP="00CB597F">
      <w:pPr>
        <w:pStyle w:val="ListParagraph"/>
        <w:numPr>
          <w:ilvl w:val="0"/>
          <w:numId w:val="40"/>
        </w:numPr>
        <w:jc w:val="both"/>
      </w:pPr>
      <w:r>
        <w:t xml:space="preserve">On what infrastructure </w:t>
      </w:r>
      <w:r w:rsidR="00AC2290">
        <w:t>could</w:t>
      </w:r>
      <w:r>
        <w:t xml:space="preserve"> you propose to implement your platform?</w:t>
      </w:r>
    </w:p>
    <w:p w14:paraId="2ECCD6F3" w14:textId="0494287C" w:rsidR="00CB597F" w:rsidRDefault="00CB597F" w:rsidP="00CB597F">
      <w:pPr>
        <w:pStyle w:val="ListParagraph"/>
        <w:numPr>
          <w:ilvl w:val="0"/>
          <w:numId w:val="40"/>
        </w:numPr>
        <w:jc w:val="both"/>
      </w:pPr>
      <w:r>
        <w:t xml:space="preserve">In what circumstances </w:t>
      </w:r>
      <w:r w:rsidR="00AC2290">
        <w:t xml:space="preserve">could </w:t>
      </w:r>
      <w:r>
        <w:t>you propose a public cloud implementation?</w:t>
      </w:r>
    </w:p>
    <w:p w14:paraId="035F0651" w14:textId="42E1C835" w:rsidR="00CB597F" w:rsidRDefault="00CB597F" w:rsidP="00CB597F">
      <w:pPr>
        <w:pStyle w:val="ListParagraph"/>
        <w:numPr>
          <w:ilvl w:val="0"/>
          <w:numId w:val="40"/>
        </w:numPr>
        <w:jc w:val="both"/>
      </w:pPr>
      <w:r>
        <w:t xml:space="preserve">In what circumstances </w:t>
      </w:r>
      <w:r w:rsidR="00AC2290">
        <w:t>could</w:t>
      </w:r>
      <w:r>
        <w:t xml:space="preserve"> you propose </w:t>
      </w:r>
      <w:r w:rsidR="00A25997">
        <w:t xml:space="preserve">a private cloud implementation and/or </w:t>
      </w:r>
      <w:r>
        <w:t>dedi</w:t>
      </w:r>
      <w:r w:rsidR="000B4502">
        <w:t>cated physical infrastructure</w:t>
      </w:r>
      <w:r>
        <w:t>?</w:t>
      </w:r>
    </w:p>
    <w:p w14:paraId="6F820353" w14:textId="0159C030" w:rsidR="00CB597F" w:rsidRDefault="00CB597F" w:rsidP="00CB597F">
      <w:pPr>
        <w:pStyle w:val="ListParagraph"/>
        <w:numPr>
          <w:ilvl w:val="0"/>
          <w:numId w:val="40"/>
        </w:numPr>
        <w:jc w:val="both"/>
      </w:pPr>
      <w:r>
        <w:t xml:space="preserve">On what basis </w:t>
      </w:r>
      <w:r w:rsidR="00AC2290">
        <w:t>could</w:t>
      </w:r>
      <w:r>
        <w:t xml:space="preserve"> you support </w:t>
      </w:r>
      <w:r w:rsidRPr="00B77910">
        <w:t xml:space="preserve">(and how </w:t>
      </w:r>
      <w:r w:rsidR="00785703">
        <w:t>could</w:t>
      </w:r>
      <w:r w:rsidRPr="00B77910">
        <w:t xml:space="preserve"> you charge for</w:t>
      </w:r>
      <w:r>
        <w:t>) platform data ingress/egress?</w:t>
      </w:r>
      <w:r w:rsidR="00785703">
        <w:t xml:space="preserve"> *</w:t>
      </w:r>
      <w:r w:rsidR="00785703" w:rsidRPr="00785703">
        <w:t xml:space="preserve"> </w:t>
      </w:r>
      <w:r w:rsidR="00785703">
        <w:t>please do not provide actual pricing information</w:t>
      </w:r>
      <w:r w:rsidR="005D027C">
        <w:t>.</w:t>
      </w:r>
    </w:p>
    <w:p w14:paraId="73A9176C" w14:textId="77777777" w:rsidR="00DF4A43" w:rsidRDefault="00DF4A43" w:rsidP="005B6B69">
      <w:pPr>
        <w:jc w:val="both"/>
      </w:pPr>
    </w:p>
    <w:p w14:paraId="69C6864E" w14:textId="5CFA6136" w:rsidR="00CB597F" w:rsidRPr="00CB597F" w:rsidRDefault="000B4502" w:rsidP="00CB597F">
      <w:pPr>
        <w:jc w:val="both"/>
        <w:rPr>
          <w:b/>
        </w:rPr>
      </w:pPr>
      <w:r>
        <w:rPr>
          <w:b/>
        </w:rPr>
        <w:t xml:space="preserve">4. </w:t>
      </w:r>
      <w:r w:rsidR="00CB597F" w:rsidRPr="00CB597F">
        <w:rPr>
          <w:b/>
        </w:rPr>
        <w:t>Managed Service</w:t>
      </w:r>
    </w:p>
    <w:p w14:paraId="001B419F" w14:textId="509D3E3C" w:rsidR="00CB597F" w:rsidRDefault="00CB597F" w:rsidP="00CB597F">
      <w:pPr>
        <w:jc w:val="both"/>
      </w:pPr>
      <w:r>
        <w:t>UK Biobank wishes to procure the platform as a managed service, whereby the contracted part</w:t>
      </w:r>
      <w:r w:rsidR="000B4502">
        <w:t>y</w:t>
      </w:r>
      <w:r>
        <w:t xml:space="preserve"> will be responsible for </w:t>
      </w:r>
      <w:r w:rsidR="000B4502">
        <w:t>the platform</w:t>
      </w:r>
      <w:r>
        <w:t xml:space="preserve"> implementation,</w:t>
      </w:r>
      <w:r w:rsidR="000B4502">
        <w:t xml:space="preserve"> operation, ongoing enhancement</w:t>
      </w:r>
      <w:r>
        <w:t xml:space="preserve"> and support.</w:t>
      </w:r>
    </w:p>
    <w:p w14:paraId="64DA6C76" w14:textId="77777777" w:rsidR="00CB597F" w:rsidRDefault="00CB597F" w:rsidP="00CB597F">
      <w:pPr>
        <w:jc w:val="both"/>
      </w:pPr>
    </w:p>
    <w:p w14:paraId="30B117BA" w14:textId="199DD3F5" w:rsidR="00CB597F" w:rsidRDefault="00AC2290" w:rsidP="00CB597F">
      <w:pPr>
        <w:pStyle w:val="ListParagraph"/>
        <w:numPr>
          <w:ilvl w:val="0"/>
          <w:numId w:val="39"/>
        </w:numPr>
        <w:jc w:val="both"/>
      </w:pPr>
      <w:r>
        <w:t>Could</w:t>
      </w:r>
      <w:r w:rsidR="00CB597F">
        <w:t xml:space="preserve"> you offer your platform as a fully managed service?</w:t>
      </w:r>
    </w:p>
    <w:p w14:paraId="14E7FF6F" w14:textId="47EDDC98" w:rsidR="00CB597F" w:rsidRDefault="00CB597F" w:rsidP="00CB597F">
      <w:pPr>
        <w:pStyle w:val="ListParagraph"/>
        <w:numPr>
          <w:ilvl w:val="0"/>
          <w:numId w:val="39"/>
        </w:numPr>
        <w:jc w:val="both"/>
      </w:pPr>
      <w:r>
        <w:t xml:space="preserve">What are the main elements of the service you </w:t>
      </w:r>
      <w:r w:rsidR="00AC2290">
        <w:t xml:space="preserve">could </w:t>
      </w:r>
      <w:r>
        <w:t>provide to support your platform?</w:t>
      </w:r>
    </w:p>
    <w:p w14:paraId="233F046A" w14:textId="773D1965" w:rsidR="00CB597F" w:rsidRDefault="00CB597F" w:rsidP="00CB597F">
      <w:pPr>
        <w:pStyle w:val="ListParagraph"/>
        <w:numPr>
          <w:ilvl w:val="0"/>
          <w:numId w:val="39"/>
        </w:numPr>
        <w:jc w:val="both"/>
      </w:pPr>
      <w:r>
        <w:t xml:space="preserve">How do you envisage support </w:t>
      </w:r>
      <w:r w:rsidR="00AC2290">
        <w:t xml:space="preserve">could be provided </w:t>
      </w:r>
      <w:r>
        <w:t xml:space="preserve">for researchers being shared between </w:t>
      </w:r>
      <w:r w:rsidR="005D027C">
        <w:t>your team(s) and UK Biobank (e.</w:t>
      </w:r>
      <w:r>
        <w:t>g. first and second line helpdesk)?</w:t>
      </w:r>
    </w:p>
    <w:p w14:paraId="2A7FE48D" w14:textId="77777777" w:rsidR="00CB597F" w:rsidRDefault="00CB597F" w:rsidP="00CB597F">
      <w:pPr>
        <w:jc w:val="both"/>
      </w:pPr>
    </w:p>
    <w:p w14:paraId="43992E19" w14:textId="63261C12" w:rsidR="00CB597F" w:rsidRPr="00CB597F" w:rsidRDefault="000B4502" w:rsidP="00CB597F">
      <w:pPr>
        <w:jc w:val="both"/>
        <w:rPr>
          <w:b/>
        </w:rPr>
      </w:pPr>
      <w:r>
        <w:rPr>
          <w:b/>
        </w:rPr>
        <w:t>5. Billing and Charging</w:t>
      </w:r>
    </w:p>
    <w:p w14:paraId="668A5BE2" w14:textId="0B32AE88" w:rsidR="00CB597F" w:rsidRDefault="00CB597F" w:rsidP="00CB597F">
      <w:pPr>
        <w:jc w:val="both"/>
      </w:pPr>
      <w:r>
        <w:t xml:space="preserve">UK Biobank would expect to bear the </w:t>
      </w:r>
      <w:r w:rsidR="00DF4A43">
        <w:t xml:space="preserve">initial </w:t>
      </w:r>
      <w:r>
        <w:t>cost of the core platform provision (i.e. platform software, compute, storage of the UK Biobank d</w:t>
      </w:r>
      <w:r w:rsidR="000B4502">
        <w:t>ata, and basic service support)</w:t>
      </w:r>
      <w:r>
        <w:t xml:space="preserve"> but not the costs incurred by researchers in undertaking their analyses </w:t>
      </w:r>
      <w:r w:rsidR="005D027C">
        <w:t>–</w:t>
      </w:r>
      <w:r>
        <w:t xml:space="preserve"> whether</w:t>
      </w:r>
      <w:r w:rsidR="005D027C">
        <w:t xml:space="preserve"> </w:t>
      </w:r>
      <w:r>
        <w:t>these costs relate to compute consumed, or the access, ingress, or storage of additional datasets.</w:t>
      </w:r>
      <w:r w:rsidR="000B4502">
        <w:t xml:space="preserve"> </w:t>
      </w:r>
      <w:r>
        <w:t xml:space="preserve"> UK Biobank’s working model would be for such charges to be billed directly to the researcher (or the research organisation they represent) without involvement from UK Biobank, and the platform provider should have a direct contractual relationship with them to enable this.</w:t>
      </w:r>
    </w:p>
    <w:p w14:paraId="076FCE77" w14:textId="77777777" w:rsidR="00CB597F" w:rsidRDefault="00CB597F" w:rsidP="00CB597F">
      <w:pPr>
        <w:jc w:val="both"/>
      </w:pPr>
    </w:p>
    <w:p w14:paraId="64F3CF08" w14:textId="56D91A18" w:rsidR="00CB597F" w:rsidRDefault="00AC2290" w:rsidP="00CB597F">
      <w:pPr>
        <w:pStyle w:val="ListParagraph"/>
        <w:numPr>
          <w:ilvl w:val="0"/>
          <w:numId w:val="38"/>
        </w:numPr>
        <w:jc w:val="both"/>
      </w:pPr>
      <w:r>
        <w:t>Could</w:t>
      </w:r>
      <w:r w:rsidR="00CB597F">
        <w:t xml:space="preserve"> you have the ability to manage the charging and billing of researcher use in the way envisaged?</w:t>
      </w:r>
    </w:p>
    <w:p w14:paraId="785A4F41" w14:textId="61CAFE7B" w:rsidR="00CB597F" w:rsidRDefault="00AC2290" w:rsidP="00CB597F">
      <w:pPr>
        <w:pStyle w:val="ListParagraph"/>
        <w:numPr>
          <w:ilvl w:val="0"/>
          <w:numId w:val="38"/>
        </w:numPr>
        <w:jc w:val="both"/>
      </w:pPr>
      <w:r>
        <w:t>How could</w:t>
      </w:r>
      <w:r w:rsidR="00CB597F">
        <w:t xml:space="preserve"> you address the need to charge back costs incurred by individual researchers?</w:t>
      </w:r>
    </w:p>
    <w:p w14:paraId="3352F01D" w14:textId="4391A6E0" w:rsidR="00DF4A43" w:rsidRDefault="00DF4A43" w:rsidP="00CB597F">
      <w:pPr>
        <w:pStyle w:val="ListParagraph"/>
        <w:numPr>
          <w:ilvl w:val="0"/>
          <w:numId w:val="38"/>
        </w:numPr>
        <w:jc w:val="both"/>
      </w:pPr>
      <w:r>
        <w:t xml:space="preserve">How </w:t>
      </w:r>
      <w:r w:rsidR="00AC2290">
        <w:t xml:space="preserve">could you </w:t>
      </w:r>
      <w:r>
        <w:t>ensure that the amounts charged to researchers remain competitive, transparent and fair?</w:t>
      </w:r>
    </w:p>
    <w:p w14:paraId="67506B84" w14:textId="77777777" w:rsidR="00CB597F" w:rsidRDefault="00CB597F" w:rsidP="00CB597F">
      <w:pPr>
        <w:jc w:val="both"/>
      </w:pPr>
    </w:p>
    <w:p w14:paraId="3B9F594A" w14:textId="638712F8" w:rsidR="00CB597F" w:rsidRPr="00CB597F" w:rsidRDefault="000B4502" w:rsidP="00CB597F">
      <w:pPr>
        <w:jc w:val="both"/>
        <w:rPr>
          <w:b/>
        </w:rPr>
      </w:pPr>
      <w:r>
        <w:rPr>
          <w:b/>
        </w:rPr>
        <w:t xml:space="preserve">6. </w:t>
      </w:r>
      <w:r w:rsidR="00CB597F" w:rsidRPr="00CB597F">
        <w:rPr>
          <w:b/>
        </w:rPr>
        <w:t>Commercial Model</w:t>
      </w:r>
    </w:p>
    <w:p w14:paraId="6B313C47" w14:textId="5DCDECEA" w:rsidR="00CB597F" w:rsidRDefault="00CB597F" w:rsidP="00CB597F">
      <w:pPr>
        <w:jc w:val="both"/>
      </w:pPr>
      <w:r>
        <w:t xml:space="preserve">UK Biobank is keenly aware of the considerable interest the </w:t>
      </w:r>
      <w:r w:rsidR="000B4502">
        <w:t xml:space="preserve">global </w:t>
      </w:r>
      <w:r>
        <w:t xml:space="preserve">research community has in the data it makes available, as evidenced by the growing numbers of registered researchers (~12,500), active research projects (~1,500), and published papers (~1,000). </w:t>
      </w:r>
      <w:r w:rsidR="000B4502">
        <w:t xml:space="preserve"> </w:t>
      </w:r>
      <w:r>
        <w:t>Given the visibility and significance of the resource, UK Biobank would be interested in commercial models that enable it to reduce the cost</w:t>
      </w:r>
      <w:r w:rsidR="00092A18">
        <w:t xml:space="preserve"> to itself</w:t>
      </w:r>
      <w:r>
        <w:t xml:space="preserve"> of core platform provision, provided these did not significantly increase the costs incurred by researchers wishing to use such a platform service.</w:t>
      </w:r>
    </w:p>
    <w:p w14:paraId="449498FD" w14:textId="77777777" w:rsidR="00CB597F" w:rsidRDefault="00CB597F" w:rsidP="00CB597F">
      <w:pPr>
        <w:jc w:val="both"/>
      </w:pPr>
    </w:p>
    <w:p w14:paraId="5AE26C2C" w14:textId="45BBB252" w:rsidR="00CB597F" w:rsidRDefault="00CB597F" w:rsidP="00CB597F">
      <w:pPr>
        <w:pStyle w:val="ListParagraph"/>
        <w:numPr>
          <w:ilvl w:val="0"/>
          <w:numId w:val="37"/>
        </w:numPr>
        <w:jc w:val="both"/>
      </w:pPr>
      <w:r>
        <w:t xml:space="preserve">Are there alternative commercial models for platform provision that UK Biobank </w:t>
      </w:r>
      <w:r w:rsidR="00785703">
        <w:t>could</w:t>
      </w:r>
      <w:r>
        <w:t xml:space="preserve"> consider?</w:t>
      </w:r>
    </w:p>
    <w:p w14:paraId="3B5CC1E8" w14:textId="325E4C75" w:rsidR="00CB597F" w:rsidRDefault="00CB597F" w:rsidP="00CB597F">
      <w:pPr>
        <w:pStyle w:val="ListParagraph"/>
        <w:numPr>
          <w:ilvl w:val="0"/>
          <w:numId w:val="37"/>
        </w:numPr>
        <w:jc w:val="both"/>
      </w:pPr>
      <w:r>
        <w:t>Do</w:t>
      </w:r>
      <w:r w:rsidR="00696546">
        <w:t xml:space="preserve">es the market </w:t>
      </w:r>
      <w:r>
        <w:t>have experience of working with any such models?</w:t>
      </w:r>
    </w:p>
    <w:p w14:paraId="1339A150" w14:textId="77777777" w:rsidR="00CB597F" w:rsidRDefault="00CB597F" w:rsidP="00CB597F">
      <w:pPr>
        <w:jc w:val="both"/>
      </w:pPr>
    </w:p>
    <w:p w14:paraId="7087A6AA" w14:textId="0A7A8578" w:rsidR="00CB597F" w:rsidRPr="00CB597F" w:rsidRDefault="000B4502" w:rsidP="00CB597F">
      <w:pPr>
        <w:jc w:val="both"/>
        <w:rPr>
          <w:b/>
        </w:rPr>
      </w:pPr>
      <w:r>
        <w:rPr>
          <w:b/>
        </w:rPr>
        <w:t xml:space="preserve">7. </w:t>
      </w:r>
      <w:r w:rsidR="00CB597F" w:rsidRPr="00CB597F">
        <w:rPr>
          <w:b/>
        </w:rPr>
        <w:t>Timeline and Feasibility</w:t>
      </w:r>
    </w:p>
    <w:p w14:paraId="1F11A93E" w14:textId="2C60EA40" w:rsidR="00CB597F" w:rsidRDefault="000B4502" w:rsidP="00CB597F">
      <w:pPr>
        <w:jc w:val="both"/>
      </w:pPr>
      <w:r>
        <w:t>UK Biobank is seeking</w:t>
      </w:r>
      <w:r w:rsidR="00CB597F">
        <w:t xml:space="preserve"> to procure the platform during Q4 2019 with contract award in early 2020.</w:t>
      </w:r>
      <w:r>
        <w:t xml:space="preserve"> </w:t>
      </w:r>
      <w:r w:rsidR="00CB597F">
        <w:t xml:space="preserve"> The initial </w:t>
      </w:r>
      <w:r w:rsidR="005B6B69">
        <w:t>platform should be available in</w:t>
      </w:r>
      <w:r w:rsidR="00CB597F">
        <w:t xml:space="preserve"> </w:t>
      </w:r>
      <w:r w:rsidR="00923D87">
        <w:t xml:space="preserve">late Q1 2020 </w:t>
      </w:r>
      <w:r w:rsidR="00CB597F">
        <w:t xml:space="preserve">for beta testing, and in </w:t>
      </w:r>
      <w:r w:rsidR="00923D87">
        <w:t xml:space="preserve">Q2 </w:t>
      </w:r>
      <w:r w:rsidR="00CB597F">
        <w:t xml:space="preserve">2020 for production use. </w:t>
      </w:r>
      <w:r>
        <w:t xml:space="preserve"> </w:t>
      </w:r>
      <w:r w:rsidR="00CB597F">
        <w:t xml:space="preserve">The initial offering may be limited both in terms of scope of data held, types of analyses possible, and number of research groups </w:t>
      </w:r>
      <w:r>
        <w:t>to whom access is provided</w:t>
      </w:r>
      <w:r w:rsidR="00CB597F">
        <w:t xml:space="preserve">; </w:t>
      </w:r>
      <w:r w:rsidR="005B6B69">
        <w:t xml:space="preserve"> </w:t>
      </w:r>
      <w:r w:rsidR="00CB597F">
        <w:t>but as a minimum</w:t>
      </w:r>
      <w:r>
        <w:t>, the platform</w:t>
      </w:r>
      <w:r w:rsidR="00CB597F">
        <w:t xml:space="preserve"> must hold structured and WGS data, and must be suitable for genomic studies combined with these structured data.</w:t>
      </w:r>
      <w:r w:rsidR="00F320BB">
        <w:t xml:space="preserve">  </w:t>
      </w:r>
      <w:r w:rsidR="00F320BB" w:rsidRPr="00F320BB">
        <w:t>UK Biobank is considering a contract</w:t>
      </w:r>
      <w:r w:rsidR="00F320BB">
        <w:t xml:space="preserve"> for the platform implementation</w:t>
      </w:r>
      <w:r w:rsidR="00F320BB" w:rsidRPr="00F320BB">
        <w:t xml:space="preserve"> on an initial fixed term</w:t>
      </w:r>
      <w:r w:rsidR="00F320BB">
        <w:t xml:space="preserve"> basis with a rolling renewal.</w:t>
      </w:r>
    </w:p>
    <w:p w14:paraId="264552F0" w14:textId="77777777" w:rsidR="00CB597F" w:rsidRDefault="00CB597F" w:rsidP="00CB597F">
      <w:pPr>
        <w:jc w:val="both"/>
      </w:pPr>
    </w:p>
    <w:p w14:paraId="03966F24" w14:textId="1DCCC588" w:rsidR="00CB597F" w:rsidRDefault="00AC2290" w:rsidP="00CB597F">
      <w:pPr>
        <w:pStyle w:val="ListParagraph"/>
        <w:numPr>
          <w:ilvl w:val="0"/>
          <w:numId w:val="36"/>
        </w:numPr>
        <w:jc w:val="both"/>
      </w:pPr>
      <w:r>
        <w:t xml:space="preserve">Could you </w:t>
      </w:r>
      <w:r w:rsidR="00FC43AB">
        <w:t>fully</w:t>
      </w:r>
      <w:r w:rsidR="00CB597F">
        <w:t xml:space="preserve"> implement your platform </w:t>
      </w:r>
      <w:r w:rsidR="00FC43AB">
        <w:t xml:space="preserve">to meet all the requirements described </w:t>
      </w:r>
      <w:r w:rsidR="00CB597F">
        <w:t>in the timescale envisaged?</w:t>
      </w:r>
    </w:p>
    <w:p w14:paraId="681AFBB6" w14:textId="791D129C" w:rsidR="00FC43AB" w:rsidRDefault="00FC43AB" w:rsidP="00CB597F">
      <w:pPr>
        <w:pStyle w:val="ListParagraph"/>
        <w:numPr>
          <w:ilvl w:val="0"/>
          <w:numId w:val="36"/>
        </w:numPr>
        <w:jc w:val="both"/>
      </w:pPr>
      <w:r>
        <w:t xml:space="preserve">If </w:t>
      </w:r>
      <w:r w:rsidR="00AC2290">
        <w:t xml:space="preserve">you do not consider that </w:t>
      </w:r>
      <w:r>
        <w:t xml:space="preserve">full implementation is possible in the timescale envisaged, what elements </w:t>
      </w:r>
      <w:r w:rsidR="00AC2290">
        <w:t>c</w:t>
      </w:r>
      <w:r>
        <w:t xml:space="preserve">ould be lacking initially and what </w:t>
      </w:r>
      <w:r w:rsidR="00AC2290">
        <w:t>c</w:t>
      </w:r>
      <w:r>
        <w:t>ould be the timescale for incorporating these?</w:t>
      </w:r>
    </w:p>
    <w:p w14:paraId="629E4551" w14:textId="6B5FF0DE" w:rsidR="000B4502" w:rsidRDefault="00CB597F" w:rsidP="00CB597F">
      <w:pPr>
        <w:pStyle w:val="ListParagraph"/>
        <w:numPr>
          <w:ilvl w:val="0"/>
          <w:numId w:val="36"/>
        </w:numPr>
        <w:jc w:val="both"/>
      </w:pPr>
      <w:r>
        <w:t>What key risks</w:t>
      </w:r>
      <w:r w:rsidR="00785703">
        <w:t xml:space="preserve"> do you consider may be relevant</w:t>
      </w:r>
      <w:r>
        <w:t>?</w:t>
      </w:r>
    </w:p>
    <w:p w14:paraId="538E4A29" w14:textId="5AA85AC6" w:rsidR="00CB597F" w:rsidRDefault="00CB597F" w:rsidP="00CB597F">
      <w:pPr>
        <w:pStyle w:val="ListParagraph"/>
        <w:numPr>
          <w:ilvl w:val="0"/>
          <w:numId w:val="36"/>
        </w:numPr>
        <w:jc w:val="both"/>
      </w:pPr>
      <w:r>
        <w:t xml:space="preserve">What dependencies </w:t>
      </w:r>
      <w:r w:rsidR="00AC2290">
        <w:t>do you consider may be relevant</w:t>
      </w:r>
      <w:r>
        <w:t>?</w:t>
      </w:r>
    </w:p>
    <w:p w14:paraId="7FCD29F3" w14:textId="07AF4DF4" w:rsidR="00DF4A43" w:rsidRDefault="00DF4A43" w:rsidP="00CB597F">
      <w:pPr>
        <w:pStyle w:val="ListParagraph"/>
        <w:numPr>
          <w:ilvl w:val="0"/>
          <w:numId w:val="36"/>
        </w:numPr>
        <w:jc w:val="both"/>
      </w:pPr>
      <w:r>
        <w:t xml:space="preserve">What </w:t>
      </w:r>
      <w:r w:rsidR="00AC2290">
        <w:t xml:space="preserve">third party </w:t>
      </w:r>
      <w:r>
        <w:t xml:space="preserve">dependencies </w:t>
      </w:r>
      <w:r w:rsidR="00AC2290">
        <w:t>do you consider may be relevant</w:t>
      </w:r>
      <w:r>
        <w:t>?</w:t>
      </w:r>
    </w:p>
    <w:p w14:paraId="658ACA4C" w14:textId="6B4E2BF5" w:rsidR="00F320BB" w:rsidRDefault="00F320BB" w:rsidP="00F320BB">
      <w:pPr>
        <w:pStyle w:val="ListParagraph"/>
        <w:numPr>
          <w:ilvl w:val="0"/>
          <w:numId w:val="36"/>
        </w:numPr>
        <w:jc w:val="both"/>
      </w:pPr>
      <w:r>
        <w:t xml:space="preserve">What would you consider </w:t>
      </w:r>
      <w:r w:rsidR="00AC2290">
        <w:t>may</w:t>
      </w:r>
      <w:r>
        <w:t xml:space="preserve"> be a </w:t>
      </w:r>
      <w:r w:rsidRPr="00F320BB">
        <w:t xml:space="preserve">commercially appropriate structure for the term / renewability of </w:t>
      </w:r>
      <w:r>
        <w:t>contractual</w:t>
      </w:r>
      <w:r w:rsidRPr="00F320BB">
        <w:t xml:space="preserve"> arrangements</w:t>
      </w:r>
      <w:r>
        <w:t>?</w:t>
      </w:r>
    </w:p>
    <w:p w14:paraId="24EE454B" w14:textId="77777777" w:rsidR="00CB597F" w:rsidRDefault="00CB597F" w:rsidP="00CB597F">
      <w:pPr>
        <w:jc w:val="both"/>
      </w:pPr>
    </w:p>
    <w:p w14:paraId="21B86B7A" w14:textId="6D8BDA3D" w:rsidR="00CB597F" w:rsidRPr="00CB597F" w:rsidRDefault="000B4502" w:rsidP="00CB597F">
      <w:pPr>
        <w:jc w:val="both"/>
        <w:rPr>
          <w:b/>
        </w:rPr>
      </w:pPr>
      <w:r>
        <w:rPr>
          <w:b/>
        </w:rPr>
        <w:t xml:space="preserve">8. </w:t>
      </w:r>
      <w:r w:rsidR="00CB597F" w:rsidRPr="00CB597F">
        <w:rPr>
          <w:b/>
        </w:rPr>
        <w:t>Enabling Technologies</w:t>
      </w:r>
    </w:p>
    <w:p w14:paraId="3AFFF2D9" w14:textId="1EDEB941" w:rsidR="00CB597F" w:rsidRDefault="00CB597F" w:rsidP="00CB597F">
      <w:pPr>
        <w:jc w:val="both"/>
      </w:pPr>
      <w:r>
        <w:t>UK Biobank recognises that there are a wide variety of technologies from which the platform might benefit (including but not limited to GPU hardware</w:t>
      </w:r>
      <w:r w:rsidR="000B4502">
        <w:t xml:space="preserve"> to accelerate compute, genomic-</w:t>
      </w:r>
      <w:r>
        <w:t>specific data compression to reduce storage requirements, and specialised database technologies to facilitate analyses).</w:t>
      </w:r>
      <w:r w:rsidR="000B4502">
        <w:t xml:space="preserve"> </w:t>
      </w:r>
      <w:r>
        <w:t xml:space="preserve"> UK Biobank recognises that companies offering such niche technology solutions may not be able to offer the full range of capabilities the platform must provide, but nonetheless wishes to understand what might be available.</w:t>
      </w:r>
    </w:p>
    <w:p w14:paraId="63E50FCE" w14:textId="77777777" w:rsidR="00CB597F" w:rsidRDefault="00CB597F" w:rsidP="00CB597F">
      <w:pPr>
        <w:jc w:val="both"/>
      </w:pPr>
    </w:p>
    <w:p w14:paraId="08144C45" w14:textId="30F93730" w:rsidR="00CB597F" w:rsidRDefault="00CB597F" w:rsidP="00CB597F">
      <w:pPr>
        <w:pStyle w:val="ListParagraph"/>
        <w:numPr>
          <w:ilvl w:val="0"/>
          <w:numId w:val="35"/>
        </w:numPr>
        <w:jc w:val="both"/>
      </w:pPr>
      <w:r>
        <w:t xml:space="preserve">Are there specific technologies UK Biobank </w:t>
      </w:r>
      <w:r w:rsidR="00785703">
        <w:t xml:space="preserve">could </w:t>
      </w:r>
      <w:r>
        <w:t>consider as part of its platform provision?</w:t>
      </w:r>
    </w:p>
    <w:p w14:paraId="74945E92" w14:textId="62ECFE9F" w:rsidR="007F1318" w:rsidRDefault="00CB597F" w:rsidP="00CB597F">
      <w:pPr>
        <w:pStyle w:val="ListParagraph"/>
        <w:numPr>
          <w:ilvl w:val="0"/>
          <w:numId w:val="35"/>
        </w:numPr>
        <w:jc w:val="both"/>
      </w:pPr>
      <w:r>
        <w:t xml:space="preserve">How </w:t>
      </w:r>
      <w:r w:rsidR="00AC2290">
        <w:t>could</w:t>
      </w:r>
      <w:r>
        <w:t xml:space="preserve"> UK Biobank and any 3rd party provider </w:t>
      </w:r>
      <w:r w:rsidR="00AC2290">
        <w:t xml:space="preserve">look </w:t>
      </w:r>
      <w:r>
        <w:t>to exploit these technologies?</w:t>
      </w:r>
    </w:p>
    <w:sectPr w:rsidR="007F1318" w:rsidSect="008C3B1F">
      <w:headerReference w:type="default" r:id="rId12"/>
      <w:footerReference w:type="default" r:id="rId13"/>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B7CFC" w16cid:durableId="215BFA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2857F" w14:textId="77777777" w:rsidR="00ED2413" w:rsidRDefault="00ED2413" w:rsidP="00D6556E">
      <w:r>
        <w:separator/>
      </w:r>
    </w:p>
  </w:endnote>
  <w:endnote w:type="continuationSeparator" w:id="0">
    <w:p w14:paraId="7B6AA684" w14:textId="77777777" w:rsidR="00ED2413" w:rsidRDefault="00ED2413" w:rsidP="00D6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564522"/>
      <w:docPartObj>
        <w:docPartGallery w:val="Page Numbers (Bottom of Page)"/>
        <w:docPartUnique/>
      </w:docPartObj>
    </w:sdtPr>
    <w:sdtEndPr>
      <w:rPr>
        <w:noProof/>
      </w:rPr>
    </w:sdtEndPr>
    <w:sdtContent>
      <w:p w14:paraId="09F32481" w14:textId="77777777" w:rsidR="00A058BC" w:rsidRPr="00A058BC" w:rsidRDefault="00A058BC">
        <w:pPr>
          <w:pStyle w:val="Footer"/>
          <w:jc w:val="center"/>
          <w:rPr>
            <w:noProof/>
            <w:sz w:val="16"/>
            <w:szCs w:val="16"/>
          </w:rPr>
        </w:pPr>
        <w:r w:rsidRPr="00A058BC">
          <w:rPr>
            <w:sz w:val="16"/>
            <w:szCs w:val="16"/>
          </w:rPr>
          <w:fldChar w:fldCharType="begin"/>
        </w:r>
        <w:r w:rsidRPr="00A058BC">
          <w:rPr>
            <w:sz w:val="16"/>
            <w:szCs w:val="16"/>
          </w:rPr>
          <w:instrText xml:space="preserve"> PAGE   \* MERGEFORMAT </w:instrText>
        </w:r>
        <w:r w:rsidRPr="00A058BC">
          <w:rPr>
            <w:sz w:val="16"/>
            <w:szCs w:val="16"/>
          </w:rPr>
          <w:fldChar w:fldCharType="separate"/>
        </w:r>
        <w:r w:rsidR="00EF2678">
          <w:rPr>
            <w:noProof/>
            <w:sz w:val="16"/>
            <w:szCs w:val="16"/>
          </w:rPr>
          <w:t>8</w:t>
        </w:r>
        <w:r w:rsidRPr="00A058BC">
          <w:rPr>
            <w:noProof/>
            <w:sz w:val="16"/>
            <w:szCs w:val="16"/>
          </w:rPr>
          <w:fldChar w:fldCharType="end"/>
        </w:r>
      </w:p>
      <w:p w14:paraId="606E8199" w14:textId="3A050CD6" w:rsidR="00A058BC" w:rsidRDefault="00A058BC" w:rsidP="00A058BC">
        <w:pPr>
          <w:pStyle w:val="Footer"/>
        </w:pPr>
        <w:r w:rsidRPr="00DB4218">
          <w:rPr>
            <w:sz w:val="16"/>
            <w:szCs w:val="16"/>
          </w:rPr>
          <w:t xml:space="preserve">Managed Informatics Platform for Research Access to Data </w:t>
        </w:r>
        <w:r>
          <w:rPr>
            <w:sz w:val="16"/>
            <w:szCs w:val="16"/>
          </w:rPr>
          <w:t>| PIN Questions</w:t>
        </w:r>
        <w:r w:rsidRPr="00A058BC">
          <w:rPr>
            <w:noProof/>
            <w:sz w:val="16"/>
            <w:szCs w:val="16"/>
          </w:rPr>
          <w:t xml:space="preserve"> </w:t>
        </w:r>
        <w:r>
          <w:rPr>
            <w:noProof/>
            <w:sz w:val="16"/>
            <w:szCs w:val="16"/>
          </w:rPr>
          <w:t xml:space="preserve">                                                                            </w:t>
        </w:r>
        <w:r w:rsidRPr="00A058BC">
          <w:rPr>
            <w:noProof/>
            <w:sz w:val="16"/>
            <w:szCs w:val="16"/>
          </w:rPr>
          <w:t>© UK Biobank 2019</w:t>
        </w:r>
        <w:r w:rsidRPr="00A058BC">
          <w:rPr>
            <w:noProof/>
            <w:sz w:val="16"/>
            <w:szCs w:val="16"/>
          </w:rPr>
          <w:tab/>
        </w:r>
      </w:p>
    </w:sdtContent>
  </w:sdt>
  <w:p w14:paraId="01CD7972" w14:textId="77B7C787" w:rsidR="00923D87" w:rsidRDefault="00923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C6208" w14:textId="77777777" w:rsidR="00ED2413" w:rsidRDefault="00ED2413" w:rsidP="00D6556E">
      <w:r>
        <w:separator/>
      </w:r>
    </w:p>
  </w:footnote>
  <w:footnote w:type="continuationSeparator" w:id="0">
    <w:p w14:paraId="471B735D" w14:textId="77777777" w:rsidR="00ED2413" w:rsidRDefault="00ED2413" w:rsidP="00D65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6AF97" w14:textId="6B9DCC87" w:rsidR="00923D87" w:rsidRDefault="00A058BC" w:rsidP="00A058BC">
    <w:pPr>
      <w:pStyle w:val="Header"/>
      <w:jc w:val="right"/>
    </w:pPr>
    <w:r>
      <w:rPr>
        <w:b/>
        <w:caps/>
        <w:noProof/>
        <w:lang w:eastAsia="en-GB"/>
      </w:rPr>
      <w:drawing>
        <wp:inline distT="0" distB="0" distL="0" distR="0" wp14:anchorId="1FBC36F4" wp14:editId="1294F54D">
          <wp:extent cx="1280158"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515" cy="3174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1134"/>
      </w:pPr>
      <w:rPr>
        <w:rFonts w:ascii="Calibri" w:hAnsi="Calibri"/>
        <w:b w:val="0"/>
        <w:i w:val="0"/>
        <w:caps w:val="0"/>
        <w:smallCaps w:val="0"/>
        <w:strike w:val="0"/>
        <w:dstrike w:val="0"/>
        <w:vanish w:val="0"/>
        <w:color w:val="000000"/>
        <w:u w:val="none"/>
        <w:effect w:val="none"/>
        <w:vertAlign w:val="baseline"/>
      </w:rPr>
    </w:lvl>
    <w:lvl w:ilvl="3">
      <w:start w:val="1"/>
      <w:numFmt w:val="decimal"/>
      <w:pStyle w:val="Level4"/>
      <w:isLgl/>
      <w:lvlText w:val="%1.%2.%3.%4"/>
      <w:lvlJc w:val="left"/>
      <w:pPr>
        <w:tabs>
          <w:tab w:val="num" w:pos="3402"/>
        </w:tabs>
        <w:ind w:left="3402" w:hanging="1418"/>
      </w:pPr>
      <w:rPr>
        <w:rFonts w:ascii="Calibri" w:hAnsi="Calibri"/>
        <w:b w:val="0"/>
        <w:i w:val="0"/>
        <w:caps w:val="0"/>
        <w:smallCaps w:val="0"/>
        <w:strike w:val="0"/>
        <w:dstrike w:val="0"/>
        <w:vanish w:val="0"/>
        <w:color w:val="000000"/>
        <w:u w:val="none"/>
        <w:effect w:val="none"/>
        <w:vertAlign w:val="baseline"/>
      </w:rPr>
    </w:lvl>
    <w:lvl w:ilvl="4">
      <w:start w:val="1"/>
      <w:numFmt w:val="lowerLetter"/>
      <w:pStyle w:val="Level5"/>
      <w:lvlText w:val="(%5)"/>
      <w:lvlJc w:val="left"/>
      <w:pPr>
        <w:tabs>
          <w:tab w:val="num" w:pos="3969"/>
        </w:tabs>
        <w:ind w:left="3969" w:hanging="567"/>
      </w:pPr>
      <w:rPr>
        <w:rFonts w:ascii="Calibri" w:hAnsi="Calibri"/>
        <w:b w:val="0"/>
        <w:i w:val="0"/>
        <w:caps w:val="0"/>
        <w:smallCaps w:val="0"/>
        <w:strike w:val="0"/>
        <w:dstrike w:val="0"/>
        <w:vanish w:val="0"/>
        <w:color w:val="000000"/>
        <w:u w:val="none"/>
        <w:effect w:val="none"/>
        <w:vertAlign w:val="baseline"/>
      </w:rPr>
    </w:lvl>
    <w:lvl w:ilvl="5">
      <w:start w:val="1"/>
      <w:numFmt w:val="lowerRoman"/>
      <w:pStyle w:val="Level6"/>
      <w:lvlText w:val="(%6)"/>
      <w:lvlJc w:val="left"/>
      <w:pPr>
        <w:tabs>
          <w:tab w:val="num" w:pos="4535"/>
        </w:tabs>
        <w:ind w:left="4535" w:hanging="566"/>
      </w:pPr>
      <w:rPr>
        <w:rFonts w:ascii="Calibri" w:hAnsi="Calibri"/>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nsid w:val="00C253CB"/>
    <w:multiLevelType w:val="multilevel"/>
    <w:tmpl w:val="9AAEA2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1F2EEC"/>
    <w:multiLevelType w:val="hybridMultilevel"/>
    <w:tmpl w:val="17465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7D64A8"/>
    <w:multiLevelType w:val="hybridMultilevel"/>
    <w:tmpl w:val="C096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BD784F"/>
    <w:multiLevelType w:val="hybridMultilevel"/>
    <w:tmpl w:val="863E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0A1015"/>
    <w:multiLevelType w:val="hybridMultilevel"/>
    <w:tmpl w:val="4B4AA9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720A80"/>
    <w:multiLevelType w:val="hybridMultilevel"/>
    <w:tmpl w:val="E81C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BC20B9"/>
    <w:multiLevelType w:val="multilevel"/>
    <w:tmpl w:val="39A01E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45390B"/>
    <w:multiLevelType w:val="hybridMultilevel"/>
    <w:tmpl w:val="C17AE7E8"/>
    <w:lvl w:ilvl="0" w:tplc="B6848E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5A3DFD"/>
    <w:multiLevelType w:val="hybridMultilevel"/>
    <w:tmpl w:val="A844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1E23CC"/>
    <w:multiLevelType w:val="hybridMultilevel"/>
    <w:tmpl w:val="12C2F97A"/>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242" w:hanging="360"/>
      </w:pPr>
      <w:rPr>
        <w:rFonts w:ascii="Courier New" w:hAnsi="Courier New" w:cs="Courier New" w:hint="default"/>
      </w:rPr>
    </w:lvl>
    <w:lvl w:ilvl="2" w:tplc="08090005" w:tentative="1">
      <w:start w:val="1"/>
      <w:numFmt w:val="bullet"/>
      <w:lvlText w:val=""/>
      <w:lvlJc w:val="left"/>
      <w:pPr>
        <w:ind w:left="962" w:hanging="360"/>
      </w:pPr>
      <w:rPr>
        <w:rFonts w:ascii="Wingdings" w:hAnsi="Wingdings" w:hint="default"/>
      </w:rPr>
    </w:lvl>
    <w:lvl w:ilvl="3" w:tplc="08090001" w:tentative="1">
      <w:start w:val="1"/>
      <w:numFmt w:val="bullet"/>
      <w:lvlText w:val=""/>
      <w:lvlJc w:val="left"/>
      <w:pPr>
        <w:ind w:left="1682" w:hanging="360"/>
      </w:pPr>
      <w:rPr>
        <w:rFonts w:ascii="Symbol" w:hAnsi="Symbol" w:hint="default"/>
      </w:rPr>
    </w:lvl>
    <w:lvl w:ilvl="4" w:tplc="08090003" w:tentative="1">
      <w:start w:val="1"/>
      <w:numFmt w:val="bullet"/>
      <w:lvlText w:val="o"/>
      <w:lvlJc w:val="left"/>
      <w:pPr>
        <w:ind w:left="2402" w:hanging="360"/>
      </w:pPr>
      <w:rPr>
        <w:rFonts w:ascii="Courier New" w:hAnsi="Courier New" w:cs="Courier New" w:hint="default"/>
      </w:rPr>
    </w:lvl>
    <w:lvl w:ilvl="5" w:tplc="08090005" w:tentative="1">
      <w:start w:val="1"/>
      <w:numFmt w:val="bullet"/>
      <w:lvlText w:val=""/>
      <w:lvlJc w:val="left"/>
      <w:pPr>
        <w:ind w:left="3122" w:hanging="360"/>
      </w:pPr>
      <w:rPr>
        <w:rFonts w:ascii="Wingdings" w:hAnsi="Wingdings" w:hint="default"/>
      </w:rPr>
    </w:lvl>
    <w:lvl w:ilvl="6" w:tplc="08090001" w:tentative="1">
      <w:start w:val="1"/>
      <w:numFmt w:val="bullet"/>
      <w:lvlText w:val=""/>
      <w:lvlJc w:val="left"/>
      <w:pPr>
        <w:ind w:left="3842" w:hanging="360"/>
      </w:pPr>
      <w:rPr>
        <w:rFonts w:ascii="Symbol" w:hAnsi="Symbol" w:hint="default"/>
      </w:rPr>
    </w:lvl>
    <w:lvl w:ilvl="7" w:tplc="08090003" w:tentative="1">
      <w:start w:val="1"/>
      <w:numFmt w:val="bullet"/>
      <w:lvlText w:val="o"/>
      <w:lvlJc w:val="left"/>
      <w:pPr>
        <w:ind w:left="4562" w:hanging="360"/>
      </w:pPr>
      <w:rPr>
        <w:rFonts w:ascii="Courier New" w:hAnsi="Courier New" w:cs="Courier New" w:hint="default"/>
      </w:rPr>
    </w:lvl>
    <w:lvl w:ilvl="8" w:tplc="08090005" w:tentative="1">
      <w:start w:val="1"/>
      <w:numFmt w:val="bullet"/>
      <w:lvlText w:val=""/>
      <w:lvlJc w:val="left"/>
      <w:pPr>
        <w:ind w:left="5282" w:hanging="360"/>
      </w:pPr>
      <w:rPr>
        <w:rFonts w:ascii="Wingdings" w:hAnsi="Wingdings" w:hint="default"/>
      </w:rPr>
    </w:lvl>
  </w:abstractNum>
  <w:abstractNum w:abstractNumId="11">
    <w:nsid w:val="2B6F0334"/>
    <w:multiLevelType w:val="hybridMultilevel"/>
    <w:tmpl w:val="C682E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7777A2"/>
    <w:multiLevelType w:val="hybridMultilevel"/>
    <w:tmpl w:val="A244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1F0225"/>
    <w:multiLevelType w:val="hybridMultilevel"/>
    <w:tmpl w:val="E540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69148D"/>
    <w:multiLevelType w:val="hybridMultilevel"/>
    <w:tmpl w:val="401E1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C01CF3"/>
    <w:multiLevelType w:val="hybridMultilevel"/>
    <w:tmpl w:val="823CA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4547F"/>
    <w:multiLevelType w:val="hybridMultilevel"/>
    <w:tmpl w:val="9F4C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B9038D"/>
    <w:multiLevelType w:val="hybridMultilevel"/>
    <w:tmpl w:val="E0AC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08576E"/>
    <w:multiLevelType w:val="hybridMultilevel"/>
    <w:tmpl w:val="B37E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DF09F6"/>
    <w:multiLevelType w:val="hybridMultilevel"/>
    <w:tmpl w:val="A3A8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9F1145"/>
    <w:multiLevelType w:val="hybridMultilevel"/>
    <w:tmpl w:val="5EEE5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09E4226"/>
    <w:multiLevelType w:val="hybridMultilevel"/>
    <w:tmpl w:val="DDF6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5E0516"/>
    <w:multiLevelType w:val="hybridMultilevel"/>
    <w:tmpl w:val="997C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8A1EEC"/>
    <w:multiLevelType w:val="hybridMultilevel"/>
    <w:tmpl w:val="1B8C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13171E"/>
    <w:multiLevelType w:val="multilevel"/>
    <w:tmpl w:val="0B9EE9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C94E65"/>
    <w:multiLevelType w:val="hybridMultilevel"/>
    <w:tmpl w:val="73EC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362D17"/>
    <w:multiLevelType w:val="hybridMultilevel"/>
    <w:tmpl w:val="18B05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5A081D"/>
    <w:multiLevelType w:val="hybridMultilevel"/>
    <w:tmpl w:val="E632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45364"/>
    <w:multiLevelType w:val="hybridMultilevel"/>
    <w:tmpl w:val="B4BC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8461BC"/>
    <w:multiLevelType w:val="hybridMultilevel"/>
    <w:tmpl w:val="63123180"/>
    <w:lvl w:ilvl="0" w:tplc="0809000F">
      <w:start w:val="1"/>
      <w:numFmt w:val="decimal"/>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901AFF"/>
    <w:multiLevelType w:val="hybridMultilevel"/>
    <w:tmpl w:val="DBD8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5D21A0"/>
    <w:multiLevelType w:val="hybridMultilevel"/>
    <w:tmpl w:val="84DE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25696F"/>
    <w:multiLevelType w:val="multilevel"/>
    <w:tmpl w:val="045A6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3CC63C6"/>
    <w:multiLevelType w:val="hybridMultilevel"/>
    <w:tmpl w:val="ECFA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9B38A4"/>
    <w:multiLevelType w:val="hybridMultilevel"/>
    <w:tmpl w:val="6D08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7A1BB8"/>
    <w:multiLevelType w:val="hybridMultilevel"/>
    <w:tmpl w:val="46E2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B36C0C"/>
    <w:multiLevelType w:val="hybridMultilevel"/>
    <w:tmpl w:val="9B2A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186DF9"/>
    <w:multiLevelType w:val="hybridMultilevel"/>
    <w:tmpl w:val="532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F95B00"/>
    <w:multiLevelType w:val="hybridMultilevel"/>
    <w:tmpl w:val="D672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17238D"/>
    <w:multiLevelType w:val="hybridMultilevel"/>
    <w:tmpl w:val="2378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BB3D44"/>
    <w:multiLevelType w:val="hybridMultilevel"/>
    <w:tmpl w:val="43BA91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9"/>
  </w:num>
  <w:num w:numId="4">
    <w:abstractNumId w:val="32"/>
  </w:num>
  <w:num w:numId="5">
    <w:abstractNumId w:val="24"/>
  </w:num>
  <w:num w:numId="6">
    <w:abstractNumId w:val="1"/>
  </w:num>
  <w:num w:numId="7">
    <w:abstractNumId w:val="7"/>
  </w:num>
  <w:num w:numId="8">
    <w:abstractNumId w:val="18"/>
  </w:num>
  <w:num w:numId="9">
    <w:abstractNumId w:val="33"/>
  </w:num>
  <w:num w:numId="10">
    <w:abstractNumId w:val="30"/>
  </w:num>
  <w:num w:numId="11">
    <w:abstractNumId w:val="19"/>
  </w:num>
  <w:num w:numId="12">
    <w:abstractNumId w:val="0"/>
  </w:num>
  <w:num w:numId="13">
    <w:abstractNumId w:val="31"/>
  </w:num>
  <w:num w:numId="14">
    <w:abstractNumId w:val="6"/>
  </w:num>
  <w:num w:numId="15">
    <w:abstractNumId w:val="39"/>
  </w:num>
  <w:num w:numId="16">
    <w:abstractNumId w:val="2"/>
  </w:num>
  <w:num w:numId="17">
    <w:abstractNumId w:val="14"/>
  </w:num>
  <w:num w:numId="18">
    <w:abstractNumId w:val="25"/>
  </w:num>
  <w:num w:numId="19">
    <w:abstractNumId w:val="26"/>
  </w:num>
  <w:num w:numId="20">
    <w:abstractNumId w:val="3"/>
  </w:num>
  <w:num w:numId="21">
    <w:abstractNumId w:val="35"/>
  </w:num>
  <w:num w:numId="22">
    <w:abstractNumId w:val="38"/>
  </w:num>
  <w:num w:numId="23">
    <w:abstractNumId w:val="5"/>
  </w:num>
  <w:num w:numId="24">
    <w:abstractNumId w:val="8"/>
  </w:num>
  <w:num w:numId="25">
    <w:abstractNumId w:val="9"/>
  </w:num>
  <w:num w:numId="26">
    <w:abstractNumId w:val="16"/>
  </w:num>
  <w:num w:numId="27">
    <w:abstractNumId w:val="17"/>
  </w:num>
  <w:num w:numId="28">
    <w:abstractNumId w:val="28"/>
  </w:num>
  <w:num w:numId="29">
    <w:abstractNumId w:val="13"/>
  </w:num>
  <w:num w:numId="30">
    <w:abstractNumId w:val="15"/>
  </w:num>
  <w:num w:numId="31">
    <w:abstractNumId w:val="11"/>
  </w:num>
  <w:num w:numId="32">
    <w:abstractNumId w:val="40"/>
  </w:num>
  <w:num w:numId="33">
    <w:abstractNumId w:val="21"/>
  </w:num>
  <w:num w:numId="34">
    <w:abstractNumId w:val="22"/>
  </w:num>
  <w:num w:numId="35">
    <w:abstractNumId w:val="34"/>
  </w:num>
  <w:num w:numId="36">
    <w:abstractNumId w:val="23"/>
  </w:num>
  <w:num w:numId="37">
    <w:abstractNumId w:val="4"/>
  </w:num>
  <w:num w:numId="38">
    <w:abstractNumId w:val="12"/>
  </w:num>
  <w:num w:numId="39">
    <w:abstractNumId w:val="37"/>
  </w:num>
  <w:num w:numId="40">
    <w:abstractNumId w:val="36"/>
  </w:num>
  <w:num w:numId="41">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ersheds Sutherland">
    <w15:presenceInfo w15:providerId="None" w15:userId="Eversheds Suth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B0"/>
    <w:rsid w:val="00007119"/>
    <w:rsid w:val="00011921"/>
    <w:rsid w:val="000215CA"/>
    <w:rsid w:val="0004530C"/>
    <w:rsid w:val="00052733"/>
    <w:rsid w:val="0007394B"/>
    <w:rsid w:val="00092A18"/>
    <w:rsid w:val="000A5F02"/>
    <w:rsid w:val="000A603A"/>
    <w:rsid w:val="000B4502"/>
    <w:rsid w:val="000D43D1"/>
    <w:rsid w:val="000E57EB"/>
    <w:rsid w:val="00104276"/>
    <w:rsid w:val="00107C43"/>
    <w:rsid w:val="001417F9"/>
    <w:rsid w:val="00146220"/>
    <w:rsid w:val="001A59A4"/>
    <w:rsid w:val="001B7FDB"/>
    <w:rsid w:val="001D1A36"/>
    <w:rsid w:val="001D4056"/>
    <w:rsid w:val="001D67FB"/>
    <w:rsid w:val="001E450D"/>
    <w:rsid w:val="00224B15"/>
    <w:rsid w:val="002259F2"/>
    <w:rsid w:val="00236F5A"/>
    <w:rsid w:val="00256731"/>
    <w:rsid w:val="00261E6C"/>
    <w:rsid w:val="002857CA"/>
    <w:rsid w:val="002C1078"/>
    <w:rsid w:val="002C1428"/>
    <w:rsid w:val="002D079E"/>
    <w:rsid w:val="002D6C2E"/>
    <w:rsid w:val="003016A9"/>
    <w:rsid w:val="0030199C"/>
    <w:rsid w:val="00302A46"/>
    <w:rsid w:val="003214EC"/>
    <w:rsid w:val="00325EF2"/>
    <w:rsid w:val="00354D60"/>
    <w:rsid w:val="003561C8"/>
    <w:rsid w:val="00367E65"/>
    <w:rsid w:val="003707FD"/>
    <w:rsid w:val="00374289"/>
    <w:rsid w:val="003A57BB"/>
    <w:rsid w:val="003A63A7"/>
    <w:rsid w:val="003B4701"/>
    <w:rsid w:val="003C4F90"/>
    <w:rsid w:val="003D2995"/>
    <w:rsid w:val="003F01E9"/>
    <w:rsid w:val="003F22DE"/>
    <w:rsid w:val="003F5B24"/>
    <w:rsid w:val="004007F4"/>
    <w:rsid w:val="00410560"/>
    <w:rsid w:val="00426C9E"/>
    <w:rsid w:val="00450C76"/>
    <w:rsid w:val="00476345"/>
    <w:rsid w:val="00482DCF"/>
    <w:rsid w:val="004E5295"/>
    <w:rsid w:val="005026A2"/>
    <w:rsid w:val="00522F7C"/>
    <w:rsid w:val="0052699B"/>
    <w:rsid w:val="005273D5"/>
    <w:rsid w:val="0053306D"/>
    <w:rsid w:val="00554034"/>
    <w:rsid w:val="005716BC"/>
    <w:rsid w:val="00573E58"/>
    <w:rsid w:val="00581A92"/>
    <w:rsid w:val="00584C90"/>
    <w:rsid w:val="0058782B"/>
    <w:rsid w:val="005B6B69"/>
    <w:rsid w:val="005D027C"/>
    <w:rsid w:val="00630C0C"/>
    <w:rsid w:val="0064565D"/>
    <w:rsid w:val="00645740"/>
    <w:rsid w:val="00653300"/>
    <w:rsid w:val="00696546"/>
    <w:rsid w:val="006B0428"/>
    <w:rsid w:val="006B06ED"/>
    <w:rsid w:val="006C2B71"/>
    <w:rsid w:val="006C377B"/>
    <w:rsid w:val="006C506F"/>
    <w:rsid w:val="006D776F"/>
    <w:rsid w:val="006F6DB9"/>
    <w:rsid w:val="007340D9"/>
    <w:rsid w:val="00753103"/>
    <w:rsid w:val="00757CB1"/>
    <w:rsid w:val="007734D1"/>
    <w:rsid w:val="00776863"/>
    <w:rsid w:val="00785703"/>
    <w:rsid w:val="007A7D39"/>
    <w:rsid w:val="007D2A21"/>
    <w:rsid w:val="007D6682"/>
    <w:rsid w:val="007F1318"/>
    <w:rsid w:val="007F59E8"/>
    <w:rsid w:val="00824682"/>
    <w:rsid w:val="008615D4"/>
    <w:rsid w:val="0088796D"/>
    <w:rsid w:val="008907C0"/>
    <w:rsid w:val="0089414C"/>
    <w:rsid w:val="008957A3"/>
    <w:rsid w:val="008A64FD"/>
    <w:rsid w:val="008A7932"/>
    <w:rsid w:val="008C3B1F"/>
    <w:rsid w:val="008E40A9"/>
    <w:rsid w:val="008F3C8F"/>
    <w:rsid w:val="008F4D90"/>
    <w:rsid w:val="008F7C34"/>
    <w:rsid w:val="00915F05"/>
    <w:rsid w:val="00923D87"/>
    <w:rsid w:val="009529C1"/>
    <w:rsid w:val="00954432"/>
    <w:rsid w:val="009A5B09"/>
    <w:rsid w:val="009C09EA"/>
    <w:rsid w:val="009D6478"/>
    <w:rsid w:val="009E2CAC"/>
    <w:rsid w:val="00A058BC"/>
    <w:rsid w:val="00A06ED3"/>
    <w:rsid w:val="00A17EF6"/>
    <w:rsid w:val="00A20076"/>
    <w:rsid w:val="00A25997"/>
    <w:rsid w:val="00A32899"/>
    <w:rsid w:val="00A50130"/>
    <w:rsid w:val="00A617BB"/>
    <w:rsid w:val="00A71A8D"/>
    <w:rsid w:val="00AA76A9"/>
    <w:rsid w:val="00AB2BB0"/>
    <w:rsid w:val="00AC2290"/>
    <w:rsid w:val="00AC4466"/>
    <w:rsid w:val="00AE3D56"/>
    <w:rsid w:val="00AE7B2A"/>
    <w:rsid w:val="00B22336"/>
    <w:rsid w:val="00B538A4"/>
    <w:rsid w:val="00B5551F"/>
    <w:rsid w:val="00B71EED"/>
    <w:rsid w:val="00B72C4F"/>
    <w:rsid w:val="00B73FBE"/>
    <w:rsid w:val="00B76FEF"/>
    <w:rsid w:val="00B77910"/>
    <w:rsid w:val="00BA50C0"/>
    <w:rsid w:val="00BC4833"/>
    <w:rsid w:val="00C13250"/>
    <w:rsid w:val="00C32313"/>
    <w:rsid w:val="00C42F90"/>
    <w:rsid w:val="00C512B8"/>
    <w:rsid w:val="00C6120F"/>
    <w:rsid w:val="00C62F67"/>
    <w:rsid w:val="00C75E0C"/>
    <w:rsid w:val="00C760C8"/>
    <w:rsid w:val="00CA1B69"/>
    <w:rsid w:val="00CA7CCA"/>
    <w:rsid w:val="00CB597F"/>
    <w:rsid w:val="00CB6526"/>
    <w:rsid w:val="00CD1FBA"/>
    <w:rsid w:val="00CF5CDD"/>
    <w:rsid w:val="00D2063A"/>
    <w:rsid w:val="00D31812"/>
    <w:rsid w:val="00D351A4"/>
    <w:rsid w:val="00D4140B"/>
    <w:rsid w:val="00D51574"/>
    <w:rsid w:val="00D62F27"/>
    <w:rsid w:val="00D6556E"/>
    <w:rsid w:val="00D670B4"/>
    <w:rsid w:val="00DA3672"/>
    <w:rsid w:val="00DA4C77"/>
    <w:rsid w:val="00DA65BF"/>
    <w:rsid w:val="00DE15FF"/>
    <w:rsid w:val="00DF0126"/>
    <w:rsid w:val="00DF4A43"/>
    <w:rsid w:val="00E00615"/>
    <w:rsid w:val="00E062CA"/>
    <w:rsid w:val="00E31F60"/>
    <w:rsid w:val="00E33393"/>
    <w:rsid w:val="00E43221"/>
    <w:rsid w:val="00E61E57"/>
    <w:rsid w:val="00E76A15"/>
    <w:rsid w:val="00E95C87"/>
    <w:rsid w:val="00EB0979"/>
    <w:rsid w:val="00EB4050"/>
    <w:rsid w:val="00EC596B"/>
    <w:rsid w:val="00ED1FED"/>
    <w:rsid w:val="00ED2413"/>
    <w:rsid w:val="00EF2678"/>
    <w:rsid w:val="00EF6896"/>
    <w:rsid w:val="00EF72DF"/>
    <w:rsid w:val="00F13868"/>
    <w:rsid w:val="00F302E0"/>
    <w:rsid w:val="00F320BB"/>
    <w:rsid w:val="00F35D31"/>
    <w:rsid w:val="00F7734A"/>
    <w:rsid w:val="00F80F41"/>
    <w:rsid w:val="00FA5E0C"/>
    <w:rsid w:val="00FB01A6"/>
    <w:rsid w:val="00FB710A"/>
    <w:rsid w:val="00FC43AB"/>
    <w:rsid w:val="00FE11E1"/>
    <w:rsid w:val="00FF2454"/>
    <w:rsid w:val="00FF3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8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20F"/>
    <w:pPr>
      <w:ind w:left="720"/>
      <w:contextualSpacing/>
    </w:pPr>
  </w:style>
  <w:style w:type="paragraph" w:styleId="BalloonText">
    <w:name w:val="Balloon Text"/>
    <w:basedOn w:val="Normal"/>
    <w:link w:val="BalloonTextChar"/>
    <w:uiPriority w:val="99"/>
    <w:semiHidden/>
    <w:unhideWhenUsed/>
    <w:rsid w:val="00301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9C"/>
    <w:rPr>
      <w:rFonts w:ascii="Segoe UI" w:hAnsi="Segoe UI" w:cs="Segoe UI"/>
      <w:sz w:val="18"/>
      <w:szCs w:val="18"/>
    </w:rPr>
  </w:style>
  <w:style w:type="table" w:styleId="TableGrid">
    <w:name w:val="Table Grid"/>
    <w:basedOn w:val="TableNormal"/>
    <w:uiPriority w:val="39"/>
    <w:rsid w:val="00915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22F7C"/>
    <w:pPr>
      <w:adjustRightInd w:val="0"/>
      <w:spacing w:after="220"/>
      <w:jc w:val="both"/>
    </w:pPr>
    <w:rPr>
      <w:rFonts w:ascii="Calibri" w:eastAsia="Calibri" w:hAnsi="Calibri" w:cs="Calibri"/>
      <w:sz w:val="22"/>
      <w:szCs w:val="22"/>
      <w:lang w:eastAsia="en-GB"/>
    </w:rPr>
  </w:style>
  <w:style w:type="paragraph" w:customStyle="1" w:styleId="Body1">
    <w:name w:val="Body 1"/>
    <w:basedOn w:val="Body"/>
    <w:qFormat/>
    <w:rsid w:val="00522F7C"/>
    <w:pPr>
      <w:ind w:left="850"/>
    </w:pPr>
  </w:style>
  <w:style w:type="paragraph" w:customStyle="1" w:styleId="Level1">
    <w:name w:val="Level 1"/>
    <w:basedOn w:val="Body1"/>
    <w:qFormat/>
    <w:rsid w:val="00522F7C"/>
    <w:pPr>
      <w:numPr>
        <w:numId w:val="12"/>
      </w:numPr>
      <w:outlineLvl w:val="0"/>
    </w:pPr>
  </w:style>
  <w:style w:type="paragraph" w:customStyle="1" w:styleId="Level2">
    <w:name w:val="Level 2"/>
    <w:basedOn w:val="Normal"/>
    <w:link w:val="Level2Char"/>
    <w:qFormat/>
    <w:rsid w:val="00522F7C"/>
    <w:pPr>
      <w:numPr>
        <w:ilvl w:val="1"/>
        <w:numId w:val="12"/>
      </w:numPr>
      <w:adjustRightInd w:val="0"/>
      <w:spacing w:after="220"/>
      <w:jc w:val="both"/>
      <w:outlineLvl w:val="1"/>
    </w:pPr>
    <w:rPr>
      <w:rFonts w:ascii="Calibri" w:eastAsia="Calibri" w:hAnsi="Calibri" w:cs="Calibri"/>
      <w:sz w:val="22"/>
      <w:szCs w:val="22"/>
      <w:lang w:eastAsia="en-GB"/>
    </w:rPr>
  </w:style>
  <w:style w:type="paragraph" w:customStyle="1" w:styleId="Level3">
    <w:name w:val="Level 3"/>
    <w:basedOn w:val="Normal"/>
    <w:qFormat/>
    <w:rsid w:val="00522F7C"/>
    <w:pPr>
      <w:numPr>
        <w:ilvl w:val="2"/>
        <w:numId w:val="12"/>
      </w:numPr>
      <w:adjustRightInd w:val="0"/>
      <w:spacing w:after="220"/>
      <w:jc w:val="both"/>
      <w:outlineLvl w:val="2"/>
    </w:pPr>
    <w:rPr>
      <w:rFonts w:ascii="Calibri" w:eastAsia="Calibri" w:hAnsi="Calibri" w:cs="Calibri"/>
      <w:sz w:val="22"/>
      <w:szCs w:val="22"/>
      <w:lang w:eastAsia="en-GB"/>
    </w:rPr>
  </w:style>
  <w:style w:type="paragraph" w:customStyle="1" w:styleId="Level4">
    <w:name w:val="Level 4"/>
    <w:basedOn w:val="Normal"/>
    <w:qFormat/>
    <w:rsid w:val="00522F7C"/>
    <w:pPr>
      <w:numPr>
        <w:ilvl w:val="3"/>
        <w:numId w:val="12"/>
      </w:numPr>
      <w:adjustRightInd w:val="0"/>
      <w:spacing w:after="220"/>
      <w:jc w:val="both"/>
      <w:outlineLvl w:val="3"/>
    </w:pPr>
    <w:rPr>
      <w:rFonts w:ascii="Calibri" w:eastAsia="Calibri" w:hAnsi="Calibri" w:cs="Calibri"/>
      <w:sz w:val="22"/>
      <w:szCs w:val="22"/>
      <w:lang w:eastAsia="en-GB"/>
    </w:rPr>
  </w:style>
  <w:style w:type="paragraph" w:customStyle="1" w:styleId="Level5">
    <w:name w:val="Level 5"/>
    <w:basedOn w:val="Normal"/>
    <w:qFormat/>
    <w:rsid w:val="00522F7C"/>
    <w:pPr>
      <w:numPr>
        <w:ilvl w:val="4"/>
        <w:numId w:val="12"/>
      </w:numPr>
      <w:adjustRightInd w:val="0"/>
      <w:spacing w:after="220"/>
      <w:jc w:val="both"/>
      <w:outlineLvl w:val="4"/>
    </w:pPr>
    <w:rPr>
      <w:rFonts w:ascii="Calibri" w:eastAsia="Calibri" w:hAnsi="Calibri" w:cs="Calibri"/>
      <w:sz w:val="22"/>
      <w:szCs w:val="22"/>
      <w:lang w:eastAsia="en-GB"/>
    </w:rPr>
  </w:style>
  <w:style w:type="paragraph" w:customStyle="1" w:styleId="Level6">
    <w:name w:val="Level 6"/>
    <w:basedOn w:val="Normal"/>
    <w:uiPriority w:val="99"/>
    <w:rsid w:val="00522F7C"/>
    <w:pPr>
      <w:numPr>
        <w:ilvl w:val="5"/>
        <w:numId w:val="12"/>
      </w:numPr>
      <w:adjustRightInd w:val="0"/>
      <w:spacing w:after="220"/>
      <w:jc w:val="both"/>
      <w:outlineLvl w:val="5"/>
    </w:pPr>
    <w:rPr>
      <w:rFonts w:ascii="Calibri" w:eastAsia="Calibri" w:hAnsi="Calibri" w:cs="Calibri"/>
      <w:sz w:val="22"/>
      <w:szCs w:val="22"/>
      <w:lang w:eastAsia="en-GB"/>
    </w:rPr>
  </w:style>
  <w:style w:type="character" w:customStyle="1" w:styleId="Level2Char">
    <w:name w:val="Level 2 Char"/>
    <w:link w:val="Level2"/>
    <w:locked/>
    <w:rsid w:val="00522F7C"/>
    <w:rPr>
      <w:rFonts w:ascii="Calibri" w:eastAsia="Calibri" w:hAnsi="Calibri" w:cs="Calibri"/>
      <w:sz w:val="22"/>
      <w:szCs w:val="22"/>
      <w:lang w:eastAsia="en-GB"/>
    </w:rPr>
  </w:style>
  <w:style w:type="paragraph" w:styleId="Header">
    <w:name w:val="header"/>
    <w:basedOn w:val="Normal"/>
    <w:link w:val="HeaderChar"/>
    <w:uiPriority w:val="99"/>
    <w:unhideWhenUsed/>
    <w:rsid w:val="00D6556E"/>
    <w:pPr>
      <w:tabs>
        <w:tab w:val="center" w:pos="4513"/>
        <w:tab w:val="right" w:pos="9026"/>
      </w:tabs>
    </w:pPr>
  </w:style>
  <w:style w:type="character" w:customStyle="1" w:styleId="HeaderChar">
    <w:name w:val="Header Char"/>
    <w:basedOn w:val="DefaultParagraphFont"/>
    <w:link w:val="Header"/>
    <w:uiPriority w:val="99"/>
    <w:rsid w:val="00D6556E"/>
  </w:style>
  <w:style w:type="paragraph" w:styleId="Footer">
    <w:name w:val="footer"/>
    <w:basedOn w:val="Normal"/>
    <w:link w:val="FooterChar"/>
    <w:uiPriority w:val="99"/>
    <w:unhideWhenUsed/>
    <w:rsid w:val="00D6556E"/>
    <w:pPr>
      <w:tabs>
        <w:tab w:val="center" w:pos="4513"/>
        <w:tab w:val="right" w:pos="9026"/>
      </w:tabs>
    </w:pPr>
  </w:style>
  <w:style w:type="character" w:customStyle="1" w:styleId="FooterChar">
    <w:name w:val="Footer Char"/>
    <w:basedOn w:val="DefaultParagraphFont"/>
    <w:link w:val="Footer"/>
    <w:uiPriority w:val="99"/>
    <w:rsid w:val="00D6556E"/>
  </w:style>
  <w:style w:type="character" w:styleId="CommentReference">
    <w:name w:val="annotation reference"/>
    <w:basedOn w:val="DefaultParagraphFont"/>
    <w:uiPriority w:val="99"/>
    <w:semiHidden/>
    <w:unhideWhenUsed/>
    <w:rsid w:val="00DF4A43"/>
    <w:rPr>
      <w:sz w:val="16"/>
      <w:szCs w:val="16"/>
    </w:rPr>
  </w:style>
  <w:style w:type="paragraph" w:styleId="CommentText">
    <w:name w:val="annotation text"/>
    <w:basedOn w:val="Normal"/>
    <w:link w:val="CommentTextChar"/>
    <w:uiPriority w:val="99"/>
    <w:semiHidden/>
    <w:unhideWhenUsed/>
    <w:rsid w:val="00DF4A43"/>
    <w:rPr>
      <w:sz w:val="20"/>
      <w:szCs w:val="20"/>
    </w:rPr>
  </w:style>
  <w:style w:type="character" w:customStyle="1" w:styleId="CommentTextChar">
    <w:name w:val="Comment Text Char"/>
    <w:basedOn w:val="DefaultParagraphFont"/>
    <w:link w:val="CommentText"/>
    <w:uiPriority w:val="99"/>
    <w:semiHidden/>
    <w:rsid w:val="00DF4A43"/>
    <w:rPr>
      <w:sz w:val="20"/>
      <w:szCs w:val="20"/>
    </w:rPr>
  </w:style>
  <w:style w:type="paragraph" w:styleId="CommentSubject">
    <w:name w:val="annotation subject"/>
    <w:basedOn w:val="CommentText"/>
    <w:next w:val="CommentText"/>
    <w:link w:val="CommentSubjectChar"/>
    <w:uiPriority w:val="99"/>
    <w:semiHidden/>
    <w:unhideWhenUsed/>
    <w:rsid w:val="00DF4A43"/>
    <w:rPr>
      <w:b/>
      <w:bCs/>
    </w:rPr>
  </w:style>
  <w:style w:type="character" w:customStyle="1" w:styleId="CommentSubjectChar">
    <w:name w:val="Comment Subject Char"/>
    <w:basedOn w:val="CommentTextChar"/>
    <w:link w:val="CommentSubject"/>
    <w:uiPriority w:val="99"/>
    <w:semiHidden/>
    <w:rsid w:val="00DF4A43"/>
    <w:rPr>
      <w:b/>
      <w:bCs/>
      <w:sz w:val="20"/>
      <w:szCs w:val="20"/>
    </w:rPr>
  </w:style>
  <w:style w:type="character" w:styleId="Hyperlink">
    <w:name w:val="Hyperlink"/>
    <w:basedOn w:val="DefaultParagraphFont"/>
    <w:uiPriority w:val="99"/>
    <w:unhideWhenUsed/>
    <w:rsid w:val="00E95C8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20F"/>
    <w:pPr>
      <w:ind w:left="720"/>
      <w:contextualSpacing/>
    </w:pPr>
  </w:style>
  <w:style w:type="paragraph" w:styleId="BalloonText">
    <w:name w:val="Balloon Text"/>
    <w:basedOn w:val="Normal"/>
    <w:link w:val="BalloonTextChar"/>
    <w:uiPriority w:val="99"/>
    <w:semiHidden/>
    <w:unhideWhenUsed/>
    <w:rsid w:val="00301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9C"/>
    <w:rPr>
      <w:rFonts w:ascii="Segoe UI" w:hAnsi="Segoe UI" w:cs="Segoe UI"/>
      <w:sz w:val="18"/>
      <w:szCs w:val="18"/>
    </w:rPr>
  </w:style>
  <w:style w:type="table" w:styleId="TableGrid">
    <w:name w:val="Table Grid"/>
    <w:basedOn w:val="TableNormal"/>
    <w:uiPriority w:val="39"/>
    <w:rsid w:val="00915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22F7C"/>
    <w:pPr>
      <w:adjustRightInd w:val="0"/>
      <w:spacing w:after="220"/>
      <w:jc w:val="both"/>
    </w:pPr>
    <w:rPr>
      <w:rFonts w:ascii="Calibri" w:eastAsia="Calibri" w:hAnsi="Calibri" w:cs="Calibri"/>
      <w:sz w:val="22"/>
      <w:szCs w:val="22"/>
      <w:lang w:eastAsia="en-GB"/>
    </w:rPr>
  </w:style>
  <w:style w:type="paragraph" w:customStyle="1" w:styleId="Body1">
    <w:name w:val="Body 1"/>
    <w:basedOn w:val="Body"/>
    <w:qFormat/>
    <w:rsid w:val="00522F7C"/>
    <w:pPr>
      <w:ind w:left="850"/>
    </w:pPr>
  </w:style>
  <w:style w:type="paragraph" w:customStyle="1" w:styleId="Level1">
    <w:name w:val="Level 1"/>
    <w:basedOn w:val="Body1"/>
    <w:qFormat/>
    <w:rsid w:val="00522F7C"/>
    <w:pPr>
      <w:numPr>
        <w:numId w:val="12"/>
      </w:numPr>
      <w:outlineLvl w:val="0"/>
    </w:pPr>
  </w:style>
  <w:style w:type="paragraph" w:customStyle="1" w:styleId="Level2">
    <w:name w:val="Level 2"/>
    <w:basedOn w:val="Normal"/>
    <w:link w:val="Level2Char"/>
    <w:qFormat/>
    <w:rsid w:val="00522F7C"/>
    <w:pPr>
      <w:numPr>
        <w:ilvl w:val="1"/>
        <w:numId w:val="12"/>
      </w:numPr>
      <w:adjustRightInd w:val="0"/>
      <w:spacing w:after="220"/>
      <w:jc w:val="both"/>
      <w:outlineLvl w:val="1"/>
    </w:pPr>
    <w:rPr>
      <w:rFonts w:ascii="Calibri" w:eastAsia="Calibri" w:hAnsi="Calibri" w:cs="Calibri"/>
      <w:sz w:val="22"/>
      <w:szCs w:val="22"/>
      <w:lang w:eastAsia="en-GB"/>
    </w:rPr>
  </w:style>
  <w:style w:type="paragraph" w:customStyle="1" w:styleId="Level3">
    <w:name w:val="Level 3"/>
    <w:basedOn w:val="Normal"/>
    <w:qFormat/>
    <w:rsid w:val="00522F7C"/>
    <w:pPr>
      <w:numPr>
        <w:ilvl w:val="2"/>
        <w:numId w:val="12"/>
      </w:numPr>
      <w:adjustRightInd w:val="0"/>
      <w:spacing w:after="220"/>
      <w:jc w:val="both"/>
      <w:outlineLvl w:val="2"/>
    </w:pPr>
    <w:rPr>
      <w:rFonts w:ascii="Calibri" w:eastAsia="Calibri" w:hAnsi="Calibri" w:cs="Calibri"/>
      <w:sz w:val="22"/>
      <w:szCs w:val="22"/>
      <w:lang w:eastAsia="en-GB"/>
    </w:rPr>
  </w:style>
  <w:style w:type="paragraph" w:customStyle="1" w:styleId="Level4">
    <w:name w:val="Level 4"/>
    <w:basedOn w:val="Normal"/>
    <w:qFormat/>
    <w:rsid w:val="00522F7C"/>
    <w:pPr>
      <w:numPr>
        <w:ilvl w:val="3"/>
        <w:numId w:val="12"/>
      </w:numPr>
      <w:adjustRightInd w:val="0"/>
      <w:spacing w:after="220"/>
      <w:jc w:val="both"/>
      <w:outlineLvl w:val="3"/>
    </w:pPr>
    <w:rPr>
      <w:rFonts w:ascii="Calibri" w:eastAsia="Calibri" w:hAnsi="Calibri" w:cs="Calibri"/>
      <w:sz w:val="22"/>
      <w:szCs w:val="22"/>
      <w:lang w:eastAsia="en-GB"/>
    </w:rPr>
  </w:style>
  <w:style w:type="paragraph" w:customStyle="1" w:styleId="Level5">
    <w:name w:val="Level 5"/>
    <w:basedOn w:val="Normal"/>
    <w:qFormat/>
    <w:rsid w:val="00522F7C"/>
    <w:pPr>
      <w:numPr>
        <w:ilvl w:val="4"/>
        <w:numId w:val="12"/>
      </w:numPr>
      <w:adjustRightInd w:val="0"/>
      <w:spacing w:after="220"/>
      <w:jc w:val="both"/>
      <w:outlineLvl w:val="4"/>
    </w:pPr>
    <w:rPr>
      <w:rFonts w:ascii="Calibri" w:eastAsia="Calibri" w:hAnsi="Calibri" w:cs="Calibri"/>
      <w:sz w:val="22"/>
      <w:szCs w:val="22"/>
      <w:lang w:eastAsia="en-GB"/>
    </w:rPr>
  </w:style>
  <w:style w:type="paragraph" w:customStyle="1" w:styleId="Level6">
    <w:name w:val="Level 6"/>
    <w:basedOn w:val="Normal"/>
    <w:uiPriority w:val="99"/>
    <w:rsid w:val="00522F7C"/>
    <w:pPr>
      <w:numPr>
        <w:ilvl w:val="5"/>
        <w:numId w:val="12"/>
      </w:numPr>
      <w:adjustRightInd w:val="0"/>
      <w:spacing w:after="220"/>
      <w:jc w:val="both"/>
      <w:outlineLvl w:val="5"/>
    </w:pPr>
    <w:rPr>
      <w:rFonts w:ascii="Calibri" w:eastAsia="Calibri" w:hAnsi="Calibri" w:cs="Calibri"/>
      <w:sz w:val="22"/>
      <w:szCs w:val="22"/>
      <w:lang w:eastAsia="en-GB"/>
    </w:rPr>
  </w:style>
  <w:style w:type="character" w:customStyle="1" w:styleId="Level2Char">
    <w:name w:val="Level 2 Char"/>
    <w:link w:val="Level2"/>
    <w:locked/>
    <w:rsid w:val="00522F7C"/>
    <w:rPr>
      <w:rFonts w:ascii="Calibri" w:eastAsia="Calibri" w:hAnsi="Calibri" w:cs="Calibri"/>
      <w:sz w:val="22"/>
      <w:szCs w:val="22"/>
      <w:lang w:eastAsia="en-GB"/>
    </w:rPr>
  </w:style>
  <w:style w:type="paragraph" w:styleId="Header">
    <w:name w:val="header"/>
    <w:basedOn w:val="Normal"/>
    <w:link w:val="HeaderChar"/>
    <w:uiPriority w:val="99"/>
    <w:unhideWhenUsed/>
    <w:rsid w:val="00D6556E"/>
    <w:pPr>
      <w:tabs>
        <w:tab w:val="center" w:pos="4513"/>
        <w:tab w:val="right" w:pos="9026"/>
      </w:tabs>
    </w:pPr>
  </w:style>
  <w:style w:type="character" w:customStyle="1" w:styleId="HeaderChar">
    <w:name w:val="Header Char"/>
    <w:basedOn w:val="DefaultParagraphFont"/>
    <w:link w:val="Header"/>
    <w:uiPriority w:val="99"/>
    <w:rsid w:val="00D6556E"/>
  </w:style>
  <w:style w:type="paragraph" w:styleId="Footer">
    <w:name w:val="footer"/>
    <w:basedOn w:val="Normal"/>
    <w:link w:val="FooterChar"/>
    <w:uiPriority w:val="99"/>
    <w:unhideWhenUsed/>
    <w:rsid w:val="00D6556E"/>
    <w:pPr>
      <w:tabs>
        <w:tab w:val="center" w:pos="4513"/>
        <w:tab w:val="right" w:pos="9026"/>
      </w:tabs>
    </w:pPr>
  </w:style>
  <w:style w:type="character" w:customStyle="1" w:styleId="FooterChar">
    <w:name w:val="Footer Char"/>
    <w:basedOn w:val="DefaultParagraphFont"/>
    <w:link w:val="Footer"/>
    <w:uiPriority w:val="99"/>
    <w:rsid w:val="00D6556E"/>
  </w:style>
  <w:style w:type="character" w:styleId="CommentReference">
    <w:name w:val="annotation reference"/>
    <w:basedOn w:val="DefaultParagraphFont"/>
    <w:uiPriority w:val="99"/>
    <w:semiHidden/>
    <w:unhideWhenUsed/>
    <w:rsid w:val="00DF4A43"/>
    <w:rPr>
      <w:sz w:val="16"/>
      <w:szCs w:val="16"/>
    </w:rPr>
  </w:style>
  <w:style w:type="paragraph" w:styleId="CommentText">
    <w:name w:val="annotation text"/>
    <w:basedOn w:val="Normal"/>
    <w:link w:val="CommentTextChar"/>
    <w:uiPriority w:val="99"/>
    <w:semiHidden/>
    <w:unhideWhenUsed/>
    <w:rsid w:val="00DF4A43"/>
    <w:rPr>
      <w:sz w:val="20"/>
      <w:szCs w:val="20"/>
    </w:rPr>
  </w:style>
  <w:style w:type="character" w:customStyle="1" w:styleId="CommentTextChar">
    <w:name w:val="Comment Text Char"/>
    <w:basedOn w:val="DefaultParagraphFont"/>
    <w:link w:val="CommentText"/>
    <w:uiPriority w:val="99"/>
    <w:semiHidden/>
    <w:rsid w:val="00DF4A43"/>
    <w:rPr>
      <w:sz w:val="20"/>
      <w:szCs w:val="20"/>
    </w:rPr>
  </w:style>
  <w:style w:type="paragraph" w:styleId="CommentSubject">
    <w:name w:val="annotation subject"/>
    <w:basedOn w:val="CommentText"/>
    <w:next w:val="CommentText"/>
    <w:link w:val="CommentSubjectChar"/>
    <w:uiPriority w:val="99"/>
    <w:semiHidden/>
    <w:unhideWhenUsed/>
    <w:rsid w:val="00DF4A43"/>
    <w:rPr>
      <w:b/>
      <w:bCs/>
    </w:rPr>
  </w:style>
  <w:style w:type="character" w:customStyle="1" w:styleId="CommentSubjectChar">
    <w:name w:val="Comment Subject Char"/>
    <w:basedOn w:val="CommentTextChar"/>
    <w:link w:val="CommentSubject"/>
    <w:uiPriority w:val="99"/>
    <w:semiHidden/>
    <w:rsid w:val="00DF4A43"/>
    <w:rPr>
      <w:b/>
      <w:bCs/>
      <w:sz w:val="20"/>
      <w:szCs w:val="20"/>
    </w:rPr>
  </w:style>
  <w:style w:type="character" w:styleId="Hyperlink">
    <w:name w:val="Hyperlink"/>
    <w:basedOn w:val="DefaultParagraphFont"/>
    <w:uiPriority w:val="99"/>
    <w:unhideWhenUsed/>
    <w:rsid w:val="00E95C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ukbiobank.ac.uk/2019/09/uk-biobank-leads-the-way-in-genetics-research-to-tackle-chronic-disea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8CF15-02D9-407E-8EA1-2C7F5C64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3590</Words>
  <Characters>20466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CAR_LIB1\17051294\1</vt:lpstr>
    </vt:vector>
  </TitlesOfParts>
  <Company>University of Manchester</Company>
  <LinksUpToDate>false</LinksUpToDate>
  <CharactersWithSpaces>24008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CAR_LIB1\17051294\1</dc:title>
  <dc:creator>WilcoxUB</dc:creator>
  <cp:lastModifiedBy>Andrea Howard</cp:lastModifiedBy>
  <cp:revision>4</cp:revision>
  <cp:lastPrinted>2019-10-30T08:36:00Z</cp:lastPrinted>
  <dcterms:created xsi:type="dcterms:W3CDTF">2019-10-30T10:17:00Z</dcterms:created>
  <dcterms:modified xsi:type="dcterms:W3CDTF">2019-10-30T10:24:00Z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002200</vt:lpwstr>
  </property>
  <property fmtid="{D5CDD505-2E9C-101B-9397-08002B2CF9AE}" pid="3" name="MatterID">
    <vt:lpwstr>009934</vt:lpwstr>
  </property>
  <property fmtid="{D5CDD505-2E9C-101B-9397-08002B2CF9AE}" pid="4" name="DocType">
    <vt:lpwstr>DOC</vt:lpwstr>
  </property>
</Properties>
</file>