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DFCB5" w14:textId="77777777" w:rsidR="00513DAE" w:rsidRPr="00B50077" w:rsidRDefault="00513DAE" w:rsidP="007D2F4C">
      <w:pPr>
        <w:spacing w:after="0"/>
        <w:jc w:val="both"/>
        <w:rPr>
          <w:rFonts w:ascii="Arial" w:hAnsi="Arial" w:cs="Arial"/>
          <w:b/>
          <w:lang w:val="en-GB"/>
        </w:rPr>
      </w:pPr>
    </w:p>
    <w:p w14:paraId="68549267" w14:textId="532F1C22" w:rsidR="003A5173" w:rsidRPr="00F924E4" w:rsidRDefault="00DA76A4" w:rsidP="003A5173">
      <w:pPr>
        <w:spacing w:after="0"/>
        <w:jc w:val="right"/>
        <w:rPr>
          <w:rFonts w:ascii="Arial" w:hAnsi="Arial" w:cs="Arial"/>
          <w:b/>
          <w:sz w:val="18"/>
          <w:szCs w:val="18"/>
          <w:lang w:val="en-GB"/>
        </w:rPr>
      </w:pPr>
      <w:r>
        <w:rPr>
          <w:rFonts w:ascii="Arial" w:hAnsi="Arial" w:cs="Arial"/>
          <w:b/>
          <w:lang w:val="en-GB"/>
        </w:rPr>
        <w:t>Statement of Requirements</w:t>
      </w:r>
      <w:r w:rsidR="0086193D" w:rsidRPr="00B50077">
        <w:rPr>
          <w:rFonts w:ascii="Arial" w:hAnsi="Arial" w:cs="Arial"/>
          <w:b/>
          <w:lang w:val="en-GB"/>
        </w:rPr>
        <w:t xml:space="preserve"> </w:t>
      </w:r>
      <w:r w:rsidR="003A5173" w:rsidRPr="00F924E4">
        <w:rPr>
          <w:rFonts w:ascii="Arial" w:hAnsi="Arial" w:cs="Arial"/>
          <w:b/>
          <w:sz w:val="18"/>
          <w:szCs w:val="18"/>
          <w:lang w:val="en-GB"/>
        </w:rPr>
        <w:t>CONTRACT N</w:t>
      </w:r>
      <w:r w:rsidR="003A5173" w:rsidRPr="00390660">
        <w:rPr>
          <w:rFonts w:ascii="Arial" w:hAnsi="Arial" w:cs="Arial"/>
          <w:b/>
          <w:sz w:val="18"/>
          <w:szCs w:val="18"/>
          <w:lang w:val="en-GB"/>
        </w:rPr>
        <w:t xml:space="preserve">O. : </w:t>
      </w:r>
      <w:r w:rsidR="000F5CC5" w:rsidRPr="00390660">
        <w:rPr>
          <w:rFonts w:ascii="Arial" w:hAnsi="Arial" w:cs="Arial"/>
          <w:b/>
          <w:sz w:val="18"/>
          <w:szCs w:val="18"/>
          <w:lang w:val="en-GB"/>
        </w:rPr>
        <w:t>PF</w:t>
      </w:r>
      <w:r w:rsidR="003A5173" w:rsidRPr="00390660">
        <w:rPr>
          <w:rFonts w:ascii="Arial" w:hAnsi="Arial" w:cs="Arial"/>
          <w:b/>
          <w:sz w:val="18"/>
          <w:szCs w:val="18"/>
          <w:lang w:val="en-GB"/>
        </w:rPr>
        <w:t>/</w:t>
      </w:r>
      <w:r w:rsidR="000F5CC5" w:rsidRPr="00390660">
        <w:rPr>
          <w:rFonts w:ascii="Arial" w:hAnsi="Arial" w:cs="Arial"/>
          <w:b/>
          <w:sz w:val="18"/>
          <w:szCs w:val="18"/>
          <w:lang w:val="en-GB"/>
        </w:rPr>
        <w:t>3010</w:t>
      </w:r>
      <w:r w:rsidRPr="00390660">
        <w:rPr>
          <w:rFonts w:ascii="Arial" w:hAnsi="Arial" w:cs="Arial"/>
          <w:b/>
          <w:sz w:val="18"/>
          <w:szCs w:val="18"/>
          <w:lang w:val="en-GB"/>
        </w:rPr>
        <w:t>/2018</w:t>
      </w:r>
    </w:p>
    <w:p w14:paraId="0F8173C7" w14:textId="6AEC7E7B" w:rsidR="003A5173" w:rsidRPr="00F924E4" w:rsidRDefault="00390660" w:rsidP="003A5173">
      <w:pPr>
        <w:spacing w:after="0"/>
        <w:jc w:val="right"/>
        <w:rPr>
          <w:rFonts w:ascii="Arial" w:hAnsi="Arial" w:cs="Arial"/>
          <w:b/>
          <w:sz w:val="18"/>
          <w:szCs w:val="18"/>
          <w:lang w:val="en-GB"/>
        </w:rPr>
      </w:pPr>
      <w:r>
        <w:rPr>
          <w:rFonts w:ascii="Arial" w:hAnsi="Arial" w:cs="Arial"/>
          <w:b/>
          <w:noProof/>
          <w:sz w:val="28"/>
          <w:szCs w:val="28"/>
          <w:highlight w:val="yellow"/>
          <w:lang w:val="en-GB" w:eastAsia="en-GB"/>
        </w:rPr>
        <w:object w:dxaOrig="1440" w:dyaOrig="1440" w14:anchorId="6706AA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0.25pt;margin-top:15.55pt;width:150.75pt;height:226pt;z-index:-251658752;visibility:visible;mso-wrap-edited:f;mso-position-horizontal-relative:margin;mso-position-vertical-relative:margin" o:allowincell="f">
            <v:imagedata r:id="rId8" o:title=""/>
            <w10:wrap anchorx="margin" anchory="margin"/>
          </v:shape>
          <o:OLEObject Type="Embed" ProgID="Word.Picture.8" ShapeID="_x0000_s1026" DrawAspect="Content" ObjectID="_1600680720" r:id="rId9"/>
        </w:object>
      </w:r>
    </w:p>
    <w:p w14:paraId="74436485" w14:textId="77777777" w:rsidR="003A5173" w:rsidRDefault="003A5173" w:rsidP="003A5173">
      <w:pPr>
        <w:spacing w:after="0"/>
        <w:jc w:val="center"/>
        <w:rPr>
          <w:rFonts w:ascii="Arial" w:hAnsi="Arial" w:cs="Arial"/>
          <w:b/>
          <w:lang w:val="en-GB"/>
        </w:rPr>
      </w:pPr>
    </w:p>
    <w:p w14:paraId="58742A3E" w14:textId="77777777" w:rsidR="003A5173" w:rsidRDefault="003A5173" w:rsidP="003A5173">
      <w:pPr>
        <w:spacing w:after="0"/>
        <w:jc w:val="center"/>
        <w:rPr>
          <w:rFonts w:ascii="Arial" w:hAnsi="Arial" w:cs="Arial"/>
          <w:b/>
          <w:lang w:val="en-GB"/>
        </w:rPr>
      </w:pPr>
    </w:p>
    <w:p w14:paraId="7B8563F6" w14:textId="77777777" w:rsidR="003A5173" w:rsidRDefault="003A5173" w:rsidP="003A5173">
      <w:pPr>
        <w:spacing w:after="0"/>
        <w:jc w:val="center"/>
        <w:rPr>
          <w:rFonts w:ascii="Arial" w:hAnsi="Arial" w:cs="Arial"/>
          <w:b/>
          <w:lang w:val="en-GB"/>
        </w:rPr>
      </w:pPr>
    </w:p>
    <w:p w14:paraId="4758D398" w14:textId="77777777" w:rsidR="003A5173" w:rsidRDefault="003A5173" w:rsidP="003A5173">
      <w:pPr>
        <w:spacing w:after="0"/>
        <w:jc w:val="center"/>
        <w:rPr>
          <w:rFonts w:ascii="Arial" w:hAnsi="Arial" w:cs="Arial"/>
          <w:b/>
          <w:lang w:val="en-GB"/>
        </w:rPr>
      </w:pPr>
    </w:p>
    <w:p w14:paraId="35BA588B" w14:textId="77777777" w:rsidR="003A5173" w:rsidRDefault="003A5173" w:rsidP="003A5173">
      <w:pPr>
        <w:spacing w:after="0"/>
        <w:jc w:val="center"/>
        <w:rPr>
          <w:rFonts w:ascii="Arial" w:hAnsi="Arial" w:cs="Arial"/>
          <w:b/>
          <w:lang w:val="en-GB"/>
        </w:rPr>
      </w:pPr>
    </w:p>
    <w:p w14:paraId="48E39CAB" w14:textId="77777777" w:rsidR="002937EC" w:rsidRPr="00B50077" w:rsidRDefault="003A5173" w:rsidP="003A5173">
      <w:pPr>
        <w:spacing w:after="0"/>
        <w:jc w:val="center"/>
        <w:rPr>
          <w:rFonts w:ascii="Arial" w:hAnsi="Arial" w:cs="Arial"/>
          <w:b/>
          <w:lang w:val="en-GB"/>
        </w:rPr>
      </w:pPr>
      <w:r w:rsidRPr="00B50077">
        <w:rPr>
          <w:rFonts w:ascii="Arial" w:hAnsi="Arial" w:cs="Arial"/>
          <w:b/>
          <w:lang w:val="en-GB"/>
        </w:rPr>
        <w:t xml:space="preserve"> </w:t>
      </w:r>
      <w:r w:rsidR="00DA76A4">
        <w:rPr>
          <w:rFonts w:ascii="Arial" w:hAnsi="Arial" w:cs="Arial"/>
          <w:b/>
          <w:lang w:val="en-GB"/>
        </w:rPr>
        <w:t>(</w:t>
      </w:r>
      <w:proofErr w:type="spellStart"/>
      <w:r w:rsidR="00DA76A4">
        <w:rPr>
          <w:rFonts w:ascii="Arial" w:hAnsi="Arial" w:cs="Arial"/>
          <w:b/>
          <w:lang w:val="en-GB"/>
        </w:rPr>
        <w:t>S</w:t>
      </w:r>
      <w:r w:rsidR="0086193D" w:rsidRPr="00B50077">
        <w:rPr>
          <w:rFonts w:ascii="Arial" w:hAnsi="Arial" w:cs="Arial"/>
          <w:b/>
          <w:lang w:val="en-GB"/>
        </w:rPr>
        <w:t>oRs</w:t>
      </w:r>
      <w:proofErr w:type="spellEnd"/>
      <w:r w:rsidR="0086193D" w:rsidRPr="00B50077">
        <w:rPr>
          <w:rFonts w:ascii="Arial" w:hAnsi="Arial" w:cs="Arial"/>
          <w:b/>
          <w:lang w:val="en-GB"/>
        </w:rPr>
        <w:t>)</w:t>
      </w:r>
    </w:p>
    <w:p w14:paraId="5EFE3398" w14:textId="77777777" w:rsidR="0086193D" w:rsidRPr="00B50077" w:rsidRDefault="0086193D" w:rsidP="003A5173">
      <w:pPr>
        <w:spacing w:after="0"/>
        <w:jc w:val="center"/>
        <w:rPr>
          <w:rFonts w:ascii="Arial" w:hAnsi="Arial" w:cs="Arial"/>
          <w:b/>
          <w:lang w:val="en-GB"/>
        </w:rPr>
      </w:pPr>
    </w:p>
    <w:p w14:paraId="590E4880" w14:textId="108A4E0A" w:rsidR="00435082" w:rsidRPr="00B50077" w:rsidRDefault="000A1AD1" w:rsidP="003A5173">
      <w:pPr>
        <w:spacing w:after="0"/>
        <w:jc w:val="center"/>
        <w:rPr>
          <w:rFonts w:ascii="Arial" w:hAnsi="Arial" w:cs="Arial"/>
          <w:b/>
          <w:lang w:val="en-GB"/>
        </w:rPr>
      </w:pPr>
      <w:r>
        <w:rPr>
          <w:rFonts w:ascii="Arial" w:hAnsi="Arial" w:cs="Arial"/>
          <w:b/>
          <w:lang w:val="en-GB"/>
        </w:rPr>
        <w:t>Gender Baselining for the Energy sector in Mexico</w:t>
      </w:r>
    </w:p>
    <w:p w14:paraId="14004120" w14:textId="77777777" w:rsidR="0086193D" w:rsidRPr="00B50077" w:rsidRDefault="0086193D" w:rsidP="003A5173">
      <w:pPr>
        <w:spacing w:after="0"/>
        <w:jc w:val="center"/>
        <w:rPr>
          <w:rFonts w:ascii="Arial" w:hAnsi="Arial" w:cs="Arial"/>
          <w:b/>
          <w:lang w:val="en-GB"/>
        </w:rPr>
      </w:pPr>
    </w:p>
    <w:p w14:paraId="68CF2E4E" w14:textId="77777777" w:rsidR="006C2E2E" w:rsidRPr="00B50077" w:rsidRDefault="0086193D" w:rsidP="003A5173">
      <w:pPr>
        <w:spacing w:after="0"/>
        <w:jc w:val="center"/>
        <w:rPr>
          <w:rFonts w:ascii="Arial" w:hAnsi="Arial" w:cs="Arial"/>
          <w:b/>
          <w:lang w:val="en-GB"/>
        </w:rPr>
      </w:pPr>
      <w:r w:rsidRPr="00B50077">
        <w:rPr>
          <w:rFonts w:ascii="Arial" w:hAnsi="Arial" w:cs="Arial"/>
          <w:b/>
          <w:lang w:val="en-GB"/>
        </w:rPr>
        <w:t>Mexico Pr</w:t>
      </w:r>
      <w:r w:rsidR="00DA76A4">
        <w:rPr>
          <w:rFonts w:ascii="Arial" w:hAnsi="Arial" w:cs="Arial"/>
          <w:b/>
          <w:lang w:val="en-GB"/>
        </w:rPr>
        <w:t>osperity Fund Programme 2018</w:t>
      </w:r>
      <w:r w:rsidR="00435082" w:rsidRPr="00B50077">
        <w:rPr>
          <w:rFonts w:ascii="Arial" w:hAnsi="Arial" w:cs="Arial"/>
          <w:b/>
          <w:lang w:val="en-GB"/>
        </w:rPr>
        <w:t>-20</w:t>
      </w:r>
      <w:r w:rsidR="00DA76A4">
        <w:rPr>
          <w:rFonts w:ascii="Arial" w:hAnsi="Arial" w:cs="Arial"/>
          <w:b/>
          <w:lang w:val="en-GB"/>
        </w:rPr>
        <w:t>19</w:t>
      </w:r>
    </w:p>
    <w:p w14:paraId="6F3063B0" w14:textId="77777777" w:rsidR="001D6719" w:rsidRPr="00B50077" w:rsidRDefault="001D6719" w:rsidP="007D2F4C">
      <w:pPr>
        <w:spacing w:after="0"/>
        <w:jc w:val="both"/>
        <w:rPr>
          <w:rFonts w:ascii="Arial" w:hAnsi="Arial" w:cs="Arial"/>
          <w:b/>
          <w:lang w:val="en-GB"/>
        </w:rPr>
      </w:pPr>
    </w:p>
    <w:sdt>
      <w:sdtPr>
        <w:rPr>
          <w:rFonts w:ascii="Arial" w:eastAsiaTheme="minorEastAsia" w:hAnsi="Arial" w:cs="Arial"/>
          <w:b w:val="0"/>
          <w:bCs w:val="0"/>
          <w:color w:val="auto"/>
          <w:sz w:val="22"/>
          <w:szCs w:val="22"/>
          <w:lang w:val="es-CO"/>
        </w:rPr>
        <w:id w:val="951913816"/>
        <w:docPartObj>
          <w:docPartGallery w:val="Table of Contents"/>
          <w:docPartUnique/>
        </w:docPartObj>
      </w:sdtPr>
      <w:sdtEndPr/>
      <w:sdtContent>
        <w:p w14:paraId="2E6D52B8" w14:textId="77777777" w:rsidR="00FA6D34" w:rsidRPr="00B50077" w:rsidRDefault="00FA6D34" w:rsidP="007D2F4C">
          <w:pPr>
            <w:pStyle w:val="TOCHeading"/>
            <w:jc w:val="both"/>
            <w:rPr>
              <w:rFonts w:ascii="Arial" w:hAnsi="Arial" w:cs="Arial"/>
              <w:sz w:val="22"/>
              <w:szCs w:val="22"/>
            </w:rPr>
          </w:pPr>
          <w:r w:rsidRPr="00B50077">
            <w:rPr>
              <w:rFonts w:ascii="Arial" w:hAnsi="Arial" w:cs="Arial"/>
              <w:sz w:val="22"/>
              <w:szCs w:val="22"/>
            </w:rPr>
            <w:t>Contents</w:t>
          </w:r>
        </w:p>
        <w:p w14:paraId="330B3962" w14:textId="77777777" w:rsidR="00D64C6D" w:rsidRPr="00B50077" w:rsidRDefault="00D64C6D" w:rsidP="007D2F4C">
          <w:pPr>
            <w:jc w:val="both"/>
            <w:rPr>
              <w:rFonts w:ascii="Arial" w:hAnsi="Arial" w:cs="Arial"/>
              <w:lang w:val="en-US"/>
            </w:rPr>
          </w:pPr>
          <w:r w:rsidRPr="00B50077">
            <w:rPr>
              <w:rFonts w:ascii="Arial" w:hAnsi="Arial" w:cs="Arial"/>
              <w:lang w:val="en-US"/>
            </w:rPr>
            <w:tab/>
          </w:r>
        </w:p>
        <w:p w14:paraId="50A52497" w14:textId="0671731C" w:rsidR="001D6719" w:rsidRPr="00B50077" w:rsidRDefault="002F0A00" w:rsidP="007D2F4C">
          <w:pPr>
            <w:pStyle w:val="TOC2"/>
            <w:tabs>
              <w:tab w:val="right" w:leader="dot" w:pos="9016"/>
            </w:tabs>
            <w:jc w:val="both"/>
            <w:rPr>
              <w:rFonts w:ascii="Arial" w:hAnsi="Arial" w:cs="Arial"/>
              <w:noProof/>
              <w:lang w:val="en-GB" w:eastAsia="en-GB"/>
            </w:rPr>
          </w:pPr>
          <w:r w:rsidRPr="00B50077">
            <w:rPr>
              <w:rFonts w:ascii="Arial" w:hAnsi="Arial" w:cs="Arial"/>
            </w:rPr>
            <w:fldChar w:fldCharType="begin"/>
          </w:r>
          <w:r w:rsidR="00FA6D34" w:rsidRPr="00B50077">
            <w:rPr>
              <w:rFonts w:ascii="Arial" w:hAnsi="Arial" w:cs="Arial"/>
            </w:rPr>
            <w:instrText xml:space="preserve"> TOC \o "1-3" \h \z \u </w:instrText>
          </w:r>
          <w:r w:rsidRPr="00B50077">
            <w:rPr>
              <w:rFonts w:ascii="Arial" w:hAnsi="Arial" w:cs="Arial"/>
            </w:rPr>
            <w:fldChar w:fldCharType="separate"/>
          </w:r>
          <w:hyperlink w:anchor="_Toc488660138" w:history="1">
            <w:r w:rsidR="001D6719" w:rsidRPr="00B50077">
              <w:rPr>
                <w:rStyle w:val="Hyperlink"/>
                <w:rFonts w:ascii="Arial" w:hAnsi="Arial" w:cs="Arial"/>
                <w:noProof/>
              </w:rPr>
              <w:t>SUMMARY OF REQUIREMENT</w:t>
            </w:r>
            <w:r w:rsidR="001D6719" w:rsidRPr="00B50077">
              <w:rPr>
                <w:rFonts w:ascii="Arial" w:hAnsi="Arial" w:cs="Arial"/>
                <w:noProof/>
                <w:webHidden/>
              </w:rPr>
              <w:tab/>
            </w:r>
            <w:r w:rsidRPr="00B50077">
              <w:rPr>
                <w:rFonts w:ascii="Arial" w:hAnsi="Arial" w:cs="Arial"/>
                <w:noProof/>
                <w:webHidden/>
              </w:rPr>
              <w:fldChar w:fldCharType="begin"/>
            </w:r>
            <w:r w:rsidR="001D6719" w:rsidRPr="00B50077">
              <w:rPr>
                <w:rFonts w:ascii="Arial" w:hAnsi="Arial" w:cs="Arial"/>
                <w:noProof/>
                <w:webHidden/>
              </w:rPr>
              <w:instrText xml:space="preserve"> PAGEREF _Toc488660138 \h </w:instrText>
            </w:r>
            <w:r w:rsidRPr="00B50077">
              <w:rPr>
                <w:rFonts w:ascii="Arial" w:hAnsi="Arial" w:cs="Arial"/>
                <w:noProof/>
                <w:webHidden/>
              </w:rPr>
            </w:r>
            <w:r w:rsidRPr="00B50077">
              <w:rPr>
                <w:rFonts w:ascii="Arial" w:hAnsi="Arial" w:cs="Arial"/>
                <w:noProof/>
                <w:webHidden/>
              </w:rPr>
              <w:fldChar w:fldCharType="separate"/>
            </w:r>
            <w:r w:rsidR="002110A8">
              <w:rPr>
                <w:rFonts w:ascii="Arial" w:hAnsi="Arial" w:cs="Arial"/>
                <w:noProof/>
                <w:webHidden/>
              </w:rPr>
              <w:t>2</w:t>
            </w:r>
            <w:r w:rsidRPr="00B50077">
              <w:rPr>
                <w:rFonts w:ascii="Arial" w:hAnsi="Arial" w:cs="Arial"/>
                <w:noProof/>
                <w:webHidden/>
              </w:rPr>
              <w:fldChar w:fldCharType="end"/>
            </w:r>
          </w:hyperlink>
        </w:p>
        <w:p w14:paraId="6A799356" w14:textId="35041B30" w:rsidR="001D6719" w:rsidRPr="00B50077" w:rsidRDefault="00390660" w:rsidP="007D2F4C">
          <w:pPr>
            <w:pStyle w:val="TOC2"/>
            <w:tabs>
              <w:tab w:val="right" w:leader="dot" w:pos="9016"/>
            </w:tabs>
            <w:jc w:val="both"/>
            <w:rPr>
              <w:rFonts w:ascii="Arial" w:hAnsi="Arial" w:cs="Arial"/>
              <w:noProof/>
              <w:lang w:val="en-GB" w:eastAsia="en-GB"/>
            </w:rPr>
          </w:pPr>
          <w:hyperlink w:anchor="_Toc488660139" w:history="1">
            <w:r w:rsidR="001D6719" w:rsidRPr="00B50077">
              <w:rPr>
                <w:rStyle w:val="Hyperlink"/>
                <w:rFonts w:ascii="Arial" w:hAnsi="Arial" w:cs="Arial"/>
                <w:noProof/>
              </w:rPr>
              <w:t>INTRODUCTION</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_Toc488660139 \h </w:instrText>
            </w:r>
            <w:r w:rsidR="002F0A00" w:rsidRPr="00B50077">
              <w:rPr>
                <w:rFonts w:ascii="Arial" w:hAnsi="Arial" w:cs="Arial"/>
                <w:noProof/>
                <w:webHidden/>
              </w:rPr>
            </w:r>
            <w:r w:rsidR="002F0A00" w:rsidRPr="00B50077">
              <w:rPr>
                <w:rFonts w:ascii="Arial" w:hAnsi="Arial" w:cs="Arial"/>
                <w:noProof/>
                <w:webHidden/>
              </w:rPr>
              <w:fldChar w:fldCharType="separate"/>
            </w:r>
            <w:r w:rsidR="002110A8">
              <w:rPr>
                <w:rFonts w:ascii="Arial" w:hAnsi="Arial" w:cs="Arial"/>
                <w:noProof/>
                <w:webHidden/>
              </w:rPr>
              <w:t>2</w:t>
            </w:r>
            <w:r w:rsidR="002F0A00" w:rsidRPr="00B50077">
              <w:rPr>
                <w:rFonts w:ascii="Arial" w:hAnsi="Arial" w:cs="Arial"/>
                <w:noProof/>
                <w:webHidden/>
              </w:rPr>
              <w:fldChar w:fldCharType="end"/>
            </w:r>
          </w:hyperlink>
        </w:p>
        <w:p w14:paraId="55164C51" w14:textId="6E10E67D" w:rsidR="001D6719" w:rsidRPr="00B50077" w:rsidRDefault="00390660" w:rsidP="007D2F4C">
          <w:pPr>
            <w:pStyle w:val="TOC2"/>
            <w:tabs>
              <w:tab w:val="right" w:leader="dot" w:pos="9016"/>
            </w:tabs>
            <w:jc w:val="both"/>
            <w:rPr>
              <w:rFonts w:ascii="Arial" w:hAnsi="Arial" w:cs="Arial"/>
              <w:noProof/>
              <w:lang w:val="en-GB" w:eastAsia="en-GB"/>
            </w:rPr>
          </w:pPr>
          <w:hyperlink w:anchor="_Toc488660141" w:history="1">
            <w:r w:rsidR="001D6719" w:rsidRPr="00B50077">
              <w:rPr>
                <w:rStyle w:val="Hyperlink"/>
                <w:rFonts w:ascii="Arial" w:hAnsi="Arial" w:cs="Arial"/>
                <w:noProof/>
                <w:lang w:val="en-GB"/>
              </w:rPr>
              <w:t>OBJECTIVE</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_Toc488660141 \h </w:instrText>
            </w:r>
            <w:r w:rsidR="002F0A00" w:rsidRPr="00B50077">
              <w:rPr>
                <w:rFonts w:ascii="Arial" w:hAnsi="Arial" w:cs="Arial"/>
                <w:noProof/>
                <w:webHidden/>
              </w:rPr>
            </w:r>
            <w:r w:rsidR="002F0A00" w:rsidRPr="00B50077">
              <w:rPr>
                <w:rFonts w:ascii="Arial" w:hAnsi="Arial" w:cs="Arial"/>
                <w:noProof/>
                <w:webHidden/>
              </w:rPr>
              <w:fldChar w:fldCharType="separate"/>
            </w:r>
            <w:r w:rsidR="002110A8">
              <w:rPr>
                <w:rFonts w:ascii="Arial" w:hAnsi="Arial" w:cs="Arial"/>
                <w:noProof/>
                <w:webHidden/>
              </w:rPr>
              <w:t>2</w:t>
            </w:r>
            <w:r w:rsidR="002F0A00" w:rsidRPr="00B50077">
              <w:rPr>
                <w:rFonts w:ascii="Arial" w:hAnsi="Arial" w:cs="Arial"/>
                <w:noProof/>
                <w:webHidden/>
              </w:rPr>
              <w:fldChar w:fldCharType="end"/>
            </w:r>
          </w:hyperlink>
        </w:p>
        <w:p w14:paraId="537AA5DA" w14:textId="027C5CEA" w:rsidR="001D6719" w:rsidRPr="00B50077" w:rsidRDefault="00390660" w:rsidP="007D2F4C">
          <w:pPr>
            <w:pStyle w:val="TOC2"/>
            <w:tabs>
              <w:tab w:val="right" w:leader="dot" w:pos="9016"/>
            </w:tabs>
            <w:jc w:val="both"/>
            <w:rPr>
              <w:rFonts w:ascii="Arial" w:hAnsi="Arial" w:cs="Arial"/>
              <w:noProof/>
              <w:lang w:val="en-GB" w:eastAsia="en-GB"/>
            </w:rPr>
          </w:pPr>
          <w:hyperlink w:anchor="_Toc488660142" w:history="1">
            <w:r w:rsidR="001D6719" w:rsidRPr="00B50077">
              <w:rPr>
                <w:rStyle w:val="Hyperlink"/>
                <w:rFonts w:ascii="Arial" w:hAnsi="Arial" w:cs="Arial"/>
                <w:noProof/>
                <w:lang w:val="en-GB"/>
              </w:rPr>
              <w:t>METHODOLOGY</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_Toc488660142 \h </w:instrText>
            </w:r>
            <w:r w:rsidR="002F0A00" w:rsidRPr="00B50077">
              <w:rPr>
                <w:rFonts w:ascii="Arial" w:hAnsi="Arial" w:cs="Arial"/>
                <w:noProof/>
                <w:webHidden/>
              </w:rPr>
            </w:r>
            <w:r w:rsidR="002F0A00" w:rsidRPr="00B50077">
              <w:rPr>
                <w:rFonts w:ascii="Arial" w:hAnsi="Arial" w:cs="Arial"/>
                <w:noProof/>
                <w:webHidden/>
              </w:rPr>
              <w:fldChar w:fldCharType="separate"/>
            </w:r>
            <w:r w:rsidR="002110A8">
              <w:rPr>
                <w:rFonts w:ascii="Arial" w:hAnsi="Arial" w:cs="Arial"/>
                <w:noProof/>
                <w:webHidden/>
              </w:rPr>
              <w:t>3</w:t>
            </w:r>
            <w:r w:rsidR="002F0A00" w:rsidRPr="00B50077">
              <w:rPr>
                <w:rFonts w:ascii="Arial" w:hAnsi="Arial" w:cs="Arial"/>
                <w:noProof/>
                <w:webHidden/>
              </w:rPr>
              <w:fldChar w:fldCharType="end"/>
            </w:r>
          </w:hyperlink>
        </w:p>
        <w:p w14:paraId="233981A6" w14:textId="26F4AA16" w:rsidR="001D6719" w:rsidRPr="00B50077" w:rsidRDefault="00390660" w:rsidP="007D2F4C">
          <w:pPr>
            <w:pStyle w:val="TOC2"/>
            <w:tabs>
              <w:tab w:val="right" w:leader="dot" w:pos="9016"/>
            </w:tabs>
            <w:jc w:val="both"/>
            <w:rPr>
              <w:rFonts w:ascii="Arial" w:hAnsi="Arial" w:cs="Arial"/>
              <w:noProof/>
              <w:lang w:val="en-GB" w:eastAsia="en-GB"/>
            </w:rPr>
          </w:pPr>
          <w:hyperlink w:anchor="_Toc488660144" w:history="1">
            <w:r w:rsidR="001D6719" w:rsidRPr="00B50077">
              <w:rPr>
                <w:rStyle w:val="Hyperlink"/>
                <w:rFonts w:ascii="Arial" w:hAnsi="Arial" w:cs="Arial"/>
                <w:noProof/>
                <w:lang w:val="en-GB"/>
              </w:rPr>
              <w:t>OUTPUTS / DELIVERABLES</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_Toc488660144 \h </w:instrText>
            </w:r>
            <w:r w:rsidR="002F0A00" w:rsidRPr="00B50077">
              <w:rPr>
                <w:rFonts w:ascii="Arial" w:hAnsi="Arial" w:cs="Arial"/>
                <w:noProof/>
                <w:webHidden/>
              </w:rPr>
            </w:r>
            <w:r w:rsidR="002F0A00" w:rsidRPr="00B50077">
              <w:rPr>
                <w:rFonts w:ascii="Arial" w:hAnsi="Arial" w:cs="Arial"/>
                <w:noProof/>
                <w:webHidden/>
              </w:rPr>
              <w:fldChar w:fldCharType="separate"/>
            </w:r>
            <w:r w:rsidR="002110A8">
              <w:rPr>
                <w:rFonts w:ascii="Arial" w:hAnsi="Arial" w:cs="Arial"/>
                <w:noProof/>
                <w:webHidden/>
              </w:rPr>
              <w:t>3</w:t>
            </w:r>
            <w:r w:rsidR="002F0A00" w:rsidRPr="00B50077">
              <w:rPr>
                <w:rFonts w:ascii="Arial" w:hAnsi="Arial" w:cs="Arial"/>
                <w:noProof/>
                <w:webHidden/>
              </w:rPr>
              <w:fldChar w:fldCharType="end"/>
            </w:r>
          </w:hyperlink>
        </w:p>
        <w:p w14:paraId="702F94E5" w14:textId="643E27EB" w:rsidR="001D6719" w:rsidRPr="00B50077" w:rsidRDefault="00390660" w:rsidP="007D2F4C">
          <w:pPr>
            <w:pStyle w:val="TOC2"/>
            <w:tabs>
              <w:tab w:val="right" w:leader="dot" w:pos="9016"/>
            </w:tabs>
            <w:jc w:val="both"/>
            <w:rPr>
              <w:rFonts w:ascii="Arial" w:hAnsi="Arial" w:cs="Arial"/>
              <w:noProof/>
              <w:lang w:val="en-GB" w:eastAsia="en-GB"/>
            </w:rPr>
          </w:pPr>
          <w:hyperlink w:anchor="_Toc488660145" w:history="1">
            <w:r w:rsidR="001D6719" w:rsidRPr="00B50077">
              <w:rPr>
                <w:rStyle w:val="Hyperlink"/>
                <w:rFonts w:ascii="Arial" w:hAnsi="Arial" w:cs="Arial"/>
                <w:noProof/>
                <w:lang w:val="en-GB"/>
              </w:rPr>
              <w:t>EXPECTED TASKS</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_Toc488660145 \h </w:instrText>
            </w:r>
            <w:r w:rsidR="002F0A00" w:rsidRPr="00B50077">
              <w:rPr>
                <w:rFonts w:ascii="Arial" w:hAnsi="Arial" w:cs="Arial"/>
                <w:noProof/>
                <w:webHidden/>
              </w:rPr>
            </w:r>
            <w:r w:rsidR="002F0A00" w:rsidRPr="00B50077">
              <w:rPr>
                <w:rFonts w:ascii="Arial" w:hAnsi="Arial" w:cs="Arial"/>
                <w:noProof/>
                <w:webHidden/>
              </w:rPr>
              <w:fldChar w:fldCharType="separate"/>
            </w:r>
            <w:r w:rsidR="002110A8">
              <w:rPr>
                <w:rFonts w:ascii="Arial" w:hAnsi="Arial" w:cs="Arial"/>
                <w:noProof/>
                <w:webHidden/>
              </w:rPr>
              <w:t>4</w:t>
            </w:r>
            <w:r w:rsidR="002F0A00" w:rsidRPr="00B50077">
              <w:rPr>
                <w:rFonts w:ascii="Arial" w:hAnsi="Arial" w:cs="Arial"/>
                <w:noProof/>
                <w:webHidden/>
              </w:rPr>
              <w:fldChar w:fldCharType="end"/>
            </w:r>
          </w:hyperlink>
        </w:p>
        <w:p w14:paraId="6C6FFBFE" w14:textId="71BDC74C" w:rsidR="001D6719" w:rsidRPr="00B50077" w:rsidRDefault="00390660" w:rsidP="007D2F4C">
          <w:pPr>
            <w:pStyle w:val="TOC2"/>
            <w:tabs>
              <w:tab w:val="right" w:leader="dot" w:pos="9016"/>
            </w:tabs>
            <w:jc w:val="both"/>
            <w:rPr>
              <w:rFonts w:ascii="Arial" w:hAnsi="Arial" w:cs="Arial"/>
              <w:noProof/>
              <w:lang w:val="en-GB" w:eastAsia="en-GB"/>
            </w:rPr>
          </w:pPr>
          <w:hyperlink w:anchor="_Toc488660146" w:history="1">
            <w:r w:rsidR="001D6719" w:rsidRPr="00B50077">
              <w:rPr>
                <w:rStyle w:val="Hyperlink"/>
                <w:rFonts w:ascii="Arial" w:hAnsi="Arial" w:cs="Arial"/>
                <w:noProof/>
                <w:lang w:val="en-GB"/>
              </w:rPr>
              <w:t>PROCESS AND TIMEFRAME</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_Toc488660146 \h </w:instrText>
            </w:r>
            <w:r w:rsidR="002F0A00" w:rsidRPr="00B50077">
              <w:rPr>
                <w:rFonts w:ascii="Arial" w:hAnsi="Arial" w:cs="Arial"/>
                <w:noProof/>
                <w:webHidden/>
              </w:rPr>
            </w:r>
            <w:r w:rsidR="002F0A00" w:rsidRPr="00B50077">
              <w:rPr>
                <w:rFonts w:ascii="Arial" w:hAnsi="Arial" w:cs="Arial"/>
                <w:noProof/>
                <w:webHidden/>
              </w:rPr>
              <w:fldChar w:fldCharType="separate"/>
            </w:r>
            <w:r w:rsidR="002110A8">
              <w:rPr>
                <w:rFonts w:ascii="Arial" w:hAnsi="Arial" w:cs="Arial"/>
                <w:noProof/>
                <w:webHidden/>
              </w:rPr>
              <w:t>5</w:t>
            </w:r>
            <w:r w:rsidR="002F0A00" w:rsidRPr="00B50077">
              <w:rPr>
                <w:rFonts w:ascii="Arial" w:hAnsi="Arial" w:cs="Arial"/>
                <w:noProof/>
                <w:webHidden/>
              </w:rPr>
              <w:fldChar w:fldCharType="end"/>
            </w:r>
          </w:hyperlink>
        </w:p>
        <w:p w14:paraId="1F232135" w14:textId="56643716" w:rsidR="001D6719" w:rsidRPr="00B50077" w:rsidRDefault="00390660" w:rsidP="007D2F4C">
          <w:pPr>
            <w:pStyle w:val="TOC2"/>
            <w:tabs>
              <w:tab w:val="right" w:leader="dot" w:pos="9016"/>
            </w:tabs>
            <w:jc w:val="both"/>
            <w:rPr>
              <w:rFonts w:ascii="Arial" w:hAnsi="Arial" w:cs="Arial"/>
              <w:noProof/>
              <w:lang w:val="en-GB" w:eastAsia="en-GB"/>
            </w:rPr>
          </w:pPr>
          <w:hyperlink w:anchor="_Toc488660147" w:history="1">
            <w:r w:rsidR="001D6719" w:rsidRPr="00B50077">
              <w:rPr>
                <w:rStyle w:val="Hyperlink"/>
                <w:rFonts w:ascii="Arial" w:eastAsia="MS Mincho" w:hAnsi="Arial" w:cs="Arial"/>
                <w:noProof/>
                <w:lang w:val="en-GB"/>
              </w:rPr>
              <w:t>REPORTING STRUCTURE, LOGISTICS AND OTHER ARRANGEMENTS</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_Toc488660147 \h </w:instrText>
            </w:r>
            <w:r w:rsidR="002F0A00" w:rsidRPr="00B50077">
              <w:rPr>
                <w:rFonts w:ascii="Arial" w:hAnsi="Arial" w:cs="Arial"/>
                <w:noProof/>
                <w:webHidden/>
              </w:rPr>
            </w:r>
            <w:r w:rsidR="002F0A00" w:rsidRPr="00B50077">
              <w:rPr>
                <w:rFonts w:ascii="Arial" w:hAnsi="Arial" w:cs="Arial"/>
                <w:noProof/>
                <w:webHidden/>
              </w:rPr>
              <w:fldChar w:fldCharType="separate"/>
            </w:r>
            <w:r w:rsidR="002110A8">
              <w:rPr>
                <w:rFonts w:ascii="Arial" w:hAnsi="Arial" w:cs="Arial"/>
                <w:noProof/>
                <w:webHidden/>
              </w:rPr>
              <w:t>7</w:t>
            </w:r>
            <w:r w:rsidR="002F0A00" w:rsidRPr="00B50077">
              <w:rPr>
                <w:rFonts w:ascii="Arial" w:hAnsi="Arial" w:cs="Arial"/>
                <w:noProof/>
                <w:webHidden/>
              </w:rPr>
              <w:fldChar w:fldCharType="end"/>
            </w:r>
          </w:hyperlink>
        </w:p>
        <w:p w14:paraId="21BDB151" w14:textId="38165D3E" w:rsidR="001D6719" w:rsidRPr="00B50077" w:rsidRDefault="00390660" w:rsidP="007D2F4C">
          <w:pPr>
            <w:pStyle w:val="TOC2"/>
            <w:tabs>
              <w:tab w:val="right" w:leader="dot" w:pos="9016"/>
            </w:tabs>
            <w:jc w:val="both"/>
            <w:rPr>
              <w:rFonts w:ascii="Arial" w:hAnsi="Arial" w:cs="Arial"/>
              <w:noProof/>
              <w:lang w:val="en-GB" w:eastAsia="en-GB"/>
            </w:rPr>
          </w:pPr>
          <w:hyperlink w:anchor="_Toc488660148" w:history="1">
            <w:r w:rsidR="001D6719" w:rsidRPr="00B50077">
              <w:rPr>
                <w:rStyle w:val="Hyperlink"/>
                <w:rFonts w:ascii="Arial" w:eastAsia="MS Mincho" w:hAnsi="Arial" w:cs="Arial"/>
                <w:noProof/>
                <w:lang w:val="en-GB"/>
              </w:rPr>
              <w:t>SKILLS AND COMPETENCES</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_Toc488660148 \h </w:instrText>
            </w:r>
            <w:r w:rsidR="002F0A00" w:rsidRPr="00B50077">
              <w:rPr>
                <w:rFonts w:ascii="Arial" w:hAnsi="Arial" w:cs="Arial"/>
                <w:noProof/>
                <w:webHidden/>
              </w:rPr>
            </w:r>
            <w:r w:rsidR="002F0A00" w:rsidRPr="00B50077">
              <w:rPr>
                <w:rFonts w:ascii="Arial" w:hAnsi="Arial" w:cs="Arial"/>
                <w:noProof/>
                <w:webHidden/>
              </w:rPr>
              <w:fldChar w:fldCharType="separate"/>
            </w:r>
            <w:r w:rsidR="002110A8">
              <w:rPr>
                <w:rFonts w:ascii="Arial" w:hAnsi="Arial" w:cs="Arial"/>
                <w:noProof/>
                <w:webHidden/>
              </w:rPr>
              <w:t>6</w:t>
            </w:r>
            <w:r w:rsidR="002F0A00" w:rsidRPr="00B50077">
              <w:rPr>
                <w:rFonts w:ascii="Arial" w:hAnsi="Arial" w:cs="Arial"/>
                <w:noProof/>
                <w:webHidden/>
              </w:rPr>
              <w:fldChar w:fldCharType="end"/>
            </w:r>
          </w:hyperlink>
        </w:p>
        <w:p w14:paraId="054839B6" w14:textId="5F199775" w:rsidR="001D6719" w:rsidRPr="00B50077" w:rsidRDefault="00390660" w:rsidP="007D2F4C">
          <w:pPr>
            <w:pStyle w:val="TOC2"/>
            <w:tabs>
              <w:tab w:val="right" w:leader="dot" w:pos="9016"/>
            </w:tabs>
            <w:jc w:val="both"/>
            <w:rPr>
              <w:rFonts w:ascii="Arial" w:hAnsi="Arial" w:cs="Arial"/>
              <w:noProof/>
              <w:lang w:val="en-GB" w:eastAsia="en-GB"/>
            </w:rPr>
          </w:pPr>
          <w:hyperlink w:anchor="_Toc488660149" w:history="1">
            <w:r w:rsidR="001D6719" w:rsidRPr="00B50077">
              <w:rPr>
                <w:rStyle w:val="Hyperlink"/>
                <w:rFonts w:ascii="Arial" w:hAnsi="Arial" w:cs="Arial"/>
                <w:noProof/>
                <w:lang w:val="en-GB"/>
              </w:rPr>
              <w:t>TENDERS/ BIDS PACKAGE</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_Toc488660149 \h </w:instrText>
            </w:r>
            <w:r w:rsidR="002F0A00" w:rsidRPr="00B50077">
              <w:rPr>
                <w:rFonts w:ascii="Arial" w:hAnsi="Arial" w:cs="Arial"/>
                <w:noProof/>
                <w:webHidden/>
              </w:rPr>
            </w:r>
            <w:r w:rsidR="002F0A00" w:rsidRPr="00B50077">
              <w:rPr>
                <w:rFonts w:ascii="Arial" w:hAnsi="Arial" w:cs="Arial"/>
                <w:noProof/>
                <w:webHidden/>
              </w:rPr>
              <w:fldChar w:fldCharType="separate"/>
            </w:r>
            <w:r w:rsidR="002110A8">
              <w:rPr>
                <w:rFonts w:ascii="Arial" w:hAnsi="Arial" w:cs="Arial"/>
                <w:noProof/>
                <w:webHidden/>
              </w:rPr>
              <w:t>7</w:t>
            </w:r>
            <w:r w:rsidR="002F0A00" w:rsidRPr="00B50077">
              <w:rPr>
                <w:rFonts w:ascii="Arial" w:hAnsi="Arial" w:cs="Arial"/>
                <w:noProof/>
                <w:webHidden/>
              </w:rPr>
              <w:fldChar w:fldCharType="end"/>
            </w:r>
          </w:hyperlink>
        </w:p>
        <w:p w14:paraId="3EDAA0F5" w14:textId="2BE2C3D4" w:rsidR="001D6719" w:rsidRPr="00B50077" w:rsidRDefault="00390660" w:rsidP="007D2F4C">
          <w:pPr>
            <w:pStyle w:val="TOC2"/>
            <w:tabs>
              <w:tab w:val="right" w:leader="dot" w:pos="9016"/>
            </w:tabs>
            <w:jc w:val="both"/>
            <w:rPr>
              <w:rFonts w:ascii="Arial" w:hAnsi="Arial" w:cs="Arial"/>
              <w:noProof/>
              <w:lang w:val="en-GB" w:eastAsia="en-GB"/>
            </w:rPr>
          </w:pPr>
          <w:hyperlink w:anchor="_Toc488660150" w:history="1">
            <w:r w:rsidR="001D6719" w:rsidRPr="00B50077">
              <w:rPr>
                <w:rStyle w:val="Hyperlink"/>
                <w:rFonts w:ascii="Arial" w:eastAsia="MS Mincho" w:hAnsi="Arial" w:cs="Arial"/>
                <w:noProof/>
                <w:lang w:val="en-GB"/>
              </w:rPr>
              <w:t>ASSESSMENT</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_Toc488660150 \h </w:instrText>
            </w:r>
            <w:r w:rsidR="002F0A00" w:rsidRPr="00B50077">
              <w:rPr>
                <w:rFonts w:ascii="Arial" w:hAnsi="Arial" w:cs="Arial"/>
                <w:noProof/>
                <w:webHidden/>
              </w:rPr>
            </w:r>
            <w:r w:rsidR="002F0A00" w:rsidRPr="00B50077">
              <w:rPr>
                <w:rFonts w:ascii="Arial" w:hAnsi="Arial" w:cs="Arial"/>
                <w:noProof/>
                <w:webHidden/>
              </w:rPr>
              <w:fldChar w:fldCharType="separate"/>
            </w:r>
            <w:r w:rsidR="002110A8">
              <w:rPr>
                <w:rFonts w:ascii="Arial" w:hAnsi="Arial" w:cs="Arial"/>
                <w:noProof/>
                <w:webHidden/>
              </w:rPr>
              <w:t>8</w:t>
            </w:r>
            <w:r w:rsidR="002F0A00" w:rsidRPr="00B50077">
              <w:rPr>
                <w:rFonts w:ascii="Arial" w:hAnsi="Arial" w:cs="Arial"/>
                <w:noProof/>
                <w:webHidden/>
              </w:rPr>
              <w:fldChar w:fldCharType="end"/>
            </w:r>
          </w:hyperlink>
        </w:p>
        <w:p w14:paraId="645DA66D" w14:textId="3EB6EFFB" w:rsidR="00396B2D" w:rsidRDefault="00390660" w:rsidP="007D2F4C">
          <w:pPr>
            <w:pStyle w:val="TOC2"/>
            <w:tabs>
              <w:tab w:val="right" w:leader="dot" w:pos="9016"/>
            </w:tabs>
            <w:jc w:val="both"/>
            <w:rPr>
              <w:noProof/>
            </w:rPr>
          </w:pPr>
          <w:hyperlink w:anchor="_Toc488660151" w:history="1">
            <w:r w:rsidR="001D6719" w:rsidRPr="00B50077">
              <w:rPr>
                <w:rStyle w:val="Hyperlink"/>
                <w:rFonts w:ascii="Arial" w:hAnsi="Arial" w:cs="Arial"/>
                <w:noProof/>
              </w:rPr>
              <w:t>BUDGET</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_Toc488660151 \h </w:instrText>
            </w:r>
            <w:r w:rsidR="002F0A00" w:rsidRPr="00B50077">
              <w:rPr>
                <w:rFonts w:ascii="Arial" w:hAnsi="Arial" w:cs="Arial"/>
                <w:noProof/>
                <w:webHidden/>
              </w:rPr>
            </w:r>
            <w:r w:rsidR="002F0A00" w:rsidRPr="00B50077">
              <w:rPr>
                <w:rFonts w:ascii="Arial" w:hAnsi="Arial" w:cs="Arial"/>
                <w:noProof/>
                <w:webHidden/>
              </w:rPr>
              <w:fldChar w:fldCharType="separate"/>
            </w:r>
            <w:r w:rsidR="002110A8">
              <w:rPr>
                <w:rFonts w:ascii="Arial" w:hAnsi="Arial" w:cs="Arial"/>
                <w:noProof/>
                <w:webHidden/>
              </w:rPr>
              <w:t>9</w:t>
            </w:r>
            <w:r w:rsidR="002F0A00" w:rsidRPr="00B50077">
              <w:rPr>
                <w:rFonts w:ascii="Arial" w:hAnsi="Arial" w:cs="Arial"/>
                <w:noProof/>
                <w:webHidden/>
              </w:rPr>
              <w:fldChar w:fldCharType="end"/>
            </w:r>
          </w:hyperlink>
        </w:p>
        <w:p w14:paraId="77C6921D" w14:textId="67C8F463" w:rsidR="00396B2D" w:rsidRDefault="00390660" w:rsidP="007D2F4C">
          <w:pPr>
            <w:pStyle w:val="TOC2"/>
            <w:tabs>
              <w:tab w:val="right" w:leader="dot" w:pos="9016"/>
            </w:tabs>
            <w:jc w:val="both"/>
            <w:rPr>
              <w:noProof/>
            </w:rPr>
          </w:pPr>
          <w:hyperlink w:anchor="_Toc488660152" w:history="1">
            <w:r w:rsidR="001D6719" w:rsidRPr="00B50077">
              <w:rPr>
                <w:rStyle w:val="Hyperlink"/>
                <w:rFonts w:ascii="Arial" w:eastAsia="MS Mincho" w:hAnsi="Arial" w:cs="Arial"/>
                <w:noProof/>
                <w:lang w:val="en-GB"/>
              </w:rPr>
              <w:t>DUTY OF CARE</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_Toc488660152 \h </w:instrText>
            </w:r>
            <w:r w:rsidR="002F0A00" w:rsidRPr="00B50077">
              <w:rPr>
                <w:rFonts w:ascii="Arial" w:hAnsi="Arial" w:cs="Arial"/>
                <w:noProof/>
                <w:webHidden/>
              </w:rPr>
            </w:r>
            <w:r w:rsidR="002F0A00" w:rsidRPr="00B50077">
              <w:rPr>
                <w:rFonts w:ascii="Arial" w:hAnsi="Arial" w:cs="Arial"/>
                <w:noProof/>
                <w:webHidden/>
              </w:rPr>
              <w:fldChar w:fldCharType="separate"/>
            </w:r>
            <w:r w:rsidR="002110A8">
              <w:rPr>
                <w:rFonts w:ascii="Arial" w:hAnsi="Arial" w:cs="Arial"/>
                <w:noProof/>
                <w:webHidden/>
              </w:rPr>
              <w:t>9</w:t>
            </w:r>
            <w:r w:rsidR="002F0A00" w:rsidRPr="00B50077">
              <w:rPr>
                <w:rFonts w:ascii="Arial" w:hAnsi="Arial" w:cs="Arial"/>
                <w:noProof/>
                <w:webHidden/>
              </w:rPr>
              <w:fldChar w:fldCharType="end"/>
            </w:r>
          </w:hyperlink>
        </w:p>
        <w:p w14:paraId="17E05FAB" w14:textId="77777777" w:rsidR="00A465C0" w:rsidRPr="00B50077" w:rsidRDefault="002F0A00" w:rsidP="007D2F4C">
          <w:pPr>
            <w:jc w:val="both"/>
            <w:rPr>
              <w:rFonts w:ascii="Arial" w:hAnsi="Arial" w:cs="Arial"/>
            </w:rPr>
          </w:pPr>
          <w:r w:rsidRPr="00B50077">
            <w:rPr>
              <w:rFonts w:ascii="Arial" w:hAnsi="Arial" w:cs="Arial"/>
            </w:rPr>
            <w:fldChar w:fldCharType="end"/>
          </w:r>
        </w:p>
        <w:p w14:paraId="15C2E3CA" w14:textId="77777777" w:rsidR="00A465C0" w:rsidRPr="00B50077" w:rsidRDefault="00A465C0" w:rsidP="007D2F4C">
          <w:pPr>
            <w:jc w:val="both"/>
            <w:rPr>
              <w:rFonts w:ascii="Arial" w:hAnsi="Arial" w:cs="Arial"/>
            </w:rPr>
          </w:pPr>
        </w:p>
        <w:p w14:paraId="70A9667D" w14:textId="77777777" w:rsidR="006C2E2E" w:rsidRPr="00B50077" w:rsidRDefault="00390660" w:rsidP="007D2F4C">
          <w:pPr>
            <w:jc w:val="both"/>
            <w:rPr>
              <w:rFonts w:ascii="Arial" w:hAnsi="Arial" w:cs="Arial"/>
              <w:lang w:val="en-GB" w:eastAsia="en-GB"/>
            </w:rPr>
          </w:pPr>
        </w:p>
      </w:sdtContent>
    </w:sdt>
    <w:p w14:paraId="2DCDCCC3" w14:textId="77777777" w:rsidR="00B50077" w:rsidRDefault="00B50077" w:rsidP="007D2F4C">
      <w:pPr>
        <w:spacing w:after="0"/>
        <w:jc w:val="both"/>
        <w:rPr>
          <w:rFonts w:ascii="Arial" w:hAnsi="Arial" w:cs="Arial"/>
        </w:rPr>
      </w:pPr>
      <w:bookmarkStart w:id="0" w:name="_Toc488660138"/>
    </w:p>
    <w:p w14:paraId="4B35185A" w14:textId="77777777" w:rsidR="00B50077" w:rsidRDefault="00B50077" w:rsidP="007D2F4C">
      <w:pPr>
        <w:spacing w:after="0"/>
        <w:jc w:val="both"/>
        <w:rPr>
          <w:rFonts w:ascii="Arial" w:hAnsi="Arial" w:cs="Arial"/>
        </w:rPr>
      </w:pPr>
    </w:p>
    <w:p w14:paraId="4EF4016C" w14:textId="77777777" w:rsidR="0021104D" w:rsidRDefault="0021104D" w:rsidP="007D2F4C">
      <w:pPr>
        <w:spacing w:after="0"/>
        <w:jc w:val="both"/>
        <w:rPr>
          <w:rFonts w:ascii="Arial" w:hAnsi="Arial" w:cs="Arial"/>
        </w:rPr>
      </w:pPr>
    </w:p>
    <w:p w14:paraId="5FA2C181" w14:textId="6BE92880" w:rsidR="00B50077" w:rsidRDefault="00B50077" w:rsidP="007D2F4C">
      <w:pPr>
        <w:spacing w:after="0"/>
        <w:jc w:val="both"/>
        <w:rPr>
          <w:rFonts w:ascii="Arial" w:hAnsi="Arial" w:cs="Arial"/>
        </w:rPr>
      </w:pPr>
    </w:p>
    <w:p w14:paraId="01E66508" w14:textId="77777777" w:rsidR="00B50077" w:rsidRPr="00B50077" w:rsidRDefault="00ED14C4" w:rsidP="007D2F4C">
      <w:pPr>
        <w:spacing w:after="0"/>
        <w:jc w:val="both"/>
        <w:rPr>
          <w:rFonts w:ascii="Arial" w:hAnsi="Arial" w:cs="Arial"/>
          <w:b/>
          <w:lang w:val="en-GB"/>
        </w:rPr>
      </w:pPr>
      <w:r w:rsidRPr="00B50077">
        <w:rPr>
          <w:rFonts w:ascii="Arial" w:hAnsi="Arial" w:cs="Arial"/>
          <w:b/>
          <w:lang w:val="en-GB"/>
        </w:rPr>
        <w:lastRenderedPageBreak/>
        <w:t>SUMMARY OF REQUIREMENT</w:t>
      </w:r>
      <w:bookmarkEnd w:id="0"/>
      <w:r w:rsidRPr="00B50077">
        <w:rPr>
          <w:rFonts w:ascii="Arial" w:hAnsi="Arial" w:cs="Arial"/>
          <w:b/>
          <w:lang w:val="en-GB"/>
        </w:rPr>
        <w:t xml:space="preserve"> </w:t>
      </w:r>
    </w:p>
    <w:p w14:paraId="7EBE9E59" w14:textId="77777777" w:rsidR="00B50077" w:rsidRPr="00B50077" w:rsidRDefault="00B50077" w:rsidP="007D2F4C">
      <w:pPr>
        <w:spacing w:after="0"/>
        <w:jc w:val="both"/>
        <w:rPr>
          <w:rFonts w:ascii="Arial" w:eastAsia="Calibri" w:hAnsi="Arial" w:cs="Arial"/>
          <w:lang w:val="en-GB" w:eastAsia="en-US"/>
        </w:rPr>
      </w:pPr>
    </w:p>
    <w:p w14:paraId="71CDB03F" w14:textId="7A98D517" w:rsidR="00E02A61" w:rsidRPr="00E02A61" w:rsidRDefault="00C06BC7" w:rsidP="00DA76A4">
      <w:pPr>
        <w:pStyle w:val="ListParagraph"/>
        <w:numPr>
          <w:ilvl w:val="0"/>
          <w:numId w:val="2"/>
        </w:numPr>
        <w:spacing w:after="0"/>
        <w:jc w:val="both"/>
        <w:rPr>
          <w:rFonts w:ascii="Arial" w:hAnsi="Arial" w:cs="Arial"/>
          <w:b/>
          <w:lang w:val="en-GB"/>
        </w:rPr>
      </w:pPr>
      <w:r w:rsidRPr="00B50077">
        <w:rPr>
          <w:rFonts w:ascii="Arial" w:eastAsia="Calibri" w:hAnsi="Arial" w:cs="Arial"/>
          <w:lang w:val="en-GB" w:eastAsia="en-US"/>
        </w:rPr>
        <w:t>The Foreign and Commonwealth Office (FCO), seeks to appoint one or more Service Supplier</w:t>
      </w:r>
      <w:r w:rsidR="001408B6">
        <w:rPr>
          <w:rFonts w:ascii="Arial" w:eastAsia="Calibri" w:hAnsi="Arial" w:cs="Arial"/>
          <w:lang w:val="en-GB" w:eastAsia="en-US"/>
        </w:rPr>
        <w:t>(s) (“the Supplier”)</w:t>
      </w:r>
      <w:r w:rsidRPr="00B50077">
        <w:rPr>
          <w:rFonts w:ascii="Arial" w:eastAsia="Calibri" w:hAnsi="Arial" w:cs="Arial"/>
          <w:lang w:val="en-GB" w:eastAsia="en-US"/>
        </w:rPr>
        <w:t xml:space="preserve"> for the implementation of </w:t>
      </w:r>
      <w:r w:rsidR="009113B9">
        <w:rPr>
          <w:rFonts w:ascii="Arial" w:eastAsia="Calibri" w:hAnsi="Arial" w:cs="Arial"/>
          <w:lang w:val="en-GB" w:eastAsia="en-US"/>
        </w:rPr>
        <w:t>the</w:t>
      </w:r>
      <w:r w:rsidR="00DA76A4">
        <w:rPr>
          <w:rFonts w:ascii="Arial" w:eastAsia="Calibri" w:hAnsi="Arial" w:cs="Arial"/>
          <w:lang w:val="en-GB" w:eastAsia="en-US"/>
        </w:rPr>
        <w:t xml:space="preserve"> (FY 18-19</w:t>
      </w:r>
      <w:r w:rsidRPr="00B50077">
        <w:rPr>
          <w:rFonts w:ascii="Arial" w:eastAsia="Calibri" w:hAnsi="Arial" w:cs="Arial"/>
          <w:lang w:val="en-GB" w:eastAsia="en-US"/>
        </w:rPr>
        <w:t xml:space="preserve">) Cross Whitehall Prosperity Fund </w:t>
      </w:r>
      <w:r w:rsidR="000A1AD1">
        <w:rPr>
          <w:rFonts w:ascii="Arial" w:eastAsia="Calibri" w:hAnsi="Arial" w:cs="Arial"/>
          <w:lang w:val="en-GB" w:eastAsia="en-US"/>
        </w:rPr>
        <w:t>project</w:t>
      </w:r>
      <w:r w:rsidR="000A1AD1" w:rsidRPr="00B50077">
        <w:rPr>
          <w:rFonts w:ascii="Arial" w:eastAsia="Calibri" w:hAnsi="Arial" w:cs="Arial"/>
          <w:lang w:val="en-GB" w:eastAsia="en-US"/>
        </w:rPr>
        <w:t xml:space="preserve"> </w:t>
      </w:r>
      <w:r w:rsidRPr="00B50077">
        <w:rPr>
          <w:rFonts w:ascii="Arial" w:eastAsia="Calibri" w:hAnsi="Arial" w:cs="Arial"/>
          <w:lang w:val="en-GB" w:eastAsia="en-US"/>
        </w:rPr>
        <w:t>in Mexico entitled “</w:t>
      </w:r>
      <w:r w:rsidR="000A1AD1">
        <w:rPr>
          <w:rFonts w:ascii="Arial" w:hAnsi="Arial" w:cs="Arial"/>
          <w:b/>
          <w:lang w:val="en-GB"/>
        </w:rPr>
        <w:t>Gender baselining for the energy sector in Mexico</w:t>
      </w:r>
      <w:r w:rsidRPr="00E02A61">
        <w:rPr>
          <w:rFonts w:ascii="Arial" w:eastAsia="Calibri" w:hAnsi="Arial" w:cs="Arial"/>
          <w:lang w:val="en-GB" w:eastAsia="en-US"/>
        </w:rPr>
        <w:t xml:space="preserve">”. The Service Supplier(s) will conduct </w:t>
      </w:r>
      <w:r w:rsidR="00DA76A4" w:rsidRPr="00DA76A4">
        <w:rPr>
          <w:rFonts w:ascii="Arial" w:eastAsia="Calibri" w:hAnsi="Arial" w:cs="Arial"/>
          <w:lang w:val="en-GB" w:eastAsia="en-US"/>
        </w:rPr>
        <w:t xml:space="preserve">a </w:t>
      </w:r>
      <w:r w:rsidR="000A1AD1">
        <w:rPr>
          <w:rFonts w:ascii="Arial" w:eastAsia="Calibri" w:hAnsi="Arial" w:cs="Arial"/>
          <w:lang w:val="en-GB" w:eastAsia="en-US"/>
        </w:rPr>
        <w:t>two</w:t>
      </w:r>
      <w:r w:rsidR="00DA76A4" w:rsidRPr="00DA76A4">
        <w:rPr>
          <w:rFonts w:ascii="Arial" w:eastAsia="Calibri" w:hAnsi="Arial" w:cs="Arial"/>
          <w:lang w:val="en-GB" w:eastAsia="en-US"/>
        </w:rPr>
        <w:t xml:space="preserve"> study that will provide </w:t>
      </w:r>
      <w:r w:rsidR="000A1AD1">
        <w:rPr>
          <w:rFonts w:ascii="Arial" w:eastAsia="Calibri" w:hAnsi="Arial" w:cs="Arial"/>
          <w:lang w:val="en-GB" w:eastAsia="en-US"/>
        </w:rPr>
        <w:t xml:space="preserve">baseline </w:t>
      </w:r>
      <w:r w:rsidR="00DA76A4" w:rsidRPr="00DA76A4">
        <w:rPr>
          <w:rFonts w:ascii="Arial" w:eastAsia="Calibri" w:hAnsi="Arial" w:cs="Arial"/>
          <w:lang w:val="en-GB" w:eastAsia="en-US"/>
        </w:rPr>
        <w:t xml:space="preserve">information </w:t>
      </w:r>
      <w:r w:rsidR="000A1AD1">
        <w:rPr>
          <w:rFonts w:ascii="Arial" w:eastAsia="Calibri" w:hAnsi="Arial" w:cs="Arial"/>
          <w:lang w:val="en-GB" w:eastAsia="en-US"/>
        </w:rPr>
        <w:t>for the delivery of the years 3-5 Energy Strand of the Mexico Prosperity Fund programme</w:t>
      </w:r>
      <w:r w:rsidRPr="00E02A61">
        <w:rPr>
          <w:rFonts w:ascii="Arial" w:eastAsia="Calibri" w:hAnsi="Arial" w:cs="Arial"/>
          <w:lang w:val="en-GB" w:eastAsia="en-US"/>
        </w:rPr>
        <w:t>.</w:t>
      </w:r>
    </w:p>
    <w:p w14:paraId="7AEF51A7" w14:textId="77777777" w:rsidR="00C06BC7" w:rsidRPr="00E02A61" w:rsidRDefault="00C06BC7" w:rsidP="00E02A61">
      <w:pPr>
        <w:spacing w:after="0"/>
        <w:jc w:val="both"/>
        <w:rPr>
          <w:rFonts w:ascii="Arial" w:eastAsia="Calibri" w:hAnsi="Arial" w:cs="Arial"/>
          <w:lang w:val="en-GB" w:eastAsia="en-US"/>
        </w:rPr>
      </w:pPr>
    </w:p>
    <w:p w14:paraId="4A1C5BBE" w14:textId="77777777" w:rsidR="00A465C0" w:rsidRPr="00B50077" w:rsidRDefault="0031447F" w:rsidP="007D2F4C">
      <w:pPr>
        <w:spacing w:after="0"/>
        <w:jc w:val="both"/>
        <w:rPr>
          <w:rFonts w:ascii="Arial" w:hAnsi="Arial" w:cs="Arial"/>
          <w:b/>
          <w:lang w:val="en-GB" w:eastAsia="en-GB"/>
        </w:rPr>
      </w:pPr>
      <w:bookmarkStart w:id="1" w:name="_Toc488660139"/>
      <w:r w:rsidRPr="00B50077">
        <w:rPr>
          <w:rFonts w:ascii="Arial" w:hAnsi="Arial" w:cs="Arial"/>
          <w:b/>
          <w:lang w:val="en-GB"/>
        </w:rPr>
        <w:t>I</w:t>
      </w:r>
      <w:r w:rsidR="00ED14C4" w:rsidRPr="00B50077">
        <w:rPr>
          <w:rFonts w:ascii="Arial" w:hAnsi="Arial" w:cs="Arial"/>
          <w:b/>
          <w:lang w:val="en-GB"/>
        </w:rPr>
        <w:t>NTRODUCTION</w:t>
      </w:r>
      <w:bookmarkEnd w:id="1"/>
    </w:p>
    <w:p w14:paraId="3CF86D67" w14:textId="77777777" w:rsidR="00B50077" w:rsidRPr="00B50077" w:rsidRDefault="00B50077" w:rsidP="007D2F4C">
      <w:pPr>
        <w:spacing w:after="0"/>
        <w:jc w:val="both"/>
        <w:rPr>
          <w:rFonts w:ascii="Arial" w:hAnsi="Arial" w:cs="Arial"/>
          <w:lang w:val="en-GB"/>
        </w:rPr>
      </w:pPr>
    </w:p>
    <w:p w14:paraId="2189D90B" w14:textId="77777777" w:rsidR="00B50077" w:rsidRPr="00B50077" w:rsidRDefault="00597FCF" w:rsidP="007D2F4C">
      <w:pPr>
        <w:pStyle w:val="ListParagraph"/>
        <w:numPr>
          <w:ilvl w:val="0"/>
          <w:numId w:val="2"/>
        </w:numPr>
        <w:spacing w:after="0"/>
        <w:jc w:val="both"/>
        <w:rPr>
          <w:rFonts w:ascii="Arial" w:hAnsi="Arial" w:cs="Arial"/>
          <w:lang w:val="en-GB"/>
        </w:rPr>
      </w:pPr>
      <w:r w:rsidRPr="00B50077">
        <w:rPr>
          <w:rFonts w:ascii="Arial" w:hAnsi="Arial" w:cs="Arial"/>
          <w:lang w:val="en-GB"/>
        </w:rPr>
        <w:t xml:space="preserve">In 2015, the UK government’s </w:t>
      </w:r>
      <w:r w:rsidRPr="00A5763C">
        <w:rPr>
          <w:rFonts w:ascii="Arial" w:hAnsi="Arial" w:cs="Arial"/>
          <w:b/>
          <w:lang w:val="en-GB"/>
        </w:rPr>
        <w:t>Strategic Defence and Security Review</w:t>
      </w:r>
      <w:r w:rsidRPr="00B50077">
        <w:rPr>
          <w:rFonts w:ascii="Arial" w:hAnsi="Arial" w:cs="Arial"/>
          <w:lang w:val="en-GB"/>
        </w:rPr>
        <w:t xml:space="preserve"> announced a £1.3billion cross-government </w:t>
      </w:r>
      <w:r w:rsidRPr="00A5763C">
        <w:rPr>
          <w:rFonts w:ascii="Arial" w:hAnsi="Arial" w:cs="Arial"/>
          <w:b/>
          <w:lang w:val="en-GB"/>
        </w:rPr>
        <w:t>Prosperity Fund (PF)</w:t>
      </w:r>
      <w:r w:rsidRPr="00B50077">
        <w:rPr>
          <w:rFonts w:ascii="Arial" w:hAnsi="Arial" w:cs="Arial"/>
          <w:lang w:val="en-GB"/>
        </w:rPr>
        <w:t xml:space="preserve"> to run over five years (2016/17 to 2020/21). Its primary purpose is to promote the economic reform and development needed for growth in partner countries, in accordance with Official Development Assistance (ODA) rules, the International Development Act (2002) and the Gender Equality Act (2014). It will contribute towards meeting the new Sustainable Development Goals. The Fund’s secondary objective is to open up opportunities for which business, including UK businesses, can compete. The UK government is looking to identify and support programmes that meet </w:t>
      </w:r>
      <w:r w:rsidRPr="00B50077">
        <w:rPr>
          <w:rFonts w:ascii="Arial" w:hAnsi="Arial" w:cs="Arial"/>
          <w:u w:val="single"/>
          <w:lang w:val="en-GB"/>
        </w:rPr>
        <w:t>both</w:t>
      </w:r>
      <w:r w:rsidRPr="00B50077">
        <w:rPr>
          <w:rFonts w:ascii="Arial" w:hAnsi="Arial" w:cs="Arial"/>
          <w:lang w:val="en-GB"/>
        </w:rPr>
        <w:t xml:space="preserve"> the Fund’s primary </w:t>
      </w:r>
      <w:r w:rsidRPr="00B50077">
        <w:rPr>
          <w:rFonts w:ascii="Arial" w:hAnsi="Arial" w:cs="Arial"/>
          <w:u w:val="single"/>
          <w:lang w:val="en-GB"/>
        </w:rPr>
        <w:t>and</w:t>
      </w:r>
      <w:r w:rsidRPr="00B50077">
        <w:rPr>
          <w:rFonts w:ascii="Arial" w:hAnsi="Arial" w:cs="Arial"/>
          <w:lang w:val="en-GB"/>
        </w:rPr>
        <w:t xml:space="preserve"> secondary objectives. </w:t>
      </w:r>
    </w:p>
    <w:p w14:paraId="40583F8E" w14:textId="77777777" w:rsidR="00B50077" w:rsidRPr="00B50077" w:rsidRDefault="00B50077" w:rsidP="007D2F4C">
      <w:pPr>
        <w:spacing w:after="0"/>
        <w:jc w:val="both"/>
        <w:rPr>
          <w:lang w:val="en-GB" w:eastAsia="en-GB"/>
        </w:rPr>
      </w:pPr>
    </w:p>
    <w:p w14:paraId="355DADF3" w14:textId="576448B7" w:rsidR="00B50077" w:rsidRDefault="00F14769" w:rsidP="00F314B2">
      <w:pPr>
        <w:pStyle w:val="Heading2"/>
        <w:numPr>
          <w:ilvl w:val="0"/>
          <w:numId w:val="2"/>
        </w:numPr>
        <w:spacing w:before="0" w:line="240" w:lineRule="auto"/>
        <w:jc w:val="both"/>
        <w:rPr>
          <w:rFonts w:ascii="Arial" w:hAnsi="Arial" w:cs="Arial"/>
          <w:b w:val="0"/>
          <w:szCs w:val="22"/>
          <w:lang w:val="en-GB"/>
        </w:rPr>
      </w:pPr>
      <w:r w:rsidRPr="00B50077">
        <w:rPr>
          <w:rFonts w:ascii="Arial" w:eastAsia="Calibri" w:hAnsi="Arial" w:cs="Arial"/>
          <w:b w:val="0"/>
          <w:szCs w:val="22"/>
          <w:lang w:val="en-GB" w:eastAsia="en-US"/>
        </w:rPr>
        <w:t xml:space="preserve">The proposed purpose of our </w:t>
      </w:r>
      <w:r w:rsidR="004F2A34" w:rsidRPr="00B50077">
        <w:rPr>
          <w:rFonts w:ascii="Arial" w:eastAsia="Calibri" w:hAnsi="Arial" w:cs="Arial"/>
          <w:b w:val="0"/>
          <w:szCs w:val="22"/>
          <w:lang w:val="en-GB" w:eastAsia="en-US"/>
        </w:rPr>
        <w:t>E</w:t>
      </w:r>
      <w:r w:rsidR="00435082" w:rsidRPr="00B50077">
        <w:rPr>
          <w:rFonts w:ascii="Arial" w:eastAsia="Calibri" w:hAnsi="Arial" w:cs="Arial"/>
          <w:b w:val="0"/>
          <w:szCs w:val="22"/>
          <w:lang w:val="en-GB" w:eastAsia="en-US"/>
        </w:rPr>
        <w:t>nergy</w:t>
      </w:r>
      <w:r w:rsidR="00ED14C4" w:rsidRPr="00B50077">
        <w:rPr>
          <w:rFonts w:ascii="Arial" w:eastAsia="Calibri" w:hAnsi="Arial" w:cs="Arial"/>
          <w:b w:val="0"/>
          <w:szCs w:val="22"/>
          <w:lang w:val="en-GB" w:eastAsia="en-US"/>
        </w:rPr>
        <w:t xml:space="preserve"> programme</w:t>
      </w:r>
      <w:r w:rsidRPr="00B50077">
        <w:rPr>
          <w:rFonts w:ascii="Arial" w:eastAsia="Calibri" w:hAnsi="Arial" w:cs="Arial"/>
          <w:b w:val="0"/>
          <w:szCs w:val="22"/>
          <w:lang w:val="en-GB" w:eastAsia="en-US"/>
        </w:rPr>
        <w:t xml:space="preserve"> is to </w:t>
      </w:r>
      <w:r w:rsidR="00435082" w:rsidRPr="00B50077">
        <w:rPr>
          <w:rFonts w:ascii="Arial" w:eastAsia="Calibri" w:hAnsi="Arial" w:cs="Arial"/>
          <w:b w:val="0"/>
          <w:szCs w:val="22"/>
          <w:lang w:val="en-GB" w:eastAsia="en-US"/>
        </w:rPr>
        <w:t xml:space="preserve">encourage sustainable growth and international investment in the Mexican energy sector, so that the sector further drives national economic growth and development. </w:t>
      </w:r>
      <w:r w:rsidR="00547567" w:rsidRPr="00B50077">
        <w:rPr>
          <w:rFonts w:ascii="Arial" w:hAnsi="Arial" w:cs="Arial"/>
          <w:b w:val="0"/>
          <w:szCs w:val="22"/>
          <w:lang w:val="en-GB"/>
        </w:rPr>
        <w:t>The programme aims to contribute to the following outcomes:</w:t>
      </w:r>
    </w:p>
    <w:p w14:paraId="3D468386" w14:textId="77777777" w:rsidR="00F314B2" w:rsidRPr="00F314B2" w:rsidRDefault="00F314B2" w:rsidP="00F314B2">
      <w:pPr>
        <w:spacing w:after="0" w:line="240" w:lineRule="auto"/>
        <w:rPr>
          <w:lang w:val="en-GB" w:eastAsia="en-GB"/>
        </w:rPr>
      </w:pPr>
    </w:p>
    <w:p w14:paraId="126D5A67" w14:textId="77777777" w:rsidR="00F314B2" w:rsidRPr="00F314B2" w:rsidRDefault="00F314B2" w:rsidP="00F314B2">
      <w:pPr>
        <w:pStyle w:val="ListParagraph"/>
        <w:numPr>
          <w:ilvl w:val="0"/>
          <w:numId w:val="38"/>
        </w:numPr>
        <w:spacing w:after="0" w:line="240" w:lineRule="auto"/>
        <w:rPr>
          <w:rFonts w:ascii="Arial" w:hAnsi="Arial" w:cs="Arial"/>
          <w:lang w:val="en-GB"/>
        </w:rPr>
      </w:pPr>
      <w:r w:rsidRPr="00F314B2">
        <w:rPr>
          <w:rFonts w:ascii="Arial" w:hAnsi="Arial" w:cs="Arial"/>
          <w:lang w:val="en-GB"/>
        </w:rPr>
        <w:t>Larger pipeline of certified male and female specialists to meet industry demand and a local workforce that is resilient to economic shocks;</w:t>
      </w:r>
      <w:r w:rsidRPr="00F314B2" w:rsidDel="00D03CE4">
        <w:rPr>
          <w:rFonts w:ascii="Arial" w:hAnsi="Arial" w:cs="Arial"/>
          <w:lang w:val="en-GB"/>
        </w:rPr>
        <w:t xml:space="preserve"> </w:t>
      </w:r>
    </w:p>
    <w:p w14:paraId="0831CCBB" w14:textId="77777777" w:rsidR="00F314B2" w:rsidRPr="00F314B2" w:rsidRDefault="00F314B2" w:rsidP="00F314B2">
      <w:pPr>
        <w:pStyle w:val="ListParagraph"/>
        <w:numPr>
          <w:ilvl w:val="0"/>
          <w:numId w:val="38"/>
        </w:numPr>
        <w:spacing w:line="240" w:lineRule="auto"/>
        <w:rPr>
          <w:rFonts w:ascii="Arial" w:hAnsi="Arial" w:cs="Arial"/>
          <w:lang w:val="en-GB"/>
        </w:rPr>
      </w:pPr>
      <w:r w:rsidRPr="00F314B2">
        <w:rPr>
          <w:rFonts w:ascii="Arial" w:hAnsi="Arial" w:cs="Arial"/>
          <w:lang w:val="en-GB"/>
        </w:rPr>
        <w:t xml:space="preserve">Incorporation of market ready local male and female-owned SMEs in the supply chain of MNCs in the energy sector; and </w:t>
      </w:r>
    </w:p>
    <w:p w14:paraId="2C97DF2B" w14:textId="1A390A50" w:rsidR="001647E1" w:rsidRDefault="00F314B2" w:rsidP="001647E1">
      <w:pPr>
        <w:pStyle w:val="ListParagraph"/>
        <w:numPr>
          <w:ilvl w:val="0"/>
          <w:numId w:val="38"/>
        </w:numPr>
        <w:rPr>
          <w:rFonts w:ascii="Arial" w:hAnsi="Arial" w:cs="Arial"/>
          <w:lang w:val="en-GB"/>
        </w:rPr>
      </w:pPr>
      <w:r w:rsidRPr="00F314B2">
        <w:rPr>
          <w:rFonts w:ascii="Arial" w:hAnsi="Arial" w:cs="Arial"/>
          <w:lang w:val="en-GB"/>
        </w:rPr>
        <w:t xml:space="preserve">Increased levels of technical proficiency amongst regulators and male and female officials that uphold adherence to international standards in the energy sector. </w:t>
      </w:r>
    </w:p>
    <w:p w14:paraId="194D5430" w14:textId="77777777" w:rsidR="00F314B2" w:rsidRPr="00F314B2" w:rsidRDefault="00F314B2" w:rsidP="00F314B2">
      <w:pPr>
        <w:pStyle w:val="ListParagraph"/>
        <w:rPr>
          <w:rFonts w:ascii="Arial" w:hAnsi="Arial" w:cs="Arial"/>
          <w:lang w:val="en-GB"/>
        </w:rPr>
      </w:pPr>
    </w:p>
    <w:p w14:paraId="498A056E" w14:textId="77777777" w:rsidR="00396B2D" w:rsidRPr="00396B2D" w:rsidRDefault="00396B2D" w:rsidP="007D2F4C">
      <w:pPr>
        <w:pStyle w:val="ListParagraph"/>
        <w:numPr>
          <w:ilvl w:val="0"/>
          <w:numId w:val="2"/>
        </w:numPr>
        <w:spacing w:after="0"/>
        <w:jc w:val="both"/>
        <w:rPr>
          <w:rFonts w:ascii="Arial" w:hAnsi="Arial" w:cs="Arial"/>
          <w:lang w:val="en-GB" w:eastAsia="en-GB"/>
        </w:rPr>
      </w:pPr>
      <w:r w:rsidRPr="00396B2D">
        <w:rPr>
          <w:rFonts w:ascii="Arial" w:hAnsi="Arial" w:cs="Arial"/>
          <w:lang w:val="en-GB" w:eastAsia="en-GB"/>
        </w:rPr>
        <w:t>Please see Annex 1 for additional context of the Prosperity Fund and the Energy sector in Mexico.</w:t>
      </w:r>
    </w:p>
    <w:p w14:paraId="4EFF169D" w14:textId="77777777" w:rsidR="001D6719" w:rsidRPr="00B50077" w:rsidRDefault="001D6719" w:rsidP="007D2F4C">
      <w:pPr>
        <w:spacing w:after="0"/>
        <w:jc w:val="both"/>
        <w:rPr>
          <w:rFonts w:ascii="Arial" w:hAnsi="Arial" w:cs="Arial"/>
          <w:lang w:val="en-GB"/>
        </w:rPr>
      </w:pPr>
    </w:p>
    <w:p w14:paraId="2B137415" w14:textId="77777777" w:rsidR="00B50077" w:rsidRPr="00B50077" w:rsidRDefault="00ED14C4" w:rsidP="007D2F4C">
      <w:pPr>
        <w:pStyle w:val="Heading2"/>
        <w:spacing w:before="0"/>
        <w:jc w:val="both"/>
        <w:rPr>
          <w:rFonts w:ascii="Arial" w:hAnsi="Arial" w:cs="Arial"/>
          <w:szCs w:val="22"/>
          <w:lang w:val="en-GB"/>
        </w:rPr>
      </w:pPr>
      <w:bookmarkStart w:id="2" w:name="_Toc488660141"/>
      <w:r w:rsidRPr="00B50077">
        <w:rPr>
          <w:rFonts w:ascii="Arial" w:hAnsi="Arial" w:cs="Arial"/>
          <w:szCs w:val="22"/>
          <w:lang w:val="en-GB"/>
        </w:rPr>
        <w:t>OBJECTIVE</w:t>
      </w:r>
      <w:bookmarkEnd w:id="2"/>
      <w:r w:rsidRPr="00B50077">
        <w:rPr>
          <w:rFonts w:ascii="Arial" w:hAnsi="Arial" w:cs="Arial"/>
          <w:szCs w:val="22"/>
          <w:lang w:val="en-GB"/>
        </w:rPr>
        <w:t xml:space="preserve"> </w:t>
      </w:r>
    </w:p>
    <w:p w14:paraId="24590473" w14:textId="77777777" w:rsidR="00B50077" w:rsidRDefault="00B50077" w:rsidP="007D2F4C">
      <w:pPr>
        <w:pStyle w:val="Heading2"/>
        <w:spacing w:before="0"/>
        <w:jc w:val="both"/>
        <w:rPr>
          <w:rFonts w:ascii="Arial" w:hAnsi="Arial" w:cs="Arial"/>
          <w:b w:val="0"/>
          <w:szCs w:val="22"/>
          <w:lang w:val="en-GB"/>
        </w:rPr>
      </w:pPr>
    </w:p>
    <w:p w14:paraId="060C79CF" w14:textId="02C24860" w:rsidR="00396B2D" w:rsidRPr="00396B2D" w:rsidRDefault="00396B2D" w:rsidP="00DA76A4">
      <w:pPr>
        <w:pStyle w:val="ListParagraph"/>
        <w:numPr>
          <w:ilvl w:val="0"/>
          <w:numId w:val="2"/>
        </w:numPr>
        <w:spacing w:after="120"/>
        <w:jc w:val="both"/>
        <w:rPr>
          <w:rFonts w:ascii="Arial" w:hAnsi="Arial" w:cs="Arial"/>
          <w:b/>
          <w:lang w:val="en-GB"/>
        </w:rPr>
      </w:pPr>
      <w:r w:rsidRPr="00396B2D">
        <w:rPr>
          <w:rFonts w:ascii="Arial" w:hAnsi="Arial" w:cs="Arial"/>
          <w:lang w:val="en-GB"/>
        </w:rPr>
        <w:t>The British Embassy in Mexico City</w:t>
      </w:r>
      <w:r w:rsidR="001408B6">
        <w:rPr>
          <w:rFonts w:ascii="Arial" w:hAnsi="Arial" w:cs="Arial"/>
          <w:lang w:val="en-GB"/>
        </w:rPr>
        <w:t xml:space="preserve"> (“the Authority”)</w:t>
      </w:r>
      <w:r w:rsidRPr="00396B2D">
        <w:rPr>
          <w:rFonts w:ascii="Arial" w:hAnsi="Arial" w:cs="Arial"/>
          <w:lang w:val="en-GB"/>
        </w:rPr>
        <w:t xml:space="preserve"> wishes to secure the services of experts to </w:t>
      </w:r>
      <w:r w:rsidR="000A1AD1">
        <w:rPr>
          <w:rFonts w:ascii="Arial" w:hAnsi="Arial" w:cs="Arial"/>
          <w:lang w:val="en-GB"/>
        </w:rPr>
        <w:t xml:space="preserve">conduct </w:t>
      </w:r>
      <w:r w:rsidR="002110A8">
        <w:rPr>
          <w:rFonts w:ascii="Arial" w:hAnsi="Arial" w:cs="Arial"/>
          <w:lang w:val="en-GB"/>
        </w:rPr>
        <w:t>a</w:t>
      </w:r>
      <w:r w:rsidR="000A1AD1" w:rsidRPr="00396B2D">
        <w:rPr>
          <w:rFonts w:ascii="Arial" w:hAnsi="Arial" w:cs="Arial"/>
          <w:lang w:val="en-GB"/>
        </w:rPr>
        <w:t xml:space="preserve"> </w:t>
      </w:r>
      <w:r w:rsidR="002110A8">
        <w:rPr>
          <w:rFonts w:ascii="Arial" w:hAnsi="Arial" w:cs="Arial"/>
          <w:lang w:val="en-GB"/>
        </w:rPr>
        <w:t>gender baselining study</w:t>
      </w:r>
      <w:r w:rsidR="000739F0">
        <w:rPr>
          <w:rFonts w:ascii="Arial" w:hAnsi="Arial" w:cs="Arial"/>
          <w:lang w:val="en-GB"/>
        </w:rPr>
        <w:t xml:space="preserve"> </w:t>
      </w:r>
      <w:r w:rsidR="000A1AD1">
        <w:rPr>
          <w:rFonts w:ascii="Arial" w:hAnsi="Arial" w:cs="Arial"/>
          <w:lang w:val="en-GB"/>
        </w:rPr>
        <w:t xml:space="preserve">to provide key information </w:t>
      </w:r>
      <w:r w:rsidR="000A1AD1">
        <w:rPr>
          <w:rFonts w:ascii="Arial" w:eastAsia="Calibri" w:hAnsi="Arial" w:cs="Arial"/>
          <w:lang w:val="en-GB" w:eastAsia="en-US"/>
        </w:rPr>
        <w:t>for the delivery of the Energy Strand of the Mexico Prosperity Fund programme</w:t>
      </w:r>
      <w:r w:rsidR="000A1AD1" w:rsidRPr="00E02A61">
        <w:rPr>
          <w:rFonts w:ascii="Arial" w:eastAsia="Calibri" w:hAnsi="Arial" w:cs="Arial"/>
          <w:lang w:val="en-GB" w:eastAsia="en-US"/>
        </w:rPr>
        <w:t>.</w:t>
      </w:r>
      <w:r w:rsidR="001647E1">
        <w:rPr>
          <w:rFonts w:ascii="Arial" w:hAnsi="Arial" w:cs="Arial"/>
          <w:lang w:val="en-GB"/>
        </w:rPr>
        <w:t xml:space="preserve"> </w:t>
      </w:r>
      <w:r w:rsidR="00DA76A4">
        <w:rPr>
          <w:rFonts w:ascii="Arial" w:hAnsi="Arial" w:cs="Arial"/>
          <w:lang w:val="en-GB"/>
        </w:rPr>
        <w:t>T</w:t>
      </w:r>
      <w:r w:rsidR="002110A8">
        <w:rPr>
          <w:rFonts w:ascii="Arial" w:hAnsi="Arial" w:cs="Arial"/>
          <w:lang w:val="en-GB"/>
        </w:rPr>
        <w:t>his study aims to provide</w:t>
      </w:r>
      <w:r w:rsidR="00DA76A4" w:rsidRPr="00DA76A4">
        <w:rPr>
          <w:rFonts w:ascii="Arial" w:hAnsi="Arial" w:cs="Arial"/>
          <w:lang w:val="en-GB"/>
        </w:rPr>
        <w:t xml:space="preserve"> </w:t>
      </w:r>
      <w:r w:rsidR="002110A8">
        <w:rPr>
          <w:rFonts w:ascii="Arial" w:hAnsi="Arial" w:cs="Arial"/>
          <w:lang w:val="en-GB"/>
        </w:rPr>
        <w:t>both a</w:t>
      </w:r>
      <w:r w:rsidR="00DA76A4" w:rsidRPr="00DA76A4">
        <w:rPr>
          <w:rFonts w:ascii="Arial" w:hAnsi="Arial" w:cs="Arial"/>
          <w:lang w:val="en-GB"/>
        </w:rPr>
        <w:t xml:space="preserve"> quantitative </w:t>
      </w:r>
      <w:r w:rsidR="002110A8">
        <w:rPr>
          <w:rFonts w:ascii="Arial" w:hAnsi="Arial" w:cs="Arial"/>
          <w:lang w:val="en-GB"/>
        </w:rPr>
        <w:t xml:space="preserve">and qualitative </w:t>
      </w:r>
      <w:r w:rsidR="00DA76A4" w:rsidRPr="00DA76A4">
        <w:rPr>
          <w:rFonts w:ascii="Arial" w:hAnsi="Arial" w:cs="Arial"/>
          <w:lang w:val="en-GB"/>
        </w:rPr>
        <w:t>analysis</w:t>
      </w:r>
      <w:r w:rsidR="002110A8">
        <w:rPr>
          <w:rFonts w:ascii="Arial" w:hAnsi="Arial" w:cs="Arial"/>
          <w:lang w:val="en-GB"/>
        </w:rPr>
        <w:t xml:space="preserve"> of gender equality in </w:t>
      </w:r>
      <w:r w:rsidR="00D7423B">
        <w:rPr>
          <w:rFonts w:ascii="Arial" w:hAnsi="Arial" w:cs="Arial"/>
          <w:lang w:val="en-GB"/>
        </w:rPr>
        <w:t>a specific area of the</w:t>
      </w:r>
      <w:r w:rsidR="002110A8">
        <w:rPr>
          <w:rFonts w:ascii="Arial" w:hAnsi="Arial" w:cs="Arial"/>
          <w:lang w:val="en-GB"/>
        </w:rPr>
        <w:t xml:space="preserve"> energy sector</w:t>
      </w:r>
      <w:r w:rsidR="00DA76A4" w:rsidRPr="00DA76A4">
        <w:rPr>
          <w:rFonts w:ascii="Arial" w:hAnsi="Arial" w:cs="Arial"/>
          <w:lang w:val="en-GB"/>
        </w:rPr>
        <w:t xml:space="preserve"> </w:t>
      </w:r>
      <w:r w:rsidR="00D7423B">
        <w:rPr>
          <w:rFonts w:ascii="Arial" w:hAnsi="Arial" w:cs="Arial"/>
          <w:lang w:val="en-GB"/>
        </w:rPr>
        <w:t xml:space="preserve">in Mexico </w:t>
      </w:r>
      <w:r w:rsidR="00DA76A4" w:rsidRPr="00DA76A4">
        <w:rPr>
          <w:rFonts w:ascii="Arial" w:hAnsi="Arial" w:cs="Arial"/>
          <w:lang w:val="en-GB"/>
        </w:rPr>
        <w:t xml:space="preserve">in order to </w:t>
      </w:r>
      <w:r w:rsidR="002110A8">
        <w:rPr>
          <w:rFonts w:ascii="Arial" w:hAnsi="Arial" w:cs="Arial"/>
          <w:lang w:val="en-GB"/>
        </w:rPr>
        <w:t xml:space="preserve">determine </w:t>
      </w:r>
      <w:r w:rsidR="00D7423B">
        <w:rPr>
          <w:rFonts w:ascii="Arial" w:hAnsi="Arial" w:cs="Arial"/>
          <w:lang w:val="en-GB"/>
        </w:rPr>
        <w:t>potential area of work</w:t>
      </w:r>
      <w:r w:rsidR="002110A8">
        <w:rPr>
          <w:rFonts w:ascii="Arial" w:hAnsi="Arial" w:cs="Arial"/>
          <w:lang w:val="en-GB"/>
        </w:rPr>
        <w:t xml:space="preserve"> fo</w:t>
      </w:r>
      <w:r w:rsidR="00D7423B">
        <w:rPr>
          <w:rFonts w:ascii="Arial" w:hAnsi="Arial" w:cs="Arial"/>
          <w:lang w:val="en-GB"/>
        </w:rPr>
        <w:t>r</w:t>
      </w:r>
      <w:r w:rsidR="002110A8">
        <w:rPr>
          <w:rFonts w:ascii="Arial" w:hAnsi="Arial" w:cs="Arial"/>
          <w:lang w:val="en-GB"/>
        </w:rPr>
        <w:t xml:space="preserve"> the Energy strand of the Mexico Prosperity Fund programme</w:t>
      </w:r>
      <w:r w:rsidR="000A1AD1">
        <w:rPr>
          <w:rFonts w:ascii="Arial" w:hAnsi="Arial" w:cs="Arial"/>
          <w:lang w:val="en-GB"/>
        </w:rPr>
        <w:t xml:space="preserve">. </w:t>
      </w:r>
      <w:r w:rsidR="00D7423B">
        <w:rPr>
          <w:rFonts w:ascii="Arial" w:hAnsi="Arial" w:cs="Arial"/>
          <w:lang w:val="en-GB"/>
        </w:rPr>
        <w:t xml:space="preserve">It also aims to increase awareness and visibility of social inclusion issues in the sector and to promote the work </w:t>
      </w:r>
      <w:r w:rsidR="00D7423B">
        <w:rPr>
          <w:rFonts w:ascii="Arial" w:hAnsi="Arial" w:cs="Arial"/>
          <w:lang w:val="en-GB"/>
        </w:rPr>
        <w:lastRenderedPageBreak/>
        <w:t xml:space="preserve">of national and international organisations in tackling the issue. </w:t>
      </w:r>
      <w:r w:rsidR="000A1AD1">
        <w:rPr>
          <w:rFonts w:ascii="Arial" w:hAnsi="Arial" w:cs="Arial"/>
          <w:lang w:val="en-GB"/>
        </w:rPr>
        <w:t xml:space="preserve">The </w:t>
      </w:r>
      <w:r w:rsidR="001647E1">
        <w:rPr>
          <w:rFonts w:ascii="Arial" w:hAnsi="Arial" w:cs="Arial"/>
          <w:lang w:val="en-GB"/>
        </w:rPr>
        <w:t>main objective of this study</w:t>
      </w:r>
      <w:r w:rsidR="000A1AD1">
        <w:rPr>
          <w:rFonts w:ascii="Arial" w:hAnsi="Arial" w:cs="Arial"/>
          <w:lang w:val="en-GB"/>
        </w:rPr>
        <w:t xml:space="preserve"> </w:t>
      </w:r>
      <w:r w:rsidR="001647E1">
        <w:rPr>
          <w:rFonts w:ascii="Arial" w:hAnsi="Arial" w:cs="Arial"/>
          <w:lang w:val="en-GB"/>
        </w:rPr>
        <w:t>is</w:t>
      </w:r>
      <w:r w:rsidR="000A1AD1">
        <w:rPr>
          <w:rFonts w:ascii="Arial" w:hAnsi="Arial" w:cs="Arial"/>
          <w:lang w:val="en-GB"/>
        </w:rPr>
        <w:t>:</w:t>
      </w:r>
    </w:p>
    <w:p w14:paraId="5D4340E7" w14:textId="7353CE96" w:rsidR="00B50077" w:rsidRPr="006B1FF3" w:rsidRDefault="001647E1" w:rsidP="000739F0">
      <w:pPr>
        <w:pStyle w:val="Heading2"/>
        <w:numPr>
          <w:ilvl w:val="0"/>
          <w:numId w:val="4"/>
        </w:numPr>
        <w:spacing w:before="0"/>
        <w:jc w:val="both"/>
        <w:rPr>
          <w:rFonts w:ascii="Arial" w:hAnsi="Arial" w:cs="Arial"/>
          <w:szCs w:val="22"/>
          <w:lang w:val="en-GB"/>
        </w:rPr>
      </w:pPr>
      <w:r w:rsidRPr="006B1FF3">
        <w:rPr>
          <w:rFonts w:ascii="Arial" w:hAnsi="Arial" w:cs="Arial"/>
          <w:szCs w:val="22"/>
          <w:lang w:val="en-GB"/>
        </w:rPr>
        <w:t>Map the current participation of women</w:t>
      </w:r>
      <w:r w:rsidR="000739F0" w:rsidRPr="006B1FF3">
        <w:rPr>
          <w:rFonts w:ascii="Arial" w:hAnsi="Arial" w:cs="Arial"/>
          <w:szCs w:val="22"/>
          <w:lang w:val="en-GB"/>
        </w:rPr>
        <w:t xml:space="preserve"> </w:t>
      </w:r>
      <w:r w:rsidRPr="006B1FF3">
        <w:rPr>
          <w:rFonts w:ascii="Arial" w:hAnsi="Arial" w:cs="Arial"/>
          <w:szCs w:val="22"/>
          <w:lang w:val="en-GB"/>
        </w:rPr>
        <w:t xml:space="preserve">in the energy </w:t>
      </w:r>
      <w:r w:rsidR="000739F0" w:rsidRPr="006B1FF3">
        <w:rPr>
          <w:rFonts w:ascii="Arial" w:hAnsi="Arial" w:cs="Arial"/>
          <w:szCs w:val="22"/>
          <w:lang w:val="en-GB"/>
        </w:rPr>
        <w:t>sector</w:t>
      </w:r>
      <w:r w:rsidRPr="006B1FF3">
        <w:rPr>
          <w:rFonts w:ascii="Arial" w:hAnsi="Arial" w:cs="Arial"/>
          <w:szCs w:val="22"/>
          <w:lang w:val="en-GB"/>
        </w:rPr>
        <w:t xml:space="preserve"> </w:t>
      </w:r>
      <w:r w:rsidR="006B1FF3" w:rsidRPr="006B1FF3">
        <w:rPr>
          <w:rFonts w:ascii="Arial" w:hAnsi="Arial" w:cs="Arial"/>
          <w:szCs w:val="22"/>
          <w:lang w:val="en-GB"/>
        </w:rPr>
        <w:t>in the states of Tabasco, Nuevo Leon, Campeche, Veracruz, Jalisco and Sonora</w:t>
      </w:r>
      <w:r w:rsidR="000739F0" w:rsidRPr="006B1FF3">
        <w:rPr>
          <w:rFonts w:ascii="Arial" w:hAnsi="Arial" w:cs="Arial"/>
          <w:szCs w:val="22"/>
          <w:lang w:val="en-GB"/>
        </w:rPr>
        <w:t xml:space="preserve">, </w:t>
      </w:r>
      <w:r w:rsidR="00155DD6" w:rsidRPr="006B1FF3">
        <w:rPr>
          <w:rFonts w:ascii="Arial" w:hAnsi="Arial" w:cs="Arial"/>
          <w:szCs w:val="22"/>
          <w:lang w:val="en-GB"/>
        </w:rPr>
        <w:t xml:space="preserve">including the </w:t>
      </w:r>
      <w:r w:rsidR="006B1FF3">
        <w:rPr>
          <w:rFonts w:ascii="Arial" w:hAnsi="Arial" w:cs="Arial"/>
          <w:szCs w:val="22"/>
          <w:lang w:val="en-GB"/>
        </w:rPr>
        <w:t xml:space="preserve">identification of </w:t>
      </w:r>
      <w:r w:rsidR="00155DD6" w:rsidRPr="006B1FF3">
        <w:rPr>
          <w:rFonts w:ascii="Arial" w:hAnsi="Arial" w:cs="Arial"/>
          <w:szCs w:val="22"/>
          <w:lang w:val="en-GB"/>
        </w:rPr>
        <w:t xml:space="preserve">barriers to entry and the challenges faced by women, </w:t>
      </w:r>
      <w:r w:rsidR="000739F0" w:rsidRPr="006B1FF3">
        <w:rPr>
          <w:rFonts w:ascii="Arial" w:hAnsi="Arial" w:cs="Arial"/>
          <w:szCs w:val="22"/>
          <w:lang w:val="en-GB"/>
        </w:rPr>
        <w:t>with data disaggregated by level of seniority</w:t>
      </w:r>
      <w:r w:rsidRPr="006B1FF3">
        <w:rPr>
          <w:rFonts w:ascii="Arial" w:hAnsi="Arial" w:cs="Arial"/>
          <w:szCs w:val="22"/>
          <w:lang w:val="en-GB"/>
        </w:rPr>
        <w:t xml:space="preserve"> and sub-sector</w:t>
      </w:r>
      <w:r w:rsidR="006B1FF3">
        <w:rPr>
          <w:rFonts w:ascii="Arial" w:hAnsi="Arial" w:cs="Arial"/>
          <w:szCs w:val="22"/>
          <w:lang w:val="en-GB"/>
        </w:rPr>
        <w:t xml:space="preserve"> (Oil &amp; Gas, Electricity, Renewables and Energy Efficiency)</w:t>
      </w:r>
      <w:r w:rsidR="00DF73F9" w:rsidRPr="006B1FF3">
        <w:rPr>
          <w:rFonts w:ascii="Arial" w:hAnsi="Arial" w:cs="Arial"/>
          <w:szCs w:val="22"/>
          <w:lang w:val="en-GB"/>
        </w:rPr>
        <w:t>.</w:t>
      </w:r>
    </w:p>
    <w:p w14:paraId="781DB7D4" w14:textId="77777777" w:rsidR="00B50077" w:rsidRPr="00B50077" w:rsidRDefault="00B50077" w:rsidP="007D2F4C">
      <w:pPr>
        <w:spacing w:after="0"/>
        <w:jc w:val="both"/>
        <w:rPr>
          <w:lang w:val="en-GB" w:eastAsia="en-GB"/>
        </w:rPr>
      </w:pPr>
    </w:p>
    <w:p w14:paraId="27223F05" w14:textId="606F5C77" w:rsidR="00AD6067" w:rsidRDefault="00B50077" w:rsidP="007D2F4C">
      <w:pPr>
        <w:pStyle w:val="Heading2"/>
        <w:numPr>
          <w:ilvl w:val="0"/>
          <w:numId w:val="2"/>
        </w:numPr>
        <w:spacing w:before="0"/>
        <w:jc w:val="both"/>
        <w:rPr>
          <w:rFonts w:ascii="Arial" w:hAnsi="Arial" w:cs="Arial"/>
          <w:b w:val="0"/>
          <w:szCs w:val="22"/>
          <w:lang w:val="en-GB"/>
        </w:rPr>
      </w:pPr>
      <w:r>
        <w:rPr>
          <w:rFonts w:ascii="Arial" w:hAnsi="Arial" w:cs="Arial"/>
          <w:b w:val="0"/>
          <w:szCs w:val="22"/>
          <w:lang w:val="en-GB"/>
        </w:rPr>
        <w:t>The</w:t>
      </w:r>
      <w:r w:rsidRPr="00B50077">
        <w:rPr>
          <w:rFonts w:ascii="Arial" w:hAnsi="Arial" w:cs="Arial"/>
          <w:b w:val="0"/>
          <w:szCs w:val="22"/>
          <w:lang w:val="en-GB"/>
        </w:rPr>
        <w:t xml:space="preserve"> service </w:t>
      </w:r>
      <w:r w:rsidR="00D7423B">
        <w:rPr>
          <w:rFonts w:ascii="Arial" w:hAnsi="Arial" w:cs="Arial"/>
          <w:b w:val="0"/>
          <w:szCs w:val="22"/>
          <w:lang w:val="en-GB"/>
        </w:rPr>
        <w:t>will help</w:t>
      </w:r>
      <w:r w:rsidRPr="00B50077">
        <w:rPr>
          <w:rFonts w:ascii="Arial" w:hAnsi="Arial" w:cs="Arial"/>
          <w:b w:val="0"/>
          <w:szCs w:val="22"/>
          <w:lang w:val="en-GB"/>
        </w:rPr>
        <w:t xml:space="preserve"> to address the lack </w:t>
      </w:r>
      <w:r w:rsidR="000739F0">
        <w:rPr>
          <w:rFonts w:ascii="Arial" w:hAnsi="Arial" w:cs="Arial"/>
          <w:b w:val="0"/>
          <w:szCs w:val="22"/>
          <w:lang w:val="en-GB"/>
        </w:rPr>
        <w:t>of gender equality</w:t>
      </w:r>
      <w:r w:rsidR="00D7423B">
        <w:rPr>
          <w:rFonts w:ascii="Arial" w:hAnsi="Arial" w:cs="Arial"/>
          <w:b w:val="0"/>
          <w:szCs w:val="22"/>
          <w:lang w:val="en-GB"/>
        </w:rPr>
        <w:t xml:space="preserve"> in the energy sector</w:t>
      </w:r>
      <w:r w:rsidRPr="00B50077">
        <w:rPr>
          <w:rFonts w:ascii="Arial" w:hAnsi="Arial" w:cs="Arial"/>
          <w:b w:val="0"/>
          <w:szCs w:val="22"/>
          <w:lang w:val="en-GB"/>
        </w:rPr>
        <w:t>, which has been identified as a key barrier to growth and will thus support the creation of new market opportunities</w:t>
      </w:r>
      <w:r w:rsidR="000A1AD1">
        <w:rPr>
          <w:rFonts w:ascii="Arial" w:hAnsi="Arial" w:cs="Arial"/>
          <w:b w:val="0"/>
          <w:szCs w:val="22"/>
          <w:lang w:val="en-GB"/>
        </w:rPr>
        <w:t>.</w:t>
      </w:r>
    </w:p>
    <w:p w14:paraId="57601ECA" w14:textId="0E9BDBE9" w:rsidR="00B6468E" w:rsidRPr="00B6468E" w:rsidRDefault="00965BE4" w:rsidP="00C20175">
      <w:pPr>
        <w:tabs>
          <w:tab w:val="left" w:pos="5693"/>
        </w:tabs>
        <w:spacing w:after="0"/>
        <w:jc w:val="both"/>
        <w:rPr>
          <w:lang w:val="en-GB" w:eastAsia="en-GB"/>
        </w:rPr>
      </w:pPr>
      <w:r>
        <w:rPr>
          <w:lang w:val="en-GB" w:eastAsia="en-GB"/>
        </w:rPr>
        <w:tab/>
      </w:r>
    </w:p>
    <w:p w14:paraId="1D8A1196" w14:textId="7F56A100" w:rsidR="00547567" w:rsidRPr="00B6468E" w:rsidRDefault="00547567" w:rsidP="007D2F4C">
      <w:pPr>
        <w:pStyle w:val="Heading2"/>
        <w:numPr>
          <w:ilvl w:val="0"/>
          <w:numId w:val="2"/>
        </w:numPr>
        <w:spacing w:before="0"/>
        <w:jc w:val="both"/>
        <w:rPr>
          <w:rFonts w:ascii="Arial" w:hAnsi="Arial" w:cs="Arial"/>
          <w:b w:val="0"/>
          <w:szCs w:val="22"/>
          <w:lang w:val="en-GB"/>
        </w:rPr>
      </w:pPr>
      <w:r w:rsidRPr="00B50077">
        <w:rPr>
          <w:rFonts w:ascii="Arial" w:hAnsi="Arial" w:cs="Arial"/>
          <w:b w:val="0"/>
          <w:szCs w:val="22"/>
          <w:lang w:val="en-GB"/>
        </w:rPr>
        <w:t xml:space="preserve">In </w:t>
      </w:r>
      <w:r w:rsidR="000A1AD1">
        <w:rPr>
          <w:rFonts w:ascii="Arial" w:hAnsi="Arial" w:cs="Arial"/>
          <w:b w:val="0"/>
          <w:szCs w:val="22"/>
          <w:lang w:val="en-GB"/>
        </w:rPr>
        <w:t>delivering this project</w:t>
      </w:r>
      <w:r w:rsidR="00030E67">
        <w:rPr>
          <w:rFonts w:ascii="Arial" w:hAnsi="Arial" w:cs="Arial"/>
          <w:b w:val="0"/>
          <w:szCs w:val="22"/>
          <w:lang w:val="en-GB"/>
        </w:rPr>
        <w:t>,</w:t>
      </w:r>
      <w:r w:rsidR="001647E1">
        <w:rPr>
          <w:rFonts w:ascii="Arial" w:hAnsi="Arial" w:cs="Arial"/>
          <w:b w:val="0"/>
          <w:szCs w:val="22"/>
          <w:lang w:val="en-GB"/>
        </w:rPr>
        <w:t xml:space="preserve"> </w:t>
      </w:r>
      <w:r w:rsidRPr="00B50077">
        <w:rPr>
          <w:rFonts w:ascii="Arial" w:hAnsi="Arial" w:cs="Arial"/>
          <w:b w:val="0"/>
          <w:szCs w:val="22"/>
          <w:lang w:val="en-GB"/>
        </w:rPr>
        <w:t xml:space="preserve">the </w:t>
      </w:r>
      <w:r w:rsidR="001408B6">
        <w:rPr>
          <w:rFonts w:ascii="Arial" w:hAnsi="Arial" w:cs="Arial"/>
          <w:b w:val="0"/>
          <w:szCs w:val="22"/>
          <w:lang w:val="en-GB"/>
        </w:rPr>
        <w:t>S</w:t>
      </w:r>
      <w:r w:rsidRPr="00B50077">
        <w:rPr>
          <w:rFonts w:ascii="Arial" w:hAnsi="Arial" w:cs="Arial"/>
          <w:b w:val="0"/>
          <w:szCs w:val="22"/>
          <w:lang w:val="en-GB"/>
        </w:rPr>
        <w:t xml:space="preserve">upplier must </w:t>
      </w:r>
      <w:r w:rsidR="000A1AD1">
        <w:rPr>
          <w:rFonts w:ascii="Arial" w:hAnsi="Arial" w:cs="Arial"/>
          <w:b w:val="0"/>
          <w:szCs w:val="22"/>
          <w:lang w:val="en-GB"/>
        </w:rPr>
        <w:t>consult</w:t>
      </w:r>
      <w:r w:rsidR="000A1AD1" w:rsidRPr="00B50077">
        <w:rPr>
          <w:rFonts w:ascii="Arial" w:hAnsi="Arial" w:cs="Arial"/>
          <w:b w:val="0"/>
          <w:szCs w:val="22"/>
          <w:lang w:val="en-GB"/>
        </w:rPr>
        <w:t xml:space="preserve"> </w:t>
      </w:r>
      <w:r w:rsidRPr="00B50077">
        <w:rPr>
          <w:rFonts w:ascii="Arial" w:hAnsi="Arial" w:cs="Arial"/>
          <w:b w:val="0"/>
          <w:szCs w:val="22"/>
          <w:lang w:val="en-GB"/>
        </w:rPr>
        <w:t>relevant actors</w:t>
      </w:r>
      <w:r w:rsidR="000A1AD1">
        <w:rPr>
          <w:rFonts w:ascii="Arial" w:hAnsi="Arial" w:cs="Arial"/>
          <w:b w:val="0"/>
          <w:szCs w:val="22"/>
          <w:lang w:val="en-GB"/>
        </w:rPr>
        <w:t xml:space="preserve"> and</w:t>
      </w:r>
      <w:r w:rsidRPr="00B50077">
        <w:rPr>
          <w:rFonts w:ascii="Arial" w:hAnsi="Arial" w:cs="Arial"/>
          <w:b w:val="0"/>
          <w:szCs w:val="22"/>
          <w:lang w:val="en-GB"/>
        </w:rPr>
        <w:t xml:space="preserve"> institutions</w:t>
      </w:r>
      <w:r w:rsidR="000A1AD1">
        <w:rPr>
          <w:rFonts w:ascii="Arial" w:hAnsi="Arial" w:cs="Arial"/>
          <w:b w:val="0"/>
          <w:szCs w:val="22"/>
          <w:lang w:val="en-GB"/>
        </w:rPr>
        <w:t>.</w:t>
      </w:r>
      <w:r w:rsidR="001647E1">
        <w:rPr>
          <w:rFonts w:ascii="Arial" w:hAnsi="Arial" w:cs="Arial"/>
          <w:b w:val="0"/>
          <w:szCs w:val="22"/>
          <w:lang w:val="en-GB"/>
        </w:rPr>
        <w:t xml:space="preserve"> </w:t>
      </w:r>
      <w:r w:rsidR="00030E67">
        <w:rPr>
          <w:rFonts w:ascii="Arial" w:hAnsi="Arial" w:cs="Arial"/>
          <w:b w:val="0"/>
          <w:szCs w:val="22"/>
          <w:lang w:val="en-GB"/>
        </w:rPr>
        <w:t>S</w:t>
      </w:r>
      <w:r w:rsidR="00715B4A">
        <w:rPr>
          <w:rFonts w:ascii="Arial" w:hAnsi="Arial" w:cs="Arial"/>
          <w:b w:val="0"/>
          <w:szCs w:val="22"/>
          <w:lang w:val="en-GB"/>
        </w:rPr>
        <w:t xml:space="preserve">ome of these actors and institutions include, but are not limited to: </w:t>
      </w:r>
      <w:r w:rsidR="006C7D42">
        <w:rPr>
          <w:rFonts w:ascii="Arial" w:hAnsi="Arial" w:cs="Arial"/>
          <w:b w:val="0"/>
          <w:szCs w:val="22"/>
          <w:lang w:val="en-GB"/>
        </w:rPr>
        <w:t>SENER</w:t>
      </w:r>
      <w:r w:rsidR="00290554">
        <w:rPr>
          <w:rFonts w:ascii="Arial" w:hAnsi="Arial" w:cs="Arial"/>
          <w:b w:val="0"/>
          <w:szCs w:val="22"/>
          <w:lang w:val="en-GB"/>
        </w:rPr>
        <w:t xml:space="preserve"> (Ministry of Energy)</w:t>
      </w:r>
      <w:r w:rsidR="00030E67">
        <w:rPr>
          <w:rFonts w:ascii="Arial" w:hAnsi="Arial" w:cs="Arial"/>
          <w:b w:val="0"/>
          <w:szCs w:val="22"/>
          <w:lang w:val="en-GB"/>
        </w:rPr>
        <w:t>;</w:t>
      </w:r>
      <w:r w:rsidR="006C7D42">
        <w:rPr>
          <w:rFonts w:ascii="Arial" w:hAnsi="Arial" w:cs="Arial"/>
          <w:b w:val="0"/>
          <w:szCs w:val="22"/>
          <w:lang w:val="en-GB"/>
        </w:rPr>
        <w:t xml:space="preserve"> CNH</w:t>
      </w:r>
      <w:r w:rsidR="00290554">
        <w:rPr>
          <w:rFonts w:ascii="Arial" w:hAnsi="Arial" w:cs="Arial"/>
          <w:b w:val="0"/>
          <w:szCs w:val="22"/>
          <w:lang w:val="en-GB"/>
        </w:rPr>
        <w:t xml:space="preserve"> (National Hydrocarbon </w:t>
      </w:r>
      <w:r w:rsidR="00B939D4">
        <w:rPr>
          <w:rFonts w:ascii="Arial" w:hAnsi="Arial" w:cs="Arial"/>
          <w:b w:val="0"/>
          <w:szCs w:val="22"/>
          <w:lang w:val="en-GB"/>
        </w:rPr>
        <w:t>Commission</w:t>
      </w:r>
      <w:r w:rsidR="00290554">
        <w:rPr>
          <w:rFonts w:ascii="Arial" w:hAnsi="Arial" w:cs="Arial"/>
          <w:b w:val="0"/>
          <w:szCs w:val="22"/>
          <w:lang w:val="en-GB"/>
        </w:rPr>
        <w:t>)</w:t>
      </w:r>
      <w:r w:rsidR="00030E67">
        <w:rPr>
          <w:rFonts w:ascii="Arial" w:hAnsi="Arial" w:cs="Arial"/>
          <w:b w:val="0"/>
          <w:szCs w:val="22"/>
          <w:lang w:val="en-GB"/>
        </w:rPr>
        <w:t>;</w:t>
      </w:r>
      <w:r w:rsidR="006C7D42">
        <w:rPr>
          <w:rFonts w:ascii="Arial" w:hAnsi="Arial" w:cs="Arial"/>
          <w:b w:val="0"/>
          <w:szCs w:val="22"/>
          <w:lang w:val="en-GB"/>
        </w:rPr>
        <w:t xml:space="preserve"> CRE</w:t>
      </w:r>
      <w:r w:rsidR="00290554">
        <w:rPr>
          <w:rFonts w:ascii="Arial" w:hAnsi="Arial" w:cs="Arial"/>
          <w:b w:val="0"/>
          <w:szCs w:val="22"/>
          <w:lang w:val="en-GB"/>
        </w:rPr>
        <w:t xml:space="preserve"> (Energy Regulatory </w:t>
      </w:r>
      <w:r w:rsidR="00B939D4">
        <w:rPr>
          <w:rFonts w:ascii="Arial" w:hAnsi="Arial" w:cs="Arial"/>
          <w:b w:val="0"/>
          <w:szCs w:val="22"/>
          <w:lang w:val="en-GB"/>
        </w:rPr>
        <w:t>Commission</w:t>
      </w:r>
      <w:r w:rsidR="00290554">
        <w:rPr>
          <w:rFonts w:ascii="Arial" w:hAnsi="Arial" w:cs="Arial"/>
          <w:b w:val="0"/>
          <w:szCs w:val="22"/>
          <w:lang w:val="en-GB"/>
        </w:rPr>
        <w:t>)</w:t>
      </w:r>
      <w:r w:rsidR="00030E67">
        <w:rPr>
          <w:rFonts w:ascii="Arial" w:hAnsi="Arial" w:cs="Arial"/>
          <w:b w:val="0"/>
          <w:szCs w:val="22"/>
          <w:lang w:val="en-GB"/>
        </w:rPr>
        <w:t>;</w:t>
      </w:r>
      <w:r w:rsidR="006C7D42">
        <w:rPr>
          <w:rFonts w:ascii="Arial" w:hAnsi="Arial" w:cs="Arial"/>
          <w:b w:val="0"/>
          <w:szCs w:val="22"/>
          <w:lang w:val="en-GB"/>
        </w:rPr>
        <w:t xml:space="preserve"> ASEA</w:t>
      </w:r>
      <w:r w:rsidR="00290554">
        <w:rPr>
          <w:rFonts w:ascii="Arial" w:hAnsi="Arial" w:cs="Arial"/>
          <w:b w:val="0"/>
          <w:szCs w:val="22"/>
          <w:lang w:val="en-GB"/>
        </w:rPr>
        <w:t xml:space="preserve"> (</w:t>
      </w:r>
      <w:r w:rsidR="00B939D4">
        <w:rPr>
          <w:rFonts w:ascii="Arial" w:hAnsi="Arial" w:cs="Arial"/>
          <w:b w:val="0"/>
          <w:szCs w:val="22"/>
          <w:lang w:val="en-GB"/>
        </w:rPr>
        <w:t>National Agency for Safety, Energy and Environment)</w:t>
      </w:r>
      <w:r w:rsidR="00030E67">
        <w:rPr>
          <w:rFonts w:ascii="Arial" w:hAnsi="Arial" w:cs="Arial"/>
          <w:b w:val="0"/>
          <w:szCs w:val="22"/>
          <w:lang w:val="en-GB"/>
        </w:rPr>
        <w:t>;</w:t>
      </w:r>
      <w:r w:rsidR="006C7D42">
        <w:rPr>
          <w:rFonts w:ascii="Arial" w:hAnsi="Arial" w:cs="Arial"/>
          <w:b w:val="0"/>
          <w:szCs w:val="22"/>
          <w:lang w:val="en-GB"/>
        </w:rPr>
        <w:t xml:space="preserve"> CENACE</w:t>
      </w:r>
      <w:r w:rsidR="00B939D4">
        <w:rPr>
          <w:rFonts w:ascii="Arial" w:hAnsi="Arial" w:cs="Arial"/>
          <w:b w:val="0"/>
          <w:szCs w:val="22"/>
          <w:lang w:val="en-GB"/>
        </w:rPr>
        <w:t xml:space="preserve"> (National Energy Control Centre)</w:t>
      </w:r>
      <w:r w:rsidR="00030E67">
        <w:rPr>
          <w:rFonts w:ascii="Arial" w:hAnsi="Arial" w:cs="Arial"/>
          <w:b w:val="0"/>
          <w:szCs w:val="22"/>
          <w:lang w:val="en-GB"/>
        </w:rPr>
        <w:t>;</w:t>
      </w:r>
      <w:r w:rsidR="006C7D42">
        <w:rPr>
          <w:rFonts w:ascii="Arial" w:hAnsi="Arial" w:cs="Arial"/>
          <w:b w:val="0"/>
          <w:szCs w:val="22"/>
          <w:lang w:val="en-GB"/>
        </w:rPr>
        <w:t xml:space="preserve"> CONUEE</w:t>
      </w:r>
      <w:r w:rsidR="00B939D4">
        <w:rPr>
          <w:rFonts w:ascii="Arial" w:hAnsi="Arial" w:cs="Arial"/>
          <w:b w:val="0"/>
          <w:szCs w:val="22"/>
          <w:lang w:val="en-GB"/>
        </w:rPr>
        <w:t>(Nationa</w:t>
      </w:r>
      <w:r w:rsidR="000739F0">
        <w:rPr>
          <w:rFonts w:ascii="Arial" w:hAnsi="Arial" w:cs="Arial"/>
          <w:b w:val="0"/>
          <w:szCs w:val="22"/>
          <w:lang w:val="en-GB"/>
        </w:rPr>
        <w:t>l Commission for the Efficient U</w:t>
      </w:r>
      <w:r w:rsidR="00B939D4">
        <w:rPr>
          <w:rFonts w:ascii="Arial" w:hAnsi="Arial" w:cs="Arial"/>
          <w:b w:val="0"/>
          <w:szCs w:val="22"/>
          <w:lang w:val="en-GB"/>
        </w:rPr>
        <w:t>se of Energy)</w:t>
      </w:r>
      <w:r w:rsidR="00030E67">
        <w:rPr>
          <w:rFonts w:ascii="Arial" w:hAnsi="Arial" w:cs="Arial"/>
          <w:b w:val="0"/>
          <w:szCs w:val="22"/>
          <w:lang w:val="en-GB"/>
        </w:rPr>
        <w:t>;</w:t>
      </w:r>
      <w:r w:rsidR="006C7D42">
        <w:rPr>
          <w:rFonts w:ascii="Arial" w:hAnsi="Arial" w:cs="Arial"/>
          <w:b w:val="0"/>
          <w:szCs w:val="22"/>
          <w:lang w:val="en-GB"/>
        </w:rPr>
        <w:t xml:space="preserve"> SEMAR</w:t>
      </w:r>
      <w:r w:rsidR="00715B4A">
        <w:rPr>
          <w:rFonts w:ascii="Arial" w:hAnsi="Arial" w:cs="Arial"/>
          <w:b w:val="0"/>
          <w:szCs w:val="22"/>
          <w:lang w:val="en-GB"/>
        </w:rPr>
        <w:t xml:space="preserve"> (Mexican Navy)</w:t>
      </w:r>
      <w:r w:rsidR="00030E67">
        <w:rPr>
          <w:rFonts w:ascii="Arial" w:hAnsi="Arial" w:cs="Arial"/>
          <w:b w:val="0"/>
          <w:szCs w:val="22"/>
          <w:lang w:val="en-GB"/>
        </w:rPr>
        <w:t>;</w:t>
      </w:r>
      <w:r w:rsidR="006C7D42">
        <w:rPr>
          <w:rFonts w:ascii="Arial" w:hAnsi="Arial" w:cs="Arial"/>
          <w:b w:val="0"/>
          <w:szCs w:val="22"/>
          <w:lang w:val="en-GB"/>
        </w:rPr>
        <w:t xml:space="preserve"> STPS</w:t>
      </w:r>
      <w:r w:rsidR="00B939D4">
        <w:rPr>
          <w:rFonts w:ascii="Arial" w:hAnsi="Arial" w:cs="Arial"/>
          <w:b w:val="0"/>
          <w:szCs w:val="22"/>
          <w:lang w:val="en-GB"/>
        </w:rPr>
        <w:t xml:space="preserve"> (Ministry of Labour and Social Welfare)</w:t>
      </w:r>
      <w:r w:rsidR="00030E67">
        <w:rPr>
          <w:rFonts w:ascii="Arial" w:hAnsi="Arial" w:cs="Arial"/>
          <w:b w:val="0"/>
          <w:szCs w:val="22"/>
          <w:lang w:val="en-GB"/>
        </w:rPr>
        <w:t>;</w:t>
      </w:r>
      <w:r w:rsidR="000739F0">
        <w:rPr>
          <w:rFonts w:ascii="Arial" w:hAnsi="Arial" w:cs="Arial"/>
          <w:b w:val="0"/>
          <w:szCs w:val="22"/>
          <w:lang w:val="en-GB"/>
        </w:rPr>
        <w:t xml:space="preserve"> SEP (Ministry of Education)</w:t>
      </w:r>
      <w:r w:rsidR="00030E67">
        <w:rPr>
          <w:rFonts w:ascii="Arial" w:hAnsi="Arial" w:cs="Arial"/>
          <w:b w:val="0"/>
          <w:szCs w:val="22"/>
          <w:lang w:val="en-GB"/>
        </w:rPr>
        <w:t>;</w:t>
      </w:r>
      <w:r w:rsidR="000739F0">
        <w:rPr>
          <w:rFonts w:ascii="Arial" w:hAnsi="Arial" w:cs="Arial"/>
          <w:b w:val="0"/>
          <w:szCs w:val="22"/>
          <w:lang w:val="en-GB"/>
        </w:rPr>
        <w:t xml:space="preserve"> </w:t>
      </w:r>
      <w:r w:rsidR="00030E67">
        <w:rPr>
          <w:rFonts w:ascii="Arial" w:hAnsi="Arial" w:cs="Arial"/>
          <w:b w:val="0"/>
          <w:szCs w:val="22"/>
          <w:lang w:val="en-GB"/>
        </w:rPr>
        <w:t>INMUJERES (National Institute of Women);</w:t>
      </w:r>
      <w:r w:rsidR="00715B4A">
        <w:rPr>
          <w:rFonts w:ascii="Arial" w:hAnsi="Arial" w:cs="Arial"/>
          <w:b w:val="0"/>
          <w:szCs w:val="22"/>
          <w:lang w:val="en-GB"/>
        </w:rPr>
        <w:t xml:space="preserve"> state governments</w:t>
      </w:r>
      <w:r w:rsidR="00155DD6">
        <w:rPr>
          <w:rFonts w:ascii="Arial" w:hAnsi="Arial" w:cs="Arial"/>
          <w:b w:val="0"/>
          <w:szCs w:val="22"/>
          <w:lang w:val="en-GB"/>
        </w:rPr>
        <w:t>; and other donors working in this field</w:t>
      </w:r>
      <w:r w:rsidR="000A1AD1">
        <w:rPr>
          <w:rFonts w:ascii="Arial" w:hAnsi="Arial" w:cs="Arial"/>
          <w:b w:val="0"/>
          <w:szCs w:val="22"/>
          <w:lang w:val="en-GB"/>
        </w:rPr>
        <w:t>.</w:t>
      </w:r>
    </w:p>
    <w:p w14:paraId="54D1780A" w14:textId="77777777" w:rsidR="00B6468E" w:rsidRPr="00B50077" w:rsidRDefault="00B6468E" w:rsidP="007D2F4C">
      <w:pPr>
        <w:spacing w:after="0"/>
        <w:jc w:val="both"/>
        <w:rPr>
          <w:rFonts w:ascii="Arial" w:hAnsi="Arial" w:cs="Arial"/>
          <w:lang w:val="en-GB"/>
        </w:rPr>
      </w:pPr>
    </w:p>
    <w:p w14:paraId="02F6FB97" w14:textId="71217243" w:rsidR="00547567" w:rsidRPr="007A2FC3" w:rsidRDefault="00547567" w:rsidP="007D2F4C">
      <w:pPr>
        <w:pStyle w:val="ListParagraph"/>
        <w:numPr>
          <w:ilvl w:val="0"/>
          <w:numId w:val="2"/>
        </w:numPr>
        <w:spacing w:after="0"/>
        <w:jc w:val="both"/>
        <w:rPr>
          <w:rFonts w:ascii="Arial" w:hAnsi="Arial" w:cs="Arial"/>
          <w:lang w:val="en-GB"/>
        </w:rPr>
      </w:pPr>
      <w:r w:rsidRPr="00B6468E">
        <w:rPr>
          <w:rFonts w:ascii="Arial" w:hAnsi="Arial" w:cs="Arial"/>
          <w:lang w:val="en-GB"/>
        </w:rPr>
        <w:t xml:space="preserve">The </w:t>
      </w:r>
      <w:r w:rsidR="001408B6">
        <w:rPr>
          <w:rFonts w:ascii="Arial" w:hAnsi="Arial" w:cs="Arial"/>
          <w:lang w:val="en-GB"/>
        </w:rPr>
        <w:t>S</w:t>
      </w:r>
      <w:r w:rsidRPr="00B6468E">
        <w:rPr>
          <w:rFonts w:ascii="Arial" w:hAnsi="Arial" w:cs="Arial"/>
          <w:lang w:val="en-GB"/>
        </w:rPr>
        <w:t xml:space="preserve">upplier must maintain a focus on </w:t>
      </w:r>
      <w:r w:rsidR="00715B4A">
        <w:rPr>
          <w:rFonts w:ascii="Arial" w:hAnsi="Arial" w:cs="Arial"/>
          <w:lang w:val="en-GB"/>
        </w:rPr>
        <w:t>data and information relevant to the narrowing of the gender gap in the Mexican energy sector</w:t>
      </w:r>
      <w:r w:rsidRPr="00B6468E">
        <w:rPr>
          <w:rFonts w:ascii="Arial" w:hAnsi="Arial" w:cs="Arial"/>
          <w:lang w:val="en-GB"/>
        </w:rPr>
        <w:t>.</w:t>
      </w:r>
    </w:p>
    <w:p w14:paraId="581E8F2B" w14:textId="77777777" w:rsidR="001D6719" w:rsidRPr="00B50077" w:rsidRDefault="001D6719" w:rsidP="007D2F4C">
      <w:pPr>
        <w:spacing w:after="0"/>
        <w:jc w:val="both"/>
        <w:rPr>
          <w:rFonts w:ascii="Arial" w:hAnsi="Arial" w:cs="Arial"/>
          <w:lang w:val="en-GB"/>
        </w:rPr>
      </w:pPr>
    </w:p>
    <w:p w14:paraId="2767511F" w14:textId="77777777" w:rsidR="00F14769" w:rsidRPr="00B50077" w:rsidRDefault="00ED14C4" w:rsidP="007D2F4C">
      <w:pPr>
        <w:pStyle w:val="Heading2"/>
        <w:spacing w:before="0"/>
        <w:jc w:val="both"/>
        <w:rPr>
          <w:rFonts w:ascii="Arial" w:hAnsi="Arial" w:cs="Arial"/>
          <w:b w:val="0"/>
          <w:szCs w:val="22"/>
          <w:lang w:val="en-GB"/>
        </w:rPr>
      </w:pPr>
      <w:bookmarkStart w:id="3" w:name="_Toc488660142"/>
      <w:r w:rsidRPr="00B6468E">
        <w:rPr>
          <w:rFonts w:ascii="Arial" w:hAnsi="Arial" w:cs="Arial"/>
          <w:szCs w:val="22"/>
          <w:lang w:val="en-GB"/>
        </w:rPr>
        <w:t>METHODOLOGY</w:t>
      </w:r>
      <w:bookmarkEnd w:id="3"/>
      <w:r w:rsidR="00F14769" w:rsidRPr="00B6468E">
        <w:rPr>
          <w:rFonts w:ascii="Arial" w:hAnsi="Arial" w:cs="Arial"/>
          <w:szCs w:val="22"/>
          <w:lang w:val="en-GB"/>
        </w:rPr>
        <w:t xml:space="preserve"> </w:t>
      </w:r>
    </w:p>
    <w:p w14:paraId="419FDD57" w14:textId="77777777" w:rsidR="00B6468E" w:rsidRDefault="00B6468E" w:rsidP="007D2F4C">
      <w:pPr>
        <w:pStyle w:val="Heading2"/>
        <w:spacing w:before="0"/>
        <w:jc w:val="both"/>
        <w:rPr>
          <w:rFonts w:ascii="Arial" w:hAnsi="Arial" w:cs="Arial"/>
          <w:b w:val="0"/>
          <w:szCs w:val="22"/>
          <w:lang w:val="en-GB"/>
        </w:rPr>
      </w:pPr>
    </w:p>
    <w:p w14:paraId="2CFB2C99" w14:textId="23875C7E" w:rsidR="00D55841" w:rsidRDefault="0019193E" w:rsidP="007D2F4C">
      <w:pPr>
        <w:pStyle w:val="ListParagraph"/>
        <w:numPr>
          <w:ilvl w:val="0"/>
          <w:numId w:val="2"/>
        </w:numPr>
        <w:spacing w:after="0"/>
        <w:jc w:val="both"/>
        <w:rPr>
          <w:rFonts w:ascii="Arial" w:hAnsi="Arial" w:cs="Arial"/>
          <w:lang w:val="en-GB"/>
        </w:rPr>
      </w:pPr>
      <w:r w:rsidRPr="00F020D5">
        <w:rPr>
          <w:rFonts w:ascii="Arial" w:eastAsiaTheme="majorEastAsia" w:hAnsi="Arial" w:cs="Arial"/>
          <w:bCs/>
          <w:lang w:val="en-GB" w:eastAsia="en-GB"/>
        </w:rPr>
        <w:t>Interested parties are asked to tender an outline methodology of how they would deliver the above mentioned services, both on a theoretical and practical basis. That ma</w:t>
      </w:r>
      <w:r w:rsidR="00E02A61">
        <w:rPr>
          <w:rFonts w:ascii="Arial" w:eastAsiaTheme="majorEastAsia" w:hAnsi="Arial" w:cs="Arial"/>
          <w:bCs/>
          <w:lang w:val="en-GB" w:eastAsia="en-GB"/>
        </w:rPr>
        <w:t xml:space="preserve">y include, </w:t>
      </w:r>
      <w:r>
        <w:rPr>
          <w:rFonts w:ascii="Arial" w:eastAsiaTheme="majorEastAsia" w:hAnsi="Arial" w:cs="Arial"/>
          <w:bCs/>
          <w:lang w:val="en-GB" w:eastAsia="en-GB"/>
        </w:rPr>
        <w:t xml:space="preserve">but </w:t>
      </w:r>
      <w:r w:rsidR="00E02A61">
        <w:rPr>
          <w:rFonts w:ascii="Arial" w:eastAsiaTheme="majorEastAsia" w:hAnsi="Arial" w:cs="Arial"/>
          <w:bCs/>
          <w:lang w:val="en-GB" w:eastAsia="en-GB"/>
        </w:rPr>
        <w:t xml:space="preserve">is </w:t>
      </w:r>
      <w:r>
        <w:rPr>
          <w:rFonts w:ascii="Arial" w:eastAsiaTheme="majorEastAsia" w:hAnsi="Arial" w:cs="Arial"/>
          <w:bCs/>
          <w:lang w:val="en-GB" w:eastAsia="en-GB"/>
        </w:rPr>
        <w:t>not limited to:</w:t>
      </w:r>
      <w:r w:rsidRPr="00F020D5">
        <w:rPr>
          <w:rFonts w:ascii="Arial" w:eastAsiaTheme="majorEastAsia" w:hAnsi="Arial" w:cs="Arial"/>
          <w:bCs/>
          <w:lang w:val="en-GB" w:eastAsia="en-GB"/>
        </w:rPr>
        <w:t xml:space="preserve"> desk and field research, stakeholder consultations in Mexico and UK</w:t>
      </w:r>
      <w:r w:rsidR="00DA7FAD">
        <w:rPr>
          <w:rFonts w:ascii="Arial" w:eastAsiaTheme="majorEastAsia" w:hAnsi="Arial" w:cs="Arial"/>
          <w:bCs/>
          <w:lang w:val="en-GB" w:eastAsia="en-GB"/>
        </w:rPr>
        <w:t>, draft reports, presentations</w:t>
      </w:r>
      <w:r w:rsidRPr="00F020D5">
        <w:rPr>
          <w:rFonts w:ascii="Arial" w:eastAsiaTheme="majorEastAsia" w:hAnsi="Arial" w:cs="Arial"/>
          <w:bCs/>
          <w:lang w:val="en-GB" w:eastAsia="en-GB"/>
        </w:rPr>
        <w:t>, etc. The methodology should be accompanied by a detailed budget for the cost of proposed activities and the CVs of the team members that would conduct the work. UK organisations may wish to consider including local experts in their proposed teams.</w:t>
      </w:r>
    </w:p>
    <w:p w14:paraId="3AEAA2D4" w14:textId="77777777" w:rsidR="00B6468E" w:rsidRPr="00B6468E" w:rsidRDefault="00B6468E" w:rsidP="007D2F4C">
      <w:pPr>
        <w:spacing w:after="0"/>
        <w:jc w:val="both"/>
        <w:rPr>
          <w:lang w:val="en-GB" w:eastAsia="en-GB"/>
        </w:rPr>
      </w:pPr>
    </w:p>
    <w:p w14:paraId="56757029" w14:textId="61D96835" w:rsidR="00D55841" w:rsidRDefault="00DA7FAD" w:rsidP="007D2F4C">
      <w:pPr>
        <w:pStyle w:val="Heading2"/>
        <w:numPr>
          <w:ilvl w:val="0"/>
          <w:numId w:val="2"/>
        </w:numPr>
        <w:spacing w:before="0"/>
        <w:jc w:val="both"/>
        <w:rPr>
          <w:rFonts w:ascii="Arial" w:hAnsi="Arial" w:cs="Arial"/>
          <w:b w:val="0"/>
          <w:szCs w:val="22"/>
          <w:lang w:val="en-GB"/>
        </w:rPr>
      </w:pPr>
      <w:r>
        <w:rPr>
          <w:rFonts w:ascii="Arial" w:hAnsi="Arial" w:cs="Arial"/>
          <w:b w:val="0"/>
          <w:szCs w:val="22"/>
          <w:lang w:val="en-GB"/>
        </w:rPr>
        <w:t>The Supplier</w:t>
      </w:r>
      <w:r w:rsidR="00B65664" w:rsidRPr="00B6468E">
        <w:rPr>
          <w:rFonts w:ascii="Arial" w:hAnsi="Arial" w:cs="Arial"/>
          <w:b w:val="0"/>
          <w:szCs w:val="22"/>
          <w:lang w:val="en-GB"/>
        </w:rPr>
        <w:t xml:space="preserve"> will be expected to complement and align with existing</w:t>
      </w:r>
      <w:r w:rsidR="00446F57" w:rsidRPr="00B6468E">
        <w:rPr>
          <w:rFonts w:ascii="Arial" w:hAnsi="Arial" w:cs="Arial"/>
          <w:b w:val="0"/>
          <w:szCs w:val="22"/>
          <w:lang w:val="en-GB"/>
        </w:rPr>
        <w:t xml:space="preserve"> and past</w:t>
      </w:r>
      <w:r>
        <w:rPr>
          <w:rFonts w:ascii="Arial" w:hAnsi="Arial" w:cs="Arial"/>
          <w:b w:val="0"/>
          <w:szCs w:val="22"/>
          <w:lang w:val="en-GB"/>
        </w:rPr>
        <w:t xml:space="preserve"> studies</w:t>
      </w:r>
      <w:r w:rsidR="00C20175">
        <w:rPr>
          <w:rFonts w:ascii="Arial" w:hAnsi="Arial" w:cs="Arial"/>
          <w:b w:val="0"/>
          <w:szCs w:val="22"/>
          <w:lang w:val="en-GB"/>
        </w:rPr>
        <w:t xml:space="preserve"> </w:t>
      </w:r>
      <w:r>
        <w:rPr>
          <w:rFonts w:ascii="Arial" w:hAnsi="Arial" w:cs="Arial"/>
          <w:b w:val="0"/>
          <w:szCs w:val="22"/>
          <w:lang w:val="en-GB"/>
        </w:rPr>
        <w:t xml:space="preserve">or </w:t>
      </w:r>
      <w:r w:rsidR="00446F57" w:rsidRPr="00B6468E">
        <w:rPr>
          <w:rFonts w:ascii="Arial" w:hAnsi="Arial" w:cs="Arial"/>
          <w:b w:val="0"/>
          <w:szCs w:val="22"/>
          <w:lang w:val="en-GB"/>
        </w:rPr>
        <w:t>programmes</w:t>
      </w:r>
      <w:r w:rsidR="00B65664" w:rsidRPr="00B6468E">
        <w:rPr>
          <w:rFonts w:ascii="Arial" w:hAnsi="Arial" w:cs="Arial"/>
          <w:b w:val="0"/>
          <w:szCs w:val="22"/>
          <w:lang w:val="en-GB"/>
        </w:rPr>
        <w:t xml:space="preserve"> </w:t>
      </w:r>
      <w:r w:rsidR="003C237B" w:rsidRPr="00B6468E">
        <w:rPr>
          <w:rFonts w:ascii="Arial" w:hAnsi="Arial" w:cs="Arial"/>
          <w:b w:val="0"/>
          <w:szCs w:val="22"/>
          <w:lang w:val="en-GB"/>
        </w:rPr>
        <w:t>in Mexico</w:t>
      </w:r>
      <w:r>
        <w:rPr>
          <w:rFonts w:ascii="Arial" w:hAnsi="Arial" w:cs="Arial"/>
          <w:b w:val="0"/>
          <w:szCs w:val="22"/>
          <w:lang w:val="en-GB"/>
        </w:rPr>
        <w:t xml:space="preserve"> relevant to the topic</w:t>
      </w:r>
      <w:r w:rsidR="00A465C0" w:rsidRPr="00B6468E">
        <w:rPr>
          <w:rFonts w:ascii="Arial" w:hAnsi="Arial" w:cs="Arial"/>
          <w:b w:val="0"/>
          <w:szCs w:val="22"/>
          <w:lang w:val="en-GB"/>
        </w:rPr>
        <w:t>.</w:t>
      </w:r>
    </w:p>
    <w:p w14:paraId="725CCA3B" w14:textId="77777777" w:rsidR="00B6468E" w:rsidRPr="00B6468E" w:rsidRDefault="00B6468E" w:rsidP="007D2F4C">
      <w:pPr>
        <w:spacing w:after="0"/>
        <w:jc w:val="both"/>
        <w:rPr>
          <w:lang w:val="en-GB" w:eastAsia="en-GB"/>
        </w:rPr>
      </w:pPr>
    </w:p>
    <w:p w14:paraId="6CC72481" w14:textId="77777777" w:rsidR="00057504" w:rsidRPr="00B50077" w:rsidRDefault="00057504" w:rsidP="007D2F4C">
      <w:pPr>
        <w:pStyle w:val="ListParagraph"/>
        <w:spacing w:after="0"/>
        <w:jc w:val="both"/>
        <w:rPr>
          <w:rFonts w:ascii="Arial" w:hAnsi="Arial" w:cs="Arial"/>
          <w:lang w:val="en-GB"/>
        </w:rPr>
      </w:pPr>
    </w:p>
    <w:p w14:paraId="2ED0586F" w14:textId="77777777" w:rsidR="00B50077" w:rsidRPr="00B6468E" w:rsidRDefault="00F32EAB" w:rsidP="007D2F4C">
      <w:pPr>
        <w:pStyle w:val="Heading2"/>
        <w:spacing w:before="0"/>
        <w:jc w:val="both"/>
        <w:rPr>
          <w:rFonts w:ascii="Arial" w:hAnsi="Arial" w:cs="Arial"/>
          <w:szCs w:val="22"/>
          <w:lang w:val="en-GB"/>
        </w:rPr>
      </w:pPr>
      <w:bookmarkStart w:id="4" w:name="_Toc488660144"/>
      <w:r w:rsidRPr="00B6468E">
        <w:rPr>
          <w:rFonts w:ascii="Arial" w:hAnsi="Arial" w:cs="Arial"/>
          <w:szCs w:val="22"/>
          <w:lang w:val="en-GB"/>
        </w:rPr>
        <w:t>O</w:t>
      </w:r>
      <w:r w:rsidR="00ED14C4" w:rsidRPr="00B6468E">
        <w:rPr>
          <w:rFonts w:ascii="Arial" w:hAnsi="Arial" w:cs="Arial"/>
          <w:szCs w:val="22"/>
          <w:lang w:val="en-GB"/>
        </w:rPr>
        <w:t xml:space="preserve">UTPUTS </w:t>
      </w:r>
      <w:r w:rsidR="00915098" w:rsidRPr="00B6468E">
        <w:rPr>
          <w:rFonts w:ascii="Arial" w:hAnsi="Arial" w:cs="Arial"/>
          <w:szCs w:val="22"/>
          <w:lang w:val="en-GB"/>
        </w:rPr>
        <w:t>/ DELIVERABLES</w:t>
      </w:r>
      <w:bookmarkEnd w:id="4"/>
    </w:p>
    <w:p w14:paraId="09DD5FA3" w14:textId="77777777" w:rsidR="00B6468E" w:rsidRDefault="00B6468E" w:rsidP="007D2F4C">
      <w:pPr>
        <w:pStyle w:val="Heading2"/>
        <w:spacing w:before="0"/>
        <w:jc w:val="both"/>
        <w:rPr>
          <w:rFonts w:ascii="Arial" w:hAnsi="Arial" w:cs="Arial"/>
          <w:b w:val="0"/>
          <w:szCs w:val="22"/>
          <w:lang w:val="en-GB"/>
        </w:rPr>
      </w:pPr>
    </w:p>
    <w:p w14:paraId="0CAAA45E" w14:textId="3426A9A9" w:rsidR="00B32869" w:rsidRDefault="00030E67" w:rsidP="007D2F4C">
      <w:pPr>
        <w:pStyle w:val="Heading2"/>
        <w:numPr>
          <w:ilvl w:val="0"/>
          <w:numId w:val="2"/>
        </w:numPr>
        <w:spacing w:before="0"/>
        <w:jc w:val="both"/>
        <w:rPr>
          <w:rFonts w:ascii="Arial" w:hAnsi="Arial" w:cs="Arial"/>
          <w:b w:val="0"/>
          <w:szCs w:val="22"/>
          <w:lang w:val="en-GB"/>
        </w:rPr>
      </w:pPr>
      <w:r>
        <w:rPr>
          <w:rFonts w:ascii="Arial" w:hAnsi="Arial" w:cs="Arial"/>
          <w:b w:val="0"/>
          <w:szCs w:val="22"/>
          <w:lang w:val="en-GB"/>
        </w:rPr>
        <w:t>Th</w:t>
      </w:r>
      <w:r w:rsidR="001408B6">
        <w:rPr>
          <w:rFonts w:ascii="Arial" w:hAnsi="Arial" w:cs="Arial"/>
          <w:b w:val="0"/>
          <w:szCs w:val="22"/>
          <w:lang w:val="en-GB"/>
        </w:rPr>
        <w:t>is project will deliver the following outputs:</w:t>
      </w:r>
    </w:p>
    <w:p w14:paraId="09706DD0" w14:textId="77777777" w:rsidR="0051591C" w:rsidRPr="0051591C" w:rsidRDefault="0051591C" w:rsidP="0051591C">
      <w:pPr>
        <w:rPr>
          <w:lang w:val="en-GB" w:eastAsia="en-GB"/>
        </w:rPr>
      </w:pPr>
    </w:p>
    <w:p w14:paraId="4A4510B4" w14:textId="2FC2535E" w:rsidR="00155DD6" w:rsidRPr="006B1FF3" w:rsidRDefault="001647E1" w:rsidP="001647E1">
      <w:pPr>
        <w:pStyle w:val="Heading2"/>
        <w:numPr>
          <w:ilvl w:val="3"/>
          <w:numId w:val="2"/>
        </w:numPr>
        <w:spacing w:before="0"/>
        <w:ind w:left="1418" w:hanging="284"/>
        <w:jc w:val="both"/>
        <w:rPr>
          <w:rFonts w:ascii="Arial" w:hAnsi="Arial" w:cs="Arial"/>
          <w:b w:val="0"/>
          <w:szCs w:val="22"/>
          <w:lang w:val="en-GB"/>
        </w:rPr>
      </w:pPr>
      <w:r w:rsidRPr="006B1FF3">
        <w:rPr>
          <w:rFonts w:ascii="Arial" w:hAnsi="Arial" w:cs="Arial"/>
          <w:b w:val="0"/>
          <w:lang w:val="en-GB"/>
        </w:rPr>
        <w:lastRenderedPageBreak/>
        <w:t xml:space="preserve">One </w:t>
      </w:r>
      <w:r w:rsidRPr="006B1FF3">
        <w:rPr>
          <w:rFonts w:ascii="Arial" w:hAnsi="Arial" w:cs="Arial"/>
          <w:b w:val="0"/>
          <w:u w:val="single"/>
          <w:lang w:val="en-GB"/>
        </w:rPr>
        <w:t>written report</w:t>
      </w:r>
      <w:r w:rsidRPr="006B1FF3">
        <w:rPr>
          <w:rFonts w:ascii="Arial" w:hAnsi="Arial" w:cs="Arial"/>
          <w:b w:val="0"/>
          <w:lang w:val="en-GB"/>
        </w:rPr>
        <w:t xml:space="preserve"> m</w:t>
      </w:r>
      <w:r w:rsidRPr="006B1FF3">
        <w:rPr>
          <w:rFonts w:ascii="Arial" w:hAnsi="Arial" w:cs="Arial"/>
          <w:b w:val="0"/>
          <w:szCs w:val="22"/>
          <w:lang w:val="en-GB"/>
        </w:rPr>
        <w:t xml:space="preserve">apping the current participation of women in the energy sector </w:t>
      </w:r>
      <w:r w:rsidR="006B1FF3" w:rsidRPr="006B1FF3">
        <w:rPr>
          <w:rFonts w:ascii="Arial" w:hAnsi="Arial" w:cs="Arial"/>
          <w:b w:val="0"/>
          <w:szCs w:val="22"/>
          <w:lang w:val="en-GB"/>
        </w:rPr>
        <w:t>in the states of Tabasco, Nuevo Leon, Campeche, Veracruz, Jalisco and Sonora</w:t>
      </w:r>
      <w:r w:rsidRPr="006B1FF3">
        <w:rPr>
          <w:rFonts w:ascii="Arial" w:hAnsi="Arial" w:cs="Arial"/>
          <w:b w:val="0"/>
          <w:szCs w:val="22"/>
          <w:lang w:val="en-GB"/>
        </w:rPr>
        <w:t xml:space="preserve"> </w:t>
      </w:r>
      <w:r w:rsidR="00155DD6" w:rsidRPr="006B1FF3">
        <w:rPr>
          <w:rFonts w:ascii="Arial" w:hAnsi="Arial" w:cs="Arial"/>
          <w:b w:val="0"/>
          <w:szCs w:val="22"/>
          <w:lang w:val="en-GB"/>
        </w:rPr>
        <w:t>including:</w:t>
      </w:r>
    </w:p>
    <w:p w14:paraId="39F81321" w14:textId="6D9D56CF" w:rsidR="00155DD6" w:rsidRPr="006B1FF3" w:rsidRDefault="00155DD6" w:rsidP="00155DD6">
      <w:pPr>
        <w:pStyle w:val="ListParagraph"/>
        <w:numPr>
          <w:ilvl w:val="4"/>
          <w:numId w:val="2"/>
        </w:numPr>
        <w:spacing w:after="0" w:line="240" w:lineRule="auto"/>
        <w:ind w:left="2410"/>
        <w:rPr>
          <w:rFonts w:ascii="Arial" w:hAnsi="Arial" w:cs="Arial"/>
          <w:lang w:val="en-GB" w:eastAsia="en-GB"/>
        </w:rPr>
      </w:pPr>
      <w:r w:rsidRPr="006B1FF3">
        <w:rPr>
          <w:rFonts w:ascii="Arial" w:hAnsi="Arial" w:cs="Arial"/>
          <w:lang w:val="en-GB" w:eastAsia="en-GB"/>
        </w:rPr>
        <w:t xml:space="preserve">Identification of barriers </w:t>
      </w:r>
      <w:r w:rsidRPr="006B1FF3">
        <w:rPr>
          <w:rFonts w:ascii="Arial" w:hAnsi="Arial" w:cs="Arial"/>
          <w:lang w:val="en-GB"/>
        </w:rPr>
        <w:t>to women taking up employment in the energy sector and challenges to those currently working in the sector</w:t>
      </w:r>
      <w:r w:rsidR="006B1FF3" w:rsidRPr="006B1FF3">
        <w:rPr>
          <w:rFonts w:ascii="Arial" w:hAnsi="Arial" w:cs="Arial"/>
          <w:lang w:val="en-GB"/>
        </w:rPr>
        <w:t xml:space="preserve"> in the states mentioned above</w:t>
      </w:r>
      <w:r w:rsidRPr="006B1FF3">
        <w:rPr>
          <w:rFonts w:ascii="Arial" w:hAnsi="Arial" w:cs="Arial"/>
          <w:lang w:val="en-GB"/>
        </w:rPr>
        <w:t>;</w:t>
      </w:r>
    </w:p>
    <w:p w14:paraId="21267EF2" w14:textId="7396367F" w:rsidR="00155DD6" w:rsidRPr="006B1FF3" w:rsidRDefault="00155DD6" w:rsidP="00155DD6">
      <w:pPr>
        <w:pStyle w:val="ListParagraph"/>
        <w:numPr>
          <w:ilvl w:val="4"/>
          <w:numId w:val="2"/>
        </w:numPr>
        <w:spacing w:after="0" w:line="240" w:lineRule="auto"/>
        <w:ind w:left="2410"/>
        <w:rPr>
          <w:rFonts w:ascii="Arial" w:hAnsi="Arial" w:cs="Arial"/>
          <w:lang w:val="en-GB" w:eastAsia="en-GB"/>
        </w:rPr>
      </w:pPr>
      <w:r w:rsidRPr="006B1FF3">
        <w:rPr>
          <w:rFonts w:ascii="Arial" w:hAnsi="Arial" w:cs="Arial"/>
          <w:lang w:val="en-GB"/>
        </w:rPr>
        <w:t>Proposal of potential solutions to identified barriers and challenges; and</w:t>
      </w:r>
    </w:p>
    <w:p w14:paraId="1A4DD138" w14:textId="2404EB6F" w:rsidR="00155DD6" w:rsidRDefault="00155DD6" w:rsidP="00155DD6">
      <w:pPr>
        <w:pStyle w:val="Heading2"/>
        <w:numPr>
          <w:ilvl w:val="4"/>
          <w:numId w:val="2"/>
        </w:numPr>
        <w:spacing w:before="0" w:line="240" w:lineRule="auto"/>
        <w:ind w:left="2410"/>
        <w:jc w:val="both"/>
        <w:rPr>
          <w:rFonts w:ascii="Arial" w:hAnsi="Arial" w:cs="Arial"/>
          <w:b w:val="0"/>
          <w:szCs w:val="22"/>
          <w:lang w:val="en-GB"/>
        </w:rPr>
      </w:pPr>
      <w:r w:rsidRPr="006B1FF3">
        <w:rPr>
          <w:rFonts w:ascii="Arial" w:hAnsi="Arial" w:cs="Arial"/>
          <w:b w:val="0"/>
          <w:szCs w:val="22"/>
          <w:lang w:val="en-GB"/>
        </w:rPr>
        <w:t>Data disaggregated by level of seniority and sub-sector</w:t>
      </w:r>
      <w:r w:rsidR="006B1FF3" w:rsidRPr="006B1FF3">
        <w:rPr>
          <w:rFonts w:ascii="Arial" w:hAnsi="Arial" w:cs="Arial"/>
          <w:b w:val="0"/>
          <w:szCs w:val="22"/>
          <w:lang w:val="en-GB"/>
        </w:rPr>
        <w:t xml:space="preserve"> (Oil and Gas, Electricity, Renewables and Energy Efficiency)</w:t>
      </w:r>
    </w:p>
    <w:p w14:paraId="6BC8D7B7" w14:textId="77777777" w:rsidR="00691D98" w:rsidRPr="00691D98" w:rsidRDefault="00691D98" w:rsidP="00691D98">
      <w:pPr>
        <w:rPr>
          <w:lang w:val="en-GB" w:eastAsia="en-GB"/>
        </w:rPr>
      </w:pPr>
    </w:p>
    <w:p w14:paraId="30DE8092" w14:textId="77777777" w:rsidR="00691D98" w:rsidRDefault="00691D98" w:rsidP="00691D98">
      <w:pPr>
        <w:pStyle w:val="ListParagraph"/>
        <w:numPr>
          <w:ilvl w:val="1"/>
          <w:numId w:val="2"/>
        </w:numPr>
        <w:jc w:val="both"/>
        <w:rPr>
          <w:rFonts w:ascii="Arial" w:hAnsi="Arial" w:cs="Arial"/>
          <w:lang w:val="en-GB"/>
        </w:rPr>
      </w:pPr>
      <w:r>
        <w:rPr>
          <w:rFonts w:ascii="Arial" w:hAnsi="Arial" w:cs="Arial"/>
          <w:lang w:val="en-GB"/>
        </w:rPr>
        <w:t>One</w:t>
      </w:r>
      <w:r w:rsidRPr="00691D98">
        <w:rPr>
          <w:rFonts w:ascii="Arial" w:hAnsi="Arial" w:cs="Arial"/>
          <w:lang w:val="en-GB"/>
        </w:rPr>
        <w:t xml:space="preserve"> </w:t>
      </w:r>
      <w:r w:rsidRPr="00691D98">
        <w:rPr>
          <w:rFonts w:ascii="Arial" w:hAnsi="Arial" w:cs="Arial"/>
          <w:u w:val="single"/>
          <w:lang w:val="en-GB"/>
        </w:rPr>
        <w:t>presentation</w:t>
      </w:r>
      <w:r w:rsidRPr="00691D98">
        <w:rPr>
          <w:rFonts w:ascii="Arial" w:hAnsi="Arial" w:cs="Arial"/>
          <w:lang w:val="en-GB"/>
        </w:rPr>
        <w:t xml:space="preserve"> of the report findings to relevant stakeholders, including, but not limited to, representatives from Mexican government, the Authority, Mexican and UK private sector and the Partner for the Mexico Prosperity Fund Energy Strand, where applicable. The presentation should be held in Mexico and should include</w:t>
      </w:r>
      <w:r>
        <w:rPr>
          <w:rFonts w:ascii="Arial" w:hAnsi="Arial" w:cs="Arial"/>
          <w:lang w:val="en-GB"/>
        </w:rPr>
        <w:t>:</w:t>
      </w:r>
    </w:p>
    <w:p w14:paraId="634D896D" w14:textId="54B65FCA" w:rsidR="00691D98" w:rsidRDefault="00691D98" w:rsidP="00691D98">
      <w:pPr>
        <w:pStyle w:val="ListParagraph"/>
        <w:numPr>
          <w:ilvl w:val="2"/>
          <w:numId w:val="2"/>
        </w:numPr>
        <w:jc w:val="both"/>
        <w:rPr>
          <w:rFonts w:ascii="Arial" w:hAnsi="Arial" w:cs="Arial"/>
          <w:lang w:val="en-GB"/>
        </w:rPr>
      </w:pPr>
      <w:r>
        <w:rPr>
          <w:rFonts w:ascii="Arial" w:hAnsi="Arial" w:cs="Arial"/>
          <w:lang w:val="en-GB"/>
        </w:rPr>
        <w:t xml:space="preserve">Presentation of </w:t>
      </w:r>
      <w:r w:rsidRPr="00691D98">
        <w:rPr>
          <w:rFonts w:ascii="Arial" w:hAnsi="Arial" w:cs="Arial"/>
          <w:lang w:val="en-GB"/>
        </w:rPr>
        <w:t xml:space="preserve">the </w:t>
      </w:r>
      <w:r>
        <w:rPr>
          <w:rFonts w:ascii="Arial" w:hAnsi="Arial" w:cs="Arial"/>
          <w:lang w:val="en-GB"/>
        </w:rPr>
        <w:t xml:space="preserve">key </w:t>
      </w:r>
      <w:r w:rsidRPr="00691D98">
        <w:rPr>
          <w:rFonts w:ascii="Arial" w:hAnsi="Arial" w:cs="Arial"/>
          <w:lang w:val="en-GB"/>
        </w:rPr>
        <w:t xml:space="preserve">findings, </w:t>
      </w:r>
    </w:p>
    <w:p w14:paraId="784FB62B" w14:textId="2C19737F" w:rsidR="00691D98" w:rsidRDefault="00691D98" w:rsidP="00691D98">
      <w:pPr>
        <w:pStyle w:val="ListParagraph"/>
        <w:numPr>
          <w:ilvl w:val="2"/>
          <w:numId w:val="2"/>
        </w:numPr>
        <w:jc w:val="both"/>
        <w:rPr>
          <w:rFonts w:ascii="Arial" w:hAnsi="Arial" w:cs="Arial"/>
          <w:lang w:val="en-GB"/>
        </w:rPr>
      </w:pPr>
      <w:r>
        <w:rPr>
          <w:rFonts w:ascii="Arial" w:hAnsi="Arial" w:cs="Arial"/>
          <w:lang w:val="en-GB"/>
        </w:rPr>
        <w:t>A</w:t>
      </w:r>
      <w:r w:rsidRPr="00691D98">
        <w:rPr>
          <w:rFonts w:ascii="Arial" w:hAnsi="Arial" w:cs="Arial"/>
          <w:lang w:val="en-GB"/>
        </w:rPr>
        <w:t xml:space="preserve"> panel discussion with experts, </w:t>
      </w:r>
    </w:p>
    <w:p w14:paraId="23FA3433" w14:textId="5C7B820D" w:rsidR="001647E1" w:rsidRPr="00691D98" w:rsidRDefault="00691D98" w:rsidP="001647E1">
      <w:pPr>
        <w:pStyle w:val="ListParagraph"/>
        <w:numPr>
          <w:ilvl w:val="2"/>
          <w:numId w:val="2"/>
        </w:numPr>
        <w:jc w:val="both"/>
        <w:rPr>
          <w:rFonts w:ascii="Arial" w:hAnsi="Arial" w:cs="Arial"/>
          <w:lang w:val="en-GB"/>
        </w:rPr>
      </w:pPr>
      <w:r>
        <w:rPr>
          <w:rFonts w:ascii="Arial" w:hAnsi="Arial" w:cs="Arial"/>
          <w:lang w:val="en-GB"/>
        </w:rPr>
        <w:t>S</w:t>
      </w:r>
      <w:r w:rsidRPr="00691D98">
        <w:rPr>
          <w:rFonts w:ascii="Arial" w:hAnsi="Arial" w:cs="Arial"/>
          <w:lang w:val="en-GB"/>
        </w:rPr>
        <w:t>imultaneous translation as required.</w:t>
      </w:r>
    </w:p>
    <w:p w14:paraId="12462300" w14:textId="503D5A25" w:rsidR="00D55841" w:rsidRDefault="009A14AD" w:rsidP="007D2F4C">
      <w:pPr>
        <w:pStyle w:val="Heading2"/>
        <w:numPr>
          <w:ilvl w:val="0"/>
          <w:numId w:val="2"/>
        </w:numPr>
        <w:spacing w:before="0"/>
        <w:jc w:val="both"/>
        <w:rPr>
          <w:rFonts w:ascii="Arial" w:hAnsi="Arial" w:cs="Arial"/>
          <w:b w:val="0"/>
          <w:szCs w:val="22"/>
          <w:lang w:val="en-GB"/>
        </w:rPr>
      </w:pPr>
      <w:r w:rsidRPr="00B50077">
        <w:rPr>
          <w:rFonts w:ascii="Arial" w:hAnsi="Arial" w:cs="Arial"/>
          <w:b w:val="0"/>
          <w:szCs w:val="22"/>
          <w:lang w:val="en-GB"/>
        </w:rPr>
        <w:t xml:space="preserve">All written reports </w:t>
      </w:r>
      <w:r w:rsidR="00691D98">
        <w:rPr>
          <w:rFonts w:ascii="Arial" w:hAnsi="Arial" w:cs="Arial"/>
          <w:b w:val="0"/>
          <w:szCs w:val="22"/>
          <w:lang w:val="en-GB"/>
        </w:rPr>
        <w:t xml:space="preserve">and presentations </w:t>
      </w:r>
      <w:r w:rsidRPr="00B50077">
        <w:rPr>
          <w:rFonts w:ascii="Arial" w:hAnsi="Arial" w:cs="Arial"/>
          <w:b w:val="0"/>
          <w:szCs w:val="22"/>
          <w:lang w:val="en-GB"/>
        </w:rPr>
        <w:t xml:space="preserve">shall be delivered in both English and Spanish. </w:t>
      </w:r>
    </w:p>
    <w:p w14:paraId="27B96A41" w14:textId="77777777" w:rsidR="00C55429" w:rsidRPr="00B50077" w:rsidRDefault="00C55429" w:rsidP="007D2F4C">
      <w:pPr>
        <w:pStyle w:val="ListParagraph"/>
        <w:spacing w:after="0"/>
        <w:ind w:left="0"/>
        <w:jc w:val="both"/>
        <w:rPr>
          <w:rFonts w:ascii="Arial" w:eastAsia="Calibri" w:hAnsi="Arial" w:cs="Arial"/>
          <w:lang w:val="en-GB"/>
        </w:rPr>
      </w:pPr>
    </w:p>
    <w:p w14:paraId="0F2DFC62" w14:textId="2D1426F9" w:rsidR="00C55429" w:rsidRPr="00FE62E0" w:rsidRDefault="00DA7FAD" w:rsidP="007D2F4C">
      <w:pPr>
        <w:pStyle w:val="ListParagraph"/>
        <w:numPr>
          <w:ilvl w:val="0"/>
          <w:numId w:val="2"/>
        </w:numPr>
        <w:spacing w:after="0"/>
        <w:jc w:val="both"/>
        <w:rPr>
          <w:rFonts w:ascii="Arial" w:eastAsia="Calibri" w:hAnsi="Arial" w:cs="Arial"/>
          <w:color w:val="000000"/>
          <w:lang w:val="en-GB" w:eastAsia="en-GB"/>
        </w:rPr>
      </w:pPr>
      <w:r>
        <w:rPr>
          <w:rFonts w:ascii="Arial" w:eastAsia="Calibri" w:hAnsi="Arial" w:cs="Arial"/>
          <w:lang w:val="en-GB"/>
        </w:rPr>
        <w:t xml:space="preserve">The Supplier will be expected to attend </w:t>
      </w:r>
      <w:r w:rsidR="00691D98">
        <w:rPr>
          <w:rFonts w:ascii="Arial" w:eastAsia="Calibri" w:hAnsi="Arial" w:cs="Arial"/>
          <w:lang w:val="en-GB"/>
        </w:rPr>
        <w:t>fortnightly</w:t>
      </w:r>
      <w:r w:rsidRPr="00B50077">
        <w:rPr>
          <w:rFonts w:ascii="Arial" w:eastAsia="Calibri" w:hAnsi="Arial" w:cs="Arial"/>
          <w:lang w:val="en-GB"/>
        </w:rPr>
        <w:t xml:space="preserve"> </w:t>
      </w:r>
      <w:r w:rsidR="00C55429" w:rsidRPr="00B50077">
        <w:rPr>
          <w:rFonts w:ascii="Arial" w:eastAsia="Calibri" w:hAnsi="Arial" w:cs="Arial"/>
          <w:lang w:val="en-GB"/>
        </w:rPr>
        <w:t xml:space="preserve">progress meetings with the Programme </w:t>
      </w:r>
      <w:r w:rsidR="006B1FF3">
        <w:rPr>
          <w:rFonts w:ascii="Arial" w:eastAsia="Calibri" w:hAnsi="Arial" w:cs="Arial"/>
          <w:lang w:val="en-GB"/>
        </w:rPr>
        <w:t>Officer</w:t>
      </w:r>
      <w:r w:rsidR="00691D98">
        <w:rPr>
          <w:rFonts w:ascii="Arial" w:eastAsia="Calibri" w:hAnsi="Arial" w:cs="Arial"/>
          <w:lang w:val="en-GB"/>
        </w:rPr>
        <w:t xml:space="preserve"> in the British Embassy in Mexico</w:t>
      </w:r>
      <w:r w:rsidR="006B1FF3">
        <w:rPr>
          <w:rFonts w:ascii="Arial" w:eastAsia="Calibri" w:hAnsi="Arial" w:cs="Arial"/>
          <w:lang w:val="en-GB"/>
        </w:rPr>
        <w:t>, however, s</w:t>
      </w:r>
      <w:r w:rsidR="00C55429" w:rsidRPr="00B50077">
        <w:rPr>
          <w:rFonts w:ascii="Arial" w:eastAsia="Calibri" w:hAnsi="Arial" w:cs="Arial"/>
          <w:lang w:val="en-GB"/>
        </w:rPr>
        <w:t>uppliers are expected to raise any issues</w:t>
      </w:r>
      <w:r w:rsidR="00C55429">
        <w:rPr>
          <w:rFonts w:ascii="Arial" w:eastAsia="Calibri" w:hAnsi="Arial" w:cs="Arial"/>
          <w:lang w:val="en-GB"/>
        </w:rPr>
        <w:t xml:space="preserve"> at their earliest opportunity.</w:t>
      </w:r>
    </w:p>
    <w:p w14:paraId="58B2DF52" w14:textId="7B5AAB83" w:rsidR="00FE62E0" w:rsidRPr="00FE62E0" w:rsidRDefault="00FE62E0" w:rsidP="00FE62E0">
      <w:pPr>
        <w:jc w:val="both"/>
        <w:rPr>
          <w:rFonts w:ascii="Arial" w:hAnsi="Arial" w:cs="Arial"/>
          <w:highlight w:val="yellow"/>
          <w:lang w:val="en-GB"/>
        </w:rPr>
      </w:pPr>
    </w:p>
    <w:p w14:paraId="612E2654" w14:textId="2857425D" w:rsidR="00FE62E0" w:rsidRPr="000C5180" w:rsidRDefault="00FE62E0" w:rsidP="00FE62E0">
      <w:pPr>
        <w:pStyle w:val="Heading2"/>
        <w:spacing w:before="0"/>
        <w:jc w:val="both"/>
        <w:rPr>
          <w:rFonts w:ascii="Arial" w:hAnsi="Arial" w:cs="Arial"/>
          <w:szCs w:val="22"/>
          <w:lang w:val="en-GB"/>
        </w:rPr>
      </w:pPr>
      <w:bookmarkStart w:id="5" w:name="_Toc488660145"/>
      <w:r w:rsidRPr="00DC301E">
        <w:rPr>
          <w:rFonts w:ascii="Arial" w:hAnsi="Arial" w:cs="Arial"/>
          <w:szCs w:val="22"/>
          <w:lang w:val="en-GB"/>
        </w:rPr>
        <w:t>EXPECTED TASKS</w:t>
      </w:r>
      <w:bookmarkEnd w:id="5"/>
      <w:r w:rsidRPr="00DC301E">
        <w:rPr>
          <w:rFonts w:ascii="Arial" w:hAnsi="Arial" w:cs="Arial"/>
          <w:szCs w:val="22"/>
          <w:lang w:val="en-GB"/>
        </w:rPr>
        <w:t xml:space="preserve"> </w:t>
      </w:r>
    </w:p>
    <w:p w14:paraId="428140AD" w14:textId="77777777" w:rsidR="00FE62E0" w:rsidRPr="000C5180" w:rsidRDefault="00FE62E0" w:rsidP="00FE62E0">
      <w:pPr>
        <w:pStyle w:val="Heading2"/>
        <w:spacing w:before="0"/>
        <w:jc w:val="both"/>
        <w:rPr>
          <w:rFonts w:ascii="Arial" w:hAnsi="Arial" w:cs="Arial"/>
          <w:b w:val="0"/>
          <w:szCs w:val="22"/>
          <w:lang w:val="en-GB"/>
        </w:rPr>
      </w:pPr>
    </w:p>
    <w:p w14:paraId="1FC383F0" w14:textId="27E00402" w:rsidR="00FE62E0" w:rsidRDefault="00FE62E0" w:rsidP="00FE62E0">
      <w:pPr>
        <w:pStyle w:val="Heading2"/>
        <w:numPr>
          <w:ilvl w:val="0"/>
          <w:numId w:val="2"/>
        </w:numPr>
        <w:spacing w:before="0"/>
        <w:jc w:val="both"/>
        <w:rPr>
          <w:rFonts w:ascii="Arial" w:hAnsi="Arial" w:cs="Arial"/>
          <w:b w:val="0"/>
          <w:szCs w:val="22"/>
          <w:lang w:val="en-GB"/>
        </w:rPr>
      </w:pPr>
      <w:r>
        <w:rPr>
          <w:rFonts w:ascii="Arial" w:hAnsi="Arial" w:cs="Arial"/>
          <w:b w:val="0"/>
          <w:szCs w:val="22"/>
          <w:lang w:val="en-GB"/>
        </w:rPr>
        <w:t>At a minimum, the s</w:t>
      </w:r>
      <w:r w:rsidRPr="00DC301E">
        <w:rPr>
          <w:rFonts w:ascii="Arial" w:hAnsi="Arial" w:cs="Arial"/>
          <w:b w:val="0"/>
          <w:szCs w:val="22"/>
          <w:lang w:val="en-GB"/>
        </w:rPr>
        <w:t xml:space="preserve">uccessful </w:t>
      </w:r>
      <w:r>
        <w:rPr>
          <w:rFonts w:ascii="Arial" w:hAnsi="Arial" w:cs="Arial"/>
          <w:b w:val="0"/>
          <w:szCs w:val="22"/>
          <w:lang w:val="en-GB"/>
        </w:rPr>
        <w:t>Supplier</w:t>
      </w:r>
      <w:r w:rsidRPr="00DC301E">
        <w:rPr>
          <w:rFonts w:ascii="Arial" w:hAnsi="Arial" w:cs="Arial"/>
          <w:b w:val="0"/>
          <w:szCs w:val="22"/>
          <w:lang w:val="en-GB"/>
        </w:rPr>
        <w:t xml:space="preserve"> </w:t>
      </w:r>
      <w:r>
        <w:rPr>
          <w:rFonts w:ascii="Arial" w:hAnsi="Arial" w:cs="Arial"/>
          <w:b w:val="0"/>
          <w:szCs w:val="22"/>
          <w:lang w:val="en-GB"/>
        </w:rPr>
        <w:t>is</w:t>
      </w:r>
      <w:r w:rsidRPr="00DC301E">
        <w:rPr>
          <w:rFonts w:ascii="Arial" w:hAnsi="Arial" w:cs="Arial"/>
          <w:b w:val="0"/>
          <w:szCs w:val="22"/>
          <w:lang w:val="en-GB"/>
        </w:rPr>
        <w:t xml:space="preserve"> expected to carry out </w:t>
      </w:r>
      <w:r>
        <w:rPr>
          <w:rFonts w:ascii="Arial" w:hAnsi="Arial" w:cs="Arial"/>
          <w:b w:val="0"/>
          <w:szCs w:val="22"/>
          <w:lang w:val="en-GB"/>
        </w:rPr>
        <w:t xml:space="preserve">the </w:t>
      </w:r>
      <w:r w:rsidRPr="00DC301E">
        <w:rPr>
          <w:rFonts w:ascii="Arial" w:hAnsi="Arial" w:cs="Arial"/>
          <w:b w:val="0"/>
          <w:szCs w:val="22"/>
          <w:lang w:val="en-GB"/>
        </w:rPr>
        <w:t xml:space="preserve">following tasks </w:t>
      </w:r>
      <w:r>
        <w:rPr>
          <w:rFonts w:ascii="Arial" w:hAnsi="Arial" w:cs="Arial"/>
          <w:b w:val="0"/>
          <w:szCs w:val="22"/>
          <w:lang w:val="en-GB"/>
        </w:rPr>
        <w:t>for the delivery of this project</w:t>
      </w:r>
      <w:r w:rsidRPr="00DC301E">
        <w:rPr>
          <w:rFonts w:ascii="Arial" w:hAnsi="Arial" w:cs="Arial"/>
          <w:b w:val="0"/>
          <w:szCs w:val="22"/>
          <w:lang w:val="en-GB"/>
        </w:rPr>
        <w:t>:</w:t>
      </w:r>
    </w:p>
    <w:p w14:paraId="58069013" w14:textId="77777777" w:rsidR="00FE62E0" w:rsidRPr="00FE62E0" w:rsidRDefault="00FE62E0" w:rsidP="00FE62E0">
      <w:pPr>
        <w:rPr>
          <w:lang w:val="en-GB" w:eastAsia="en-GB"/>
        </w:rPr>
      </w:pPr>
    </w:p>
    <w:p w14:paraId="2AA941AA" w14:textId="71AA0C52" w:rsidR="00FE62E0" w:rsidRDefault="00FE62E0" w:rsidP="00FE62E0">
      <w:pPr>
        <w:jc w:val="both"/>
        <w:rPr>
          <w:rFonts w:ascii="Arial" w:hAnsi="Arial" w:cs="Arial"/>
          <w:u w:val="single"/>
          <w:lang w:val="en-GB" w:eastAsia="en-GB"/>
        </w:rPr>
      </w:pPr>
      <w:r w:rsidRPr="00DC301E">
        <w:rPr>
          <w:rFonts w:ascii="Arial" w:hAnsi="Arial" w:cs="Arial"/>
          <w:u w:val="single"/>
          <w:lang w:val="en-GB" w:eastAsia="en-GB"/>
        </w:rPr>
        <w:t xml:space="preserve">Tasks </w:t>
      </w:r>
      <w:r>
        <w:rPr>
          <w:rFonts w:ascii="Arial" w:hAnsi="Arial" w:cs="Arial"/>
          <w:u w:val="single"/>
          <w:lang w:val="en-GB" w:eastAsia="en-GB"/>
        </w:rPr>
        <w:t>for output 1:</w:t>
      </w:r>
    </w:p>
    <w:p w14:paraId="23A78C25" w14:textId="7FA4A3A2" w:rsidR="00FE62E0" w:rsidRPr="00FE62E0" w:rsidRDefault="00FE62E0" w:rsidP="00FE62E0">
      <w:pPr>
        <w:pStyle w:val="ListParagraph"/>
        <w:numPr>
          <w:ilvl w:val="1"/>
          <w:numId w:val="33"/>
        </w:numPr>
        <w:jc w:val="both"/>
        <w:rPr>
          <w:rFonts w:ascii="Arial" w:hAnsi="Arial" w:cs="Arial"/>
          <w:lang w:val="en-GB"/>
        </w:rPr>
      </w:pPr>
      <w:r w:rsidRPr="00FE62E0">
        <w:rPr>
          <w:rFonts w:ascii="Arial" w:hAnsi="Arial" w:cs="Arial"/>
          <w:lang w:val="en-GB"/>
        </w:rPr>
        <w:t xml:space="preserve">Desk research to gather </w:t>
      </w:r>
      <w:r>
        <w:rPr>
          <w:rFonts w:ascii="Arial" w:hAnsi="Arial" w:cs="Arial"/>
          <w:lang w:val="en-GB"/>
        </w:rPr>
        <w:t>required information.</w:t>
      </w:r>
    </w:p>
    <w:p w14:paraId="4D50AE45" w14:textId="5ACDE387" w:rsidR="00FE62E0" w:rsidRDefault="00FE62E0" w:rsidP="00FE62E0">
      <w:pPr>
        <w:pStyle w:val="ListParagraph"/>
        <w:numPr>
          <w:ilvl w:val="1"/>
          <w:numId w:val="33"/>
        </w:numPr>
        <w:jc w:val="both"/>
        <w:rPr>
          <w:rFonts w:ascii="Arial" w:hAnsi="Arial" w:cs="Arial"/>
          <w:lang w:val="en-GB"/>
        </w:rPr>
      </w:pPr>
      <w:r w:rsidRPr="00FE62E0">
        <w:rPr>
          <w:rFonts w:ascii="Arial" w:hAnsi="Arial" w:cs="Arial"/>
          <w:lang w:val="en-GB"/>
        </w:rPr>
        <w:t xml:space="preserve">Consultation with </w:t>
      </w:r>
      <w:r w:rsidR="00155DD6">
        <w:rPr>
          <w:rFonts w:ascii="Arial" w:hAnsi="Arial" w:cs="Arial"/>
          <w:lang w:val="en-GB"/>
        </w:rPr>
        <w:t>international and national</w:t>
      </w:r>
      <w:r w:rsidRPr="00FE62E0">
        <w:rPr>
          <w:rFonts w:ascii="Arial" w:hAnsi="Arial" w:cs="Arial"/>
          <w:lang w:val="en-GB"/>
        </w:rPr>
        <w:t xml:space="preserve"> </w:t>
      </w:r>
      <w:r w:rsidR="00155DD6">
        <w:rPr>
          <w:rFonts w:ascii="Arial" w:hAnsi="Arial" w:cs="Arial"/>
          <w:lang w:val="en-GB"/>
        </w:rPr>
        <w:t>actors and</w:t>
      </w:r>
      <w:r w:rsidRPr="00FE62E0">
        <w:rPr>
          <w:rFonts w:ascii="Arial" w:hAnsi="Arial" w:cs="Arial"/>
          <w:lang w:val="en-GB"/>
        </w:rPr>
        <w:t xml:space="preserve"> institutions</w:t>
      </w:r>
      <w:r w:rsidR="00155DD6">
        <w:rPr>
          <w:rFonts w:ascii="Arial" w:hAnsi="Arial" w:cs="Arial"/>
          <w:lang w:val="en-GB"/>
        </w:rPr>
        <w:t xml:space="preserve"> (see paragraph 7)</w:t>
      </w:r>
      <w:r>
        <w:rPr>
          <w:rFonts w:ascii="Arial" w:hAnsi="Arial" w:cs="Arial"/>
          <w:lang w:val="en-GB"/>
        </w:rPr>
        <w:t>.</w:t>
      </w:r>
      <w:r w:rsidRPr="00FE62E0">
        <w:rPr>
          <w:rFonts w:ascii="Arial" w:hAnsi="Arial" w:cs="Arial"/>
          <w:lang w:val="en-GB"/>
        </w:rPr>
        <w:t xml:space="preserve"> </w:t>
      </w:r>
    </w:p>
    <w:p w14:paraId="723E3ACF" w14:textId="3D859485" w:rsidR="00FE62E0" w:rsidRDefault="00FE62E0" w:rsidP="00FE62E0">
      <w:pPr>
        <w:pStyle w:val="ListParagraph"/>
        <w:numPr>
          <w:ilvl w:val="1"/>
          <w:numId w:val="33"/>
        </w:numPr>
        <w:jc w:val="both"/>
        <w:rPr>
          <w:rFonts w:ascii="Arial" w:hAnsi="Arial" w:cs="Arial"/>
          <w:lang w:val="en-GB"/>
        </w:rPr>
      </w:pPr>
      <w:r>
        <w:rPr>
          <w:rFonts w:ascii="Arial" w:hAnsi="Arial" w:cs="Arial"/>
          <w:lang w:val="en-GB"/>
        </w:rPr>
        <w:t>Identification of barriers to women taking up employment in the energy sector</w:t>
      </w:r>
      <w:r w:rsidR="006B1FF3">
        <w:rPr>
          <w:rFonts w:ascii="Arial" w:hAnsi="Arial" w:cs="Arial"/>
          <w:lang w:val="en-GB"/>
        </w:rPr>
        <w:t xml:space="preserve"> in </w:t>
      </w:r>
      <w:r w:rsidR="006B1FF3" w:rsidRPr="006B1FF3">
        <w:rPr>
          <w:rFonts w:ascii="Arial" w:hAnsi="Arial" w:cs="Arial"/>
          <w:lang w:val="en-GB"/>
        </w:rPr>
        <w:t>Tabasco, Nuevo Leon, Campeche, Veracruz, Jalisco and Sonora</w:t>
      </w:r>
      <w:r>
        <w:rPr>
          <w:rFonts w:ascii="Arial" w:hAnsi="Arial" w:cs="Arial"/>
          <w:lang w:val="en-GB"/>
        </w:rPr>
        <w:t>.</w:t>
      </w:r>
    </w:p>
    <w:p w14:paraId="0A2BE919" w14:textId="7626788F" w:rsidR="00FE62E0" w:rsidRDefault="00FE62E0" w:rsidP="00FE62E0">
      <w:pPr>
        <w:pStyle w:val="ListParagraph"/>
        <w:numPr>
          <w:ilvl w:val="1"/>
          <w:numId w:val="33"/>
        </w:numPr>
        <w:jc w:val="both"/>
        <w:rPr>
          <w:rFonts w:ascii="Arial" w:hAnsi="Arial" w:cs="Arial"/>
          <w:lang w:val="en-GB"/>
        </w:rPr>
      </w:pPr>
      <w:r>
        <w:rPr>
          <w:rFonts w:ascii="Arial" w:hAnsi="Arial" w:cs="Arial"/>
          <w:lang w:val="en-GB"/>
        </w:rPr>
        <w:t>Identification of challenges to women currently employed in energy</w:t>
      </w:r>
      <w:r w:rsidR="006B1FF3">
        <w:rPr>
          <w:rFonts w:ascii="Arial" w:hAnsi="Arial" w:cs="Arial"/>
          <w:lang w:val="en-GB"/>
        </w:rPr>
        <w:t xml:space="preserve"> in </w:t>
      </w:r>
      <w:r w:rsidR="006B1FF3" w:rsidRPr="006B1FF3">
        <w:rPr>
          <w:rFonts w:ascii="Arial" w:hAnsi="Arial" w:cs="Arial"/>
          <w:lang w:val="en-GB"/>
        </w:rPr>
        <w:t>Tabasco, Nuevo Leon, Campeche, Veracruz, Jalisco and Sonora</w:t>
      </w:r>
      <w:r>
        <w:rPr>
          <w:rFonts w:ascii="Arial" w:hAnsi="Arial" w:cs="Arial"/>
          <w:lang w:val="en-GB"/>
        </w:rPr>
        <w:t>.</w:t>
      </w:r>
    </w:p>
    <w:p w14:paraId="0EF82207" w14:textId="385DCC7B" w:rsidR="00FE62E0" w:rsidRPr="00FE62E0" w:rsidRDefault="00FE62E0" w:rsidP="00FE62E0">
      <w:pPr>
        <w:pStyle w:val="ListParagraph"/>
        <w:numPr>
          <w:ilvl w:val="1"/>
          <w:numId w:val="33"/>
        </w:numPr>
        <w:jc w:val="both"/>
        <w:rPr>
          <w:rFonts w:ascii="Arial" w:hAnsi="Arial" w:cs="Arial"/>
          <w:lang w:val="en-GB"/>
        </w:rPr>
      </w:pPr>
      <w:r>
        <w:rPr>
          <w:rFonts w:ascii="Arial" w:hAnsi="Arial" w:cs="Arial"/>
          <w:lang w:val="en-GB"/>
        </w:rPr>
        <w:t>Proposal of potential solutions to barriers and challenges identified.</w:t>
      </w:r>
    </w:p>
    <w:p w14:paraId="4A833878" w14:textId="4880A8A6" w:rsidR="00FE62E0" w:rsidRDefault="006B1FF3" w:rsidP="00FE62E0">
      <w:pPr>
        <w:pStyle w:val="ListParagraph"/>
        <w:numPr>
          <w:ilvl w:val="1"/>
          <w:numId w:val="33"/>
        </w:numPr>
        <w:jc w:val="both"/>
        <w:rPr>
          <w:rFonts w:ascii="Arial" w:hAnsi="Arial" w:cs="Arial"/>
          <w:lang w:val="es-MX"/>
        </w:rPr>
      </w:pPr>
      <w:r>
        <w:rPr>
          <w:rFonts w:ascii="Arial" w:hAnsi="Arial" w:cs="Arial"/>
          <w:lang w:val="en-GB"/>
        </w:rPr>
        <w:t>Coordination with international donors (</w:t>
      </w:r>
      <w:proofErr w:type="spellStart"/>
      <w:r>
        <w:rPr>
          <w:rFonts w:ascii="Arial" w:hAnsi="Arial" w:cs="Arial"/>
          <w:lang w:val="en-GB"/>
        </w:rPr>
        <w:t>eg</w:t>
      </w:r>
      <w:proofErr w:type="spellEnd"/>
      <w:r>
        <w:rPr>
          <w:rFonts w:ascii="Arial" w:hAnsi="Arial" w:cs="Arial"/>
          <w:lang w:val="en-GB"/>
        </w:rPr>
        <w:t xml:space="preserve">. </w:t>
      </w:r>
      <w:r w:rsidRPr="006B1FF3">
        <w:rPr>
          <w:rFonts w:ascii="Arial" w:hAnsi="Arial" w:cs="Arial"/>
          <w:lang w:val="es-MX"/>
        </w:rPr>
        <w:t>GIZ – Hoja de Ruta para la Transición Energética)</w:t>
      </w:r>
      <w:r w:rsidR="00FE62E0" w:rsidRPr="006B1FF3">
        <w:rPr>
          <w:rFonts w:ascii="Arial" w:hAnsi="Arial" w:cs="Arial"/>
          <w:lang w:val="es-MX"/>
        </w:rPr>
        <w:t>’.</w:t>
      </w:r>
    </w:p>
    <w:p w14:paraId="5A24FC9D" w14:textId="642C4F2A" w:rsidR="006B1FF3" w:rsidRPr="006B1FF3" w:rsidRDefault="006B1FF3" w:rsidP="00FE62E0">
      <w:pPr>
        <w:pStyle w:val="ListParagraph"/>
        <w:numPr>
          <w:ilvl w:val="1"/>
          <w:numId w:val="33"/>
        </w:numPr>
        <w:jc w:val="both"/>
        <w:rPr>
          <w:rFonts w:ascii="Arial" w:hAnsi="Arial" w:cs="Arial"/>
          <w:lang w:val="en-GB"/>
        </w:rPr>
      </w:pPr>
      <w:r w:rsidRPr="006B1FF3">
        <w:rPr>
          <w:rFonts w:ascii="Arial" w:hAnsi="Arial" w:cs="Arial"/>
          <w:lang w:val="en-GB"/>
        </w:rPr>
        <w:t xml:space="preserve">Delivery of Outline report to Authority by </w:t>
      </w:r>
      <w:r>
        <w:rPr>
          <w:rFonts w:ascii="Arial" w:hAnsi="Arial" w:cs="Arial"/>
          <w:lang w:val="en-GB"/>
        </w:rPr>
        <w:t>30 November 2018.</w:t>
      </w:r>
    </w:p>
    <w:p w14:paraId="2D5B1880" w14:textId="1540769C" w:rsidR="00FE62E0" w:rsidRDefault="00FE62E0" w:rsidP="00FE62E0">
      <w:pPr>
        <w:pStyle w:val="ListParagraph"/>
        <w:numPr>
          <w:ilvl w:val="1"/>
          <w:numId w:val="33"/>
        </w:numPr>
        <w:jc w:val="both"/>
        <w:rPr>
          <w:rFonts w:ascii="Arial" w:hAnsi="Arial" w:cs="Arial"/>
          <w:lang w:val="en-GB"/>
        </w:rPr>
      </w:pPr>
      <w:r>
        <w:rPr>
          <w:rFonts w:ascii="Arial" w:hAnsi="Arial" w:cs="Arial"/>
          <w:lang w:val="en-GB"/>
        </w:rPr>
        <w:lastRenderedPageBreak/>
        <w:t>Delivery of draft report to Authority by 15 February 2019.</w:t>
      </w:r>
    </w:p>
    <w:p w14:paraId="2F755680" w14:textId="77777777" w:rsidR="00691D98" w:rsidRDefault="00FE62E0" w:rsidP="0051591C">
      <w:pPr>
        <w:pStyle w:val="ListParagraph"/>
        <w:numPr>
          <w:ilvl w:val="1"/>
          <w:numId w:val="33"/>
        </w:numPr>
        <w:jc w:val="both"/>
        <w:rPr>
          <w:rFonts w:ascii="Arial" w:hAnsi="Arial" w:cs="Arial"/>
          <w:lang w:val="en-GB"/>
        </w:rPr>
      </w:pPr>
      <w:r>
        <w:rPr>
          <w:rFonts w:ascii="Arial" w:hAnsi="Arial" w:cs="Arial"/>
          <w:lang w:val="en-GB"/>
        </w:rPr>
        <w:t xml:space="preserve">Delivery of final report </w:t>
      </w:r>
    </w:p>
    <w:p w14:paraId="6DC7680B" w14:textId="56E5EE29" w:rsidR="00691D98" w:rsidRDefault="00691D98" w:rsidP="00691D98">
      <w:pPr>
        <w:pStyle w:val="Default"/>
        <w:spacing w:after="120" w:line="276" w:lineRule="auto"/>
        <w:jc w:val="both"/>
        <w:rPr>
          <w:rFonts w:ascii="Arial" w:eastAsia="Times New Roman" w:hAnsi="Arial" w:cs="Arial"/>
          <w:sz w:val="22"/>
          <w:szCs w:val="22"/>
          <w:u w:val="single"/>
          <w:lang w:val="en-GB"/>
        </w:rPr>
      </w:pPr>
      <w:r w:rsidRPr="00E56918">
        <w:rPr>
          <w:rFonts w:ascii="Arial" w:eastAsia="Times New Roman" w:hAnsi="Arial" w:cs="Arial"/>
          <w:sz w:val="22"/>
          <w:szCs w:val="22"/>
          <w:u w:val="single"/>
          <w:lang w:val="en-GB"/>
        </w:rPr>
        <w:t xml:space="preserve">Tasks for Output </w:t>
      </w:r>
      <w:r>
        <w:rPr>
          <w:rFonts w:ascii="Arial" w:eastAsia="Times New Roman" w:hAnsi="Arial" w:cs="Arial"/>
          <w:sz w:val="22"/>
          <w:szCs w:val="22"/>
          <w:u w:val="single"/>
          <w:lang w:val="en-GB"/>
        </w:rPr>
        <w:t>2:</w:t>
      </w:r>
    </w:p>
    <w:p w14:paraId="15EF6EBA" w14:textId="4E4D6349" w:rsidR="00691D98" w:rsidRPr="00290653" w:rsidRDefault="00691D98" w:rsidP="00691D98">
      <w:pPr>
        <w:pStyle w:val="Default"/>
        <w:numPr>
          <w:ilvl w:val="1"/>
          <w:numId w:val="39"/>
        </w:numPr>
        <w:spacing w:after="120" w:line="276" w:lineRule="auto"/>
        <w:jc w:val="both"/>
        <w:rPr>
          <w:rFonts w:ascii="Arial" w:hAnsi="Arial" w:cs="Arial"/>
          <w:color w:val="auto"/>
          <w:sz w:val="22"/>
          <w:szCs w:val="22"/>
          <w:lang w:val="en-GB"/>
        </w:rPr>
      </w:pPr>
      <w:r w:rsidRPr="00290653">
        <w:rPr>
          <w:rFonts w:ascii="Arial" w:eastAsia="Times New Roman" w:hAnsi="Arial" w:cs="Arial"/>
          <w:sz w:val="22"/>
          <w:szCs w:val="22"/>
          <w:lang w:val="en-GB"/>
        </w:rPr>
        <w:t>E</w:t>
      </w:r>
      <w:r>
        <w:rPr>
          <w:rFonts w:ascii="Arial" w:eastAsia="Times New Roman" w:hAnsi="Arial" w:cs="Arial"/>
          <w:sz w:val="22"/>
          <w:szCs w:val="22"/>
          <w:lang w:val="en-GB"/>
        </w:rPr>
        <w:t xml:space="preserve">valuation </w:t>
      </w:r>
      <w:r w:rsidRPr="00290653">
        <w:rPr>
          <w:rFonts w:ascii="Arial" w:eastAsia="Times New Roman" w:hAnsi="Arial" w:cs="Arial"/>
          <w:sz w:val="22"/>
          <w:szCs w:val="22"/>
          <w:lang w:val="en-GB"/>
        </w:rPr>
        <w:t xml:space="preserve">and </w:t>
      </w:r>
      <w:r>
        <w:rPr>
          <w:rFonts w:ascii="Arial" w:eastAsia="Times New Roman" w:hAnsi="Arial" w:cs="Arial"/>
          <w:sz w:val="22"/>
          <w:szCs w:val="22"/>
          <w:lang w:val="en-GB"/>
        </w:rPr>
        <w:t xml:space="preserve">suggestion </w:t>
      </w:r>
      <w:r w:rsidRPr="00290653">
        <w:rPr>
          <w:rFonts w:ascii="Arial" w:eastAsia="Times New Roman" w:hAnsi="Arial" w:cs="Arial"/>
          <w:sz w:val="22"/>
          <w:szCs w:val="22"/>
          <w:lang w:val="en-GB"/>
        </w:rPr>
        <w:t>of a suitable expert</w:t>
      </w:r>
      <w:r>
        <w:rPr>
          <w:rFonts w:ascii="Arial" w:eastAsia="Times New Roman" w:hAnsi="Arial" w:cs="Arial"/>
          <w:sz w:val="22"/>
          <w:szCs w:val="22"/>
          <w:lang w:val="en-GB"/>
        </w:rPr>
        <w:t>(s)</w:t>
      </w:r>
      <w:r w:rsidRPr="00290653">
        <w:rPr>
          <w:rFonts w:ascii="Arial" w:eastAsia="Times New Roman" w:hAnsi="Arial" w:cs="Arial"/>
          <w:sz w:val="22"/>
          <w:szCs w:val="22"/>
          <w:lang w:val="en-GB"/>
        </w:rPr>
        <w:t xml:space="preserve"> to deliver </w:t>
      </w:r>
      <w:r>
        <w:rPr>
          <w:rFonts w:ascii="Arial" w:eastAsia="Times New Roman" w:hAnsi="Arial" w:cs="Arial"/>
          <w:sz w:val="22"/>
          <w:szCs w:val="22"/>
          <w:lang w:val="en-GB"/>
        </w:rPr>
        <w:t xml:space="preserve">the </w:t>
      </w:r>
      <w:r w:rsidRPr="00290653">
        <w:rPr>
          <w:rFonts w:ascii="Arial" w:eastAsia="Times New Roman" w:hAnsi="Arial" w:cs="Arial"/>
          <w:sz w:val="22"/>
          <w:szCs w:val="22"/>
          <w:lang w:val="en-GB"/>
        </w:rPr>
        <w:t>presentation</w:t>
      </w:r>
      <w:r>
        <w:rPr>
          <w:rFonts w:ascii="Arial" w:eastAsia="Times New Roman" w:hAnsi="Arial" w:cs="Arial"/>
          <w:sz w:val="22"/>
          <w:szCs w:val="22"/>
          <w:lang w:val="en-GB"/>
        </w:rPr>
        <w:t xml:space="preserve"> suggestion of potential subject matter experts or stakeholders for panel discussion, for final selection by the Authority</w:t>
      </w:r>
      <w:r w:rsidRPr="00290653">
        <w:rPr>
          <w:rFonts w:ascii="Arial" w:eastAsia="Times New Roman" w:hAnsi="Arial" w:cs="Arial"/>
          <w:sz w:val="22"/>
          <w:szCs w:val="22"/>
          <w:lang w:val="en-GB"/>
        </w:rPr>
        <w:t>.</w:t>
      </w:r>
    </w:p>
    <w:p w14:paraId="0E2D5EE5" w14:textId="2B4BB518" w:rsidR="00691D98" w:rsidRPr="00691D98" w:rsidRDefault="00691D98" w:rsidP="00691D98">
      <w:pPr>
        <w:pStyle w:val="Default"/>
        <w:numPr>
          <w:ilvl w:val="1"/>
          <w:numId w:val="39"/>
        </w:numPr>
        <w:spacing w:after="120" w:line="276" w:lineRule="auto"/>
        <w:jc w:val="both"/>
        <w:rPr>
          <w:rFonts w:ascii="Arial" w:hAnsi="Arial" w:cs="Arial"/>
          <w:color w:val="auto"/>
          <w:sz w:val="22"/>
          <w:szCs w:val="22"/>
          <w:lang w:val="en-GB"/>
        </w:rPr>
      </w:pPr>
      <w:r w:rsidRPr="00843EAA">
        <w:rPr>
          <w:rFonts w:ascii="Arial" w:eastAsia="Times New Roman" w:hAnsi="Arial" w:cs="Arial"/>
          <w:sz w:val="22"/>
          <w:szCs w:val="22"/>
          <w:lang w:val="en-GB"/>
        </w:rPr>
        <w:t>Design of work plan</w:t>
      </w:r>
      <w:r>
        <w:rPr>
          <w:rFonts w:ascii="Arial" w:eastAsia="Times New Roman" w:hAnsi="Arial" w:cs="Arial"/>
          <w:sz w:val="22"/>
          <w:szCs w:val="22"/>
          <w:lang w:val="en-GB"/>
        </w:rPr>
        <w:t xml:space="preserve"> (including a communication strategy)</w:t>
      </w:r>
      <w:r w:rsidRPr="00843EAA">
        <w:rPr>
          <w:rFonts w:ascii="Arial" w:eastAsia="Times New Roman" w:hAnsi="Arial" w:cs="Arial"/>
          <w:sz w:val="22"/>
          <w:szCs w:val="22"/>
          <w:lang w:val="en-GB"/>
        </w:rPr>
        <w:t xml:space="preserve"> and organisation of </w:t>
      </w:r>
      <w:r>
        <w:rPr>
          <w:rFonts w:ascii="Arial" w:eastAsia="Times New Roman" w:hAnsi="Arial" w:cs="Arial"/>
          <w:sz w:val="22"/>
          <w:szCs w:val="22"/>
          <w:lang w:val="en-GB"/>
        </w:rPr>
        <w:t>presentation</w:t>
      </w:r>
      <w:r w:rsidRPr="00843EAA">
        <w:rPr>
          <w:rFonts w:ascii="Arial" w:eastAsia="Times New Roman" w:hAnsi="Arial" w:cs="Arial"/>
          <w:sz w:val="22"/>
          <w:szCs w:val="22"/>
          <w:lang w:val="en-GB"/>
        </w:rPr>
        <w:t xml:space="preserve"> in close consultation with </w:t>
      </w:r>
      <w:r>
        <w:rPr>
          <w:rFonts w:ascii="Arial" w:eastAsia="Times New Roman" w:hAnsi="Arial" w:cs="Arial"/>
          <w:sz w:val="22"/>
          <w:szCs w:val="22"/>
          <w:lang w:val="en-GB"/>
        </w:rPr>
        <w:t>the Authority.</w:t>
      </w:r>
    </w:p>
    <w:p w14:paraId="7D9E3FCB" w14:textId="77777777" w:rsidR="00691D98" w:rsidRDefault="00691D98" w:rsidP="00691D98">
      <w:pPr>
        <w:pStyle w:val="Default"/>
        <w:numPr>
          <w:ilvl w:val="1"/>
          <w:numId w:val="39"/>
        </w:numPr>
        <w:spacing w:after="120" w:line="276" w:lineRule="auto"/>
        <w:jc w:val="both"/>
        <w:rPr>
          <w:rFonts w:ascii="Arial" w:hAnsi="Arial" w:cs="Arial"/>
          <w:color w:val="auto"/>
          <w:sz w:val="22"/>
          <w:szCs w:val="22"/>
          <w:lang w:val="en-GB"/>
        </w:rPr>
      </w:pPr>
      <w:r>
        <w:rPr>
          <w:rFonts w:ascii="Arial" w:hAnsi="Arial" w:cs="Arial"/>
          <w:color w:val="auto"/>
          <w:sz w:val="22"/>
          <w:szCs w:val="22"/>
          <w:lang w:val="en-GB"/>
        </w:rPr>
        <w:t xml:space="preserve">Suggestion of list of participants and attendees to be approved by the Authority. </w:t>
      </w:r>
    </w:p>
    <w:p w14:paraId="3B024F53" w14:textId="35FFA18C" w:rsidR="00691D98" w:rsidRDefault="00691D98" w:rsidP="00691D98">
      <w:pPr>
        <w:pStyle w:val="Default"/>
        <w:numPr>
          <w:ilvl w:val="1"/>
          <w:numId w:val="39"/>
        </w:numPr>
        <w:spacing w:after="120" w:line="276" w:lineRule="auto"/>
        <w:jc w:val="both"/>
        <w:rPr>
          <w:rFonts w:ascii="Arial" w:hAnsi="Arial" w:cs="Arial"/>
          <w:color w:val="auto"/>
          <w:sz w:val="22"/>
          <w:szCs w:val="22"/>
          <w:lang w:val="en-GB"/>
        </w:rPr>
      </w:pPr>
      <w:r>
        <w:rPr>
          <w:rFonts w:ascii="Arial" w:hAnsi="Arial" w:cs="Arial"/>
          <w:color w:val="auto"/>
          <w:sz w:val="22"/>
          <w:szCs w:val="22"/>
          <w:lang w:val="en-GB"/>
        </w:rPr>
        <w:t xml:space="preserve">Suggestion of venue, catering, </w:t>
      </w:r>
      <w:r w:rsidRPr="004A66B7">
        <w:rPr>
          <w:rFonts w:ascii="Arial" w:hAnsi="Arial" w:cs="Arial"/>
          <w:color w:val="auto"/>
          <w:sz w:val="22"/>
          <w:szCs w:val="22"/>
          <w:lang w:val="en-GB"/>
        </w:rPr>
        <w:t xml:space="preserve">and any </w:t>
      </w:r>
      <w:r>
        <w:rPr>
          <w:rFonts w:ascii="Arial" w:hAnsi="Arial" w:cs="Arial"/>
          <w:color w:val="auto"/>
          <w:sz w:val="22"/>
          <w:szCs w:val="22"/>
          <w:lang w:val="en-GB"/>
        </w:rPr>
        <w:t>other</w:t>
      </w:r>
      <w:r w:rsidRPr="004A66B7">
        <w:rPr>
          <w:rFonts w:ascii="Arial" w:hAnsi="Arial" w:cs="Arial"/>
          <w:color w:val="auto"/>
          <w:sz w:val="22"/>
          <w:szCs w:val="22"/>
          <w:lang w:val="en-GB"/>
        </w:rPr>
        <w:t xml:space="preserve"> services necessary for the delivery of </w:t>
      </w:r>
      <w:r>
        <w:rPr>
          <w:rFonts w:ascii="Arial" w:hAnsi="Arial" w:cs="Arial"/>
          <w:color w:val="auto"/>
          <w:sz w:val="22"/>
          <w:szCs w:val="22"/>
          <w:lang w:val="en-GB"/>
        </w:rPr>
        <w:t>the presentations (</w:t>
      </w:r>
      <w:proofErr w:type="spellStart"/>
      <w:r>
        <w:rPr>
          <w:rFonts w:ascii="Arial" w:hAnsi="Arial" w:cs="Arial"/>
          <w:color w:val="auto"/>
          <w:sz w:val="22"/>
          <w:szCs w:val="22"/>
          <w:lang w:val="en-GB"/>
        </w:rPr>
        <w:t>eg</w:t>
      </w:r>
      <w:proofErr w:type="spellEnd"/>
      <w:r>
        <w:rPr>
          <w:rFonts w:ascii="Arial" w:hAnsi="Arial" w:cs="Arial"/>
          <w:color w:val="auto"/>
          <w:sz w:val="22"/>
          <w:szCs w:val="22"/>
          <w:lang w:val="en-GB"/>
        </w:rPr>
        <w:t xml:space="preserve">. Translation, sound, video, projector, </w:t>
      </w:r>
      <w:proofErr w:type="spellStart"/>
      <w:r>
        <w:rPr>
          <w:rFonts w:ascii="Arial" w:hAnsi="Arial" w:cs="Arial"/>
          <w:color w:val="auto"/>
          <w:sz w:val="22"/>
          <w:szCs w:val="22"/>
          <w:lang w:val="en-GB"/>
        </w:rPr>
        <w:t>etc</w:t>
      </w:r>
      <w:proofErr w:type="spellEnd"/>
      <w:r>
        <w:rPr>
          <w:rFonts w:ascii="Arial" w:hAnsi="Arial" w:cs="Arial"/>
          <w:color w:val="auto"/>
          <w:sz w:val="22"/>
          <w:szCs w:val="22"/>
          <w:lang w:val="en-GB"/>
        </w:rPr>
        <w:t>) for final approval by the Authority.</w:t>
      </w:r>
    </w:p>
    <w:p w14:paraId="62A9F14D" w14:textId="77777777" w:rsidR="00691D98" w:rsidRDefault="00691D98" w:rsidP="00691D98">
      <w:pPr>
        <w:pStyle w:val="Default"/>
        <w:numPr>
          <w:ilvl w:val="1"/>
          <w:numId w:val="39"/>
        </w:numPr>
        <w:spacing w:after="120" w:line="276" w:lineRule="auto"/>
        <w:jc w:val="both"/>
        <w:rPr>
          <w:rFonts w:ascii="Arial" w:hAnsi="Arial" w:cs="Arial"/>
          <w:color w:val="auto"/>
          <w:sz w:val="22"/>
          <w:szCs w:val="22"/>
          <w:lang w:val="en-GB"/>
        </w:rPr>
      </w:pPr>
      <w:r>
        <w:rPr>
          <w:rFonts w:ascii="Arial" w:hAnsi="Arial" w:cs="Arial"/>
          <w:color w:val="auto"/>
          <w:sz w:val="22"/>
          <w:szCs w:val="22"/>
          <w:lang w:val="en-GB"/>
        </w:rPr>
        <w:t>Invitation, follow up and confirmation of attendance of speakers and participants.</w:t>
      </w:r>
    </w:p>
    <w:p w14:paraId="2C9B021F" w14:textId="77777777" w:rsidR="00691D98" w:rsidRDefault="00691D98" w:rsidP="00691D98">
      <w:pPr>
        <w:pStyle w:val="Default"/>
        <w:numPr>
          <w:ilvl w:val="1"/>
          <w:numId w:val="39"/>
        </w:numPr>
        <w:spacing w:after="120" w:line="276" w:lineRule="auto"/>
        <w:jc w:val="both"/>
        <w:rPr>
          <w:rFonts w:ascii="Arial" w:hAnsi="Arial" w:cs="Arial"/>
          <w:color w:val="auto"/>
          <w:sz w:val="22"/>
          <w:szCs w:val="22"/>
          <w:lang w:val="en-GB"/>
        </w:rPr>
      </w:pPr>
      <w:r>
        <w:rPr>
          <w:rFonts w:ascii="Arial" w:hAnsi="Arial" w:cs="Arial"/>
          <w:color w:val="auto"/>
          <w:sz w:val="22"/>
          <w:szCs w:val="22"/>
          <w:lang w:val="en-GB"/>
        </w:rPr>
        <w:t>Invitation, follow up and confirmation of attendees.</w:t>
      </w:r>
    </w:p>
    <w:p w14:paraId="42172696" w14:textId="2D4A0294" w:rsidR="00691D98" w:rsidRPr="00D7423B" w:rsidRDefault="00691D98" w:rsidP="00D7423B">
      <w:pPr>
        <w:pStyle w:val="Default"/>
        <w:numPr>
          <w:ilvl w:val="1"/>
          <w:numId w:val="39"/>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Final delivery</w:t>
      </w:r>
      <w:r w:rsidRPr="00843EAA">
        <w:rPr>
          <w:rFonts w:ascii="Arial" w:eastAsia="Times New Roman" w:hAnsi="Arial" w:cs="Arial"/>
          <w:sz w:val="22"/>
          <w:szCs w:val="22"/>
          <w:lang w:val="en-GB"/>
        </w:rPr>
        <w:t xml:space="preserve"> of </w:t>
      </w:r>
      <w:r>
        <w:rPr>
          <w:rFonts w:ascii="Arial" w:eastAsia="Times New Roman" w:hAnsi="Arial" w:cs="Arial"/>
          <w:sz w:val="22"/>
          <w:szCs w:val="22"/>
          <w:lang w:val="en-GB"/>
        </w:rPr>
        <w:t>the presentation, with agreed input from the Authority.</w:t>
      </w:r>
    </w:p>
    <w:p w14:paraId="10EF81DE" w14:textId="77777777" w:rsidR="001C1E31" w:rsidRDefault="001C1E31" w:rsidP="007D2F4C">
      <w:pPr>
        <w:pStyle w:val="Heading2"/>
        <w:spacing w:before="0"/>
        <w:jc w:val="both"/>
        <w:rPr>
          <w:rFonts w:ascii="Arial" w:hAnsi="Arial" w:cs="Arial"/>
          <w:sz w:val="24"/>
          <w:szCs w:val="22"/>
          <w:highlight w:val="darkGray"/>
          <w:lang w:val="en-GB"/>
        </w:rPr>
      </w:pPr>
      <w:bookmarkStart w:id="6" w:name="_Toc488660146"/>
    </w:p>
    <w:p w14:paraId="4DF1371A" w14:textId="762F557D" w:rsidR="008A48BC" w:rsidRPr="007D2F4C" w:rsidRDefault="00915098" w:rsidP="007D2F4C">
      <w:pPr>
        <w:pStyle w:val="Heading2"/>
        <w:spacing w:before="0"/>
        <w:jc w:val="both"/>
        <w:rPr>
          <w:rFonts w:ascii="Arial" w:hAnsi="Arial" w:cs="Arial"/>
          <w:sz w:val="24"/>
          <w:szCs w:val="22"/>
          <w:highlight w:val="darkGray"/>
          <w:lang w:val="en-GB"/>
        </w:rPr>
      </w:pPr>
      <w:r w:rsidRPr="007D2F4C">
        <w:rPr>
          <w:rFonts w:ascii="Arial" w:hAnsi="Arial" w:cs="Arial"/>
          <w:sz w:val="24"/>
          <w:szCs w:val="22"/>
          <w:highlight w:val="darkGray"/>
          <w:lang w:val="en-GB"/>
        </w:rPr>
        <w:t>PROCESS AND TIMEFRAME</w:t>
      </w:r>
      <w:bookmarkEnd w:id="6"/>
      <w:r w:rsidRPr="007D2F4C">
        <w:rPr>
          <w:rFonts w:ascii="Arial" w:hAnsi="Arial" w:cs="Arial"/>
          <w:sz w:val="24"/>
          <w:szCs w:val="22"/>
          <w:highlight w:val="darkGray"/>
          <w:lang w:val="en-GB"/>
        </w:rPr>
        <w:t xml:space="preserve"> </w:t>
      </w:r>
    </w:p>
    <w:p w14:paraId="6371D120" w14:textId="117BCD36" w:rsidR="008A48BC" w:rsidRPr="00057504" w:rsidRDefault="008A48BC" w:rsidP="007D2F4C">
      <w:pPr>
        <w:spacing w:after="0"/>
        <w:jc w:val="both"/>
        <w:rPr>
          <w:b/>
          <w:lang w:val="en-GB" w:eastAsia="en-GB"/>
        </w:rPr>
      </w:pPr>
    </w:p>
    <w:p w14:paraId="20709FBB" w14:textId="77777777" w:rsidR="00915098" w:rsidRPr="00044720" w:rsidRDefault="00E4537B" w:rsidP="007D2F4C">
      <w:pPr>
        <w:spacing w:after="0"/>
        <w:jc w:val="both"/>
        <w:rPr>
          <w:rFonts w:ascii="Arial" w:hAnsi="Arial" w:cs="Arial"/>
          <w:b/>
          <w:u w:val="single"/>
          <w:lang w:val="en-GB"/>
        </w:rPr>
      </w:pPr>
      <w:r w:rsidRPr="00044720">
        <w:rPr>
          <w:rFonts w:ascii="Arial" w:hAnsi="Arial" w:cs="Arial"/>
          <w:b/>
          <w:u w:val="single"/>
          <w:lang w:val="en-GB"/>
        </w:rPr>
        <w:t>Key dates</w:t>
      </w:r>
    </w:p>
    <w:p w14:paraId="1BAC7A04" w14:textId="77777777" w:rsidR="008801E7" w:rsidRPr="00B50077" w:rsidRDefault="008801E7" w:rsidP="007D2F4C">
      <w:pPr>
        <w:spacing w:after="0"/>
        <w:jc w:val="both"/>
        <w:rPr>
          <w:rFonts w:ascii="Arial" w:eastAsia="Times New Roman" w:hAnsi="Arial" w:cs="Arial"/>
          <w:u w:val="single"/>
          <w:lang w:val="en-GB"/>
        </w:rPr>
      </w:pPr>
    </w:p>
    <w:tbl>
      <w:tblPr>
        <w:tblStyle w:val="TableGrid"/>
        <w:tblW w:w="0" w:type="auto"/>
        <w:tblLook w:val="04A0" w:firstRow="1" w:lastRow="0" w:firstColumn="1" w:lastColumn="0" w:noHBand="0" w:noVBand="1"/>
      </w:tblPr>
      <w:tblGrid>
        <w:gridCol w:w="1129"/>
        <w:gridCol w:w="3411"/>
        <w:gridCol w:w="4476"/>
      </w:tblGrid>
      <w:tr w:rsidR="00915098" w:rsidRPr="00B50077" w14:paraId="2EBEAB2A" w14:textId="77777777" w:rsidTr="00C5624A">
        <w:tc>
          <w:tcPr>
            <w:tcW w:w="4540" w:type="dxa"/>
            <w:gridSpan w:val="2"/>
            <w:shd w:val="clear" w:color="auto" w:fill="auto"/>
          </w:tcPr>
          <w:p w14:paraId="42D19DF4" w14:textId="77777777" w:rsidR="00915098" w:rsidRPr="00F20CDF" w:rsidRDefault="00915098" w:rsidP="007D2F4C">
            <w:pPr>
              <w:spacing w:line="276" w:lineRule="auto"/>
              <w:jc w:val="both"/>
              <w:rPr>
                <w:rFonts w:ascii="Arial" w:eastAsia="Times New Roman" w:hAnsi="Arial" w:cs="Arial"/>
                <w:lang w:val="en-GB"/>
              </w:rPr>
            </w:pPr>
            <w:r w:rsidRPr="00F20CDF">
              <w:rPr>
                <w:rFonts w:ascii="Arial" w:eastAsia="Times New Roman" w:hAnsi="Arial" w:cs="Arial"/>
                <w:lang w:val="en-GB"/>
              </w:rPr>
              <w:t>ITT to prospective Organisations</w:t>
            </w:r>
          </w:p>
        </w:tc>
        <w:tc>
          <w:tcPr>
            <w:tcW w:w="4476" w:type="dxa"/>
            <w:shd w:val="clear" w:color="auto" w:fill="auto"/>
          </w:tcPr>
          <w:p w14:paraId="7EA583CF" w14:textId="22D1B65E" w:rsidR="00915098" w:rsidRPr="00691D98" w:rsidRDefault="00691D98" w:rsidP="00EF5C20">
            <w:pPr>
              <w:spacing w:line="276" w:lineRule="auto"/>
              <w:jc w:val="both"/>
              <w:rPr>
                <w:rFonts w:ascii="Arial" w:eastAsia="Times New Roman" w:hAnsi="Arial" w:cs="Arial"/>
                <w:b/>
                <w:u w:val="single"/>
                <w:lang w:val="en-GB"/>
              </w:rPr>
            </w:pPr>
            <w:r w:rsidRPr="00691D98">
              <w:rPr>
                <w:rFonts w:ascii="Arial" w:eastAsia="Times New Roman" w:hAnsi="Arial" w:cs="Arial"/>
                <w:b/>
                <w:lang w:val="en-GB"/>
              </w:rPr>
              <w:t xml:space="preserve">Tuesday </w:t>
            </w:r>
            <w:r w:rsidR="00390660">
              <w:rPr>
                <w:rFonts w:ascii="Arial" w:eastAsia="Times New Roman" w:hAnsi="Arial" w:cs="Arial"/>
                <w:b/>
                <w:lang w:val="en-GB"/>
              </w:rPr>
              <w:t>10</w:t>
            </w:r>
            <w:r w:rsidR="00EF5C20" w:rsidRPr="00EF5C20">
              <w:rPr>
                <w:rFonts w:ascii="Arial" w:eastAsia="Times New Roman" w:hAnsi="Arial" w:cs="Arial"/>
                <w:b/>
                <w:vertAlign w:val="superscript"/>
                <w:lang w:val="en-GB"/>
              </w:rPr>
              <w:t>th</w:t>
            </w:r>
            <w:r w:rsidR="00EF5C20">
              <w:rPr>
                <w:rFonts w:ascii="Arial" w:eastAsia="Times New Roman" w:hAnsi="Arial" w:cs="Arial"/>
                <w:b/>
                <w:lang w:val="en-GB"/>
              </w:rPr>
              <w:t xml:space="preserve"> October</w:t>
            </w:r>
            <w:r w:rsidR="00B939D4" w:rsidRPr="00691D98">
              <w:rPr>
                <w:rFonts w:ascii="Arial" w:eastAsia="Times New Roman" w:hAnsi="Arial" w:cs="Arial"/>
                <w:b/>
                <w:lang w:val="en-GB"/>
              </w:rPr>
              <w:t xml:space="preserve"> </w:t>
            </w:r>
            <w:r w:rsidR="00F20CDF" w:rsidRPr="00691D98">
              <w:rPr>
                <w:rFonts w:ascii="Arial" w:eastAsia="Times New Roman" w:hAnsi="Arial" w:cs="Arial"/>
                <w:b/>
                <w:lang w:val="en-GB"/>
              </w:rPr>
              <w:t>2018</w:t>
            </w:r>
          </w:p>
        </w:tc>
      </w:tr>
      <w:tr w:rsidR="00915098" w:rsidRPr="00390660" w14:paraId="70B5798E" w14:textId="77777777" w:rsidTr="00C5624A">
        <w:tc>
          <w:tcPr>
            <w:tcW w:w="4540" w:type="dxa"/>
            <w:gridSpan w:val="2"/>
            <w:shd w:val="clear" w:color="auto" w:fill="auto"/>
          </w:tcPr>
          <w:p w14:paraId="63B9339C" w14:textId="77777777" w:rsidR="00915098" w:rsidRPr="00F20CDF" w:rsidRDefault="00915098" w:rsidP="007D2F4C">
            <w:pPr>
              <w:spacing w:line="276" w:lineRule="auto"/>
              <w:jc w:val="both"/>
              <w:rPr>
                <w:rFonts w:ascii="Arial" w:eastAsia="Times New Roman" w:hAnsi="Arial" w:cs="Arial"/>
                <w:lang w:val="en-GB"/>
              </w:rPr>
            </w:pPr>
            <w:r w:rsidRPr="00F20CDF">
              <w:rPr>
                <w:rFonts w:ascii="Arial" w:eastAsia="Times New Roman" w:hAnsi="Arial" w:cs="Arial"/>
                <w:lang w:val="en-GB"/>
              </w:rPr>
              <w:t>Last day of questions from bidders on the ITT</w:t>
            </w:r>
          </w:p>
        </w:tc>
        <w:tc>
          <w:tcPr>
            <w:tcW w:w="4476" w:type="dxa"/>
            <w:shd w:val="clear" w:color="auto" w:fill="auto"/>
          </w:tcPr>
          <w:p w14:paraId="52FDE134" w14:textId="756BF7E5" w:rsidR="00915098" w:rsidRPr="00691D98" w:rsidRDefault="00EF5C20" w:rsidP="00691D98">
            <w:pPr>
              <w:spacing w:line="276" w:lineRule="auto"/>
              <w:jc w:val="both"/>
              <w:rPr>
                <w:rFonts w:ascii="Arial" w:eastAsia="Times New Roman" w:hAnsi="Arial" w:cs="Arial"/>
                <w:b/>
                <w:u w:val="single"/>
                <w:lang w:val="en-GB"/>
              </w:rPr>
            </w:pPr>
            <w:r>
              <w:rPr>
                <w:rFonts w:ascii="Arial" w:eastAsia="Times New Roman" w:hAnsi="Arial" w:cs="Arial"/>
                <w:b/>
                <w:lang w:val="en-GB"/>
              </w:rPr>
              <w:t>Monday 22</w:t>
            </w:r>
            <w:r w:rsidRPr="00EF5C20">
              <w:rPr>
                <w:rFonts w:ascii="Arial" w:eastAsia="Times New Roman" w:hAnsi="Arial" w:cs="Arial"/>
                <w:b/>
                <w:vertAlign w:val="superscript"/>
                <w:lang w:val="en-GB"/>
              </w:rPr>
              <w:t>nd</w:t>
            </w:r>
            <w:r>
              <w:rPr>
                <w:rFonts w:ascii="Arial" w:eastAsia="Times New Roman" w:hAnsi="Arial" w:cs="Arial"/>
                <w:b/>
                <w:lang w:val="en-GB"/>
              </w:rPr>
              <w:t xml:space="preserve"> </w:t>
            </w:r>
            <w:r w:rsidR="00F20CDF" w:rsidRPr="00691D98">
              <w:rPr>
                <w:rFonts w:ascii="Arial" w:eastAsia="Times New Roman" w:hAnsi="Arial" w:cs="Arial"/>
                <w:b/>
                <w:lang w:val="en-GB"/>
              </w:rPr>
              <w:t xml:space="preserve">October </w:t>
            </w:r>
            <w:r w:rsidR="003B3DC6" w:rsidRPr="00691D98">
              <w:rPr>
                <w:rFonts w:ascii="Arial" w:eastAsia="Times New Roman" w:hAnsi="Arial" w:cs="Arial"/>
                <w:b/>
                <w:lang w:val="en-GB"/>
              </w:rPr>
              <w:t xml:space="preserve">2018 </w:t>
            </w:r>
            <w:r w:rsidR="00DF73F9" w:rsidRPr="00691D98">
              <w:rPr>
                <w:rFonts w:ascii="Arial" w:eastAsia="Times New Roman" w:hAnsi="Arial" w:cs="Arial"/>
                <w:b/>
                <w:lang w:val="en-GB"/>
              </w:rPr>
              <w:t>at 12</w:t>
            </w:r>
            <w:r w:rsidR="00F20CDF" w:rsidRPr="00691D98">
              <w:rPr>
                <w:rFonts w:ascii="Arial" w:eastAsia="Times New Roman" w:hAnsi="Arial" w:cs="Arial"/>
                <w:b/>
                <w:lang w:val="en-GB"/>
              </w:rPr>
              <w:t>:</w:t>
            </w:r>
            <w:r w:rsidR="00DF73F9" w:rsidRPr="00691D98">
              <w:rPr>
                <w:rFonts w:ascii="Arial" w:eastAsia="Times New Roman" w:hAnsi="Arial" w:cs="Arial"/>
                <w:b/>
                <w:lang w:val="en-GB"/>
              </w:rPr>
              <w:t>00 BST</w:t>
            </w:r>
          </w:p>
        </w:tc>
      </w:tr>
      <w:tr w:rsidR="00915098" w:rsidRPr="00B50077" w14:paraId="27FEDCCF" w14:textId="77777777" w:rsidTr="00C5624A">
        <w:tc>
          <w:tcPr>
            <w:tcW w:w="4540" w:type="dxa"/>
            <w:gridSpan w:val="2"/>
            <w:shd w:val="clear" w:color="auto" w:fill="auto"/>
          </w:tcPr>
          <w:p w14:paraId="7D052B7A" w14:textId="77777777" w:rsidR="00915098" w:rsidRPr="00F20CDF" w:rsidRDefault="00915098" w:rsidP="007D2F4C">
            <w:pPr>
              <w:spacing w:line="276" w:lineRule="auto"/>
              <w:jc w:val="both"/>
              <w:rPr>
                <w:rFonts w:ascii="Arial" w:eastAsia="Times New Roman" w:hAnsi="Arial" w:cs="Arial"/>
                <w:lang w:val="en-GB"/>
              </w:rPr>
            </w:pPr>
            <w:r w:rsidRPr="00F20CDF">
              <w:rPr>
                <w:rFonts w:ascii="Arial" w:eastAsia="Times New Roman" w:hAnsi="Arial" w:cs="Arial"/>
                <w:lang w:val="en-GB"/>
              </w:rPr>
              <w:t>ITT response</w:t>
            </w:r>
          </w:p>
        </w:tc>
        <w:tc>
          <w:tcPr>
            <w:tcW w:w="4476" w:type="dxa"/>
            <w:shd w:val="clear" w:color="auto" w:fill="auto"/>
          </w:tcPr>
          <w:p w14:paraId="4A61E0EE" w14:textId="4DBE8712" w:rsidR="00915098" w:rsidRPr="00691D98" w:rsidRDefault="003B3DC6" w:rsidP="00EF5C20">
            <w:pPr>
              <w:spacing w:line="276" w:lineRule="auto"/>
              <w:jc w:val="both"/>
              <w:rPr>
                <w:rFonts w:ascii="Arial" w:eastAsia="Times New Roman" w:hAnsi="Arial" w:cs="Arial"/>
                <w:b/>
                <w:u w:val="single"/>
                <w:lang w:val="en-GB"/>
              </w:rPr>
            </w:pPr>
            <w:r w:rsidRPr="00691D98">
              <w:rPr>
                <w:rFonts w:ascii="Arial" w:eastAsia="Times New Roman" w:hAnsi="Arial" w:cs="Arial"/>
                <w:b/>
                <w:lang w:val="en-GB"/>
              </w:rPr>
              <w:t xml:space="preserve">Monday </w:t>
            </w:r>
            <w:r w:rsidR="00EF5C20">
              <w:rPr>
                <w:rFonts w:ascii="Arial" w:eastAsia="Times New Roman" w:hAnsi="Arial" w:cs="Arial"/>
                <w:b/>
                <w:lang w:val="en-GB"/>
              </w:rPr>
              <w:t>5</w:t>
            </w:r>
            <w:r w:rsidR="00691D98" w:rsidRPr="00691D98">
              <w:rPr>
                <w:rFonts w:ascii="Arial" w:eastAsia="Times New Roman" w:hAnsi="Arial" w:cs="Arial"/>
                <w:b/>
                <w:vertAlign w:val="superscript"/>
                <w:lang w:val="en-GB"/>
              </w:rPr>
              <w:t>th</w:t>
            </w:r>
            <w:r w:rsidR="0025537F" w:rsidRPr="00691D98">
              <w:rPr>
                <w:rFonts w:ascii="Arial" w:eastAsia="Times New Roman" w:hAnsi="Arial" w:cs="Arial"/>
                <w:b/>
                <w:lang w:val="en-GB"/>
              </w:rPr>
              <w:t xml:space="preserve"> </w:t>
            </w:r>
            <w:r w:rsidR="00EF5C20">
              <w:rPr>
                <w:rFonts w:ascii="Arial" w:eastAsia="Times New Roman" w:hAnsi="Arial" w:cs="Arial"/>
                <w:b/>
                <w:lang w:val="en-GB"/>
              </w:rPr>
              <w:t>November</w:t>
            </w:r>
            <w:r w:rsidR="0025537F" w:rsidRPr="00691D98">
              <w:rPr>
                <w:rFonts w:ascii="Arial" w:eastAsia="Times New Roman" w:hAnsi="Arial" w:cs="Arial"/>
                <w:b/>
                <w:lang w:val="en-GB"/>
              </w:rPr>
              <w:t xml:space="preserve"> </w:t>
            </w:r>
            <w:r w:rsidR="00F20CDF" w:rsidRPr="00691D98">
              <w:rPr>
                <w:rFonts w:ascii="Arial" w:eastAsia="Times New Roman" w:hAnsi="Arial" w:cs="Arial"/>
                <w:b/>
                <w:lang w:val="en-GB"/>
              </w:rPr>
              <w:t>2018</w:t>
            </w:r>
          </w:p>
        </w:tc>
      </w:tr>
      <w:tr w:rsidR="00915098" w:rsidRPr="00B50077" w14:paraId="14682486" w14:textId="77777777" w:rsidTr="00C5624A">
        <w:tc>
          <w:tcPr>
            <w:tcW w:w="4540" w:type="dxa"/>
            <w:gridSpan w:val="2"/>
            <w:shd w:val="clear" w:color="auto" w:fill="auto"/>
          </w:tcPr>
          <w:p w14:paraId="26966B89" w14:textId="77777777" w:rsidR="00915098" w:rsidRPr="00F20CDF" w:rsidRDefault="00915098" w:rsidP="007D2F4C">
            <w:pPr>
              <w:spacing w:line="276" w:lineRule="auto"/>
              <w:jc w:val="both"/>
              <w:rPr>
                <w:rFonts w:ascii="Arial" w:eastAsia="Times New Roman" w:hAnsi="Arial" w:cs="Arial"/>
                <w:lang w:val="en-GB"/>
              </w:rPr>
            </w:pPr>
            <w:r w:rsidRPr="00F20CDF">
              <w:rPr>
                <w:rFonts w:ascii="Arial" w:eastAsia="Times New Roman" w:hAnsi="Arial" w:cs="Arial"/>
                <w:lang w:val="en-GB"/>
              </w:rPr>
              <w:t>Contract Award</w:t>
            </w:r>
          </w:p>
        </w:tc>
        <w:tc>
          <w:tcPr>
            <w:tcW w:w="4476" w:type="dxa"/>
            <w:shd w:val="clear" w:color="auto" w:fill="auto"/>
          </w:tcPr>
          <w:p w14:paraId="73A82389" w14:textId="0C922BEC" w:rsidR="00915098" w:rsidRPr="00691D98" w:rsidRDefault="00915098" w:rsidP="00EF5C20">
            <w:pPr>
              <w:spacing w:line="276" w:lineRule="auto"/>
              <w:jc w:val="both"/>
              <w:rPr>
                <w:rFonts w:ascii="Arial" w:eastAsia="Times New Roman" w:hAnsi="Arial" w:cs="Arial"/>
                <w:b/>
                <w:u w:val="single"/>
                <w:lang w:val="en-GB"/>
              </w:rPr>
            </w:pPr>
            <w:r w:rsidRPr="00691D98">
              <w:rPr>
                <w:rFonts w:ascii="Arial" w:eastAsia="Times New Roman" w:hAnsi="Arial" w:cs="Arial"/>
                <w:b/>
                <w:lang w:val="en-GB"/>
              </w:rPr>
              <w:t xml:space="preserve">w/c </w:t>
            </w:r>
            <w:r w:rsidR="00EF5C20">
              <w:rPr>
                <w:rFonts w:ascii="Arial" w:eastAsia="Times New Roman" w:hAnsi="Arial" w:cs="Arial"/>
                <w:b/>
                <w:lang w:val="en-GB"/>
              </w:rPr>
              <w:t>12</w:t>
            </w:r>
            <w:r w:rsidR="00F20CDF" w:rsidRPr="00691D98">
              <w:rPr>
                <w:rFonts w:ascii="Arial" w:eastAsia="Times New Roman" w:hAnsi="Arial" w:cs="Arial"/>
                <w:b/>
                <w:lang w:val="en-GB"/>
              </w:rPr>
              <w:t xml:space="preserve"> </w:t>
            </w:r>
            <w:r w:rsidR="00EF5C20">
              <w:rPr>
                <w:rFonts w:ascii="Arial" w:eastAsia="Times New Roman" w:hAnsi="Arial" w:cs="Arial"/>
                <w:b/>
                <w:lang w:val="en-GB"/>
              </w:rPr>
              <w:t>November</w:t>
            </w:r>
            <w:r w:rsidR="0025537F" w:rsidRPr="00691D98">
              <w:rPr>
                <w:rFonts w:ascii="Arial" w:eastAsia="Times New Roman" w:hAnsi="Arial" w:cs="Arial"/>
                <w:b/>
                <w:lang w:val="en-GB"/>
              </w:rPr>
              <w:t xml:space="preserve"> 201</w:t>
            </w:r>
            <w:r w:rsidR="00F20CDF" w:rsidRPr="00691D98">
              <w:rPr>
                <w:rFonts w:ascii="Arial" w:eastAsia="Times New Roman" w:hAnsi="Arial" w:cs="Arial"/>
                <w:b/>
                <w:lang w:val="en-GB"/>
              </w:rPr>
              <w:t>8</w:t>
            </w:r>
          </w:p>
        </w:tc>
      </w:tr>
      <w:tr w:rsidR="00C5624A" w:rsidRPr="006B1FF3" w14:paraId="778F6CB2" w14:textId="77777777" w:rsidTr="00C5624A">
        <w:tc>
          <w:tcPr>
            <w:tcW w:w="1129" w:type="dxa"/>
            <w:shd w:val="clear" w:color="auto" w:fill="auto"/>
          </w:tcPr>
          <w:p w14:paraId="1BEC2F8B" w14:textId="6B04CAF0" w:rsidR="00C5624A" w:rsidRPr="00F20CDF" w:rsidRDefault="00C5624A" w:rsidP="00C5624A">
            <w:pPr>
              <w:jc w:val="both"/>
              <w:rPr>
                <w:rFonts w:ascii="Arial" w:eastAsia="Times New Roman" w:hAnsi="Arial" w:cs="Arial"/>
                <w:lang w:val="en-GB"/>
              </w:rPr>
            </w:pPr>
            <w:r>
              <w:rPr>
                <w:rFonts w:ascii="Arial" w:eastAsia="Times New Roman" w:hAnsi="Arial" w:cs="Arial"/>
                <w:lang w:val="en-GB"/>
              </w:rPr>
              <w:t>Output 1</w:t>
            </w:r>
          </w:p>
        </w:tc>
        <w:tc>
          <w:tcPr>
            <w:tcW w:w="3411" w:type="dxa"/>
            <w:shd w:val="clear" w:color="auto" w:fill="auto"/>
          </w:tcPr>
          <w:p w14:paraId="0943649C" w14:textId="786220C4" w:rsidR="00C5624A" w:rsidRPr="00F20CDF" w:rsidRDefault="00C5624A" w:rsidP="00C5624A">
            <w:pPr>
              <w:jc w:val="both"/>
              <w:rPr>
                <w:rFonts w:ascii="Arial" w:eastAsia="Times New Roman" w:hAnsi="Arial" w:cs="Arial"/>
                <w:lang w:val="en-GB"/>
              </w:rPr>
            </w:pPr>
            <w:r>
              <w:rPr>
                <w:rFonts w:ascii="Arial" w:eastAsia="Times New Roman" w:hAnsi="Arial" w:cs="Arial"/>
                <w:lang w:val="en-GB"/>
              </w:rPr>
              <w:t>Milestone 1: Delivery of Outline Report</w:t>
            </w:r>
          </w:p>
        </w:tc>
        <w:tc>
          <w:tcPr>
            <w:tcW w:w="4476" w:type="dxa"/>
            <w:shd w:val="clear" w:color="auto" w:fill="auto"/>
          </w:tcPr>
          <w:p w14:paraId="797779FA" w14:textId="4C6B41CA" w:rsidR="00C5624A" w:rsidRPr="00691D98" w:rsidRDefault="00EF5C20" w:rsidP="00EF5C20">
            <w:pPr>
              <w:jc w:val="both"/>
              <w:rPr>
                <w:rFonts w:ascii="Arial" w:eastAsia="Times New Roman" w:hAnsi="Arial" w:cs="Arial"/>
                <w:b/>
                <w:lang w:val="en-GB"/>
              </w:rPr>
            </w:pPr>
            <w:r>
              <w:rPr>
                <w:rFonts w:ascii="Arial" w:eastAsia="Times New Roman" w:hAnsi="Arial" w:cs="Arial"/>
                <w:b/>
                <w:lang w:val="en-GB"/>
              </w:rPr>
              <w:t>14</w:t>
            </w:r>
            <w:r w:rsidR="00C5624A" w:rsidRPr="00691D98">
              <w:rPr>
                <w:rFonts w:ascii="Arial" w:eastAsia="Times New Roman" w:hAnsi="Arial" w:cs="Arial"/>
                <w:b/>
                <w:lang w:val="en-GB"/>
              </w:rPr>
              <w:t xml:space="preserve"> </w:t>
            </w:r>
            <w:r>
              <w:rPr>
                <w:rFonts w:ascii="Arial" w:eastAsia="Times New Roman" w:hAnsi="Arial" w:cs="Arial"/>
                <w:b/>
                <w:lang w:val="en-GB"/>
              </w:rPr>
              <w:t>December</w:t>
            </w:r>
            <w:r w:rsidR="00C5624A" w:rsidRPr="00691D98">
              <w:rPr>
                <w:rFonts w:ascii="Arial" w:eastAsia="Times New Roman" w:hAnsi="Arial" w:cs="Arial"/>
                <w:b/>
                <w:lang w:val="en-GB"/>
              </w:rPr>
              <w:t xml:space="preserve"> 2018</w:t>
            </w:r>
          </w:p>
        </w:tc>
      </w:tr>
      <w:tr w:rsidR="00C5624A" w:rsidRPr="00B50077" w14:paraId="513B4DE0" w14:textId="77777777" w:rsidTr="00C5624A">
        <w:trPr>
          <w:trHeight w:val="50"/>
        </w:trPr>
        <w:tc>
          <w:tcPr>
            <w:tcW w:w="1129" w:type="dxa"/>
          </w:tcPr>
          <w:p w14:paraId="0932F910" w14:textId="6801A497" w:rsidR="00C5624A" w:rsidRPr="00B50077" w:rsidRDefault="00C5624A" w:rsidP="00C5624A">
            <w:pPr>
              <w:jc w:val="both"/>
              <w:rPr>
                <w:rFonts w:ascii="Arial" w:eastAsia="Times New Roman" w:hAnsi="Arial" w:cs="Arial"/>
                <w:lang w:val="en-GB"/>
              </w:rPr>
            </w:pPr>
            <w:r>
              <w:rPr>
                <w:rFonts w:ascii="Arial" w:eastAsia="Times New Roman" w:hAnsi="Arial" w:cs="Arial"/>
                <w:lang w:val="en-GB"/>
              </w:rPr>
              <w:t>Output 1</w:t>
            </w:r>
          </w:p>
        </w:tc>
        <w:tc>
          <w:tcPr>
            <w:tcW w:w="3411" w:type="dxa"/>
          </w:tcPr>
          <w:p w14:paraId="1BE08FB8" w14:textId="678FF104" w:rsidR="00C5624A" w:rsidRPr="00B50077" w:rsidRDefault="00C5624A" w:rsidP="00C5624A">
            <w:pPr>
              <w:spacing w:line="276" w:lineRule="auto"/>
              <w:jc w:val="both"/>
              <w:rPr>
                <w:rFonts w:ascii="Arial" w:eastAsia="Times New Roman" w:hAnsi="Arial" w:cs="Arial"/>
                <w:lang w:val="en-GB"/>
              </w:rPr>
            </w:pPr>
            <w:r>
              <w:rPr>
                <w:rFonts w:ascii="Arial" w:eastAsia="Times New Roman" w:hAnsi="Arial" w:cs="Arial"/>
                <w:lang w:val="en-GB"/>
              </w:rPr>
              <w:t>Milestone 2: Delivery of Draft Report</w:t>
            </w:r>
          </w:p>
        </w:tc>
        <w:tc>
          <w:tcPr>
            <w:tcW w:w="4476" w:type="dxa"/>
            <w:shd w:val="clear" w:color="auto" w:fill="auto"/>
          </w:tcPr>
          <w:p w14:paraId="10F63AD2" w14:textId="61CDF030" w:rsidR="00C5624A" w:rsidRPr="00691D98" w:rsidRDefault="00C5624A" w:rsidP="00C5624A">
            <w:pPr>
              <w:spacing w:line="276" w:lineRule="auto"/>
              <w:jc w:val="both"/>
              <w:rPr>
                <w:rFonts w:ascii="Arial" w:eastAsia="Times New Roman" w:hAnsi="Arial" w:cs="Arial"/>
                <w:b/>
                <w:lang w:val="en-GB"/>
              </w:rPr>
            </w:pPr>
            <w:r w:rsidRPr="00691D98">
              <w:rPr>
                <w:rFonts w:ascii="Arial" w:eastAsia="Times New Roman" w:hAnsi="Arial" w:cs="Arial"/>
                <w:b/>
                <w:lang w:val="en-GB"/>
              </w:rPr>
              <w:t>15 February 2019</w:t>
            </w:r>
          </w:p>
        </w:tc>
      </w:tr>
      <w:tr w:rsidR="00C5624A" w:rsidRPr="00C5624A" w14:paraId="6F10FA20" w14:textId="77777777" w:rsidTr="00C5624A">
        <w:trPr>
          <w:trHeight w:val="50"/>
        </w:trPr>
        <w:tc>
          <w:tcPr>
            <w:tcW w:w="1129" w:type="dxa"/>
          </w:tcPr>
          <w:p w14:paraId="4B1A3970" w14:textId="10227ACD" w:rsidR="00C5624A" w:rsidRDefault="00C5624A" w:rsidP="00C5624A">
            <w:pPr>
              <w:jc w:val="both"/>
              <w:rPr>
                <w:rFonts w:ascii="Arial" w:eastAsia="Times New Roman" w:hAnsi="Arial" w:cs="Arial"/>
                <w:lang w:val="en-GB"/>
              </w:rPr>
            </w:pPr>
            <w:r>
              <w:rPr>
                <w:rFonts w:ascii="Arial" w:eastAsia="Times New Roman" w:hAnsi="Arial" w:cs="Arial"/>
                <w:lang w:val="en-GB"/>
              </w:rPr>
              <w:t>Output 1</w:t>
            </w:r>
          </w:p>
        </w:tc>
        <w:tc>
          <w:tcPr>
            <w:tcW w:w="3411" w:type="dxa"/>
          </w:tcPr>
          <w:p w14:paraId="481A671D" w14:textId="7ADC88BC" w:rsidR="00C5624A" w:rsidRDefault="00C5624A" w:rsidP="00C5624A">
            <w:pPr>
              <w:jc w:val="both"/>
              <w:rPr>
                <w:rFonts w:ascii="Arial" w:eastAsia="Times New Roman" w:hAnsi="Arial" w:cs="Arial"/>
                <w:lang w:val="en-GB"/>
              </w:rPr>
            </w:pPr>
            <w:r>
              <w:rPr>
                <w:rFonts w:ascii="Arial" w:eastAsia="Times New Roman" w:hAnsi="Arial" w:cs="Arial"/>
                <w:lang w:val="en-GB"/>
              </w:rPr>
              <w:t>Milestone 3: Delivery of Final Report</w:t>
            </w:r>
          </w:p>
        </w:tc>
        <w:tc>
          <w:tcPr>
            <w:tcW w:w="4476" w:type="dxa"/>
            <w:shd w:val="clear" w:color="auto" w:fill="auto"/>
          </w:tcPr>
          <w:p w14:paraId="37F28CD1" w14:textId="7DEE91A3" w:rsidR="00C5624A" w:rsidRPr="00691D98" w:rsidRDefault="00C5624A" w:rsidP="00C5624A">
            <w:pPr>
              <w:jc w:val="both"/>
              <w:rPr>
                <w:rFonts w:ascii="Arial" w:eastAsia="Times New Roman" w:hAnsi="Arial" w:cs="Arial"/>
                <w:b/>
                <w:lang w:val="en-GB"/>
              </w:rPr>
            </w:pPr>
            <w:r w:rsidRPr="00691D98">
              <w:rPr>
                <w:rFonts w:ascii="Arial" w:eastAsia="Times New Roman" w:hAnsi="Arial" w:cs="Arial"/>
                <w:b/>
                <w:lang w:val="en-GB"/>
              </w:rPr>
              <w:t>15 March 2019</w:t>
            </w:r>
          </w:p>
        </w:tc>
      </w:tr>
      <w:tr w:rsidR="00C5624A" w:rsidRPr="00B50077" w14:paraId="2B92FB3A" w14:textId="77777777" w:rsidTr="00C5624A">
        <w:tc>
          <w:tcPr>
            <w:tcW w:w="1129" w:type="dxa"/>
          </w:tcPr>
          <w:p w14:paraId="0E734FCE" w14:textId="4712807B" w:rsidR="00C5624A" w:rsidRDefault="00C5624A" w:rsidP="00C5624A">
            <w:pPr>
              <w:jc w:val="both"/>
              <w:rPr>
                <w:rFonts w:ascii="Arial" w:eastAsia="Times New Roman" w:hAnsi="Arial" w:cs="Arial"/>
                <w:lang w:val="en-GB"/>
              </w:rPr>
            </w:pPr>
            <w:r>
              <w:rPr>
                <w:rFonts w:ascii="Arial" w:eastAsia="Times New Roman" w:hAnsi="Arial" w:cs="Arial"/>
                <w:lang w:val="en-GB"/>
              </w:rPr>
              <w:t>Output 2</w:t>
            </w:r>
          </w:p>
        </w:tc>
        <w:tc>
          <w:tcPr>
            <w:tcW w:w="3411" w:type="dxa"/>
          </w:tcPr>
          <w:p w14:paraId="620CB198" w14:textId="29DD3712" w:rsidR="00C5624A" w:rsidRDefault="00C5624A" w:rsidP="00C5624A">
            <w:pPr>
              <w:jc w:val="both"/>
              <w:rPr>
                <w:rFonts w:ascii="Arial" w:eastAsia="Times New Roman" w:hAnsi="Arial" w:cs="Arial"/>
                <w:lang w:val="en-GB"/>
              </w:rPr>
            </w:pPr>
            <w:r>
              <w:rPr>
                <w:rFonts w:ascii="Arial" w:eastAsia="Times New Roman" w:hAnsi="Arial" w:cs="Arial"/>
                <w:lang w:val="en-GB"/>
              </w:rPr>
              <w:t xml:space="preserve">Milestone 4: Delivery of presentation </w:t>
            </w:r>
          </w:p>
        </w:tc>
        <w:tc>
          <w:tcPr>
            <w:tcW w:w="4476" w:type="dxa"/>
            <w:shd w:val="clear" w:color="auto" w:fill="auto"/>
          </w:tcPr>
          <w:p w14:paraId="1C05F4F4" w14:textId="0D15D8A8" w:rsidR="00C5624A" w:rsidRPr="00691D98" w:rsidRDefault="00C5624A" w:rsidP="00C5624A">
            <w:pPr>
              <w:spacing w:line="276" w:lineRule="auto"/>
              <w:jc w:val="both"/>
              <w:rPr>
                <w:rFonts w:ascii="Arial" w:eastAsia="Times New Roman" w:hAnsi="Arial" w:cs="Arial"/>
                <w:b/>
                <w:lang w:val="en-GB"/>
              </w:rPr>
            </w:pPr>
            <w:r>
              <w:rPr>
                <w:rFonts w:ascii="Arial" w:eastAsia="Times New Roman" w:hAnsi="Arial" w:cs="Arial"/>
                <w:b/>
                <w:lang w:val="en-GB"/>
              </w:rPr>
              <w:t>15 March 2019</w:t>
            </w:r>
          </w:p>
        </w:tc>
      </w:tr>
      <w:tr w:rsidR="00F20CDF" w:rsidRPr="00390660" w14:paraId="630B3A4D" w14:textId="77777777" w:rsidTr="00F20CDF">
        <w:tc>
          <w:tcPr>
            <w:tcW w:w="9016" w:type="dxa"/>
            <w:gridSpan w:val="3"/>
          </w:tcPr>
          <w:p w14:paraId="17138613" w14:textId="77777777" w:rsidR="00F20CDF" w:rsidRDefault="00F20CDF" w:rsidP="00F20CDF">
            <w:pPr>
              <w:spacing w:line="276" w:lineRule="auto"/>
              <w:jc w:val="center"/>
              <w:rPr>
                <w:rFonts w:ascii="Arial" w:eastAsia="Times New Roman" w:hAnsi="Arial" w:cs="Arial"/>
                <w:b/>
                <w:bCs/>
                <w:szCs w:val="26"/>
                <w:lang w:val="en-GB" w:eastAsia="en-GB"/>
              </w:rPr>
            </w:pPr>
            <w:r w:rsidRPr="00B44FDA">
              <w:rPr>
                <w:rFonts w:ascii="Arial" w:hAnsi="Arial" w:cs="Arial"/>
                <w:lang w:val="en-GB"/>
              </w:rPr>
              <w:t>Subject to previous agreement between the Embassy and the supplier, dates for delivering outputs might change.</w:t>
            </w:r>
          </w:p>
        </w:tc>
      </w:tr>
    </w:tbl>
    <w:p w14:paraId="40C88D0A" w14:textId="77777777" w:rsidR="00B50077" w:rsidRPr="00B50077" w:rsidRDefault="00B50077" w:rsidP="007D2F4C">
      <w:pPr>
        <w:pStyle w:val="ListParagraph"/>
        <w:spacing w:after="0"/>
        <w:jc w:val="both"/>
        <w:rPr>
          <w:rFonts w:ascii="Arial" w:hAnsi="Arial" w:cs="Arial"/>
          <w:lang w:val="en-GB"/>
        </w:rPr>
      </w:pPr>
    </w:p>
    <w:p w14:paraId="68D79624" w14:textId="49BC3AB9" w:rsidR="00D55841" w:rsidRDefault="00DA7FAD" w:rsidP="00FE62E0">
      <w:pPr>
        <w:pStyle w:val="ListParagraph"/>
        <w:numPr>
          <w:ilvl w:val="0"/>
          <w:numId w:val="2"/>
        </w:numPr>
        <w:spacing w:after="0"/>
        <w:jc w:val="both"/>
        <w:rPr>
          <w:rFonts w:ascii="Arial" w:eastAsiaTheme="majorEastAsia" w:hAnsi="Arial" w:cs="Arial"/>
          <w:bCs/>
          <w:lang w:val="en-GB" w:eastAsia="en-GB"/>
        </w:rPr>
      </w:pPr>
      <w:r>
        <w:rPr>
          <w:rFonts w:ascii="Arial" w:eastAsiaTheme="majorEastAsia" w:hAnsi="Arial" w:cs="Arial"/>
          <w:bCs/>
          <w:lang w:val="en-GB" w:eastAsia="en-GB"/>
        </w:rPr>
        <w:t>A</w:t>
      </w:r>
      <w:r w:rsidR="001647E1">
        <w:rPr>
          <w:rFonts w:ascii="Arial" w:eastAsiaTheme="majorEastAsia" w:hAnsi="Arial" w:cs="Arial"/>
          <w:bCs/>
          <w:lang w:val="en-GB" w:eastAsia="en-GB"/>
        </w:rPr>
        <w:t xml:space="preserve"> </w:t>
      </w:r>
      <w:r w:rsidR="00915098" w:rsidRPr="008801E7">
        <w:rPr>
          <w:rFonts w:ascii="Arial" w:eastAsiaTheme="majorEastAsia" w:hAnsi="Arial" w:cs="Arial"/>
          <w:bCs/>
          <w:lang w:val="en-GB" w:eastAsia="en-GB"/>
        </w:rPr>
        <w:t xml:space="preserve">project kick-off workshop </w:t>
      </w:r>
      <w:r>
        <w:rPr>
          <w:rFonts w:ascii="Arial" w:eastAsiaTheme="majorEastAsia" w:hAnsi="Arial" w:cs="Arial"/>
          <w:bCs/>
          <w:lang w:val="en-GB" w:eastAsia="en-GB"/>
        </w:rPr>
        <w:t>will be held after signing the contract with</w:t>
      </w:r>
      <w:r w:rsidRPr="008801E7">
        <w:rPr>
          <w:rFonts w:ascii="Arial" w:eastAsiaTheme="majorEastAsia" w:hAnsi="Arial" w:cs="Arial"/>
          <w:bCs/>
          <w:lang w:val="en-GB" w:eastAsia="en-GB"/>
        </w:rPr>
        <w:t xml:space="preserve"> </w:t>
      </w:r>
      <w:r w:rsidR="001408B6">
        <w:rPr>
          <w:rFonts w:ascii="Arial" w:eastAsiaTheme="majorEastAsia" w:hAnsi="Arial" w:cs="Arial"/>
          <w:bCs/>
          <w:lang w:val="en-GB" w:eastAsia="en-GB"/>
        </w:rPr>
        <w:t>the Authority</w:t>
      </w:r>
      <w:r w:rsidR="00915098" w:rsidRPr="008801E7">
        <w:rPr>
          <w:rFonts w:ascii="Arial" w:eastAsiaTheme="majorEastAsia" w:hAnsi="Arial" w:cs="Arial"/>
          <w:bCs/>
          <w:lang w:val="en-GB" w:eastAsia="en-GB"/>
        </w:rPr>
        <w:t xml:space="preserve"> which </w:t>
      </w:r>
      <w:r w:rsidR="00446F57" w:rsidRPr="008801E7">
        <w:rPr>
          <w:rFonts w:ascii="Arial" w:eastAsiaTheme="majorEastAsia" w:hAnsi="Arial" w:cs="Arial"/>
          <w:bCs/>
          <w:lang w:val="en-GB" w:eastAsia="en-GB"/>
        </w:rPr>
        <w:t xml:space="preserve">will </w:t>
      </w:r>
      <w:r w:rsidR="00915098" w:rsidRPr="008801E7">
        <w:rPr>
          <w:rFonts w:ascii="Arial" w:eastAsiaTheme="majorEastAsia" w:hAnsi="Arial" w:cs="Arial"/>
          <w:bCs/>
          <w:lang w:val="en-GB" w:eastAsia="en-GB"/>
        </w:rPr>
        <w:t xml:space="preserve">be used to establish a shared understanding of the project goals and methodology and clarify key knowledge gaps. This should result in </w:t>
      </w:r>
      <w:r w:rsidR="004C5CCD" w:rsidRPr="008801E7">
        <w:rPr>
          <w:rFonts w:ascii="Arial" w:eastAsiaTheme="majorEastAsia" w:hAnsi="Arial" w:cs="Arial"/>
          <w:bCs/>
          <w:lang w:val="en-GB" w:eastAsia="en-GB"/>
        </w:rPr>
        <w:t>updated</w:t>
      </w:r>
      <w:r w:rsidR="008801E7" w:rsidRPr="008801E7">
        <w:rPr>
          <w:rFonts w:ascii="Arial" w:eastAsiaTheme="majorEastAsia" w:hAnsi="Arial" w:cs="Arial"/>
          <w:bCs/>
          <w:lang w:val="en-GB" w:eastAsia="en-GB"/>
        </w:rPr>
        <w:t xml:space="preserve"> </w:t>
      </w:r>
      <w:r w:rsidR="00915098" w:rsidRPr="008801E7">
        <w:rPr>
          <w:rFonts w:ascii="Arial" w:eastAsiaTheme="majorEastAsia" w:hAnsi="Arial" w:cs="Arial"/>
          <w:bCs/>
          <w:lang w:val="en-GB" w:eastAsia="en-GB"/>
        </w:rPr>
        <w:t>work-plan</w:t>
      </w:r>
      <w:r w:rsidR="004C5CCD" w:rsidRPr="008801E7">
        <w:rPr>
          <w:rFonts w:ascii="Arial" w:eastAsiaTheme="majorEastAsia" w:hAnsi="Arial" w:cs="Arial"/>
          <w:bCs/>
          <w:lang w:val="en-GB" w:eastAsia="en-GB"/>
        </w:rPr>
        <w:t xml:space="preserve"> within one w</w:t>
      </w:r>
      <w:r w:rsidR="008801E7" w:rsidRPr="008801E7">
        <w:rPr>
          <w:rFonts w:ascii="Arial" w:eastAsiaTheme="majorEastAsia" w:hAnsi="Arial" w:cs="Arial"/>
          <w:bCs/>
          <w:lang w:val="en-GB" w:eastAsia="en-GB"/>
        </w:rPr>
        <w:t>eek of this meeting being held.</w:t>
      </w:r>
      <w:r w:rsidR="00915098" w:rsidRPr="008801E7">
        <w:rPr>
          <w:rFonts w:ascii="Arial" w:eastAsiaTheme="majorEastAsia" w:hAnsi="Arial" w:cs="Arial"/>
          <w:bCs/>
          <w:lang w:val="en-GB" w:eastAsia="en-GB"/>
        </w:rPr>
        <w:t xml:space="preserve"> The approval of </w:t>
      </w:r>
      <w:r w:rsidR="004C5CCD" w:rsidRPr="008801E7">
        <w:rPr>
          <w:rFonts w:ascii="Arial" w:eastAsiaTheme="majorEastAsia" w:hAnsi="Arial" w:cs="Arial"/>
          <w:bCs/>
          <w:lang w:val="en-GB" w:eastAsia="en-GB"/>
        </w:rPr>
        <w:t xml:space="preserve">this updated work plan by the </w:t>
      </w:r>
      <w:r w:rsidR="001408B6">
        <w:rPr>
          <w:rFonts w:ascii="Arial" w:eastAsiaTheme="majorEastAsia" w:hAnsi="Arial" w:cs="Arial"/>
          <w:bCs/>
          <w:lang w:val="en-GB" w:eastAsia="en-GB"/>
        </w:rPr>
        <w:t>Authority</w:t>
      </w:r>
      <w:r w:rsidR="004C5CCD" w:rsidRPr="008801E7">
        <w:rPr>
          <w:rFonts w:ascii="Arial" w:eastAsiaTheme="majorEastAsia" w:hAnsi="Arial" w:cs="Arial"/>
          <w:bCs/>
          <w:lang w:val="en-GB" w:eastAsia="en-GB"/>
        </w:rPr>
        <w:t xml:space="preserve"> will provide the basis for the commencement of the activities agreed in said work plan and their subsequent payment.  </w:t>
      </w:r>
      <w:r w:rsidR="00915098" w:rsidRPr="008801E7">
        <w:rPr>
          <w:rFonts w:ascii="Arial" w:eastAsiaTheme="majorEastAsia" w:hAnsi="Arial" w:cs="Arial"/>
          <w:bCs/>
          <w:lang w:val="en-GB" w:eastAsia="en-GB"/>
        </w:rPr>
        <w:t xml:space="preserve"> </w:t>
      </w:r>
    </w:p>
    <w:p w14:paraId="31A7D74B" w14:textId="77777777" w:rsidR="00B44FDA" w:rsidRPr="00B44FDA" w:rsidRDefault="00B44FDA" w:rsidP="007D2F4C">
      <w:pPr>
        <w:jc w:val="both"/>
        <w:rPr>
          <w:b/>
          <w:lang w:val="en-GB"/>
        </w:rPr>
      </w:pPr>
    </w:p>
    <w:p w14:paraId="0EFB2786" w14:textId="77777777" w:rsidR="00416EF9" w:rsidRPr="00416EF9" w:rsidRDefault="00B44FDA" w:rsidP="007D2F4C">
      <w:pPr>
        <w:pStyle w:val="Heading2"/>
        <w:spacing w:before="0"/>
        <w:jc w:val="both"/>
        <w:rPr>
          <w:rFonts w:ascii="Arial" w:hAnsi="Arial" w:cs="Arial"/>
          <w:szCs w:val="22"/>
          <w:lang w:val="en-GB"/>
        </w:rPr>
      </w:pPr>
      <w:bookmarkStart w:id="7" w:name="_Toc488660148"/>
      <w:r w:rsidRPr="00B44FDA">
        <w:rPr>
          <w:rFonts w:ascii="Arial" w:hAnsi="Arial" w:cs="Arial"/>
          <w:szCs w:val="22"/>
          <w:lang w:val="en-GB"/>
        </w:rPr>
        <w:t xml:space="preserve">MONITORING, REPORTING, EVALUATION AND LEARNING (MREL) </w:t>
      </w:r>
    </w:p>
    <w:p w14:paraId="5427F9E6" w14:textId="77777777" w:rsidR="00B44FDA" w:rsidRPr="00B44FDA" w:rsidRDefault="00B44FDA" w:rsidP="00FE62E0">
      <w:pPr>
        <w:pStyle w:val="ListParagraph"/>
        <w:numPr>
          <w:ilvl w:val="0"/>
          <w:numId w:val="2"/>
        </w:numPr>
        <w:spacing w:after="0"/>
        <w:jc w:val="both"/>
        <w:rPr>
          <w:rFonts w:ascii="Arial" w:eastAsia="Calibri" w:hAnsi="Arial" w:cs="Arial"/>
          <w:lang w:val="en-GB"/>
        </w:rPr>
      </w:pPr>
      <w:r w:rsidRPr="00B44FDA">
        <w:rPr>
          <w:rFonts w:ascii="Arial" w:eastAsia="Calibri" w:hAnsi="Arial" w:cs="Arial"/>
          <w:lang w:val="en-GB"/>
        </w:rPr>
        <w:t>The Authority will require successful suppliers to engage constructively with contractor(s) appointed to deliver the Cross Whitehall Prosperity Fund Monitoring, Reporting, Evaluation and Learning (MREL) contract to ensure data flows and evaluations are captured effectively.</w:t>
      </w:r>
    </w:p>
    <w:p w14:paraId="1CAACB91" w14:textId="77777777" w:rsidR="008801E7" w:rsidRDefault="008801E7" w:rsidP="007D2F4C">
      <w:pPr>
        <w:pStyle w:val="Heading2"/>
        <w:spacing w:before="0"/>
        <w:jc w:val="both"/>
        <w:rPr>
          <w:rFonts w:ascii="Arial" w:hAnsi="Arial" w:cs="Arial"/>
          <w:sz w:val="24"/>
          <w:szCs w:val="22"/>
          <w:lang w:val="en-GB"/>
        </w:rPr>
      </w:pPr>
    </w:p>
    <w:p w14:paraId="5F503970" w14:textId="77777777" w:rsidR="00B50077" w:rsidRPr="008801E7" w:rsidRDefault="00ED14C4" w:rsidP="007D2F4C">
      <w:pPr>
        <w:pStyle w:val="Heading2"/>
        <w:spacing w:before="0"/>
        <w:jc w:val="both"/>
        <w:rPr>
          <w:rFonts w:ascii="Arial" w:hAnsi="Arial" w:cs="Arial"/>
          <w:sz w:val="24"/>
          <w:szCs w:val="22"/>
          <w:lang w:val="en-GB"/>
        </w:rPr>
      </w:pPr>
      <w:r w:rsidRPr="008801E7">
        <w:rPr>
          <w:rFonts w:ascii="Arial" w:hAnsi="Arial" w:cs="Arial"/>
          <w:sz w:val="24"/>
          <w:szCs w:val="22"/>
          <w:lang w:val="en-GB"/>
        </w:rPr>
        <w:t>SKILLS AND COMPETENCES</w:t>
      </w:r>
      <w:bookmarkEnd w:id="7"/>
    </w:p>
    <w:p w14:paraId="23B86DA2" w14:textId="77777777" w:rsidR="008801E7" w:rsidRDefault="008801E7" w:rsidP="007D2F4C">
      <w:pPr>
        <w:pStyle w:val="Heading2"/>
        <w:spacing w:before="0"/>
        <w:jc w:val="both"/>
        <w:rPr>
          <w:rFonts w:ascii="Arial" w:hAnsi="Arial" w:cs="Arial"/>
          <w:b w:val="0"/>
          <w:szCs w:val="22"/>
          <w:lang w:val="en-GB"/>
        </w:rPr>
      </w:pPr>
    </w:p>
    <w:p w14:paraId="7552A190" w14:textId="6B7B2A34" w:rsidR="00B44FDA" w:rsidRDefault="0064075C" w:rsidP="00FE62E0">
      <w:pPr>
        <w:pStyle w:val="Heading2"/>
        <w:numPr>
          <w:ilvl w:val="0"/>
          <w:numId w:val="2"/>
        </w:numPr>
        <w:spacing w:before="0"/>
        <w:jc w:val="both"/>
        <w:rPr>
          <w:rFonts w:ascii="Arial" w:hAnsi="Arial" w:cs="Arial"/>
          <w:b w:val="0"/>
          <w:szCs w:val="22"/>
          <w:lang w:val="en-GB"/>
        </w:rPr>
      </w:pPr>
      <w:r w:rsidRPr="00B50077">
        <w:rPr>
          <w:rFonts w:ascii="Arial" w:hAnsi="Arial" w:cs="Arial"/>
          <w:b w:val="0"/>
          <w:szCs w:val="22"/>
          <w:lang w:val="en-GB"/>
        </w:rPr>
        <w:t xml:space="preserve">The </w:t>
      </w:r>
      <w:r w:rsidR="00DA7FAD">
        <w:rPr>
          <w:rFonts w:ascii="Arial" w:hAnsi="Arial" w:cs="Arial"/>
          <w:b w:val="0"/>
          <w:szCs w:val="22"/>
          <w:lang w:val="en-GB"/>
        </w:rPr>
        <w:t>Supplier</w:t>
      </w:r>
      <w:r w:rsidRPr="00B50077">
        <w:rPr>
          <w:rFonts w:ascii="Arial" w:hAnsi="Arial" w:cs="Arial"/>
          <w:b w:val="0"/>
          <w:szCs w:val="22"/>
          <w:lang w:val="en-GB"/>
        </w:rPr>
        <w:t>(s) will hav</w:t>
      </w:r>
      <w:r w:rsidR="00A465C0" w:rsidRPr="00B50077">
        <w:rPr>
          <w:rFonts w:ascii="Arial" w:hAnsi="Arial" w:cs="Arial"/>
          <w:b w:val="0"/>
          <w:szCs w:val="22"/>
          <w:lang w:val="en-GB"/>
        </w:rPr>
        <w:t>e to demonstrate knowledge or capability in:</w:t>
      </w:r>
      <w:r w:rsidR="005F7426">
        <w:rPr>
          <w:rFonts w:ascii="Arial" w:hAnsi="Arial" w:cs="Arial"/>
          <w:b w:val="0"/>
          <w:szCs w:val="22"/>
          <w:lang w:val="en-GB"/>
        </w:rPr>
        <w:br/>
      </w:r>
    </w:p>
    <w:p w14:paraId="74C342D7" w14:textId="43B5B9EC" w:rsidR="00B50077" w:rsidRPr="00B50077" w:rsidRDefault="0056451E" w:rsidP="007D2F4C">
      <w:pPr>
        <w:pStyle w:val="Heading2"/>
        <w:numPr>
          <w:ilvl w:val="0"/>
          <w:numId w:val="6"/>
        </w:numPr>
        <w:spacing w:before="0"/>
        <w:jc w:val="both"/>
        <w:rPr>
          <w:rFonts w:ascii="Arial" w:hAnsi="Arial" w:cs="Arial"/>
          <w:b w:val="0"/>
          <w:color w:val="000000"/>
          <w:szCs w:val="22"/>
          <w:lang w:val="en-GB"/>
        </w:rPr>
      </w:pPr>
      <w:r>
        <w:rPr>
          <w:rFonts w:ascii="Arial" w:hAnsi="Arial" w:cs="Arial"/>
          <w:b w:val="0"/>
          <w:color w:val="000000"/>
          <w:szCs w:val="22"/>
          <w:lang w:val="en-GB"/>
        </w:rPr>
        <w:t>S</w:t>
      </w:r>
      <w:r w:rsidR="00A465C0" w:rsidRPr="00B50077">
        <w:rPr>
          <w:rFonts w:ascii="Arial" w:hAnsi="Arial" w:cs="Arial"/>
          <w:b w:val="0"/>
          <w:color w:val="000000"/>
          <w:szCs w:val="22"/>
          <w:lang w:val="en-GB"/>
        </w:rPr>
        <w:t>trong management and reporting skills, knowledge and experience of handling ODA funds, high levels of customer engagement, responsiveness, accountability, service delivery and delivery of value for money, as well as effective mechanisms for all aspects of management (including both international and local staff) includin</w:t>
      </w:r>
      <w:r w:rsidR="00691D98">
        <w:rPr>
          <w:rFonts w:ascii="Arial" w:hAnsi="Arial" w:cs="Arial"/>
          <w:b w:val="0"/>
          <w:color w:val="000000"/>
          <w:szCs w:val="22"/>
          <w:lang w:val="en-GB"/>
        </w:rPr>
        <w:t>g dealing with poor performance;</w:t>
      </w:r>
      <w:r w:rsidR="00A465C0" w:rsidRPr="00B50077">
        <w:rPr>
          <w:rFonts w:ascii="Arial" w:hAnsi="Arial" w:cs="Arial"/>
          <w:b w:val="0"/>
          <w:color w:val="000000"/>
          <w:szCs w:val="22"/>
          <w:lang w:val="en-GB"/>
        </w:rPr>
        <w:t xml:space="preserve"> </w:t>
      </w:r>
    </w:p>
    <w:p w14:paraId="01E81A43" w14:textId="4C41280F" w:rsidR="00B50077" w:rsidRPr="00B50077" w:rsidRDefault="0056451E" w:rsidP="007D2F4C">
      <w:pPr>
        <w:pStyle w:val="Heading2"/>
        <w:numPr>
          <w:ilvl w:val="0"/>
          <w:numId w:val="6"/>
        </w:numPr>
        <w:spacing w:before="0"/>
        <w:jc w:val="both"/>
        <w:rPr>
          <w:rFonts w:ascii="Arial" w:hAnsi="Arial" w:cs="Arial"/>
          <w:b w:val="0"/>
          <w:color w:val="000000"/>
          <w:szCs w:val="22"/>
          <w:lang w:val="en-GB"/>
        </w:rPr>
      </w:pPr>
      <w:r>
        <w:rPr>
          <w:rFonts w:ascii="Arial" w:hAnsi="Arial" w:cs="Arial"/>
          <w:b w:val="0"/>
          <w:color w:val="000000"/>
          <w:szCs w:val="22"/>
          <w:lang w:val="en-GB"/>
        </w:rPr>
        <w:t>A</w:t>
      </w:r>
      <w:r w:rsidR="00A465C0" w:rsidRPr="00B50077">
        <w:rPr>
          <w:rFonts w:ascii="Arial" w:hAnsi="Arial" w:cs="Arial"/>
          <w:b w:val="0"/>
          <w:color w:val="000000"/>
          <w:szCs w:val="22"/>
          <w:lang w:val="en-GB"/>
        </w:rPr>
        <w:t>bility to provide operational support services overseas including local procurement of accommodation, material and services; experience of recruiting and managing local staff (including interpreters) and ensuring that they, and any related equipment is safely operated, maintained and accounted for; and the ability to demonstrate appropriate cultural awareness, sensitivity and a partnership approach, adapting concepts and material</w:t>
      </w:r>
      <w:r w:rsidR="00691D98">
        <w:rPr>
          <w:rFonts w:ascii="Arial" w:hAnsi="Arial" w:cs="Arial"/>
          <w:b w:val="0"/>
          <w:color w:val="000000"/>
          <w:szCs w:val="22"/>
          <w:lang w:val="en-GB"/>
        </w:rPr>
        <w:t>s to local needs and audiences;</w:t>
      </w:r>
    </w:p>
    <w:p w14:paraId="2E18C951" w14:textId="6AED213C" w:rsidR="00691D98" w:rsidRPr="00691D98" w:rsidRDefault="00691D98" w:rsidP="00691D98">
      <w:pPr>
        <w:pStyle w:val="Heading2"/>
        <w:numPr>
          <w:ilvl w:val="0"/>
          <w:numId w:val="6"/>
        </w:numPr>
        <w:spacing w:before="0"/>
        <w:jc w:val="both"/>
        <w:rPr>
          <w:rFonts w:ascii="Arial" w:hAnsi="Arial" w:cs="Arial"/>
          <w:b w:val="0"/>
          <w:color w:val="000000"/>
          <w:szCs w:val="22"/>
          <w:lang w:val="en-GB"/>
        </w:rPr>
      </w:pPr>
      <w:r w:rsidRPr="00691D98">
        <w:rPr>
          <w:rFonts w:ascii="Arial" w:hAnsi="Arial" w:cs="Arial"/>
          <w:b w:val="0"/>
          <w:color w:val="000000"/>
          <w:szCs w:val="22"/>
          <w:lang w:val="en-GB"/>
        </w:rPr>
        <w:t>Mainstreaming social inclusion throughout the project cycle – i.e. to recognise opportunities to address issues such as gender inequality and supporting women’s economic empowerment, or at a very minimum ensuring that social in</w:t>
      </w:r>
      <w:r>
        <w:rPr>
          <w:rFonts w:ascii="Arial" w:hAnsi="Arial" w:cs="Arial"/>
          <w:b w:val="0"/>
          <w:color w:val="000000"/>
          <w:szCs w:val="22"/>
          <w:lang w:val="en-GB"/>
        </w:rPr>
        <w:t>equalities are not exacerbated;</w:t>
      </w:r>
    </w:p>
    <w:p w14:paraId="249F6FF2" w14:textId="2CA5738E" w:rsidR="00691D98" w:rsidRPr="00691D98" w:rsidRDefault="00691D98" w:rsidP="00691D98">
      <w:pPr>
        <w:pStyle w:val="Heading2"/>
        <w:numPr>
          <w:ilvl w:val="0"/>
          <w:numId w:val="6"/>
        </w:numPr>
        <w:spacing w:before="0"/>
        <w:jc w:val="both"/>
        <w:rPr>
          <w:rFonts w:ascii="Arial" w:hAnsi="Arial" w:cs="Arial"/>
          <w:b w:val="0"/>
          <w:color w:val="000000"/>
          <w:szCs w:val="22"/>
          <w:lang w:val="en-GB"/>
        </w:rPr>
      </w:pPr>
      <w:r w:rsidRPr="00691D98">
        <w:rPr>
          <w:rFonts w:ascii="Arial" w:hAnsi="Arial" w:cs="Arial"/>
          <w:b w:val="0"/>
          <w:color w:val="000000"/>
          <w:szCs w:val="22"/>
          <w:lang w:val="en-GB"/>
        </w:rPr>
        <w:t>A multidisciplinary approach to ensure wider perspectives are taken into account while carrying out the analysis and to determine further business opportunities, including as a minimum, a sector specialist, a sector-specific social development expert and a political economist;</w:t>
      </w:r>
    </w:p>
    <w:p w14:paraId="0FF458BF" w14:textId="4AF48112" w:rsidR="00B50077" w:rsidRPr="00155DD6" w:rsidRDefault="0056451E" w:rsidP="00691D98">
      <w:pPr>
        <w:pStyle w:val="Heading2"/>
        <w:numPr>
          <w:ilvl w:val="0"/>
          <w:numId w:val="6"/>
        </w:numPr>
        <w:spacing w:before="0"/>
        <w:jc w:val="both"/>
        <w:rPr>
          <w:rFonts w:ascii="Arial" w:hAnsi="Arial" w:cs="Arial"/>
          <w:b w:val="0"/>
          <w:color w:val="000000"/>
          <w:szCs w:val="22"/>
          <w:lang w:val="en-GB"/>
        </w:rPr>
      </w:pPr>
      <w:r>
        <w:rPr>
          <w:rFonts w:ascii="Arial" w:hAnsi="Arial" w:cs="Arial"/>
          <w:b w:val="0"/>
          <w:color w:val="000000"/>
          <w:szCs w:val="22"/>
          <w:lang w:val="en-GB"/>
        </w:rPr>
        <w:t>A</w:t>
      </w:r>
      <w:r w:rsidR="00A465C0" w:rsidRPr="00155DD6">
        <w:rPr>
          <w:rFonts w:ascii="Arial" w:hAnsi="Arial" w:cs="Arial"/>
          <w:b w:val="0"/>
          <w:color w:val="000000"/>
          <w:szCs w:val="22"/>
          <w:lang w:val="en-GB"/>
        </w:rPr>
        <w:t>bility to collaborate effectively with UK and overseas governments and local partners in support of th</w:t>
      </w:r>
      <w:r w:rsidR="00691D98">
        <w:rPr>
          <w:rFonts w:ascii="Arial" w:hAnsi="Arial" w:cs="Arial"/>
          <w:b w:val="0"/>
          <w:color w:val="000000"/>
          <w:szCs w:val="22"/>
          <w:lang w:val="en-GB"/>
        </w:rPr>
        <w:t>e Sustainable Development Goals;</w:t>
      </w:r>
    </w:p>
    <w:p w14:paraId="2BFD48D7" w14:textId="69FC0C29" w:rsidR="00B50077" w:rsidRPr="00155DD6" w:rsidRDefault="00A465C0" w:rsidP="00691D98">
      <w:pPr>
        <w:pStyle w:val="Heading2"/>
        <w:numPr>
          <w:ilvl w:val="0"/>
          <w:numId w:val="6"/>
        </w:numPr>
        <w:spacing w:before="0"/>
        <w:jc w:val="both"/>
        <w:rPr>
          <w:rFonts w:ascii="Arial" w:hAnsi="Arial" w:cs="Arial"/>
          <w:b w:val="0"/>
          <w:szCs w:val="22"/>
          <w:lang w:val="en-GB"/>
        </w:rPr>
      </w:pPr>
      <w:r w:rsidRPr="00155DD6">
        <w:rPr>
          <w:rFonts w:ascii="Arial" w:hAnsi="Arial" w:cs="Arial"/>
          <w:b w:val="0"/>
          <w:szCs w:val="22"/>
          <w:lang w:val="en-GB"/>
        </w:rPr>
        <w:t xml:space="preserve">Ability </w:t>
      </w:r>
      <w:r w:rsidR="00691D98">
        <w:rPr>
          <w:rFonts w:ascii="Arial" w:hAnsi="Arial" w:cs="Arial"/>
          <w:b w:val="0"/>
          <w:szCs w:val="22"/>
          <w:lang w:val="en-GB"/>
        </w:rPr>
        <w:t>to work in English and Spanish;</w:t>
      </w:r>
    </w:p>
    <w:p w14:paraId="6A6F5258" w14:textId="09E89527" w:rsidR="006F2A8E" w:rsidRPr="00155DD6" w:rsidRDefault="0056451E" w:rsidP="00691D98">
      <w:pPr>
        <w:pStyle w:val="Heading2"/>
        <w:numPr>
          <w:ilvl w:val="0"/>
          <w:numId w:val="6"/>
        </w:numPr>
        <w:spacing w:before="0"/>
        <w:jc w:val="both"/>
        <w:rPr>
          <w:rFonts w:ascii="Arial" w:hAnsi="Arial" w:cs="Arial"/>
          <w:b w:val="0"/>
          <w:color w:val="000000"/>
          <w:szCs w:val="22"/>
          <w:lang w:val="en-GB"/>
        </w:rPr>
      </w:pPr>
      <w:r>
        <w:rPr>
          <w:rFonts w:ascii="Arial" w:hAnsi="Arial" w:cs="Arial"/>
          <w:b w:val="0"/>
          <w:color w:val="000000"/>
          <w:szCs w:val="22"/>
          <w:lang w:val="en-GB"/>
        </w:rPr>
        <w:t>The energy sector in Mexico and the current economic and political environment;</w:t>
      </w:r>
    </w:p>
    <w:p w14:paraId="4BB6E471" w14:textId="3331C25C" w:rsidR="006F2A8E" w:rsidRPr="00155DD6" w:rsidRDefault="0056451E" w:rsidP="00691D98">
      <w:pPr>
        <w:pStyle w:val="Heading2"/>
        <w:numPr>
          <w:ilvl w:val="0"/>
          <w:numId w:val="6"/>
        </w:numPr>
        <w:spacing w:before="0"/>
        <w:jc w:val="both"/>
        <w:rPr>
          <w:rFonts w:ascii="Arial" w:hAnsi="Arial" w:cs="Arial"/>
          <w:b w:val="0"/>
          <w:color w:val="000000"/>
          <w:szCs w:val="22"/>
          <w:lang w:val="en-GB"/>
        </w:rPr>
      </w:pPr>
      <w:r>
        <w:rPr>
          <w:rFonts w:ascii="Arial" w:hAnsi="Arial" w:cs="Arial"/>
          <w:b w:val="0"/>
          <w:color w:val="000000"/>
          <w:szCs w:val="22"/>
          <w:lang w:val="en-GB"/>
        </w:rPr>
        <w:t>G</w:t>
      </w:r>
      <w:r w:rsidR="006F2A8E" w:rsidRPr="00155DD6">
        <w:rPr>
          <w:rFonts w:ascii="Arial" w:hAnsi="Arial" w:cs="Arial"/>
          <w:b w:val="0"/>
          <w:color w:val="000000"/>
          <w:szCs w:val="22"/>
          <w:lang w:val="en-GB"/>
        </w:rPr>
        <w:t>ender studies, gender issues and baselining in labo</w:t>
      </w:r>
      <w:r w:rsidR="00DA7FAD" w:rsidRPr="00155DD6">
        <w:rPr>
          <w:rFonts w:ascii="Arial" w:hAnsi="Arial" w:cs="Arial"/>
          <w:b w:val="0"/>
          <w:color w:val="000000"/>
          <w:szCs w:val="22"/>
          <w:lang w:val="en-GB"/>
        </w:rPr>
        <w:t>u</w:t>
      </w:r>
      <w:r>
        <w:rPr>
          <w:rFonts w:ascii="Arial" w:hAnsi="Arial" w:cs="Arial"/>
          <w:b w:val="0"/>
          <w:color w:val="000000"/>
          <w:szCs w:val="22"/>
          <w:lang w:val="en-GB"/>
        </w:rPr>
        <w:t>r markets and workforce;</w:t>
      </w:r>
    </w:p>
    <w:p w14:paraId="32256165" w14:textId="13CBAE89" w:rsidR="001D6719" w:rsidRDefault="00A465C0" w:rsidP="00691D98">
      <w:pPr>
        <w:pStyle w:val="Heading2"/>
        <w:numPr>
          <w:ilvl w:val="0"/>
          <w:numId w:val="6"/>
        </w:numPr>
        <w:spacing w:before="0"/>
        <w:jc w:val="both"/>
        <w:rPr>
          <w:rFonts w:ascii="Arial" w:hAnsi="Arial" w:cs="Arial"/>
          <w:b w:val="0"/>
          <w:color w:val="000000"/>
          <w:szCs w:val="22"/>
          <w:lang w:val="en-GB"/>
        </w:rPr>
      </w:pPr>
      <w:r w:rsidRPr="00B50077">
        <w:rPr>
          <w:rFonts w:ascii="Arial" w:hAnsi="Arial" w:cs="Arial"/>
          <w:b w:val="0"/>
          <w:color w:val="000000"/>
          <w:szCs w:val="22"/>
          <w:lang w:val="en-GB"/>
        </w:rPr>
        <w:t>Applying and integrating gender and social analysis and advice across all of the above to comply with the Gender Equality Act and su</w:t>
      </w:r>
      <w:r w:rsidR="0056451E">
        <w:rPr>
          <w:rFonts w:ascii="Arial" w:hAnsi="Arial" w:cs="Arial"/>
          <w:b w:val="0"/>
          <w:color w:val="000000"/>
          <w:szCs w:val="22"/>
          <w:lang w:val="en-GB"/>
        </w:rPr>
        <w:t>pport good development practice;</w:t>
      </w:r>
      <w:r w:rsidRPr="00B50077">
        <w:rPr>
          <w:rFonts w:ascii="Arial" w:hAnsi="Arial" w:cs="Arial"/>
          <w:b w:val="0"/>
          <w:color w:val="000000"/>
          <w:szCs w:val="22"/>
          <w:lang w:val="en-GB"/>
        </w:rPr>
        <w:t xml:space="preserve"> </w:t>
      </w:r>
      <w:bookmarkStart w:id="8" w:name="_Toc488660149"/>
    </w:p>
    <w:p w14:paraId="48D362D5" w14:textId="2347744E" w:rsidR="00155DD6" w:rsidRDefault="00155DD6" w:rsidP="00691D98">
      <w:pPr>
        <w:pStyle w:val="Heading2"/>
        <w:numPr>
          <w:ilvl w:val="0"/>
          <w:numId w:val="6"/>
        </w:numPr>
        <w:spacing w:before="0"/>
        <w:jc w:val="both"/>
        <w:rPr>
          <w:rFonts w:ascii="Arial" w:hAnsi="Arial" w:cs="Arial"/>
          <w:b w:val="0"/>
          <w:color w:val="000000"/>
          <w:szCs w:val="22"/>
          <w:lang w:val="en-GB"/>
        </w:rPr>
      </w:pPr>
      <w:r w:rsidRPr="00EF060F">
        <w:rPr>
          <w:rFonts w:ascii="Arial" w:hAnsi="Arial" w:cs="Arial"/>
          <w:b w:val="0"/>
          <w:color w:val="000000"/>
          <w:szCs w:val="22"/>
          <w:lang w:val="en-GB"/>
        </w:rPr>
        <w:t>Conducting research, analysin</w:t>
      </w:r>
      <w:r>
        <w:rPr>
          <w:rFonts w:ascii="Arial" w:hAnsi="Arial" w:cs="Arial"/>
          <w:b w:val="0"/>
          <w:color w:val="000000"/>
          <w:szCs w:val="22"/>
          <w:lang w:val="en-GB"/>
        </w:rPr>
        <w:t xml:space="preserve">g data, </w:t>
      </w:r>
      <w:r w:rsidRPr="00EF060F">
        <w:rPr>
          <w:rFonts w:ascii="Arial" w:hAnsi="Arial" w:cs="Arial"/>
          <w:b w:val="0"/>
          <w:color w:val="000000"/>
          <w:szCs w:val="22"/>
          <w:lang w:val="en-GB"/>
        </w:rPr>
        <w:t>developing innovative policy proposals</w:t>
      </w:r>
      <w:r>
        <w:rPr>
          <w:rFonts w:ascii="Arial" w:hAnsi="Arial" w:cs="Arial"/>
          <w:b w:val="0"/>
          <w:color w:val="000000"/>
          <w:szCs w:val="22"/>
          <w:lang w:val="en-GB"/>
        </w:rPr>
        <w:t xml:space="preserve"> and </w:t>
      </w:r>
      <w:r w:rsidRPr="00EF060F">
        <w:rPr>
          <w:rFonts w:ascii="Arial" w:hAnsi="Arial" w:cs="Arial"/>
          <w:b w:val="0"/>
          <w:color w:val="000000"/>
          <w:szCs w:val="22"/>
          <w:lang w:val="en-GB"/>
        </w:rPr>
        <w:t>publishing comprehensive reports combined with very good communication and presentation skills;</w:t>
      </w:r>
    </w:p>
    <w:p w14:paraId="41BB0463" w14:textId="0580B4A2" w:rsidR="00155DD6" w:rsidRDefault="00155DD6" w:rsidP="00691D98">
      <w:pPr>
        <w:pStyle w:val="Heading2"/>
        <w:numPr>
          <w:ilvl w:val="0"/>
          <w:numId w:val="6"/>
        </w:numPr>
        <w:spacing w:before="0"/>
        <w:jc w:val="both"/>
        <w:rPr>
          <w:rFonts w:ascii="Arial" w:hAnsi="Arial" w:cs="Arial"/>
          <w:b w:val="0"/>
          <w:color w:val="000000"/>
          <w:szCs w:val="22"/>
          <w:lang w:val="en-GB"/>
        </w:rPr>
      </w:pPr>
      <w:r w:rsidRPr="00EF060F">
        <w:rPr>
          <w:rFonts w:ascii="Arial" w:hAnsi="Arial" w:cs="Arial"/>
          <w:b w:val="0"/>
          <w:color w:val="000000"/>
          <w:szCs w:val="22"/>
          <w:lang w:val="en-GB"/>
        </w:rPr>
        <w:t>Working with the Authority and/or other bilateral and multilateral organisations as well as government, civil society and private sector interlocutors</w:t>
      </w:r>
      <w:r>
        <w:rPr>
          <w:rFonts w:ascii="Arial" w:hAnsi="Arial" w:cs="Arial"/>
          <w:b w:val="0"/>
          <w:color w:val="000000"/>
          <w:szCs w:val="22"/>
          <w:lang w:val="en-GB"/>
        </w:rPr>
        <w:t>;</w:t>
      </w:r>
      <w:r w:rsidRPr="00EF060F" w:rsidDel="005A13FA">
        <w:rPr>
          <w:rFonts w:ascii="Arial" w:hAnsi="Arial" w:cs="Arial"/>
          <w:b w:val="0"/>
          <w:color w:val="000000"/>
          <w:szCs w:val="22"/>
          <w:lang w:val="en-GB"/>
        </w:rPr>
        <w:t xml:space="preserve"> </w:t>
      </w:r>
    </w:p>
    <w:p w14:paraId="105208D3" w14:textId="740F4D2B" w:rsidR="00155DD6" w:rsidRDefault="00155DD6" w:rsidP="00691D98">
      <w:pPr>
        <w:pStyle w:val="Heading2"/>
        <w:numPr>
          <w:ilvl w:val="0"/>
          <w:numId w:val="6"/>
        </w:numPr>
        <w:spacing w:before="0"/>
        <w:jc w:val="both"/>
        <w:rPr>
          <w:rFonts w:ascii="Arial" w:hAnsi="Arial" w:cs="Arial"/>
          <w:b w:val="0"/>
          <w:color w:val="000000"/>
          <w:szCs w:val="22"/>
          <w:lang w:val="en-GB"/>
        </w:rPr>
      </w:pPr>
      <w:r w:rsidRPr="00EF060F">
        <w:rPr>
          <w:rFonts w:ascii="Arial" w:hAnsi="Arial" w:cs="Arial"/>
          <w:b w:val="0"/>
          <w:color w:val="000000"/>
          <w:szCs w:val="22"/>
          <w:lang w:val="en-GB"/>
        </w:rPr>
        <w:t>Existing, or where not existing, the ability to develop, active partnerships with stakeholders in order to successfully carry out the proposed programme;</w:t>
      </w:r>
      <w:r w:rsidR="0056451E">
        <w:rPr>
          <w:rFonts w:ascii="Arial" w:hAnsi="Arial" w:cs="Arial"/>
          <w:b w:val="0"/>
          <w:color w:val="000000"/>
          <w:szCs w:val="22"/>
          <w:lang w:val="en-GB"/>
        </w:rPr>
        <w:t xml:space="preserve"> and</w:t>
      </w:r>
    </w:p>
    <w:p w14:paraId="71632F25" w14:textId="76AA6CE5" w:rsidR="00155DD6" w:rsidRPr="00337B64" w:rsidRDefault="00155DD6" w:rsidP="00691D98">
      <w:pPr>
        <w:pStyle w:val="Heading2"/>
        <w:numPr>
          <w:ilvl w:val="0"/>
          <w:numId w:val="6"/>
        </w:numPr>
        <w:spacing w:before="0"/>
        <w:jc w:val="both"/>
        <w:rPr>
          <w:rFonts w:ascii="Arial" w:hAnsi="Arial" w:cs="Arial"/>
          <w:b w:val="0"/>
          <w:color w:val="000000"/>
          <w:szCs w:val="22"/>
          <w:lang w:val="en-GB"/>
        </w:rPr>
      </w:pPr>
      <w:r w:rsidRPr="00EF060F">
        <w:rPr>
          <w:rFonts w:ascii="Arial" w:hAnsi="Arial" w:cs="Arial"/>
          <w:b w:val="0"/>
          <w:color w:val="000000"/>
          <w:szCs w:val="22"/>
          <w:lang w:val="en-GB"/>
        </w:rPr>
        <w:t>Supporting collaborative partnerships to encourage innovation, capacity-building, and technology and knowledge transfer</w:t>
      </w:r>
      <w:r w:rsidR="0056451E">
        <w:rPr>
          <w:rFonts w:ascii="Arial" w:hAnsi="Arial" w:cs="Arial"/>
          <w:b w:val="0"/>
          <w:color w:val="000000"/>
          <w:szCs w:val="22"/>
          <w:lang w:val="en-GB"/>
        </w:rPr>
        <w:t>.</w:t>
      </w:r>
    </w:p>
    <w:p w14:paraId="5F161CFB" w14:textId="6E64A4DA" w:rsidR="008801E7" w:rsidRPr="008801E7" w:rsidRDefault="008801E7" w:rsidP="007D2F4C">
      <w:pPr>
        <w:spacing w:after="0"/>
        <w:jc w:val="both"/>
        <w:rPr>
          <w:lang w:val="en-GB" w:eastAsia="en-GB"/>
        </w:rPr>
      </w:pPr>
    </w:p>
    <w:p w14:paraId="6E62B959" w14:textId="20CA63C8" w:rsidR="00044720" w:rsidRDefault="00044720" w:rsidP="00044720">
      <w:pPr>
        <w:pStyle w:val="Heading2"/>
        <w:spacing w:before="0"/>
        <w:jc w:val="both"/>
        <w:rPr>
          <w:rFonts w:ascii="Arial" w:hAnsi="Arial" w:cs="Arial"/>
          <w:sz w:val="24"/>
          <w:szCs w:val="22"/>
          <w:lang w:val="en-GB"/>
        </w:rPr>
      </w:pPr>
      <w:bookmarkStart w:id="9" w:name="_Toc488660147"/>
      <w:r w:rsidRPr="008801E7">
        <w:rPr>
          <w:rFonts w:ascii="Arial" w:hAnsi="Arial" w:cs="Arial"/>
          <w:sz w:val="24"/>
          <w:szCs w:val="22"/>
          <w:lang w:val="en-GB"/>
        </w:rPr>
        <w:t>REPORTING STRUCTURE, LOGISTICS AND OTHER ARRANGEMENTS</w:t>
      </w:r>
      <w:bookmarkEnd w:id="9"/>
      <w:r w:rsidRPr="008801E7">
        <w:rPr>
          <w:rFonts w:ascii="Arial" w:hAnsi="Arial" w:cs="Arial"/>
          <w:sz w:val="24"/>
          <w:szCs w:val="22"/>
          <w:lang w:val="en-GB"/>
        </w:rPr>
        <w:t xml:space="preserve"> </w:t>
      </w:r>
    </w:p>
    <w:p w14:paraId="0F62B27F" w14:textId="77777777" w:rsidR="00242019" w:rsidRPr="00242019" w:rsidRDefault="00242019" w:rsidP="00242019">
      <w:pPr>
        <w:rPr>
          <w:lang w:val="en-GB" w:eastAsia="en-GB"/>
        </w:rPr>
      </w:pPr>
    </w:p>
    <w:p w14:paraId="6C4E52CD" w14:textId="77777777" w:rsidR="00242019" w:rsidRDefault="00242019" w:rsidP="00242019">
      <w:pPr>
        <w:pStyle w:val="Heading2"/>
        <w:numPr>
          <w:ilvl w:val="0"/>
          <w:numId w:val="36"/>
        </w:numPr>
        <w:spacing w:before="0"/>
        <w:jc w:val="both"/>
        <w:rPr>
          <w:rFonts w:ascii="Arial" w:hAnsi="Arial" w:cs="Arial"/>
          <w:b w:val="0"/>
          <w:szCs w:val="22"/>
          <w:lang w:val="en-GB"/>
        </w:rPr>
      </w:pPr>
      <w:r w:rsidRPr="00B50077">
        <w:rPr>
          <w:rFonts w:ascii="Arial" w:hAnsi="Arial" w:cs="Arial"/>
          <w:b w:val="0"/>
          <w:szCs w:val="22"/>
          <w:lang w:val="en-GB"/>
        </w:rPr>
        <w:lastRenderedPageBreak/>
        <w:t>The Supplier</w:t>
      </w:r>
      <w:r>
        <w:rPr>
          <w:rFonts w:ascii="Arial" w:hAnsi="Arial" w:cs="Arial"/>
          <w:b w:val="0"/>
          <w:szCs w:val="22"/>
          <w:lang w:val="en-GB"/>
        </w:rPr>
        <w:t>(s)</w:t>
      </w:r>
      <w:r w:rsidRPr="00B50077">
        <w:rPr>
          <w:rFonts w:ascii="Arial" w:hAnsi="Arial" w:cs="Arial"/>
          <w:b w:val="0"/>
          <w:szCs w:val="22"/>
          <w:lang w:val="en-GB"/>
        </w:rPr>
        <w:t xml:space="preserve"> will </w:t>
      </w:r>
      <w:r>
        <w:rPr>
          <w:rFonts w:ascii="Arial" w:hAnsi="Arial" w:cs="Arial"/>
          <w:b w:val="0"/>
          <w:szCs w:val="22"/>
          <w:lang w:val="en-GB"/>
        </w:rPr>
        <w:t xml:space="preserve">assign a member of staff who will </w:t>
      </w:r>
      <w:r w:rsidRPr="00B50077">
        <w:rPr>
          <w:rFonts w:ascii="Arial" w:hAnsi="Arial" w:cs="Arial"/>
          <w:b w:val="0"/>
          <w:szCs w:val="22"/>
          <w:lang w:val="en-GB"/>
        </w:rPr>
        <w:t xml:space="preserve">report to the </w:t>
      </w:r>
      <w:r>
        <w:rPr>
          <w:rFonts w:ascii="Arial" w:hAnsi="Arial" w:cs="Arial"/>
          <w:b w:val="0"/>
          <w:szCs w:val="22"/>
          <w:lang w:val="en-GB"/>
        </w:rPr>
        <w:t>Authority’s</w:t>
      </w:r>
      <w:r w:rsidRPr="00B50077">
        <w:rPr>
          <w:rFonts w:ascii="Arial" w:hAnsi="Arial" w:cs="Arial"/>
          <w:b w:val="0"/>
          <w:szCs w:val="22"/>
          <w:lang w:val="en-GB"/>
        </w:rPr>
        <w:t xml:space="preserve"> Programme </w:t>
      </w:r>
      <w:r>
        <w:rPr>
          <w:rFonts w:ascii="Arial" w:hAnsi="Arial" w:cs="Arial"/>
          <w:b w:val="0"/>
          <w:szCs w:val="22"/>
          <w:lang w:val="en-GB"/>
        </w:rPr>
        <w:t>Officer and lead the day to day delivery of the project</w:t>
      </w:r>
      <w:r w:rsidRPr="00B50077">
        <w:rPr>
          <w:rFonts w:ascii="Arial" w:hAnsi="Arial" w:cs="Arial"/>
          <w:b w:val="0"/>
          <w:szCs w:val="22"/>
          <w:lang w:val="en-GB"/>
        </w:rPr>
        <w:t>. The Supplier</w:t>
      </w:r>
      <w:r>
        <w:rPr>
          <w:rFonts w:ascii="Arial" w:hAnsi="Arial" w:cs="Arial"/>
          <w:b w:val="0"/>
          <w:szCs w:val="22"/>
          <w:lang w:val="en-GB"/>
        </w:rPr>
        <w:t>(s)</w:t>
      </w:r>
      <w:r w:rsidRPr="00B50077">
        <w:rPr>
          <w:rFonts w:ascii="Arial" w:hAnsi="Arial" w:cs="Arial"/>
          <w:b w:val="0"/>
          <w:szCs w:val="22"/>
          <w:lang w:val="en-GB"/>
        </w:rPr>
        <w:t xml:space="preserve"> will also appoint a member of staff to liaise with the </w:t>
      </w:r>
      <w:r>
        <w:rPr>
          <w:rFonts w:ascii="Arial" w:hAnsi="Arial" w:cs="Arial"/>
          <w:b w:val="0"/>
          <w:szCs w:val="22"/>
          <w:lang w:val="en-GB"/>
        </w:rPr>
        <w:t>Authority’s</w:t>
      </w:r>
      <w:r w:rsidRPr="00B50077">
        <w:rPr>
          <w:rFonts w:ascii="Arial" w:hAnsi="Arial" w:cs="Arial"/>
          <w:b w:val="0"/>
          <w:szCs w:val="22"/>
          <w:lang w:val="en-GB"/>
        </w:rPr>
        <w:t xml:space="preserve"> Programme Manager </w:t>
      </w:r>
      <w:r>
        <w:rPr>
          <w:rFonts w:ascii="Arial" w:hAnsi="Arial" w:cs="Arial"/>
          <w:b w:val="0"/>
          <w:szCs w:val="22"/>
          <w:lang w:val="en-GB"/>
        </w:rPr>
        <w:t xml:space="preserve">for any </w:t>
      </w:r>
      <w:r w:rsidRPr="00B50077">
        <w:rPr>
          <w:rFonts w:ascii="Arial" w:hAnsi="Arial" w:cs="Arial"/>
          <w:b w:val="0"/>
          <w:szCs w:val="22"/>
          <w:lang w:val="en-GB"/>
        </w:rPr>
        <w:t xml:space="preserve">contract management issues. </w:t>
      </w:r>
    </w:p>
    <w:p w14:paraId="0A3E7725" w14:textId="77777777" w:rsidR="00044720" w:rsidRPr="008801E7" w:rsidRDefault="00044720" w:rsidP="00044720">
      <w:pPr>
        <w:spacing w:after="0"/>
        <w:jc w:val="both"/>
        <w:rPr>
          <w:lang w:val="en-GB" w:eastAsia="en-GB"/>
        </w:rPr>
      </w:pPr>
    </w:p>
    <w:p w14:paraId="16872663" w14:textId="68B2EC35" w:rsidR="00242019" w:rsidRDefault="00242019" w:rsidP="00242019">
      <w:pPr>
        <w:pStyle w:val="Heading2"/>
        <w:numPr>
          <w:ilvl w:val="0"/>
          <w:numId w:val="36"/>
        </w:numPr>
        <w:spacing w:before="0"/>
        <w:jc w:val="both"/>
        <w:rPr>
          <w:rFonts w:ascii="Arial" w:eastAsia="MS Mincho" w:hAnsi="Arial" w:cs="Arial"/>
          <w:b w:val="0"/>
          <w:szCs w:val="22"/>
          <w:lang w:val="en-GB"/>
        </w:rPr>
      </w:pPr>
      <w:r>
        <w:rPr>
          <w:rFonts w:ascii="Arial" w:hAnsi="Arial" w:cs="Arial"/>
          <w:b w:val="0"/>
          <w:szCs w:val="22"/>
          <w:lang w:val="en-GB"/>
        </w:rPr>
        <w:t xml:space="preserve">The </w:t>
      </w:r>
      <w:r w:rsidRPr="00F82F4A">
        <w:rPr>
          <w:rFonts w:ascii="Arial" w:hAnsi="Arial" w:cs="Arial"/>
          <w:b w:val="0"/>
          <w:szCs w:val="22"/>
          <w:lang w:val="en-GB"/>
        </w:rPr>
        <w:t>Supplier will work independently in setting up the meetings with key stakeholders, arranging tr</w:t>
      </w:r>
      <w:r>
        <w:rPr>
          <w:rFonts w:ascii="Arial" w:hAnsi="Arial" w:cs="Arial"/>
          <w:b w:val="0"/>
          <w:szCs w:val="22"/>
          <w:lang w:val="en-GB"/>
        </w:rPr>
        <w:t>ansport, agenda, programmes, etc. However, t</w:t>
      </w:r>
      <w:r w:rsidRPr="00F82F4A">
        <w:rPr>
          <w:rFonts w:ascii="Arial" w:hAnsi="Arial" w:cs="Arial"/>
          <w:b w:val="0"/>
          <w:szCs w:val="22"/>
          <w:lang w:val="en-GB"/>
        </w:rPr>
        <w:t>he Authority reserves the right to attend all meetings and events relevant to this project, subject to the Authority’s staff availability. The Supplier must therefore inform the Authority of all events and meetings relevant to this project in a timely manner.</w:t>
      </w:r>
      <w:r w:rsidRPr="00B50077">
        <w:rPr>
          <w:rFonts w:ascii="Arial" w:hAnsi="Arial" w:cs="Arial"/>
          <w:b w:val="0"/>
          <w:szCs w:val="22"/>
          <w:lang w:val="en-GB"/>
        </w:rPr>
        <w:t xml:space="preserve"> </w:t>
      </w:r>
      <w:r w:rsidRPr="00F82F4A">
        <w:rPr>
          <w:rFonts w:ascii="Arial" w:hAnsi="Arial" w:cs="Arial"/>
          <w:b w:val="0"/>
          <w:szCs w:val="22"/>
          <w:lang w:val="en-GB"/>
        </w:rPr>
        <w:t xml:space="preserve">Where appropriate, the Authority’s may assist in accessing government agencies or other key senior stakeholders if this should prove necessary. </w:t>
      </w:r>
    </w:p>
    <w:p w14:paraId="1988EB6C" w14:textId="77777777" w:rsidR="00044720" w:rsidRPr="00044720" w:rsidRDefault="00044720" w:rsidP="007D2F4C">
      <w:pPr>
        <w:pStyle w:val="Heading2"/>
        <w:spacing w:before="0"/>
        <w:jc w:val="both"/>
        <w:rPr>
          <w:rFonts w:ascii="Arial" w:hAnsi="Arial" w:cs="Arial"/>
          <w:b w:val="0"/>
          <w:sz w:val="24"/>
          <w:szCs w:val="22"/>
          <w:highlight w:val="darkGray"/>
          <w:lang w:val="en-GB"/>
        </w:rPr>
      </w:pPr>
    </w:p>
    <w:p w14:paraId="34BC55A4" w14:textId="77777777" w:rsidR="00B50077" w:rsidRPr="006F2A8E" w:rsidRDefault="00ED14C4" w:rsidP="007D2F4C">
      <w:pPr>
        <w:pStyle w:val="Heading2"/>
        <w:spacing w:before="0"/>
        <w:jc w:val="both"/>
        <w:rPr>
          <w:rFonts w:ascii="Arial" w:hAnsi="Arial" w:cs="Arial"/>
          <w:sz w:val="24"/>
          <w:szCs w:val="22"/>
          <w:lang w:val="en-GB"/>
        </w:rPr>
      </w:pPr>
      <w:r w:rsidRPr="006F2A8E">
        <w:rPr>
          <w:rFonts w:ascii="Arial" w:hAnsi="Arial" w:cs="Arial"/>
          <w:sz w:val="24"/>
          <w:szCs w:val="22"/>
          <w:lang w:val="en-GB"/>
        </w:rPr>
        <w:t>TENDERS/ BIDS PACKAGE</w:t>
      </w:r>
      <w:bookmarkEnd w:id="8"/>
      <w:r w:rsidRPr="006F2A8E">
        <w:rPr>
          <w:rFonts w:ascii="Arial" w:hAnsi="Arial" w:cs="Arial"/>
          <w:sz w:val="24"/>
          <w:szCs w:val="22"/>
          <w:lang w:val="en-GB"/>
        </w:rPr>
        <w:t xml:space="preserve"> </w:t>
      </w:r>
    </w:p>
    <w:p w14:paraId="382E5264" w14:textId="77777777" w:rsidR="007A2FC3" w:rsidRPr="006F2A8E" w:rsidRDefault="007A2FC3" w:rsidP="007D2F4C">
      <w:pPr>
        <w:spacing w:after="0"/>
        <w:jc w:val="both"/>
        <w:rPr>
          <w:lang w:val="en-GB" w:eastAsia="en-GB"/>
        </w:rPr>
      </w:pPr>
    </w:p>
    <w:p w14:paraId="641B89B0" w14:textId="77777777" w:rsidR="00B44FDA" w:rsidRPr="006F2A8E" w:rsidRDefault="002B1085" w:rsidP="00242019">
      <w:pPr>
        <w:pStyle w:val="Heading2"/>
        <w:numPr>
          <w:ilvl w:val="0"/>
          <w:numId w:val="36"/>
        </w:numPr>
        <w:spacing w:before="0"/>
        <w:jc w:val="both"/>
        <w:rPr>
          <w:rFonts w:ascii="Arial" w:eastAsia="MS Mincho" w:hAnsi="Arial" w:cs="Arial"/>
          <w:b w:val="0"/>
          <w:szCs w:val="22"/>
          <w:lang w:val="en-GB"/>
        </w:rPr>
      </w:pPr>
      <w:r w:rsidRPr="00230E55">
        <w:rPr>
          <w:rFonts w:ascii="Arial" w:eastAsia="MS Mincho" w:hAnsi="Arial" w:cs="Arial"/>
          <w:b w:val="0"/>
          <w:szCs w:val="22"/>
          <w:lang w:val="en-GB"/>
        </w:rPr>
        <w:t>Tenders</w:t>
      </w:r>
      <w:r w:rsidR="006F2A8E" w:rsidRPr="00230E55">
        <w:rPr>
          <w:rFonts w:ascii="Arial" w:eastAsia="MS Mincho" w:hAnsi="Arial" w:cs="Arial"/>
          <w:b w:val="0"/>
          <w:szCs w:val="22"/>
          <w:lang w:val="en-GB"/>
        </w:rPr>
        <w:t>/bids</w:t>
      </w:r>
      <w:r w:rsidRPr="00230E55">
        <w:rPr>
          <w:rFonts w:ascii="Arial" w:eastAsia="MS Mincho" w:hAnsi="Arial" w:cs="Arial"/>
          <w:b w:val="0"/>
          <w:szCs w:val="22"/>
          <w:lang w:val="en-GB"/>
        </w:rPr>
        <w:t xml:space="preserve"> should include:</w:t>
      </w:r>
    </w:p>
    <w:p w14:paraId="0F7E0A18" w14:textId="77777777" w:rsidR="008801E7" w:rsidRPr="006F2A8E" w:rsidRDefault="008801E7" w:rsidP="007D2F4C">
      <w:pPr>
        <w:pStyle w:val="Heading2"/>
        <w:spacing w:before="0"/>
        <w:jc w:val="both"/>
        <w:rPr>
          <w:rFonts w:ascii="Arial" w:eastAsia="MS Mincho" w:hAnsi="Arial" w:cs="Arial"/>
          <w:b w:val="0"/>
          <w:szCs w:val="22"/>
          <w:lang w:val="en-GB"/>
        </w:rPr>
      </w:pPr>
    </w:p>
    <w:p w14:paraId="108FCC8F" w14:textId="77777777" w:rsidR="00C5624A" w:rsidRPr="00A3371C" w:rsidRDefault="00C5624A" w:rsidP="00C5624A">
      <w:pPr>
        <w:numPr>
          <w:ilvl w:val="0"/>
          <w:numId w:val="42"/>
        </w:numPr>
        <w:spacing w:after="0"/>
        <w:ind w:left="993"/>
        <w:jc w:val="both"/>
        <w:rPr>
          <w:rFonts w:ascii="Arial" w:eastAsia="MS Mincho" w:hAnsi="Arial" w:cs="Arial"/>
          <w:lang w:val="en-GB"/>
        </w:rPr>
      </w:pPr>
      <w:r w:rsidRPr="00A3371C">
        <w:rPr>
          <w:rFonts w:ascii="Arial" w:eastAsia="MS Mincho" w:hAnsi="Arial" w:cs="Arial"/>
          <w:lang w:val="en-GB"/>
        </w:rPr>
        <w:t xml:space="preserve">A cover letter introducing the </w:t>
      </w:r>
      <w:r>
        <w:rPr>
          <w:rFonts w:ascii="Arial" w:eastAsia="MS Mincho" w:hAnsi="Arial" w:cs="Arial"/>
          <w:lang w:val="en-GB"/>
        </w:rPr>
        <w:t>Supplier</w:t>
      </w:r>
      <w:r w:rsidRPr="00A3371C">
        <w:rPr>
          <w:rFonts w:ascii="Arial" w:eastAsia="MS Mincho" w:hAnsi="Arial" w:cs="Arial"/>
          <w:lang w:val="en-GB"/>
        </w:rPr>
        <w:t xml:space="preserve"> and how the skills and competencies described above are met, with concrete examples. </w:t>
      </w:r>
    </w:p>
    <w:p w14:paraId="77A73C13" w14:textId="77777777" w:rsidR="00C5624A" w:rsidRPr="00A3371C" w:rsidRDefault="00C5624A" w:rsidP="00C5624A">
      <w:pPr>
        <w:numPr>
          <w:ilvl w:val="0"/>
          <w:numId w:val="42"/>
        </w:numPr>
        <w:spacing w:after="0"/>
        <w:ind w:left="993"/>
        <w:jc w:val="both"/>
        <w:rPr>
          <w:rFonts w:ascii="Arial" w:eastAsia="MS Mincho" w:hAnsi="Arial" w:cs="Arial"/>
          <w:lang w:val="en-GB"/>
        </w:rPr>
      </w:pPr>
      <w:r w:rsidRPr="00A3371C">
        <w:rPr>
          <w:rFonts w:ascii="Arial" w:eastAsia="MS Mincho" w:hAnsi="Arial" w:cs="Arial"/>
          <w:lang w:val="en-GB"/>
        </w:rPr>
        <w:t xml:space="preserve">A </w:t>
      </w:r>
      <w:r>
        <w:rPr>
          <w:rFonts w:ascii="Arial" w:eastAsia="MS Mincho" w:hAnsi="Arial" w:cs="Arial"/>
          <w:lang w:val="en-GB"/>
        </w:rPr>
        <w:t>6-8</w:t>
      </w:r>
      <w:r w:rsidRPr="00A3371C">
        <w:rPr>
          <w:rFonts w:ascii="Arial" w:eastAsia="MS Mincho" w:hAnsi="Arial" w:cs="Arial"/>
          <w:lang w:val="en-GB"/>
        </w:rPr>
        <w:t xml:space="preserve"> page outline of the proposed review process including:</w:t>
      </w:r>
    </w:p>
    <w:p w14:paraId="65B89298" w14:textId="77777777" w:rsidR="00C5624A" w:rsidRPr="00A3371C" w:rsidRDefault="00C5624A" w:rsidP="00C5624A">
      <w:pPr>
        <w:numPr>
          <w:ilvl w:val="1"/>
          <w:numId w:val="42"/>
        </w:numPr>
        <w:spacing w:after="0"/>
        <w:ind w:left="1560"/>
        <w:jc w:val="both"/>
        <w:rPr>
          <w:rFonts w:ascii="Arial" w:eastAsia="MS Mincho" w:hAnsi="Arial" w:cs="Arial"/>
        </w:rPr>
      </w:pPr>
      <w:proofErr w:type="spellStart"/>
      <w:r w:rsidRPr="00A3371C">
        <w:rPr>
          <w:rFonts w:ascii="Arial" w:eastAsia="MS Mincho" w:hAnsi="Arial" w:cs="Arial"/>
        </w:rPr>
        <w:t>Proposed</w:t>
      </w:r>
      <w:proofErr w:type="spellEnd"/>
      <w:r w:rsidRPr="00A3371C">
        <w:rPr>
          <w:rFonts w:ascii="Arial" w:eastAsia="MS Mincho" w:hAnsi="Arial" w:cs="Arial"/>
        </w:rPr>
        <w:t xml:space="preserve"> </w:t>
      </w:r>
      <w:proofErr w:type="spellStart"/>
      <w:r w:rsidRPr="00A3371C">
        <w:rPr>
          <w:rFonts w:ascii="Arial" w:eastAsia="MS Mincho" w:hAnsi="Arial" w:cs="Arial"/>
        </w:rPr>
        <w:t>outline</w:t>
      </w:r>
      <w:proofErr w:type="spellEnd"/>
      <w:r w:rsidRPr="00A3371C">
        <w:rPr>
          <w:rFonts w:ascii="Arial" w:eastAsia="MS Mincho" w:hAnsi="Arial" w:cs="Arial"/>
        </w:rPr>
        <w:t xml:space="preserve"> </w:t>
      </w:r>
      <w:proofErr w:type="spellStart"/>
      <w:r w:rsidRPr="00A3371C">
        <w:rPr>
          <w:rFonts w:ascii="Arial" w:eastAsia="MS Mincho" w:hAnsi="Arial" w:cs="Arial"/>
        </w:rPr>
        <w:t>methodology</w:t>
      </w:r>
      <w:proofErr w:type="spellEnd"/>
    </w:p>
    <w:p w14:paraId="74DCCE6C" w14:textId="77777777" w:rsidR="00C5624A" w:rsidRPr="009E1929" w:rsidRDefault="00C5624A" w:rsidP="00C5624A">
      <w:pPr>
        <w:numPr>
          <w:ilvl w:val="1"/>
          <w:numId w:val="42"/>
        </w:numPr>
        <w:spacing w:after="0"/>
        <w:ind w:left="1560"/>
        <w:jc w:val="both"/>
        <w:rPr>
          <w:rFonts w:ascii="Arial" w:eastAsia="MS Mincho" w:hAnsi="Arial" w:cs="Arial"/>
          <w:lang w:val="en-GB"/>
        </w:rPr>
      </w:pPr>
      <w:r w:rsidRPr="009E1929">
        <w:rPr>
          <w:rFonts w:ascii="Arial" w:eastAsia="MS Mincho" w:hAnsi="Arial" w:cs="Arial"/>
          <w:lang w:val="en-GB"/>
        </w:rPr>
        <w:t xml:space="preserve">Management arrangements set out in an organogram with clear reporting lines, outline of responsibilities within the team and detail of how much time each team member will provide to the programme. </w:t>
      </w:r>
    </w:p>
    <w:p w14:paraId="55E7F314" w14:textId="77777777" w:rsidR="00C5624A" w:rsidRPr="009E1929" w:rsidRDefault="00C5624A" w:rsidP="00C5624A">
      <w:pPr>
        <w:numPr>
          <w:ilvl w:val="1"/>
          <w:numId w:val="42"/>
        </w:numPr>
        <w:spacing w:after="0"/>
        <w:ind w:left="1560"/>
        <w:jc w:val="both"/>
        <w:rPr>
          <w:rFonts w:ascii="Arial" w:eastAsia="MS Mincho" w:hAnsi="Arial" w:cs="Arial"/>
          <w:lang w:val="en-GB"/>
        </w:rPr>
      </w:pPr>
      <w:r w:rsidRPr="009E1929">
        <w:rPr>
          <w:rFonts w:ascii="Arial" w:eastAsia="MS Mincho" w:hAnsi="Arial" w:cs="Arial"/>
          <w:lang w:val="en-GB"/>
        </w:rPr>
        <w:t>Timeline / Project plan for the delivery of the project</w:t>
      </w:r>
    </w:p>
    <w:p w14:paraId="3E652B32" w14:textId="77777777" w:rsidR="00C5624A" w:rsidRPr="00A3371C" w:rsidRDefault="00C5624A" w:rsidP="00C5624A">
      <w:pPr>
        <w:numPr>
          <w:ilvl w:val="0"/>
          <w:numId w:val="42"/>
        </w:numPr>
        <w:spacing w:after="0"/>
        <w:ind w:left="993"/>
        <w:jc w:val="both"/>
        <w:rPr>
          <w:rFonts w:ascii="Arial" w:eastAsia="MS Mincho" w:hAnsi="Arial" w:cs="Arial"/>
          <w:lang w:val="en-GB"/>
        </w:rPr>
      </w:pPr>
      <w:r w:rsidRPr="00A3371C">
        <w:rPr>
          <w:rFonts w:ascii="Arial" w:eastAsia="MS Mincho" w:hAnsi="Arial" w:cs="Arial"/>
          <w:lang w:val="en-GB"/>
        </w:rPr>
        <w:t>A one-page budget covering all major costs</w:t>
      </w:r>
      <w:r>
        <w:rPr>
          <w:rFonts w:ascii="Arial" w:eastAsia="MS Mincho" w:hAnsi="Arial" w:cs="Arial"/>
          <w:lang w:val="en-GB"/>
        </w:rPr>
        <w:t xml:space="preserve"> </w:t>
      </w:r>
      <w:r w:rsidRPr="00390660">
        <w:rPr>
          <w:rFonts w:ascii="Arial" w:eastAsia="MS Mincho" w:hAnsi="Arial" w:cs="Arial"/>
          <w:lang w:val="en-GB"/>
        </w:rPr>
        <w:t>(See ATT5 Schedule of Prices and Rates):</w:t>
      </w:r>
    </w:p>
    <w:p w14:paraId="4A36EA57" w14:textId="77777777" w:rsidR="00C5624A" w:rsidRPr="00A3371C" w:rsidRDefault="00C5624A" w:rsidP="00C5624A">
      <w:pPr>
        <w:numPr>
          <w:ilvl w:val="0"/>
          <w:numId w:val="43"/>
        </w:numPr>
        <w:spacing w:after="0"/>
        <w:ind w:left="1560"/>
        <w:jc w:val="both"/>
        <w:rPr>
          <w:rFonts w:ascii="Arial" w:eastAsia="MS Mincho" w:hAnsi="Arial" w:cs="Arial"/>
        </w:rPr>
      </w:pPr>
      <w:proofErr w:type="spellStart"/>
      <w:r w:rsidRPr="00A3371C">
        <w:rPr>
          <w:rFonts w:ascii="Arial" w:eastAsia="MS Mincho" w:hAnsi="Arial" w:cs="Arial"/>
        </w:rPr>
        <w:t>Researcher</w:t>
      </w:r>
      <w:proofErr w:type="spellEnd"/>
      <w:r w:rsidRPr="00A3371C">
        <w:rPr>
          <w:rFonts w:ascii="Arial" w:eastAsia="MS Mincho" w:hAnsi="Arial" w:cs="Arial"/>
        </w:rPr>
        <w:t xml:space="preserve"> </w:t>
      </w:r>
      <w:proofErr w:type="spellStart"/>
      <w:r w:rsidRPr="00A3371C">
        <w:rPr>
          <w:rFonts w:ascii="Arial" w:eastAsia="MS Mincho" w:hAnsi="Arial" w:cs="Arial"/>
        </w:rPr>
        <w:t>fees</w:t>
      </w:r>
      <w:proofErr w:type="spellEnd"/>
      <w:r w:rsidRPr="00A3371C">
        <w:rPr>
          <w:rFonts w:ascii="Arial" w:eastAsia="MS Mincho" w:hAnsi="Arial" w:cs="Arial"/>
        </w:rPr>
        <w:t>.</w:t>
      </w:r>
    </w:p>
    <w:p w14:paraId="37C8E8E4" w14:textId="77777777" w:rsidR="00C5624A" w:rsidRDefault="00C5624A" w:rsidP="00C5624A">
      <w:pPr>
        <w:numPr>
          <w:ilvl w:val="0"/>
          <w:numId w:val="43"/>
        </w:numPr>
        <w:spacing w:after="0"/>
        <w:ind w:left="1560"/>
        <w:jc w:val="both"/>
        <w:rPr>
          <w:rFonts w:ascii="Arial" w:eastAsia="MS Mincho" w:hAnsi="Arial" w:cs="Arial"/>
        </w:rPr>
      </w:pPr>
      <w:proofErr w:type="spellStart"/>
      <w:r w:rsidRPr="00A3371C">
        <w:rPr>
          <w:rFonts w:ascii="Arial" w:eastAsia="MS Mincho" w:hAnsi="Arial" w:cs="Arial"/>
        </w:rPr>
        <w:t>Reimbursable</w:t>
      </w:r>
      <w:proofErr w:type="spellEnd"/>
      <w:r w:rsidRPr="00A3371C">
        <w:rPr>
          <w:rFonts w:ascii="Arial" w:eastAsia="MS Mincho" w:hAnsi="Arial" w:cs="Arial"/>
        </w:rPr>
        <w:t xml:space="preserve"> </w:t>
      </w:r>
      <w:proofErr w:type="spellStart"/>
      <w:r w:rsidRPr="00A3371C">
        <w:rPr>
          <w:rFonts w:ascii="Arial" w:eastAsia="MS Mincho" w:hAnsi="Arial" w:cs="Arial"/>
        </w:rPr>
        <w:t>costs</w:t>
      </w:r>
      <w:proofErr w:type="spellEnd"/>
      <w:r w:rsidRPr="00A3371C">
        <w:rPr>
          <w:rFonts w:ascii="Arial" w:eastAsia="MS Mincho" w:hAnsi="Arial" w:cs="Arial"/>
        </w:rPr>
        <w:t xml:space="preserve"> </w:t>
      </w:r>
      <w:proofErr w:type="spellStart"/>
      <w:r w:rsidRPr="00A3371C">
        <w:rPr>
          <w:rFonts w:ascii="Arial" w:eastAsia="MS Mincho" w:hAnsi="Arial" w:cs="Arial"/>
        </w:rPr>
        <w:t>envisaged</w:t>
      </w:r>
      <w:proofErr w:type="spellEnd"/>
      <w:r w:rsidRPr="00A3371C">
        <w:rPr>
          <w:rFonts w:ascii="Arial" w:eastAsia="MS Mincho" w:hAnsi="Arial" w:cs="Arial"/>
        </w:rPr>
        <w:t xml:space="preserve"> </w:t>
      </w:r>
    </w:p>
    <w:p w14:paraId="319B5223" w14:textId="77777777" w:rsidR="00C5624A" w:rsidRPr="00A3371C" w:rsidRDefault="00C5624A" w:rsidP="00C5624A">
      <w:pPr>
        <w:numPr>
          <w:ilvl w:val="0"/>
          <w:numId w:val="42"/>
        </w:numPr>
        <w:spacing w:after="0"/>
        <w:ind w:left="993"/>
        <w:jc w:val="both"/>
        <w:rPr>
          <w:rFonts w:ascii="Arial" w:eastAsia="MS Mincho" w:hAnsi="Arial" w:cs="Arial"/>
          <w:lang w:val="en-GB"/>
        </w:rPr>
      </w:pPr>
      <w:r w:rsidRPr="00A3371C">
        <w:rPr>
          <w:rFonts w:ascii="Arial" w:eastAsia="MS Mincho" w:hAnsi="Arial" w:cs="Arial"/>
          <w:lang w:val="en-GB"/>
        </w:rPr>
        <w:t xml:space="preserve">A </w:t>
      </w:r>
      <w:r>
        <w:rPr>
          <w:rFonts w:ascii="Arial" w:eastAsia="MS Mincho" w:hAnsi="Arial" w:cs="Arial"/>
          <w:lang w:val="en-GB"/>
        </w:rPr>
        <w:t>1</w:t>
      </w:r>
      <w:r w:rsidRPr="00A3371C">
        <w:rPr>
          <w:rFonts w:ascii="Arial" w:eastAsia="MS Mincho" w:hAnsi="Arial" w:cs="Arial"/>
          <w:lang w:val="en-GB"/>
        </w:rPr>
        <w:t>-page CV for each team member</w:t>
      </w:r>
    </w:p>
    <w:p w14:paraId="76992F62" w14:textId="77777777" w:rsidR="008801E7" w:rsidRPr="003A5173" w:rsidRDefault="008801E7" w:rsidP="007D2F4C">
      <w:pPr>
        <w:spacing w:after="0"/>
        <w:jc w:val="both"/>
        <w:rPr>
          <w:highlight w:val="darkGray"/>
          <w:lang w:val="en-GB" w:eastAsia="en-GB"/>
        </w:rPr>
      </w:pPr>
    </w:p>
    <w:p w14:paraId="6DBBB204" w14:textId="77777777" w:rsidR="00B50077" w:rsidRPr="006F2A8E" w:rsidRDefault="00ED14C4" w:rsidP="007D2F4C">
      <w:pPr>
        <w:pStyle w:val="Heading2"/>
        <w:spacing w:before="0"/>
        <w:jc w:val="both"/>
        <w:rPr>
          <w:rFonts w:ascii="Arial" w:hAnsi="Arial" w:cs="Arial"/>
          <w:sz w:val="24"/>
          <w:szCs w:val="22"/>
          <w:lang w:val="en-GB"/>
        </w:rPr>
      </w:pPr>
      <w:bookmarkStart w:id="10" w:name="_Toc488660150"/>
      <w:r w:rsidRPr="006F2A8E">
        <w:rPr>
          <w:rFonts w:ascii="Arial" w:hAnsi="Arial" w:cs="Arial"/>
          <w:sz w:val="24"/>
          <w:szCs w:val="22"/>
          <w:lang w:val="en-GB"/>
        </w:rPr>
        <w:t>ASSESSMENT</w:t>
      </w:r>
      <w:bookmarkEnd w:id="10"/>
    </w:p>
    <w:p w14:paraId="54A9478D" w14:textId="77777777" w:rsidR="008801E7" w:rsidRPr="006F2A8E" w:rsidRDefault="008801E7" w:rsidP="007D2F4C">
      <w:pPr>
        <w:spacing w:after="0"/>
        <w:jc w:val="both"/>
        <w:rPr>
          <w:lang w:val="en-GB" w:eastAsia="en-GB"/>
        </w:rPr>
      </w:pPr>
    </w:p>
    <w:p w14:paraId="7D2ACF0D" w14:textId="77777777" w:rsidR="00B44FDA" w:rsidRPr="006F2A8E" w:rsidRDefault="008801E7" w:rsidP="00242019">
      <w:pPr>
        <w:pStyle w:val="Heading2"/>
        <w:numPr>
          <w:ilvl w:val="0"/>
          <w:numId w:val="36"/>
        </w:numPr>
        <w:spacing w:before="0"/>
        <w:jc w:val="both"/>
        <w:rPr>
          <w:rFonts w:ascii="Arial" w:eastAsia="MS Mincho" w:hAnsi="Arial" w:cs="Arial"/>
          <w:b w:val="0"/>
          <w:szCs w:val="22"/>
          <w:lang w:val="en-GB"/>
        </w:rPr>
      </w:pPr>
      <w:r w:rsidRPr="006F2A8E">
        <w:rPr>
          <w:rFonts w:ascii="Arial" w:eastAsia="MS Mincho" w:hAnsi="Arial" w:cs="Arial"/>
          <w:b w:val="0"/>
          <w:szCs w:val="22"/>
          <w:lang w:val="en-GB"/>
        </w:rPr>
        <w:t>T</w:t>
      </w:r>
      <w:r w:rsidR="00FA6D34" w:rsidRPr="006F2A8E">
        <w:rPr>
          <w:rFonts w:ascii="Arial" w:hAnsi="Arial" w:cs="Arial"/>
          <w:b w:val="0"/>
          <w:szCs w:val="22"/>
          <w:lang w:val="en-GB"/>
        </w:rPr>
        <w:t xml:space="preserve">he tender process will be conducted in a manner that ensures tenders are evaluated fairly to ascertain the Most Economically Advantageous Tender (MEAT) from the point of view of the purchasing Authority. </w:t>
      </w:r>
    </w:p>
    <w:p w14:paraId="6E5615F6" w14:textId="77777777" w:rsidR="008801E7" w:rsidRPr="006F2A8E" w:rsidRDefault="008801E7" w:rsidP="007D2F4C">
      <w:pPr>
        <w:spacing w:after="0"/>
        <w:jc w:val="both"/>
        <w:rPr>
          <w:lang w:val="en-GB" w:eastAsia="en-GB"/>
        </w:rPr>
      </w:pPr>
    </w:p>
    <w:p w14:paraId="6D65A576" w14:textId="77777777" w:rsidR="00C5624A" w:rsidRPr="00080B45" w:rsidRDefault="00C5624A" w:rsidP="00C5624A">
      <w:pPr>
        <w:spacing w:after="0"/>
        <w:jc w:val="both"/>
        <w:rPr>
          <w:rFonts w:ascii="Arial" w:eastAsia="MS Mincho" w:hAnsi="Arial" w:cs="Arial"/>
          <w:lang w:val="en-GB"/>
        </w:rPr>
      </w:pPr>
      <w:r>
        <w:rPr>
          <w:rFonts w:ascii="Arial" w:eastAsia="MS Mincho" w:hAnsi="Arial" w:cs="Arial"/>
          <w:lang w:val="en-GB"/>
        </w:rPr>
        <w:t xml:space="preserve">Evaluation </w:t>
      </w:r>
      <w:r w:rsidRPr="00080B45">
        <w:rPr>
          <w:rFonts w:ascii="Arial" w:eastAsia="MS Mincho" w:hAnsi="Arial" w:cs="Arial"/>
          <w:lang w:val="en-GB"/>
        </w:rPr>
        <w:t>Criteria for selection will be</w:t>
      </w:r>
      <w:r>
        <w:rPr>
          <w:rFonts w:ascii="Arial" w:eastAsia="MS Mincho" w:hAnsi="Arial" w:cs="Arial"/>
          <w:lang w:val="en-GB"/>
        </w:rPr>
        <w:t xml:space="preserve"> based on quality, technical and commercial supports as follow:</w:t>
      </w:r>
    </w:p>
    <w:p w14:paraId="6F899401" w14:textId="77777777" w:rsidR="00C5624A" w:rsidRPr="00E44D23" w:rsidRDefault="00C5624A" w:rsidP="00C5624A">
      <w:pPr>
        <w:numPr>
          <w:ilvl w:val="0"/>
          <w:numId w:val="44"/>
        </w:numPr>
        <w:spacing w:after="0"/>
        <w:ind w:left="1134"/>
        <w:jc w:val="both"/>
        <w:rPr>
          <w:rFonts w:ascii="Arial" w:eastAsia="MS Mincho" w:hAnsi="Arial" w:cs="Arial"/>
          <w:i/>
        </w:rPr>
      </w:pPr>
      <w:proofErr w:type="spellStart"/>
      <w:r w:rsidRPr="00E44D23">
        <w:rPr>
          <w:rFonts w:ascii="Arial" w:eastAsia="MS Mincho" w:hAnsi="Arial" w:cs="Arial"/>
          <w:i/>
        </w:rPr>
        <w:t>Methodology</w:t>
      </w:r>
      <w:proofErr w:type="spellEnd"/>
      <w:r>
        <w:rPr>
          <w:rFonts w:ascii="Arial" w:eastAsia="MS Mincho" w:hAnsi="Arial" w:cs="Arial"/>
          <w:i/>
        </w:rPr>
        <w:t xml:space="preserve"> and Project Management</w:t>
      </w:r>
    </w:p>
    <w:p w14:paraId="0BFFD930" w14:textId="77777777" w:rsidR="00C5624A" w:rsidRDefault="00C5624A" w:rsidP="00C5624A">
      <w:pPr>
        <w:numPr>
          <w:ilvl w:val="0"/>
          <w:numId w:val="44"/>
        </w:numPr>
        <w:spacing w:after="0"/>
        <w:ind w:left="1134"/>
        <w:jc w:val="both"/>
        <w:rPr>
          <w:rFonts w:ascii="Arial" w:eastAsia="MS Mincho" w:hAnsi="Arial" w:cs="Arial"/>
          <w:i/>
        </w:rPr>
      </w:pPr>
      <w:proofErr w:type="spellStart"/>
      <w:r w:rsidRPr="00E44D23">
        <w:rPr>
          <w:rFonts w:ascii="Arial" w:eastAsia="MS Mincho" w:hAnsi="Arial" w:cs="Arial"/>
          <w:i/>
        </w:rPr>
        <w:t>Expe</w:t>
      </w:r>
      <w:r>
        <w:rPr>
          <w:rFonts w:ascii="Arial" w:eastAsia="MS Mincho" w:hAnsi="Arial" w:cs="Arial"/>
          <w:i/>
        </w:rPr>
        <w:t>rtise</w:t>
      </w:r>
      <w:proofErr w:type="spellEnd"/>
    </w:p>
    <w:p w14:paraId="713BAC6C" w14:textId="77777777" w:rsidR="00C5624A" w:rsidRDefault="00C5624A" w:rsidP="00C5624A">
      <w:pPr>
        <w:numPr>
          <w:ilvl w:val="0"/>
          <w:numId w:val="44"/>
        </w:numPr>
        <w:spacing w:after="0"/>
        <w:ind w:left="1134"/>
        <w:jc w:val="both"/>
        <w:rPr>
          <w:rFonts w:ascii="Arial" w:eastAsia="MS Mincho" w:hAnsi="Arial" w:cs="Arial"/>
          <w:i/>
        </w:rPr>
      </w:pPr>
      <w:proofErr w:type="spellStart"/>
      <w:r>
        <w:rPr>
          <w:rFonts w:ascii="Arial" w:eastAsia="MS Mincho" w:hAnsi="Arial" w:cs="Arial"/>
          <w:i/>
        </w:rPr>
        <w:t>Risk</w:t>
      </w:r>
      <w:proofErr w:type="spellEnd"/>
      <w:r>
        <w:rPr>
          <w:rFonts w:ascii="Arial" w:eastAsia="MS Mincho" w:hAnsi="Arial" w:cs="Arial"/>
          <w:i/>
        </w:rPr>
        <w:t xml:space="preserve"> Management</w:t>
      </w:r>
      <w:r w:rsidRPr="00E44D23">
        <w:rPr>
          <w:rFonts w:ascii="Arial" w:eastAsia="MS Mincho" w:hAnsi="Arial" w:cs="Arial"/>
          <w:i/>
        </w:rPr>
        <w:t xml:space="preserve"> </w:t>
      </w:r>
    </w:p>
    <w:p w14:paraId="1952AEF6" w14:textId="77777777" w:rsidR="00C5624A" w:rsidRPr="00E44D23" w:rsidRDefault="00C5624A" w:rsidP="00C5624A">
      <w:pPr>
        <w:numPr>
          <w:ilvl w:val="0"/>
          <w:numId w:val="44"/>
        </w:numPr>
        <w:spacing w:after="0"/>
        <w:ind w:left="1134"/>
        <w:jc w:val="both"/>
        <w:rPr>
          <w:rFonts w:ascii="Arial" w:eastAsia="MS Mincho" w:hAnsi="Arial" w:cs="Arial"/>
          <w:i/>
        </w:rPr>
      </w:pPr>
      <w:r>
        <w:rPr>
          <w:rFonts w:ascii="Arial" w:eastAsia="MS Mincho" w:hAnsi="Arial" w:cs="Arial"/>
          <w:i/>
        </w:rPr>
        <w:t xml:space="preserve">Project </w:t>
      </w:r>
      <w:proofErr w:type="spellStart"/>
      <w:r>
        <w:rPr>
          <w:rFonts w:ascii="Arial" w:eastAsia="MS Mincho" w:hAnsi="Arial" w:cs="Arial"/>
          <w:i/>
        </w:rPr>
        <w:t>team</w:t>
      </w:r>
      <w:proofErr w:type="spellEnd"/>
      <w:r>
        <w:rPr>
          <w:rFonts w:ascii="Arial" w:eastAsia="MS Mincho" w:hAnsi="Arial" w:cs="Arial"/>
          <w:i/>
        </w:rPr>
        <w:t xml:space="preserve"> / </w:t>
      </w:r>
      <w:proofErr w:type="spellStart"/>
      <w:r>
        <w:rPr>
          <w:rFonts w:ascii="Arial" w:eastAsia="MS Mincho" w:hAnsi="Arial" w:cs="Arial"/>
          <w:i/>
        </w:rPr>
        <w:t>Resource</w:t>
      </w:r>
      <w:proofErr w:type="spellEnd"/>
      <w:r>
        <w:rPr>
          <w:rFonts w:ascii="Arial" w:eastAsia="MS Mincho" w:hAnsi="Arial" w:cs="Arial"/>
          <w:i/>
        </w:rPr>
        <w:t xml:space="preserve"> Plan</w:t>
      </w:r>
    </w:p>
    <w:p w14:paraId="140ED36F" w14:textId="77777777" w:rsidR="00C5624A" w:rsidRDefault="00C5624A" w:rsidP="00C5624A">
      <w:pPr>
        <w:numPr>
          <w:ilvl w:val="0"/>
          <w:numId w:val="44"/>
        </w:numPr>
        <w:spacing w:after="0"/>
        <w:ind w:left="1134"/>
        <w:jc w:val="both"/>
        <w:rPr>
          <w:rFonts w:ascii="Arial" w:eastAsia="MS Mincho" w:hAnsi="Arial" w:cs="Arial"/>
          <w:i/>
        </w:rPr>
      </w:pPr>
      <w:proofErr w:type="spellStart"/>
      <w:r w:rsidRPr="00E44D23">
        <w:rPr>
          <w:rFonts w:ascii="Arial" w:eastAsia="MS Mincho" w:hAnsi="Arial" w:cs="Arial"/>
          <w:i/>
        </w:rPr>
        <w:t>Value</w:t>
      </w:r>
      <w:proofErr w:type="spellEnd"/>
      <w:r w:rsidRPr="00E44D23">
        <w:rPr>
          <w:rFonts w:ascii="Arial" w:eastAsia="MS Mincho" w:hAnsi="Arial" w:cs="Arial"/>
          <w:i/>
        </w:rPr>
        <w:t xml:space="preserve"> </w:t>
      </w:r>
      <w:proofErr w:type="spellStart"/>
      <w:r w:rsidRPr="00E44D23">
        <w:rPr>
          <w:rFonts w:ascii="Arial" w:eastAsia="MS Mincho" w:hAnsi="Arial" w:cs="Arial"/>
          <w:i/>
        </w:rPr>
        <w:t>for</w:t>
      </w:r>
      <w:proofErr w:type="spellEnd"/>
      <w:r w:rsidRPr="00E44D23">
        <w:rPr>
          <w:rFonts w:ascii="Arial" w:eastAsia="MS Mincho" w:hAnsi="Arial" w:cs="Arial"/>
          <w:i/>
        </w:rPr>
        <w:t xml:space="preserve"> </w:t>
      </w:r>
      <w:proofErr w:type="spellStart"/>
      <w:r w:rsidRPr="00E44D23">
        <w:rPr>
          <w:rFonts w:ascii="Arial" w:eastAsia="MS Mincho" w:hAnsi="Arial" w:cs="Arial"/>
          <w:i/>
        </w:rPr>
        <w:t>money</w:t>
      </w:r>
      <w:proofErr w:type="spellEnd"/>
    </w:p>
    <w:p w14:paraId="17D2086B" w14:textId="77777777" w:rsidR="00C5624A" w:rsidRDefault="00C5624A" w:rsidP="00C5624A">
      <w:pPr>
        <w:pStyle w:val="ListParagraph"/>
        <w:numPr>
          <w:ilvl w:val="0"/>
          <w:numId w:val="45"/>
        </w:numPr>
        <w:spacing w:after="0"/>
        <w:jc w:val="both"/>
        <w:rPr>
          <w:rFonts w:ascii="Arial" w:eastAsia="MS Mincho" w:hAnsi="Arial" w:cs="Arial"/>
          <w:lang w:val="en-GB"/>
        </w:rPr>
      </w:pPr>
      <w:r w:rsidRPr="00080B45">
        <w:rPr>
          <w:rFonts w:ascii="Arial" w:eastAsia="MS Mincho" w:hAnsi="Arial" w:cs="Arial"/>
          <w:lang w:val="en-GB"/>
        </w:rPr>
        <w:lastRenderedPageBreak/>
        <w:t xml:space="preserve">Cost competitiveness in achieving the volume and quality of activities and outputs that will deliver the best results and outcomes anticipated, including activity costs and administrative fees. </w:t>
      </w:r>
      <w:r w:rsidRPr="00723F60">
        <w:rPr>
          <w:rFonts w:ascii="Arial" w:eastAsia="MS Mincho" w:hAnsi="Arial" w:cs="Arial"/>
          <w:lang w:val="en-GB"/>
        </w:rPr>
        <w:t xml:space="preserve">The </w:t>
      </w:r>
      <w:r>
        <w:rPr>
          <w:rFonts w:ascii="Arial" w:eastAsia="MS Mincho" w:hAnsi="Arial" w:cs="Arial"/>
          <w:lang w:val="en-GB"/>
        </w:rPr>
        <w:t>successful bidder</w:t>
      </w:r>
      <w:r w:rsidRPr="00723F60">
        <w:rPr>
          <w:rFonts w:ascii="Arial" w:eastAsia="MS Mincho" w:hAnsi="Arial" w:cs="Arial"/>
          <w:lang w:val="en-GB"/>
        </w:rPr>
        <w:t xml:space="preserve"> undertakes to make all reasonable efforts to ensure that all goods and Services purchased in support of this Contract are purchased at the best possible market price, in line with the Authority’s r</w:t>
      </w:r>
      <w:r>
        <w:rPr>
          <w:rFonts w:ascii="Arial" w:eastAsia="MS Mincho" w:hAnsi="Arial" w:cs="Arial"/>
          <w:lang w:val="en-GB"/>
        </w:rPr>
        <w:t>equirements</w:t>
      </w:r>
      <w:r w:rsidRPr="00723F60">
        <w:rPr>
          <w:rFonts w:ascii="Arial" w:eastAsia="MS Mincho" w:hAnsi="Arial" w:cs="Arial"/>
          <w:lang w:val="en-GB"/>
        </w:rPr>
        <w:t>.</w:t>
      </w:r>
    </w:p>
    <w:p w14:paraId="6F99A219" w14:textId="77777777" w:rsidR="00C5624A" w:rsidRDefault="00C5624A" w:rsidP="00C5624A">
      <w:pPr>
        <w:spacing w:after="0"/>
        <w:jc w:val="both"/>
        <w:rPr>
          <w:rFonts w:ascii="Arial" w:eastAsia="MS Mincho" w:hAnsi="Arial" w:cs="Arial"/>
          <w:lang w:val="en-GB"/>
        </w:rPr>
      </w:pPr>
    </w:p>
    <w:p w14:paraId="73EC7FE1" w14:textId="7D82CDF0" w:rsidR="00C5624A" w:rsidRPr="005D03E2" w:rsidRDefault="00C5624A" w:rsidP="00C5624A">
      <w:pPr>
        <w:rPr>
          <w:b/>
          <w:lang w:val="en-GB"/>
        </w:rPr>
      </w:pPr>
      <w:r w:rsidRPr="001B5B0B">
        <w:rPr>
          <w:rFonts w:ascii="Arial" w:eastAsia="MS Mincho" w:hAnsi="Arial" w:cs="Arial"/>
          <w:lang w:val="en-GB"/>
        </w:rPr>
        <w:t>For detaile</w:t>
      </w:r>
      <w:r>
        <w:rPr>
          <w:rFonts w:ascii="Arial" w:eastAsia="MS Mincho" w:hAnsi="Arial" w:cs="Arial"/>
          <w:lang w:val="en-GB"/>
        </w:rPr>
        <w:t>d</w:t>
      </w:r>
      <w:r w:rsidRPr="001B5B0B">
        <w:rPr>
          <w:rFonts w:ascii="Arial" w:eastAsia="MS Mincho" w:hAnsi="Arial" w:cs="Arial"/>
          <w:lang w:val="en-GB"/>
        </w:rPr>
        <w:t xml:space="preserve"> information </w:t>
      </w:r>
      <w:r>
        <w:rPr>
          <w:rFonts w:ascii="Arial" w:eastAsia="MS Mincho" w:hAnsi="Arial" w:cs="Arial"/>
          <w:lang w:val="en-GB"/>
        </w:rPr>
        <w:t xml:space="preserve">in this section </w:t>
      </w:r>
      <w:r w:rsidRPr="00390660">
        <w:rPr>
          <w:rFonts w:ascii="Arial" w:eastAsia="MS Mincho" w:hAnsi="Arial" w:cs="Arial"/>
          <w:lang w:val="en-GB"/>
        </w:rPr>
        <w:t xml:space="preserve">see </w:t>
      </w:r>
      <w:r w:rsidR="00390660" w:rsidRPr="00390660">
        <w:rPr>
          <w:rFonts w:ascii="Arial" w:eastAsia="MS Mincho" w:hAnsi="Arial" w:cs="Arial"/>
          <w:u w:val="single"/>
          <w:lang w:val="en-GB"/>
        </w:rPr>
        <w:t>Attachment 2</w:t>
      </w:r>
      <w:r w:rsidRPr="00390660">
        <w:rPr>
          <w:rFonts w:ascii="Arial" w:eastAsia="MS Mincho" w:hAnsi="Arial" w:cs="Arial"/>
          <w:u w:val="single"/>
          <w:lang w:val="en-GB"/>
        </w:rPr>
        <w:t xml:space="preserve"> Information Required from Tenderers </w:t>
      </w:r>
      <w:bookmarkStart w:id="11" w:name="_GoBack"/>
      <w:bookmarkEnd w:id="11"/>
    </w:p>
    <w:p w14:paraId="4336B454" w14:textId="77777777" w:rsidR="001D6719" w:rsidRPr="00B50077" w:rsidRDefault="001D6719" w:rsidP="007D2F4C">
      <w:pPr>
        <w:spacing w:after="0"/>
        <w:jc w:val="both"/>
        <w:rPr>
          <w:rFonts w:ascii="Arial" w:eastAsia="MS Mincho" w:hAnsi="Arial" w:cs="Arial"/>
          <w:lang w:val="en-GB"/>
        </w:rPr>
      </w:pPr>
    </w:p>
    <w:p w14:paraId="24B0C572" w14:textId="77777777" w:rsidR="00B50077" w:rsidRDefault="00ED14C4" w:rsidP="007D2F4C">
      <w:pPr>
        <w:pStyle w:val="Heading2"/>
        <w:spacing w:before="0"/>
        <w:jc w:val="both"/>
        <w:rPr>
          <w:rFonts w:ascii="Arial" w:hAnsi="Arial" w:cs="Arial"/>
          <w:sz w:val="24"/>
          <w:szCs w:val="22"/>
          <w:lang w:val="en-GB"/>
        </w:rPr>
      </w:pPr>
      <w:bookmarkStart w:id="12" w:name="_Toc488660151"/>
      <w:r w:rsidRPr="00DC3280">
        <w:rPr>
          <w:rFonts w:ascii="Arial" w:hAnsi="Arial" w:cs="Arial"/>
          <w:sz w:val="24"/>
          <w:szCs w:val="22"/>
          <w:lang w:val="en-GB"/>
        </w:rPr>
        <w:t>BUDGET</w:t>
      </w:r>
      <w:bookmarkEnd w:id="12"/>
    </w:p>
    <w:p w14:paraId="2C937278" w14:textId="77777777" w:rsidR="00DC3280" w:rsidRPr="00DC3280" w:rsidRDefault="00DC3280" w:rsidP="007D2F4C">
      <w:pPr>
        <w:spacing w:after="0"/>
        <w:jc w:val="both"/>
        <w:rPr>
          <w:lang w:val="en-GB" w:eastAsia="en-GB"/>
        </w:rPr>
      </w:pPr>
    </w:p>
    <w:p w14:paraId="6E372106" w14:textId="7B4A58DD" w:rsidR="00DC3280" w:rsidRDefault="002B1085" w:rsidP="006644B8">
      <w:pPr>
        <w:pStyle w:val="Heading2"/>
        <w:numPr>
          <w:ilvl w:val="0"/>
          <w:numId w:val="36"/>
        </w:numPr>
        <w:spacing w:before="0"/>
        <w:jc w:val="both"/>
        <w:rPr>
          <w:rFonts w:ascii="Arial" w:eastAsia="MS Mincho" w:hAnsi="Arial" w:cs="Arial"/>
          <w:szCs w:val="22"/>
          <w:lang w:val="en-GB"/>
        </w:rPr>
      </w:pPr>
      <w:r w:rsidRPr="00C5624A">
        <w:rPr>
          <w:rFonts w:ascii="Arial" w:eastAsia="MS Mincho" w:hAnsi="Arial" w:cs="Arial"/>
          <w:b w:val="0"/>
          <w:szCs w:val="22"/>
          <w:lang w:val="en-GB"/>
        </w:rPr>
        <w:t>The</w:t>
      </w:r>
      <w:r w:rsidR="00C7498A" w:rsidRPr="00C5624A">
        <w:rPr>
          <w:rFonts w:ascii="Arial" w:eastAsia="MS Mincho" w:hAnsi="Arial" w:cs="Arial"/>
          <w:b w:val="0"/>
          <w:szCs w:val="22"/>
          <w:lang w:val="en-GB"/>
        </w:rPr>
        <w:t xml:space="preserve"> maximum budget for th</w:t>
      </w:r>
      <w:r w:rsidR="00FA41F8" w:rsidRPr="00C5624A">
        <w:rPr>
          <w:rFonts w:ascii="Arial" w:eastAsia="MS Mincho" w:hAnsi="Arial" w:cs="Arial"/>
          <w:b w:val="0"/>
          <w:szCs w:val="22"/>
          <w:lang w:val="en-GB"/>
        </w:rPr>
        <w:t>e</w:t>
      </w:r>
      <w:r w:rsidR="00BE7FD7" w:rsidRPr="00C5624A">
        <w:rPr>
          <w:rFonts w:ascii="Arial" w:eastAsia="MS Mincho" w:hAnsi="Arial" w:cs="Arial"/>
          <w:b w:val="0"/>
          <w:szCs w:val="22"/>
          <w:lang w:val="en-GB"/>
        </w:rPr>
        <w:t xml:space="preserve"> </w:t>
      </w:r>
      <w:r w:rsidR="00DF0261" w:rsidRPr="00C5624A">
        <w:rPr>
          <w:rFonts w:ascii="Arial" w:eastAsia="MS Mincho" w:hAnsi="Arial" w:cs="Arial"/>
          <w:b w:val="0"/>
          <w:szCs w:val="22"/>
          <w:lang w:val="en-GB"/>
        </w:rPr>
        <w:t>service</w:t>
      </w:r>
      <w:r w:rsidR="00C53581" w:rsidRPr="00C5624A">
        <w:rPr>
          <w:rFonts w:ascii="Arial" w:eastAsia="MS Mincho" w:hAnsi="Arial" w:cs="Arial"/>
          <w:b w:val="0"/>
          <w:szCs w:val="22"/>
          <w:lang w:val="en-GB"/>
        </w:rPr>
        <w:t>, covered under these terms of reference</w:t>
      </w:r>
      <w:r w:rsidR="00FA41F8" w:rsidRPr="00C5624A">
        <w:rPr>
          <w:rFonts w:ascii="Arial" w:eastAsia="MS Mincho" w:hAnsi="Arial" w:cs="Arial"/>
          <w:b w:val="0"/>
          <w:szCs w:val="22"/>
          <w:lang w:val="en-GB"/>
        </w:rPr>
        <w:t>,</w:t>
      </w:r>
      <w:r w:rsidR="00C53581" w:rsidRPr="00C5624A">
        <w:rPr>
          <w:rFonts w:ascii="Arial" w:eastAsia="MS Mincho" w:hAnsi="Arial" w:cs="Arial"/>
          <w:b w:val="0"/>
          <w:szCs w:val="22"/>
          <w:lang w:val="en-GB"/>
        </w:rPr>
        <w:t xml:space="preserve"> will be no more than </w:t>
      </w:r>
      <w:r w:rsidR="003B3DC6" w:rsidRPr="00C5624A">
        <w:rPr>
          <w:rFonts w:ascii="Arial" w:eastAsia="MS Mincho" w:hAnsi="Arial" w:cs="Arial"/>
          <w:szCs w:val="22"/>
          <w:lang w:val="en-GB"/>
        </w:rPr>
        <w:t>£24,9</w:t>
      </w:r>
      <w:r w:rsidR="00C5624A">
        <w:rPr>
          <w:rFonts w:ascii="Arial" w:eastAsia="MS Mincho" w:hAnsi="Arial" w:cs="Arial"/>
          <w:szCs w:val="22"/>
          <w:lang w:val="en-GB"/>
        </w:rPr>
        <w:t>00</w:t>
      </w:r>
    </w:p>
    <w:p w14:paraId="6E402206" w14:textId="77777777" w:rsidR="00C5624A" w:rsidRPr="00C5624A" w:rsidRDefault="00C5624A" w:rsidP="00C5624A">
      <w:pPr>
        <w:rPr>
          <w:lang w:val="en-GB" w:eastAsia="en-GB"/>
        </w:rPr>
      </w:pPr>
    </w:p>
    <w:p w14:paraId="14BBA103" w14:textId="7979E042" w:rsidR="003B3DC6" w:rsidRPr="003B3DC6" w:rsidRDefault="00C7498A" w:rsidP="00242019">
      <w:pPr>
        <w:pStyle w:val="Heading2"/>
        <w:numPr>
          <w:ilvl w:val="0"/>
          <w:numId w:val="36"/>
        </w:numPr>
        <w:spacing w:before="0"/>
        <w:jc w:val="both"/>
        <w:rPr>
          <w:rFonts w:ascii="Arial" w:eastAsia="MS Mincho" w:hAnsi="Arial" w:cs="Arial"/>
          <w:b w:val="0"/>
          <w:szCs w:val="22"/>
          <w:lang w:val="en-GB"/>
        </w:rPr>
      </w:pPr>
      <w:r w:rsidRPr="00B50077">
        <w:rPr>
          <w:rFonts w:ascii="Arial" w:eastAsia="MS Mincho" w:hAnsi="Arial" w:cs="Arial"/>
          <w:b w:val="0"/>
          <w:szCs w:val="22"/>
          <w:lang w:val="en-GB"/>
        </w:rPr>
        <w:t>The</w:t>
      </w:r>
      <w:r w:rsidR="002B1085" w:rsidRPr="00B50077">
        <w:rPr>
          <w:rFonts w:ascii="Arial" w:eastAsia="MS Mincho" w:hAnsi="Arial" w:cs="Arial"/>
          <w:b w:val="0"/>
          <w:szCs w:val="22"/>
          <w:lang w:val="en-GB"/>
        </w:rPr>
        <w:t xml:space="preserve"> supplier will propose the overall budget for th</w:t>
      </w:r>
      <w:r w:rsidR="00A346D6" w:rsidRPr="00B50077">
        <w:rPr>
          <w:rFonts w:ascii="Arial" w:eastAsia="MS Mincho" w:hAnsi="Arial" w:cs="Arial"/>
          <w:b w:val="0"/>
          <w:szCs w:val="22"/>
          <w:lang w:val="en-GB"/>
        </w:rPr>
        <w:t xml:space="preserve">is work which must be </w:t>
      </w:r>
      <w:r w:rsidR="002B1085" w:rsidRPr="00B50077">
        <w:rPr>
          <w:rFonts w:ascii="Arial" w:eastAsia="MS Mincho" w:hAnsi="Arial" w:cs="Arial"/>
          <w:b w:val="0"/>
          <w:szCs w:val="22"/>
          <w:lang w:val="en-GB"/>
        </w:rPr>
        <w:t>inclusive of all applicable taxes, overheads and</w:t>
      </w:r>
      <w:r w:rsidR="001408B6">
        <w:rPr>
          <w:rFonts w:ascii="Arial" w:eastAsia="MS Mincho" w:hAnsi="Arial" w:cs="Arial"/>
          <w:b w:val="0"/>
          <w:szCs w:val="22"/>
          <w:lang w:val="en-GB"/>
        </w:rPr>
        <w:t xml:space="preserve"> logistical costs including, but not limited to,</w:t>
      </w:r>
      <w:r w:rsidR="00242019">
        <w:rPr>
          <w:rFonts w:ascii="Arial" w:eastAsia="MS Mincho" w:hAnsi="Arial" w:cs="Arial"/>
          <w:b w:val="0"/>
          <w:szCs w:val="22"/>
          <w:lang w:val="en-GB"/>
        </w:rPr>
        <w:t xml:space="preserve"> </w:t>
      </w:r>
      <w:r w:rsidR="002B1085" w:rsidRPr="00B50077">
        <w:rPr>
          <w:rFonts w:ascii="Arial" w:eastAsia="MS Mincho" w:hAnsi="Arial" w:cs="Arial"/>
          <w:b w:val="0"/>
          <w:szCs w:val="22"/>
          <w:lang w:val="en-GB"/>
        </w:rPr>
        <w:t>trave</w:t>
      </w:r>
      <w:r w:rsidR="001408B6">
        <w:rPr>
          <w:rFonts w:ascii="Arial" w:eastAsia="MS Mincho" w:hAnsi="Arial" w:cs="Arial"/>
          <w:b w:val="0"/>
          <w:szCs w:val="22"/>
          <w:lang w:val="en-GB"/>
        </w:rPr>
        <w:t>l, venue, catering, translation etc</w:t>
      </w:r>
      <w:r w:rsidR="002B1085" w:rsidRPr="00B50077">
        <w:rPr>
          <w:rFonts w:ascii="Arial" w:eastAsia="MS Mincho" w:hAnsi="Arial" w:cs="Arial"/>
          <w:b w:val="0"/>
          <w:szCs w:val="22"/>
          <w:lang w:val="en-GB"/>
        </w:rPr>
        <w:t xml:space="preserve">. </w:t>
      </w:r>
      <w:r w:rsidR="002B1085" w:rsidRPr="00416EF9">
        <w:rPr>
          <w:rFonts w:ascii="Arial" w:eastAsia="MS Mincho" w:hAnsi="Arial" w:cs="Arial"/>
          <w:b w:val="0"/>
          <w:szCs w:val="22"/>
          <w:lang w:val="en-GB"/>
        </w:rPr>
        <w:t>Bi</w:t>
      </w:r>
      <w:r w:rsidR="00D21AFC">
        <w:rPr>
          <w:rFonts w:ascii="Arial" w:eastAsia="MS Mincho" w:hAnsi="Arial" w:cs="Arial"/>
          <w:b w:val="0"/>
          <w:szCs w:val="22"/>
          <w:lang w:val="en-GB"/>
        </w:rPr>
        <w:t xml:space="preserve">dders are expected to show </w:t>
      </w:r>
      <w:proofErr w:type="spellStart"/>
      <w:r w:rsidR="00D21AFC">
        <w:rPr>
          <w:rFonts w:ascii="Arial" w:eastAsia="MS Mincho" w:hAnsi="Arial" w:cs="Arial"/>
          <w:b w:val="0"/>
          <w:szCs w:val="22"/>
          <w:lang w:val="en-GB"/>
        </w:rPr>
        <w:t>VfM</w:t>
      </w:r>
      <w:proofErr w:type="spellEnd"/>
      <w:r w:rsidR="00D21AFC">
        <w:rPr>
          <w:rFonts w:ascii="Arial" w:eastAsia="MS Mincho" w:hAnsi="Arial" w:cs="Arial"/>
          <w:b w:val="0"/>
          <w:szCs w:val="22"/>
          <w:lang w:val="en-GB"/>
        </w:rPr>
        <w:t xml:space="preserve"> and not reach the budget ceiling if costs can be lower. </w:t>
      </w:r>
      <w:r w:rsidR="003B3DC6">
        <w:rPr>
          <w:rFonts w:ascii="Arial" w:eastAsia="MS Mincho" w:hAnsi="Arial" w:cs="Arial"/>
          <w:b w:val="0"/>
          <w:lang w:val="en-GB"/>
        </w:rPr>
        <w:t>Payment</w:t>
      </w:r>
      <w:r w:rsidR="00B44FDA" w:rsidRPr="00B44FDA">
        <w:rPr>
          <w:rFonts w:ascii="Arial" w:eastAsia="MS Mincho" w:hAnsi="Arial" w:cs="Arial"/>
          <w:b w:val="0"/>
          <w:lang w:val="en-GB"/>
        </w:rPr>
        <w:t xml:space="preserve"> will be made in</w:t>
      </w:r>
      <w:r w:rsidR="003B3DC6">
        <w:rPr>
          <w:rFonts w:ascii="Arial" w:eastAsia="MS Mincho" w:hAnsi="Arial" w:cs="Arial"/>
          <w:b w:val="0"/>
          <w:lang w:val="en-GB"/>
        </w:rPr>
        <w:t xml:space="preserve"> </w:t>
      </w:r>
      <w:r w:rsidR="00D7423B">
        <w:rPr>
          <w:rFonts w:ascii="Arial" w:eastAsia="MS Mincho" w:hAnsi="Arial" w:cs="Arial"/>
          <w:b w:val="0"/>
          <w:lang w:val="en-GB"/>
        </w:rPr>
        <w:t xml:space="preserve">arrears and in </w:t>
      </w:r>
      <w:r w:rsidR="003B3DC6">
        <w:rPr>
          <w:rFonts w:ascii="Arial" w:eastAsia="MS Mincho" w:hAnsi="Arial" w:cs="Arial"/>
          <w:b w:val="0"/>
          <w:lang w:val="en-GB"/>
        </w:rPr>
        <w:t xml:space="preserve">two parts: </w:t>
      </w:r>
    </w:p>
    <w:p w14:paraId="7A77F7C4" w14:textId="34E8F0CE" w:rsidR="003B3DC6" w:rsidRPr="003B3DC6" w:rsidRDefault="003B3DC6" w:rsidP="003B3DC6">
      <w:pPr>
        <w:pStyle w:val="Heading2"/>
        <w:numPr>
          <w:ilvl w:val="1"/>
          <w:numId w:val="36"/>
        </w:numPr>
        <w:spacing w:before="0"/>
        <w:jc w:val="both"/>
        <w:rPr>
          <w:rFonts w:ascii="Arial" w:eastAsia="MS Mincho" w:hAnsi="Arial" w:cs="Arial"/>
          <w:b w:val="0"/>
          <w:szCs w:val="22"/>
          <w:lang w:val="en-GB"/>
        </w:rPr>
      </w:pPr>
      <w:r>
        <w:rPr>
          <w:rFonts w:ascii="Arial" w:eastAsia="MS Mincho" w:hAnsi="Arial" w:cs="Arial"/>
          <w:b w:val="0"/>
          <w:lang w:val="en-GB"/>
        </w:rPr>
        <w:t xml:space="preserve">30% upon </w:t>
      </w:r>
      <w:r w:rsidR="00C5624A">
        <w:rPr>
          <w:rFonts w:ascii="Arial" w:eastAsia="MS Mincho" w:hAnsi="Arial" w:cs="Arial"/>
          <w:b w:val="0"/>
          <w:lang w:val="en-GB"/>
        </w:rPr>
        <w:t>successful achievement</w:t>
      </w:r>
      <w:r>
        <w:rPr>
          <w:rFonts w:ascii="Arial" w:eastAsia="MS Mincho" w:hAnsi="Arial" w:cs="Arial"/>
          <w:b w:val="0"/>
          <w:lang w:val="en-GB"/>
        </w:rPr>
        <w:t xml:space="preserve"> of Milestone 1</w:t>
      </w:r>
      <w:r w:rsidR="00C5624A">
        <w:rPr>
          <w:rFonts w:ascii="Arial" w:eastAsia="MS Mincho" w:hAnsi="Arial" w:cs="Arial"/>
          <w:b w:val="0"/>
          <w:lang w:val="en-GB"/>
        </w:rPr>
        <w:t>; and</w:t>
      </w:r>
    </w:p>
    <w:p w14:paraId="7E15DE96" w14:textId="0643DDA1" w:rsidR="003B3DC6" w:rsidRPr="003B3DC6" w:rsidRDefault="003B3DC6" w:rsidP="003B3DC6">
      <w:pPr>
        <w:pStyle w:val="Heading2"/>
        <w:numPr>
          <w:ilvl w:val="1"/>
          <w:numId w:val="36"/>
        </w:numPr>
        <w:spacing w:before="0"/>
        <w:jc w:val="both"/>
        <w:rPr>
          <w:rFonts w:ascii="Arial" w:eastAsia="MS Mincho" w:hAnsi="Arial" w:cs="Arial"/>
          <w:b w:val="0"/>
          <w:szCs w:val="22"/>
          <w:lang w:val="en-GB"/>
        </w:rPr>
      </w:pPr>
      <w:r>
        <w:rPr>
          <w:rFonts w:ascii="Arial" w:eastAsia="MS Mincho" w:hAnsi="Arial" w:cs="Arial"/>
          <w:b w:val="0"/>
          <w:lang w:val="en-GB"/>
        </w:rPr>
        <w:t xml:space="preserve">70% </w:t>
      </w:r>
      <w:r w:rsidR="00B44FDA" w:rsidRPr="00B44FDA">
        <w:rPr>
          <w:rFonts w:ascii="Arial" w:eastAsia="MS Mincho" w:hAnsi="Arial" w:cs="Arial"/>
          <w:b w:val="0"/>
          <w:lang w:val="en-GB"/>
        </w:rPr>
        <w:t xml:space="preserve">upon </w:t>
      </w:r>
      <w:r w:rsidR="00C5624A">
        <w:rPr>
          <w:rFonts w:ascii="Arial" w:eastAsia="MS Mincho" w:hAnsi="Arial" w:cs="Arial"/>
          <w:b w:val="0"/>
          <w:lang w:val="en-GB"/>
        </w:rPr>
        <w:t>successful achievement of Milestone 4</w:t>
      </w:r>
      <w:r w:rsidR="001408B6">
        <w:rPr>
          <w:rFonts w:ascii="Arial" w:eastAsia="MS Mincho" w:hAnsi="Arial" w:cs="Arial"/>
          <w:b w:val="0"/>
          <w:lang w:val="en-GB"/>
        </w:rPr>
        <w:t xml:space="preserve">. </w:t>
      </w:r>
    </w:p>
    <w:p w14:paraId="52426C5B" w14:textId="77777777" w:rsidR="003B3DC6" w:rsidRDefault="003B3DC6" w:rsidP="003B3DC6">
      <w:pPr>
        <w:pStyle w:val="Heading2"/>
        <w:spacing w:before="0"/>
        <w:jc w:val="both"/>
        <w:rPr>
          <w:rFonts w:ascii="Arial" w:eastAsia="MS Mincho" w:hAnsi="Arial" w:cs="Arial"/>
          <w:b w:val="0"/>
          <w:szCs w:val="22"/>
          <w:lang w:val="en-GB"/>
        </w:rPr>
      </w:pPr>
    </w:p>
    <w:p w14:paraId="53FADF8F" w14:textId="7901B890" w:rsidR="00B44FDA" w:rsidRPr="003B3DC6" w:rsidRDefault="001408B6" w:rsidP="003B3DC6">
      <w:pPr>
        <w:pStyle w:val="Heading2"/>
        <w:spacing w:before="0"/>
        <w:jc w:val="both"/>
        <w:rPr>
          <w:rFonts w:ascii="Arial" w:eastAsia="MS Mincho" w:hAnsi="Arial" w:cs="Arial"/>
          <w:b w:val="0"/>
          <w:szCs w:val="22"/>
          <w:lang w:val="en-GB"/>
        </w:rPr>
      </w:pPr>
      <w:r w:rsidRPr="003B3DC6">
        <w:rPr>
          <w:rFonts w:ascii="Arial" w:eastAsia="MS Mincho" w:hAnsi="Arial" w:cs="Arial"/>
          <w:b w:val="0"/>
          <w:lang w:val="en-GB"/>
        </w:rPr>
        <w:t xml:space="preserve"> Acceptance criteria for the</w:t>
      </w:r>
      <w:r w:rsidR="002110A8">
        <w:rPr>
          <w:rFonts w:ascii="Arial" w:eastAsia="MS Mincho" w:hAnsi="Arial" w:cs="Arial"/>
          <w:b w:val="0"/>
          <w:lang w:val="en-GB"/>
        </w:rPr>
        <w:t xml:space="preserve"> successful</w:t>
      </w:r>
      <w:r w:rsidRPr="003B3DC6">
        <w:rPr>
          <w:rFonts w:ascii="Arial" w:eastAsia="MS Mincho" w:hAnsi="Arial" w:cs="Arial"/>
          <w:b w:val="0"/>
          <w:lang w:val="en-GB"/>
        </w:rPr>
        <w:t xml:space="preserve"> delivery of outputs </w:t>
      </w:r>
      <w:r w:rsidR="00C5624A">
        <w:rPr>
          <w:rFonts w:ascii="Arial" w:eastAsia="MS Mincho" w:hAnsi="Arial" w:cs="Arial"/>
          <w:b w:val="0"/>
          <w:lang w:val="en-GB"/>
        </w:rPr>
        <w:t xml:space="preserve">and achievement of milestones </w:t>
      </w:r>
      <w:r w:rsidRPr="003B3DC6">
        <w:rPr>
          <w:rFonts w:ascii="Arial" w:eastAsia="MS Mincho" w:hAnsi="Arial" w:cs="Arial"/>
          <w:b w:val="0"/>
          <w:lang w:val="en-GB"/>
        </w:rPr>
        <w:t xml:space="preserve">will be agreed during the kick-off meeting. </w:t>
      </w:r>
    </w:p>
    <w:p w14:paraId="5A5F5EDE" w14:textId="77777777" w:rsidR="001D6719" w:rsidRPr="00B50077" w:rsidRDefault="001D6719" w:rsidP="007D2F4C">
      <w:pPr>
        <w:pStyle w:val="ListParagraph"/>
        <w:spacing w:after="0"/>
        <w:jc w:val="both"/>
        <w:rPr>
          <w:rFonts w:ascii="Arial" w:eastAsia="MS Mincho" w:hAnsi="Arial" w:cs="Arial"/>
          <w:lang w:val="en-GB"/>
        </w:rPr>
      </w:pPr>
    </w:p>
    <w:p w14:paraId="17C75666" w14:textId="77777777" w:rsidR="00B50077" w:rsidRPr="006F2A8E" w:rsidRDefault="00ED14C4" w:rsidP="007D2F4C">
      <w:pPr>
        <w:pStyle w:val="Heading2"/>
        <w:spacing w:before="0"/>
        <w:jc w:val="both"/>
        <w:rPr>
          <w:rFonts w:ascii="Arial" w:eastAsia="MS Mincho" w:hAnsi="Arial" w:cs="Arial"/>
          <w:b w:val="0"/>
          <w:szCs w:val="22"/>
          <w:lang w:val="en-GB"/>
        </w:rPr>
      </w:pPr>
      <w:bookmarkStart w:id="13" w:name="_Toc488660152"/>
      <w:r w:rsidRPr="006F2A8E">
        <w:rPr>
          <w:rFonts w:ascii="Arial" w:hAnsi="Arial" w:cs="Arial"/>
          <w:sz w:val="24"/>
          <w:szCs w:val="22"/>
          <w:lang w:val="en-GB"/>
        </w:rPr>
        <w:t>DUTY OF CARE</w:t>
      </w:r>
      <w:bookmarkEnd w:id="13"/>
    </w:p>
    <w:p w14:paraId="554A422C" w14:textId="77777777" w:rsidR="00DC3280" w:rsidRPr="006F2A8E" w:rsidRDefault="00DC3280" w:rsidP="007D2F4C">
      <w:pPr>
        <w:spacing w:after="0"/>
        <w:jc w:val="both"/>
        <w:rPr>
          <w:lang w:val="en-GB" w:eastAsia="en-GB"/>
        </w:rPr>
      </w:pPr>
    </w:p>
    <w:p w14:paraId="1CD977E4" w14:textId="77777777" w:rsidR="00B44FDA" w:rsidRPr="006F2A8E" w:rsidRDefault="002B1085" w:rsidP="00242019">
      <w:pPr>
        <w:pStyle w:val="Heading2"/>
        <w:numPr>
          <w:ilvl w:val="0"/>
          <w:numId w:val="36"/>
        </w:numPr>
        <w:spacing w:before="0"/>
        <w:jc w:val="both"/>
        <w:rPr>
          <w:rFonts w:ascii="Arial" w:eastAsia="MS Mincho" w:hAnsi="Arial" w:cs="Arial"/>
          <w:b w:val="0"/>
          <w:szCs w:val="22"/>
          <w:lang w:val="en-GB"/>
        </w:rPr>
      </w:pPr>
      <w:r w:rsidRPr="006F2A8E">
        <w:rPr>
          <w:rFonts w:ascii="Arial" w:eastAsia="MS Mincho" w:hAnsi="Arial" w:cs="Arial"/>
          <w:b w:val="0"/>
          <w:szCs w:val="22"/>
          <w:lang w:val="en-GB"/>
        </w:rPr>
        <w:t xml:space="preserve">The Supplier is responsible for the safety and well-being of their Personnel and Third Parties affected by their activities under this Contract, including appropriate security arrangements. They will also be responsible for the provision of suitable security arrangements for their domestic and business property. </w:t>
      </w:r>
    </w:p>
    <w:p w14:paraId="5DD91A80" w14:textId="77777777" w:rsidR="00DC3280" w:rsidRPr="006F2A8E" w:rsidRDefault="00DC3280" w:rsidP="007D2F4C">
      <w:pPr>
        <w:spacing w:after="0"/>
        <w:jc w:val="both"/>
        <w:rPr>
          <w:lang w:val="en-GB" w:eastAsia="en-GB"/>
        </w:rPr>
      </w:pPr>
    </w:p>
    <w:p w14:paraId="6CDA94F0" w14:textId="59C1AB64" w:rsidR="00B44FDA" w:rsidRPr="006F2A8E" w:rsidRDefault="002B1085" w:rsidP="00242019">
      <w:pPr>
        <w:pStyle w:val="Heading2"/>
        <w:numPr>
          <w:ilvl w:val="0"/>
          <w:numId w:val="36"/>
        </w:numPr>
        <w:spacing w:before="0"/>
        <w:jc w:val="both"/>
        <w:rPr>
          <w:rFonts w:ascii="Arial" w:eastAsia="MS Mincho" w:hAnsi="Arial" w:cs="Arial"/>
          <w:b w:val="0"/>
          <w:szCs w:val="22"/>
          <w:lang w:val="en-GB"/>
        </w:rPr>
      </w:pPr>
      <w:r w:rsidRPr="006F2A8E">
        <w:rPr>
          <w:rFonts w:ascii="Arial" w:eastAsia="MS Mincho" w:hAnsi="Arial" w:cs="Arial"/>
          <w:b w:val="0"/>
          <w:szCs w:val="22"/>
          <w:lang w:val="en-GB"/>
        </w:rPr>
        <w:t xml:space="preserve">The </w:t>
      </w:r>
      <w:r w:rsidR="001408B6">
        <w:rPr>
          <w:rFonts w:ascii="Arial" w:eastAsia="MS Mincho" w:hAnsi="Arial" w:cs="Arial"/>
          <w:b w:val="0"/>
          <w:szCs w:val="22"/>
          <w:lang w:val="en-GB"/>
        </w:rPr>
        <w:t>Supplier</w:t>
      </w:r>
      <w:r w:rsidR="00A346D6" w:rsidRPr="006F2A8E">
        <w:rPr>
          <w:rFonts w:ascii="Arial" w:eastAsia="MS Mincho" w:hAnsi="Arial" w:cs="Arial"/>
          <w:b w:val="0"/>
          <w:szCs w:val="22"/>
          <w:lang w:val="en-GB"/>
        </w:rPr>
        <w:t xml:space="preserve"> </w:t>
      </w:r>
      <w:r w:rsidRPr="006F2A8E">
        <w:rPr>
          <w:rFonts w:ascii="Arial" w:eastAsia="MS Mincho" w:hAnsi="Arial" w:cs="Arial"/>
          <w:b w:val="0"/>
          <w:szCs w:val="22"/>
          <w:lang w:val="en-GB"/>
        </w:rPr>
        <w:t xml:space="preserve">is responsible for ensuring appropriate safety and security briefings for all of their Personnel working under this Contract and ensuring that their Personnel register and receive briefing as outlined above. Travel advice is also available on the FCO website and the </w:t>
      </w:r>
      <w:r w:rsidR="00A346D6" w:rsidRPr="006F2A8E">
        <w:rPr>
          <w:rFonts w:ascii="Arial" w:eastAsia="MS Mincho" w:hAnsi="Arial" w:cs="Arial"/>
          <w:b w:val="0"/>
          <w:szCs w:val="22"/>
          <w:lang w:val="en-GB"/>
        </w:rPr>
        <w:t xml:space="preserve">implementing agency </w:t>
      </w:r>
      <w:r w:rsidRPr="006F2A8E">
        <w:rPr>
          <w:rFonts w:ascii="Arial" w:eastAsia="MS Mincho" w:hAnsi="Arial" w:cs="Arial"/>
          <w:b w:val="0"/>
          <w:szCs w:val="22"/>
          <w:lang w:val="en-GB"/>
        </w:rPr>
        <w:t xml:space="preserve">must ensure they (and their Personnel) are up to date with the latest position. </w:t>
      </w:r>
    </w:p>
    <w:p w14:paraId="18909F5F" w14:textId="77777777" w:rsidR="00DC3280" w:rsidRPr="006F2A8E" w:rsidRDefault="00DC3280" w:rsidP="007D2F4C">
      <w:pPr>
        <w:jc w:val="both"/>
        <w:rPr>
          <w:lang w:val="en-GB" w:eastAsia="en-GB"/>
        </w:rPr>
      </w:pPr>
    </w:p>
    <w:p w14:paraId="7F3EAD70" w14:textId="77777777" w:rsidR="00B44FDA" w:rsidRPr="006F2A8E" w:rsidRDefault="00C02ADC" w:rsidP="00242019">
      <w:pPr>
        <w:pStyle w:val="Heading2"/>
        <w:numPr>
          <w:ilvl w:val="0"/>
          <w:numId w:val="36"/>
        </w:numPr>
        <w:spacing w:before="0"/>
        <w:jc w:val="both"/>
        <w:rPr>
          <w:rFonts w:ascii="Arial" w:eastAsia="MS Mincho" w:hAnsi="Arial" w:cs="Arial"/>
          <w:b w:val="0"/>
          <w:szCs w:val="22"/>
          <w:lang w:val="en-GB"/>
        </w:rPr>
      </w:pPr>
      <w:r w:rsidRPr="006F2A8E">
        <w:rPr>
          <w:rFonts w:ascii="Arial" w:eastAsia="MS Mincho" w:hAnsi="Arial" w:cs="Arial"/>
          <w:b w:val="0"/>
          <w:szCs w:val="22"/>
          <w:lang w:val="en-GB"/>
        </w:rPr>
        <w:t xml:space="preserve">Service Suppliers must develop their Tender on the basis of being fully responsible for Duty of Care. They must confirm in their Tender that: </w:t>
      </w:r>
    </w:p>
    <w:p w14:paraId="2290AF27" w14:textId="77777777" w:rsidR="008E7046" w:rsidRPr="006F2A8E" w:rsidRDefault="008E7046" w:rsidP="007D2F4C">
      <w:pPr>
        <w:spacing w:after="0"/>
        <w:jc w:val="both"/>
        <w:rPr>
          <w:lang w:val="en-GB" w:eastAsia="en-GB"/>
        </w:rPr>
      </w:pPr>
    </w:p>
    <w:p w14:paraId="239C429D" w14:textId="77777777" w:rsidR="00B50077" w:rsidRPr="006F2A8E" w:rsidRDefault="00C02ADC" w:rsidP="007D2F4C">
      <w:pPr>
        <w:pStyle w:val="Heading2"/>
        <w:numPr>
          <w:ilvl w:val="0"/>
          <w:numId w:val="10"/>
        </w:numPr>
        <w:spacing w:before="0"/>
        <w:jc w:val="both"/>
        <w:rPr>
          <w:rFonts w:ascii="Arial" w:hAnsi="Arial" w:cs="Arial"/>
          <w:b w:val="0"/>
          <w:szCs w:val="22"/>
          <w:lang w:val="en-GB"/>
        </w:rPr>
      </w:pPr>
      <w:r w:rsidRPr="006F2A8E">
        <w:rPr>
          <w:rFonts w:ascii="Arial" w:hAnsi="Arial" w:cs="Arial"/>
          <w:b w:val="0"/>
          <w:szCs w:val="22"/>
          <w:lang w:val="en-GB"/>
        </w:rPr>
        <w:lastRenderedPageBreak/>
        <w:t xml:space="preserve">They fully accept responsibility for Security and Duty of Care. </w:t>
      </w:r>
    </w:p>
    <w:p w14:paraId="3CB4338A" w14:textId="77777777" w:rsidR="00B50077" w:rsidRPr="006F2A8E" w:rsidRDefault="00C02ADC" w:rsidP="007D2F4C">
      <w:pPr>
        <w:pStyle w:val="Heading2"/>
        <w:numPr>
          <w:ilvl w:val="0"/>
          <w:numId w:val="10"/>
        </w:numPr>
        <w:spacing w:before="0"/>
        <w:jc w:val="both"/>
        <w:rPr>
          <w:rFonts w:ascii="Arial" w:hAnsi="Arial" w:cs="Arial"/>
          <w:b w:val="0"/>
          <w:szCs w:val="22"/>
          <w:lang w:val="en-GB"/>
        </w:rPr>
      </w:pPr>
      <w:r w:rsidRPr="006F2A8E">
        <w:rPr>
          <w:rFonts w:ascii="Arial" w:hAnsi="Arial" w:cs="Arial"/>
          <w:b w:val="0"/>
          <w:szCs w:val="22"/>
          <w:lang w:val="en-GB"/>
        </w:rPr>
        <w:t xml:space="preserve">They understand the potential risks and have the knowledge and experience to develop an effective risk plan. </w:t>
      </w:r>
    </w:p>
    <w:p w14:paraId="6829F8F1" w14:textId="77777777" w:rsidR="00B50077" w:rsidRPr="006F2A8E" w:rsidRDefault="00C02ADC" w:rsidP="007D2F4C">
      <w:pPr>
        <w:pStyle w:val="Heading2"/>
        <w:numPr>
          <w:ilvl w:val="0"/>
          <w:numId w:val="10"/>
        </w:numPr>
        <w:spacing w:before="0"/>
        <w:jc w:val="both"/>
        <w:rPr>
          <w:rFonts w:ascii="Arial" w:hAnsi="Arial" w:cs="Arial"/>
          <w:b w:val="0"/>
          <w:szCs w:val="22"/>
          <w:lang w:val="en-GB"/>
        </w:rPr>
      </w:pPr>
      <w:r w:rsidRPr="006F2A8E">
        <w:rPr>
          <w:rFonts w:ascii="Arial" w:hAnsi="Arial" w:cs="Arial"/>
          <w:b w:val="0"/>
          <w:szCs w:val="22"/>
          <w:lang w:val="en-GB"/>
        </w:rPr>
        <w:t>They have the capability to manage their Duty of Care responsibilities throughout the life of the contract.</w:t>
      </w:r>
    </w:p>
    <w:p w14:paraId="2D401E27" w14:textId="77777777" w:rsidR="00B50077" w:rsidRPr="006F2A8E" w:rsidRDefault="00C02ADC" w:rsidP="007D2F4C">
      <w:pPr>
        <w:pStyle w:val="Heading2"/>
        <w:numPr>
          <w:ilvl w:val="0"/>
          <w:numId w:val="10"/>
        </w:numPr>
        <w:spacing w:before="0"/>
        <w:jc w:val="both"/>
        <w:rPr>
          <w:rFonts w:ascii="Arial" w:hAnsi="Arial" w:cs="Arial"/>
          <w:b w:val="0"/>
          <w:szCs w:val="22"/>
          <w:lang w:val="en-GB"/>
        </w:rPr>
      </w:pPr>
      <w:r w:rsidRPr="006F2A8E">
        <w:rPr>
          <w:rFonts w:ascii="Arial" w:hAnsi="Arial" w:cs="Arial"/>
          <w:b w:val="0"/>
          <w:szCs w:val="22"/>
          <w:lang w:val="en-GB"/>
        </w:rPr>
        <w:t xml:space="preserve">Acceptance of responsibility must be supported with evidence of </w:t>
      </w:r>
      <w:r w:rsidR="00E20020" w:rsidRPr="006F2A8E">
        <w:rPr>
          <w:rFonts w:ascii="Arial" w:hAnsi="Arial" w:cs="Arial"/>
          <w:b w:val="0"/>
          <w:szCs w:val="22"/>
          <w:lang w:val="en-GB"/>
        </w:rPr>
        <w:t xml:space="preserve">capability (no more than two </w:t>
      </w:r>
      <w:r w:rsidRPr="006F2A8E">
        <w:rPr>
          <w:rFonts w:ascii="Arial" w:hAnsi="Arial" w:cs="Arial"/>
          <w:b w:val="0"/>
          <w:szCs w:val="22"/>
          <w:lang w:val="en-GB"/>
        </w:rPr>
        <w:t>pages and the FCO reserves the right to clarify any aspect of this evidence).</w:t>
      </w:r>
    </w:p>
    <w:p w14:paraId="0FD18787" w14:textId="77777777" w:rsidR="00B50077" w:rsidRPr="006F2A8E" w:rsidRDefault="00C02ADC" w:rsidP="007D2F4C">
      <w:pPr>
        <w:pStyle w:val="Heading2"/>
        <w:numPr>
          <w:ilvl w:val="0"/>
          <w:numId w:val="10"/>
        </w:numPr>
        <w:spacing w:before="0"/>
        <w:jc w:val="both"/>
        <w:rPr>
          <w:rFonts w:ascii="Arial" w:hAnsi="Arial" w:cs="Arial"/>
          <w:b w:val="0"/>
          <w:szCs w:val="22"/>
          <w:lang w:val="en-GB"/>
        </w:rPr>
      </w:pPr>
      <w:r w:rsidRPr="006F2A8E">
        <w:rPr>
          <w:rFonts w:ascii="Arial" w:hAnsi="Arial" w:cs="Arial"/>
          <w:b w:val="0"/>
          <w:szCs w:val="22"/>
          <w:lang w:val="en-GB"/>
        </w:rPr>
        <w:t xml:space="preserve">In providing evidence Suppliers should consider the following questions: </w:t>
      </w:r>
    </w:p>
    <w:p w14:paraId="7448F2D9" w14:textId="77777777" w:rsidR="00B50077" w:rsidRPr="006F2A8E" w:rsidRDefault="00C02ADC" w:rsidP="007D2F4C">
      <w:pPr>
        <w:pStyle w:val="Heading2"/>
        <w:numPr>
          <w:ilvl w:val="0"/>
          <w:numId w:val="10"/>
        </w:numPr>
        <w:spacing w:before="0"/>
        <w:jc w:val="both"/>
        <w:rPr>
          <w:rFonts w:ascii="Arial" w:hAnsi="Arial" w:cs="Arial"/>
          <w:b w:val="0"/>
          <w:szCs w:val="22"/>
          <w:lang w:val="en-GB"/>
        </w:rPr>
      </w:pPr>
      <w:r w:rsidRPr="006F2A8E">
        <w:rPr>
          <w:rFonts w:ascii="Arial" w:hAnsi="Arial" w:cs="Arial"/>
          <w:b w:val="0"/>
          <w:szCs w:val="22"/>
          <w:lang w:val="en-GB"/>
        </w:rPr>
        <w:t>Have you completed an initial assessment of potential risks that demonstrates your knowledge and understanding, and are you satisfied that you understand the risk management implications (not solely relying on information provided by the FCO)?</w:t>
      </w:r>
    </w:p>
    <w:p w14:paraId="2D996080" w14:textId="77777777" w:rsidR="00B50077" w:rsidRPr="006F2A8E" w:rsidRDefault="00C02ADC" w:rsidP="007D2F4C">
      <w:pPr>
        <w:pStyle w:val="Heading2"/>
        <w:numPr>
          <w:ilvl w:val="0"/>
          <w:numId w:val="10"/>
        </w:numPr>
        <w:spacing w:before="0"/>
        <w:jc w:val="both"/>
        <w:rPr>
          <w:rFonts w:ascii="Arial" w:hAnsi="Arial" w:cs="Arial"/>
          <w:b w:val="0"/>
          <w:szCs w:val="22"/>
          <w:lang w:val="en-GB"/>
        </w:rPr>
      </w:pPr>
      <w:r w:rsidRPr="006F2A8E">
        <w:rPr>
          <w:rFonts w:ascii="Arial" w:hAnsi="Arial" w:cs="Arial"/>
          <w:b w:val="0"/>
          <w:szCs w:val="22"/>
          <w:lang w:val="en-GB"/>
        </w:rPr>
        <w:t xml:space="preserve">Have you prepared an outline plan that you consider appropriate to manage these risks at this stage (or will you do so if you are awarded the contract) and are you confident/comfortable that you can implement this effectively? </w:t>
      </w:r>
    </w:p>
    <w:p w14:paraId="7017D71A" w14:textId="77777777" w:rsidR="00B50077" w:rsidRPr="006F2A8E" w:rsidRDefault="00C02ADC" w:rsidP="007D2F4C">
      <w:pPr>
        <w:pStyle w:val="Heading2"/>
        <w:numPr>
          <w:ilvl w:val="0"/>
          <w:numId w:val="10"/>
        </w:numPr>
        <w:spacing w:before="0"/>
        <w:jc w:val="both"/>
        <w:rPr>
          <w:rFonts w:ascii="Arial" w:hAnsi="Arial" w:cs="Arial"/>
          <w:b w:val="0"/>
          <w:szCs w:val="22"/>
          <w:lang w:val="en-GB"/>
        </w:rPr>
      </w:pPr>
      <w:r w:rsidRPr="006F2A8E">
        <w:rPr>
          <w:rFonts w:ascii="Arial" w:hAnsi="Arial" w:cs="Arial"/>
          <w:b w:val="0"/>
          <w:szCs w:val="22"/>
          <w:lang w:val="en-GB"/>
        </w:rPr>
        <w:t>Have you ensured or will you ensure that your staff are appropriately trained (including specialist training where required) before they are deployed and will you ensure that on-going training is provided where necessary?</w:t>
      </w:r>
    </w:p>
    <w:p w14:paraId="5DA40105" w14:textId="77777777" w:rsidR="00B50077" w:rsidRPr="006F2A8E" w:rsidRDefault="00C02ADC" w:rsidP="007D2F4C">
      <w:pPr>
        <w:pStyle w:val="Heading2"/>
        <w:numPr>
          <w:ilvl w:val="0"/>
          <w:numId w:val="10"/>
        </w:numPr>
        <w:spacing w:before="0"/>
        <w:jc w:val="both"/>
        <w:rPr>
          <w:rFonts w:ascii="Arial" w:hAnsi="Arial" w:cs="Arial"/>
          <w:b w:val="0"/>
          <w:szCs w:val="22"/>
          <w:lang w:val="en-GB"/>
        </w:rPr>
      </w:pPr>
      <w:r w:rsidRPr="006F2A8E">
        <w:rPr>
          <w:rFonts w:ascii="Arial" w:hAnsi="Arial" w:cs="Arial"/>
          <w:b w:val="0"/>
          <w:szCs w:val="22"/>
          <w:lang w:val="en-GB"/>
        </w:rPr>
        <w:t>Have you an appropriate mechanism in place to monitor risk on a live / on-going basis (or will you</w:t>
      </w:r>
      <w:r w:rsidRPr="006F2A8E">
        <w:rPr>
          <w:rFonts w:ascii="Arial" w:hAnsi="Arial" w:cs="Arial"/>
          <w:b w:val="0"/>
          <w:color w:val="000000"/>
          <w:szCs w:val="22"/>
          <w:lang w:val="en-GB"/>
        </w:rPr>
        <w:t xml:space="preserve"> </w:t>
      </w:r>
      <w:r w:rsidRPr="006F2A8E">
        <w:rPr>
          <w:rFonts w:ascii="Arial" w:hAnsi="Arial" w:cs="Arial"/>
          <w:b w:val="0"/>
          <w:szCs w:val="22"/>
          <w:lang w:val="en-GB"/>
        </w:rPr>
        <w:t xml:space="preserve">put one in place if you are awarded the contract)? </w:t>
      </w:r>
    </w:p>
    <w:p w14:paraId="77C81154" w14:textId="77777777" w:rsidR="00B50077" w:rsidRPr="006F2A8E" w:rsidRDefault="00C02ADC" w:rsidP="007D2F4C">
      <w:pPr>
        <w:pStyle w:val="Heading2"/>
        <w:numPr>
          <w:ilvl w:val="0"/>
          <w:numId w:val="10"/>
        </w:numPr>
        <w:spacing w:before="0"/>
        <w:jc w:val="both"/>
        <w:rPr>
          <w:rFonts w:ascii="Arial" w:hAnsi="Arial" w:cs="Arial"/>
          <w:b w:val="0"/>
          <w:szCs w:val="22"/>
          <w:lang w:val="en-GB"/>
        </w:rPr>
      </w:pPr>
      <w:r w:rsidRPr="006F2A8E">
        <w:rPr>
          <w:rFonts w:ascii="Arial" w:hAnsi="Arial" w:cs="Arial"/>
          <w:b w:val="0"/>
          <w:szCs w:val="22"/>
          <w:lang w:val="en-GB"/>
        </w:rPr>
        <w:t>Have you ensured or will you ensure that your staff are provided with and have access to suitable equipment and will you ensure that this is reviewed and provided on an on-going basis?</w:t>
      </w:r>
    </w:p>
    <w:p w14:paraId="514DAEAA" w14:textId="77777777" w:rsidR="00C02ADC" w:rsidRPr="006F2A8E" w:rsidRDefault="00C02ADC" w:rsidP="007D2F4C">
      <w:pPr>
        <w:pStyle w:val="Heading2"/>
        <w:numPr>
          <w:ilvl w:val="0"/>
          <w:numId w:val="10"/>
        </w:numPr>
        <w:spacing w:before="0"/>
        <w:jc w:val="both"/>
        <w:rPr>
          <w:rFonts w:ascii="Arial" w:eastAsia="MS Mincho" w:hAnsi="Arial" w:cs="Arial"/>
          <w:b w:val="0"/>
          <w:szCs w:val="22"/>
          <w:lang w:val="en-GB"/>
        </w:rPr>
      </w:pPr>
      <w:r w:rsidRPr="006F2A8E">
        <w:rPr>
          <w:rFonts w:ascii="Arial" w:hAnsi="Arial" w:cs="Arial"/>
          <w:b w:val="0"/>
          <w:szCs w:val="22"/>
          <w:lang w:val="en-GB"/>
        </w:rPr>
        <w:t>Have you appropriate systems in place to manage an emergency / incident if one arises?</w:t>
      </w:r>
    </w:p>
    <w:p w14:paraId="2C328002" w14:textId="77777777" w:rsidR="001D6719" w:rsidRPr="006F2A8E" w:rsidRDefault="001D6719" w:rsidP="007D2F4C">
      <w:pPr>
        <w:pStyle w:val="ListParagraph"/>
        <w:autoSpaceDE w:val="0"/>
        <w:autoSpaceDN w:val="0"/>
        <w:adjustRightInd w:val="0"/>
        <w:spacing w:after="0"/>
        <w:jc w:val="both"/>
        <w:rPr>
          <w:rFonts w:ascii="Arial" w:hAnsi="Arial" w:cs="Arial"/>
          <w:lang w:val="en-GB" w:eastAsia="en-GB"/>
        </w:rPr>
      </w:pPr>
    </w:p>
    <w:p w14:paraId="286594CF" w14:textId="77777777" w:rsidR="00044720" w:rsidRPr="006F2A8E" w:rsidRDefault="00044720" w:rsidP="00242019">
      <w:pPr>
        <w:pStyle w:val="Heading2"/>
        <w:numPr>
          <w:ilvl w:val="0"/>
          <w:numId w:val="36"/>
        </w:numPr>
        <w:spacing w:before="0"/>
        <w:jc w:val="both"/>
        <w:rPr>
          <w:rFonts w:ascii="Arial" w:hAnsi="Arial" w:cs="Arial"/>
          <w:b w:val="0"/>
          <w:szCs w:val="22"/>
          <w:lang w:val="en-GB"/>
        </w:rPr>
      </w:pPr>
      <w:bookmarkStart w:id="14" w:name="_Toc488660153"/>
      <w:r w:rsidRPr="006F2A8E">
        <w:rPr>
          <w:rFonts w:ascii="Arial" w:hAnsi="Arial" w:cs="Arial"/>
          <w:b w:val="0"/>
          <w:szCs w:val="22"/>
          <w:lang w:val="en-GB"/>
        </w:rPr>
        <w:lastRenderedPageBreak/>
        <w:t>Acceptance of responsibility must be supported with evidence of capability (no more than two pages and the FCO reserves the right to clarify any aspect of this evidence).</w:t>
      </w:r>
      <w:r w:rsidRPr="006F2A8E">
        <w:rPr>
          <w:rFonts w:ascii="Arial" w:hAnsi="Arial" w:cs="Arial"/>
          <w:b w:val="0"/>
          <w:szCs w:val="22"/>
          <w:lang w:val="en-GB"/>
        </w:rPr>
        <w:br/>
      </w:r>
    </w:p>
    <w:p w14:paraId="5C0A98FF" w14:textId="77777777" w:rsidR="00044720" w:rsidRPr="006F2A8E" w:rsidRDefault="00044720" w:rsidP="00242019">
      <w:pPr>
        <w:pStyle w:val="Heading2"/>
        <w:numPr>
          <w:ilvl w:val="0"/>
          <w:numId w:val="36"/>
        </w:numPr>
        <w:spacing w:before="0"/>
        <w:jc w:val="both"/>
        <w:rPr>
          <w:rFonts w:ascii="Arial" w:hAnsi="Arial" w:cs="Arial"/>
          <w:b w:val="0"/>
          <w:szCs w:val="22"/>
          <w:lang w:val="en-GB"/>
        </w:rPr>
      </w:pPr>
      <w:r w:rsidRPr="006F2A8E">
        <w:rPr>
          <w:rFonts w:ascii="Arial" w:hAnsi="Arial" w:cs="Arial"/>
          <w:b w:val="0"/>
          <w:szCs w:val="22"/>
          <w:lang w:val="en-GB"/>
        </w:rPr>
        <w:t xml:space="preserve">In providing evidence Suppliers should consider the following questions: </w:t>
      </w:r>
      <w:r w:rsidRPr="006F2A8E">
        <w:rPr>
          <w:rFonts w:ascii="Arial" w:hAnsi="Arial" w:cs="Arial"/>
          <w:b w:val="0"/>
          <w:szCs w:val="22"/>
          <w:lang w:val="en-GB"/>
        </w:rPr>
        <w:br/>
      </w:r>
    </w:p>
    <w:p w14:paraId="1D9C59A3" w14:textId="77777777" w:rsidR="00044720" w:rsidRPr="006F2A8E" w:rsidRDefault="00044720" w:rsidP="00044720">
      <w:pPr>
        <w:pStyle w:val="Heading2"/>
        <w:numPr>
          <w:ilvl w:val="0"/>
          <w:numId w:val="27"/>
        </w:numPr>
        <w:spacing w:before="0"/>
        <w:jc w:val="both"/>
        <w:rPr>
          <w:rFonts w:ascii="Arial" w:hAnsi="Arial" w:cs="Arial"/>
          <w:b w:val="0"/>
          <w:szCs w:val="22"/>
          <w:lang w:val="en-GB"/>
        </w:rPr>
      </w:pPr>
      <w:r w:rsidRPr="006F2A8E">
        <w:rPr>
          <w:rFonts w:ascii="Arial" w:hAnsi="Arial" w:cs="Arial"/>
          <w:b w:val="0"/>
          <w:szCs w:val="22"/>
          <w:lang w:val="en-GB"/>
        </w:rPr>
        <w:t>Have you completed an initial assessment of potential risks that demonstrates your knowledge and understanding, and are you satisfied that you understand the risk management implications (not solely relying on information provided by the FCO)?</w:t>
      </w:r>
      <w:r w:rsidRPr="006F2A8E">
        <w:rPr>
          <w:rFonts w:ascii="Arial" w:hAnsi="Arial" w:cs="Arial"/>
          <w:b w:val="0"/>
          <w:szCs w:val="22"/>
          <w:lang w:val="en-GB"/>
        </w:rPr>
        <w:br/>
      </w:r>
    </w:p>
    <w:p w14:paraId="12278461" w14:textId="77777777" w:rsidR="00044720" w:rsidRPr="006F2A8E" w:rsidRDefault="00044720" w:rsidP="00044720">
      <w:pPr>
        <w:pStyle w:val="Heading2"/>
        <w:numPr>
          <w:ilvl w:val="0"/>
          <w:numId w:val="27"/>
        </w:numPr>
        <w:spacing w:before="0"/>
        <w:jc w:val="both"/>
        <w:rPr>
          <w:rFonts w:ascii="Arial" w:hAnsi="Arial" w:cs="Arial"/>
          <w:b w:val="0"/>
          <w:szCs w:val="22"/>
          <w:lang w:val="en-GB"/>
        </w:rPr>
      </w:pPr>
      <w:r w:rsidRPr="006F2A8E">
        <w:rPr>
          <w:rFonts w:ascii="Arial" w:hAnsi="Arial" w:cs="Arial"/>
          <w:b w:val="0"/>
          <w:szCs w:val="22"/>
          <w:lang w:val="en-GB"/>
        </w:rPr>
        <w:t xml:space="preserve">Have you prepared an outline plan that you consider appropriate to manage these risks at this stage (or will you do so if you are awarded the contract) and are you confident/comfortable that you can implement this effectively? </w:t>
      </w:r>
      <w:r w:rsidRPr="006F2A8E">
        <w:rPr>
          <w:rFonts w:ascii="Arial" w:hAnsi="Arial" w:cs="Arial"/>
          <w:b w:val="0"/>
          <w:szCs w:val="22"/>
          <w:lang w:val="en-GB"/>
        </w:rPr>
        <w:br/>
      </w:r>
    </w:p>
    <w:p w14:paraId="110E3FA1" w14:textId="77777777" w:rsidR="00044720" w:rsidRPr="006F2A8E" w:rsidRDefault="00044720" w:rsidP="00044720">
      <w:pPr>
        <w:pStyle w:val="Heading2"/>
        <w:numPr>
          <w:ilvl w:val="0"/>
          <w:numId w:val="27"/>
        </w:numPr>
        <w:spacing w:before="0"/>
        <w:jc w:val="both"/>
        <w:rPr>
          <w:rFonts w:ascii="Arial" w:hAnsi="Arial" w:cs="Arial"/>
          <w:b w:val="0"/>
          <w:szCs w:val="22"/>
          <w:lang w:val="en-GB"/>
        </w:rPr>
      </w:pPr>
      <w:r w:rsidRPr="006F2A8E">
        <w:rPr>
          <w:rFonts w:ascii="Arial" w:hAnsi="Arial" w:cs="Arial"/>
          <w:b w:val="0"/>
          <w:szCs w:val="22"/>
          <w:lang w:val="en-GB"/>
        </w:rPr>
        <w:t>Have you ensured or will you ensure that your staff are appropriately trained (including specialist training where required) before they are deployed and will you ensure that on-going training is provided where necessary?</w:t>
      </w:r>
      <w:r w:rsidRPr="006F2A8E">
        <w:rPr>
          <w:rFonts w:ascii="Arial" w:hAnsi="Arial" w:cs="Arial"/>
          <w:b w:val="0"/>
          <w:szCs w:val="22"/>
          <w:lang w:val="en-GB"/>
        </w:rPr>
        <w:br/>
      </w:r>
    </w:p>
    <w:p w14:paraId="6AABB46A" w14:textId="77777777" w:rsidR="00044720" w:rsidRPr="006F2A8E" w:rsidRDefault="00044720" w:rsidP="00044720">
      <w:pPr>
        <w:pStyle w:val="Heading2"/>
        <w:numPr>
          <w:ilvl w:val="0"/>
          <w:numId w:val="27"/>
        </w:numPr>
        <w:spacing w:before="0"/>
        <w:jc w:val="both"/>
        <w:rPr>
          <w:rFonts w:ascii="Arial" w:hAnsi="Arial" w:cs="Arial"/>
          <w:b w:val="0"/>
          <w:szCs w:val="22"/>
          <w:lang w:val="en-GB"/>
        </w:rPr>
      </w:pPr>
      <w:r w:rsidRPr="006F2A8E">
        <w:rPr>
          <w:rFonts w:ascii="Arial" w:hAnsi="Arial" w:cs="Arial"/>
          <w:b w:val="0"/>
          <w:szCs w:val="22"/>
          <w:lang w:val="en-GB"/>
        </w:rPr>
        <w:t>Have you an appropriate mechanism in place to monitor risk on a live / on-going basis (or will you</w:t>
      </w:r>
      <w:r w:rsidRPr="006F2A8E">
        <w:rPr>
          <w:rFonts w:ascii="Arial" w:hAnsi="Arial" w:cs="Arial"/>
          <w:b w:val="0"/>
          <w:color w:val="000000"/>
          <w:szCs w:val="22"/>
          <w:lang w:val="en-GB"/>
        </w:rPr>
        <w:t xml:space="preserve"> </w:t>
      </w:r>
      <w:r w:rsidRPr="006F2A8E">
        <w:rPr>
          <w:rFonts w:ascii="Arial" w:hAnsi="Arial" w:cs="Arial"/>
          <w:b w:val="0"/>
          <w:szCs w:val="22"/>
          <w:lang w:val="en-GB"/>
        </w:rPr>
        <w:t xml:space="preserve">put one in place if you are awarded the contract)? </w:t>
      </w:r>
      <w:r w:rsidRPr="006F2A8E">
        <w:rPr>
          <w:rFonts w:ascii="Arial" w:hAnsi="Arial" w:cs="Arial"/>
          <w:b w:val="0"/>
          <w:szCs w:val="22"/>
          <w:lang w:val="en-GB"/>
        </w:rPr>
        <w:br/>
      </w:r>
    </w:p>
    <w:p w14:paraId="583537CC" w14:textId="77777777" w:rsidR="00044720" w:rsidRPr="006F2A8E" w:rsidRDefault="00044720" w:rsidP="00044720">
      <w:pPr>
        <w:pStyle w:val="Heading2"/>
        <w:numPr>
          <w:ilvl w:val="0"/>
          <w:numId w:val="27"/>
        </w:numPr>
        <w:spacing w:before="0"/>
        <w:jc w:val="both"/>
        <w:rPr>
          <w:rFonts w:ascii="Arial" w:hAnsi="Arial" w:cs="Arial"/>
          <w:b w:val="0"/>
          <w:szCs w:val="22"/>
          <w:lang w:val="en-GB"/>
        </w:rPr>
      </w:pPr>
      <w:r w:rsidRPr="006F2A8E">
        <w:rPr>
          <w:rFonts w:ascii="Arial" w:hAnsi="Arial" w:cs="Arial"/>
          <w:b w:val="0"/>
          <w:szCs w:val="22"/>
          <w:lang w:val="en-GB"/>
        </w:rPr>
        <w:t>Have you ensured or will you ensure that your staff are provided with and have access to suitable equipment and will you ensure that this is reviewed and provided on an on-going basis?</w:t>
      </w:r>
      <w:r w:rsidRPr="006F2A8E">
        <w:rPr>
          <w:rFonts w:ascii="Arial" w:hAnsi="Arial" w:cs="Arial"/>
          <w:b w:val="0"/>
          <w:szCs w:val="22"/>
          <w:lang w:val="en-GB"/>
        </w:rPr>
        <w:br/>
      </w:r>
    </w:p>
    <w:p w14:paraId="0CAA7F87" w14:textId="77777777" w:rsidR="00044720" w:rsidRPr="006F2A8E" w:rsidRDefault="00044720" w:rsidP="00044720">
      <w:pPr>
        <w:pStyle w:val="Heading2"/>
        <w:numPr>
          <w:ilvl w:val="0"/>
          <w:numId w:val="27"/>
        </w:numPr>
        <w:spacing w:before="0"/>
        <w:jc w:val="both"/>
        <w:rPr>
          <w:rFonts w:ascii="Arial" w:eastAsia="MS Mincho" w:hAnsi="Arial" w:cs="Arial"/>
          <w:b w:val="0"/>
          <w:szCs w:val="22"/>
          <w:lang w:val="en-GB"/>
        </w:rPr>
      </w:pPr>
      <w:r w:rsidRPr="006F2A8E">
        <w:rPr>
          <w:rFonts w:ascii="Arial" w:hAnsi="Arial" w:cs="Arial"/>
          <w:b w:val="0"/>
          <w:szCs w:val="22"/>
          <w:lang w:val="en-GB"/>
        </w:rPr>
        <w:t>Have you appropriate systems in place to manage an emergency / incident if one arises?</w:t>
      </w:r>
    </w:p>
    <w:bookmarkEnd w:id="14"/>
    <w:p w14:paraId="03EB1F89" w14:textId="77777777" w:rsidR="007A526E" w:rsidRDefault="007A526E" w:rsidP="007D2F4C">
      <w:pPr>
        <w:jc w:val="both"/>
        <w:rPr>
          <w:lang w:val="en-GB" w:eastAsia="en-GB"/>
        </w:rPr>
      </w:pPr>
    </w:p>
    <w:p w14:paraId="6E2574CD" w14:textId="77777777" w:rsidR="006F2A8E" w:rsidRDefault="006F2A8E">
      <w:pPr>
        <w:rPr>
          <w:rFonts w:ascii="Arial" w:hAnsi="Arial" w:cs="Arial"/>
          <w:lang w:val="en-GB" w:eastAsia="en-GB"/>
        </w:rPr>
      </w:pPr>
      <w:r>
        <w:rPr>
          <w:rFonts w:ascii="Arial" w:hAnsi="Arial" w:cs="Arial"/>
          <w:lang w:val="en-GB" w:eastAsia="en-GB"/>
        </w:rPr>
        <w:br w:type="page"/>
      </w:r>
    </w:p>
    <w:p w14:paraId="2DFED8DB" w14:textId="77777777" w:rsidR="007A526E" w:rsidRPr="00A10092" w:rsidRDefault="00396B2D" w:rsidP="007D2F4C">
      <w:pPr>
        <w:jc w:val="both"/>
        <w:rPr>
          <w:rFonts w:ascii="Arial" w:hAnsi="Arial" w:cs="Arial"/>
          <w:lang w:val="en-GB" w:eastAsia="en-GB"/>
        </w:rPr>
      </w:pPr>
      <w:r w:rsidRPr="00396B2D">
        <w:rPr>
          <w:rFonts w:ascii="Arial" w:hAnsi="Arial" w:cs="Arial"/>
          <w:lang w:val="en-GB" w:eastAsia="en-GB"/>
        </w:rPr>
        <w:lastRenderedPageBreak/>
        <w:t>ANNEX 1</w:t>
      </w:r>
    </w:p>
    <w:p w14:paraId="29E77149" w14:textId="183BC4A8" w:rsidR="007A2FC3" w:rsidRPr="00A10092" w:rsidRDefault="00396B2D" w:rsidP="007D2F4C">
      <w:pPr>
        <w:jc w:val="both"/>
        <w:rPr>
          <w:rFonts w:ascii="Arial" w:hAnsi="Arial" w:cs="Arial"/>
          <w:b/>
          <w:u w:val="single"/>
          <w:lang w:val="en-GB" w:eastAsia="en-GB"/>
        </w:rPr>
      </w:pPr>
      <w:r w:rsidRPr="00396B2D">
        <w:rPr>
          <w:rFonts w:ascii="Arial" w:hAnsi="Arial" w:cs="Arial"/>
          <w:b/>
          <w:u w:val="single"/>
          <w:lang w:val="en-GB" w:eastAsia="en-GB"/>
        </w:rPr>
        <w:t>Prosperity Fund</w:t>
      </w:r>
    </w:p>
    <w:p w14:paraId="2EF1B8A4" w14:textId="77777777" w:rsidR="0019193E" w:rsidRPr="00A10092" w:rsidRDefault="00BF250C" w:rsidP="007D2F4C">
      <w:pPr>
        <w:pStyle w:val="ListParagraph"/>
        <w:numPr>
          <w:ilvl w:val="0"/>
          <w:numId w:val="14"/>
        </w:numPr>
        <w:spacing w:after="0"/>
        <w:jc w:val="both"/>
        <w:rPr>
          <w:rFonts w:ascii="Arial" w:hAnsi="Arial" w:cs="Arial"/>
          <w:lang w:val="en-GB" w:eastAsia="en-US"/>
        </w:rPr>
      </w:pPr>
      <w:r>
        <w:rPr>
          <w:rFonts w:ascii="Arial" w:hAnsi="Arial" w:cs="Arial"/>
          <w:lang w:val="en-GB" w:eastAsia="en-US"/>
        </w:rPr>
        <w:t xml:space="preserve">The Prosperity Fund supports high impact programmes across high opportunity countries, regions and sectors. The Fund focuses on ODA eligible countries where the development challenges remain significant, and which at the same time are important for global and UK prosperity. This is based on economic analysis and is kept under review. </w:t>
      </w:r>
    </w:p>
    <w:p w14:paraId="0A452B1F" w14:textId="77777777" w:rsidR="00D55841" w:rsidRDefault="00D55841" w:rsidP="007D2F4C">
      <w:pPr>
        <w:pStyle w:val="Heading2"/>
        <w:spacing w:before="0"/>
        <w:ind w:left="360"/>
        <w:jc w:val="both"/>
        <w:rPr>
          <w:rFonts w:ascii="Arial" w:hAnsi="Arial" w:cs="Arial"/>
          <w:b w:val="0"/>
          <w:szCs w:val="22"/>
          <w:lang w:val="en-GB"/>
        </w:rPr>
      </w:pPr>
    </w:p>
    <w:p w14:paraId="1A93F8F0" w14:textId="77777777" w:rsidR="007A526E" w:rsidRDefault="007A526E" w:rsidP="00064A16">
      <w:pPr>
        <w:pStyle w:val="Heading2"/>
        <w:numPr>
          <w:ilvl w:val="0"/>
          <w:numId w:val="14"/>
        </w:numPr>
        <w:spacing w:before="0"/>
        <w:jc w:val="both"/>
        <w:rPr>
          <w:rFonts w:ascii="Arial" w:hAnsi="Arial" w:cs="Arial"/>
          <w:b w:val="0"/>
          <w:szCs w:val="22"/>
          <w:lang w:val="en-GB"/>
        </w:rPr>
      </w:pPr>
      <w:r w:rsidRPr="00B50077">
        <w:rPr>
          <w:rFonts w:ascii="Arial" w:hAnsi="Arial" w:cs="Arial"/>
          <w:b w:val="0"/>
          <w:szCs w:val="22"/>
          <w:lang w:val="en-GB"/>
        </w:rPr>
        <w:t>The Mexico programme</w:t>
      </w:r>
      <w:r w:rsidRPr="00B50077">
        <w:rPr>
          <w:rFonts w:ascii="Arial" w:hAnsi="Arial" w:cs="Arial"/>
          <w:b w:val="0"/>
          <w:szCs w:val="22"/>
          <w:lang w:val="en-GB" w:eastAsia="en-US"/>
        </w:rPr>
        <w:t xml:space="preserve"> is being developed to support the overall environment for economic development and inclusive growth – e.g. policy development and strategy, strengthening the environment for business, anti-corruption, trade and regulatory reform. </w:t>
      </w:r>
      <w:r w:rsidRPr="00B50077">
        <w:rPr>
          <w:rFonts w:ascii="Arial" w:hAnsi="Arial" w:cs="Arial"/>
          <w:b w:val="0"/>
          <w:szCs w:val="22"/>
          <w:lang w:val="en-GB"/>
        </w:rPr>
        <w:t>It</w:t>
      </w:r>
      <w:r w:rsidRPr="00B50077">
        <w:rPr>
          <w:rFonts w:ascii="Arial" w:hAnsi="Arial" w:cs="Arial"/>
          <w:b w:val="0"/>
          <w:szCs w:val="22"/>
          <w:lang w:val="en-GB" w:eastAsia="en-US"/>
        </w:rPr>
        <w:t xml:space="preserve"> also ha</w:t>
      </w:r>
      <w:r w:rsidR="00E02A61">
        <w:rPr>
          <w:rFonts w:ascii="Arial" w:hAnsi="Arial" w:cs="Arial"/>
          <w:b w:val="0"/>
          <w:szCs w:val="22"/>
          <w:lang w:val="en-GB" w:eastAsia="en-US"/>
        </w:rPr>
        <w:t>s to meaningfully consider the</w:t>
      </w:r>
      <w:r w:rsidRPr="00B50077">
        <w:rPr>
          <w:rFonts w:ascii="Arial" w:hAnsi="Arial" w:cs="Arial"/>
          <w:b w:val="0"/>
          <w:szCs w:val="22"/>
          <w:lang w:val="en-GB" w:eastAsia="en-US"/>
        </w:rPr>
        <w:t xml:space="preserve"> impact on reducing gender inequality and how to engage and harness the potential for women’s economic empowerment. As a minimum </w:t>
      </w:r>
      <w:r w:rsidR="00E02A61">
        <w:rPr>
          <w:rFonts w:ascii="Arial" w:hAnsi="Arial" w:cs="Arial"/>
          <w:b w:val="0"/>
          <w:szCs w:val="22"/>
          <w:lang w:val="en-GB" w:eastAsia="en-US"/>
        </w:rPr>
        <w:t>the programme</w:t>
      </w:r>
      <w:r w:rsidRPr="00B50077">
        <w:rPr>
          <w:rFonts w:ascii="Arial" w:hAnsi="Arial" w:cs="Arial"/>
          <w:b w:val="0"/>
          <w:szCs w:val="22"/>
          <w:lang w:val="en-GB" w:eastAsia="en-US"/>
        </w:rPr>
        <w:t xml:space="preserve"> must ensure it does no harm and does not worsen gender discrimination.</w:t>
      </w:r>
      <w:r w:rsidRPr="00B50077">
        <w:rPr>
          <w:rFonts w:ascii="Arial" w:hAnsi="Arial" w:cs="Arial"/>
          <w:b w:val="0"/>
          <w:szCs w:val="22"/>
          <w:lang w:val="en-GB"/>
        </w:rPr>
        <w:t xml:space="preserve"> Through targeting niche interventions, the programme aims to complement the work of the Mexican government and of other donors operating in the country in the above sectors. </w:t>
      </w:r>
    </w:p>
    <w:p w14:paraId="39C1DD43" w14:textId="77777777" w:rsidR="00D55841" w:rsidRDefault="00D55841" w:rsidP="00064A16">
      <w:pPr>
        <w:jc w:val="both"/>
        <w:rPr>
          <w:b/>
          <w:lang w:val="en-GB"/>
        </w:rPr>
      </w:pPr>
    </w:p>
    <w:p w14:paraId="49125939" w14:textId="41220E06" w:rsidR="00D55841" w:rsidRPr="004B3875" w:rsidRDefault="007A526E" w:rsidP="00230E55">
      <w:pPr>
        <w:pStyle w:val="ListParagraph"/>
        <w:numPr>
          <w:ilvl w:val="0"/>
          <w:numId w:val="14"/>
        </w:numPr>
        <w:spacing w:after="0"/>
        <w:jc w:val="both"/>
        <w:rPr>
          <w:rFonts w:ascii="Arial" w:hAnsi="Arial" w:cs="Arial"/>
          <w:lang w:val="en-GB"/>
        </w:rPr>
      </w:pPr>
      <w:r w:rsidRPr="00B50077">
        <w:rPr>
          <w:rFonts w:ascii="Arial" w:hAnsi="Arial" w:cs="Arial"/>
          <w:lang w:val="en-GB"/>
        </w:rPr>
        <w:t xml:space="preserve">The </w:t>
      </w:r>
      <w:r w:rsidRPr="00B50077">
        <w:rPr>
          <w:rFonts w:ascii="Arial" w:hAnsi="Arial" w:cs="Arial"/>
          <w:lang w:val="en-GB" w:eastAsia="en-US"/>
        </w:rPr>
        <w:t xml:space="preserve">Prosperity Fund programme in Mexico is focused on overcoming identified constraints to economic development where the UK has a comparative advantage. Sectors include </w:t>
      </w:r>
      <w:r w:rsidRPr="00B50077">
        <w:rPr>
          <w:rFonts w:ascii="Arial" w:hAnsi="Arial" w:cs="Arial"/>
          <w:lang w:val="en-GB"/>
        </w:rPr>
        <w:t xml:space="preserve">Energy, Future Cities, Financial Services and </w:t>
      </w:r>
      <w:r w:rsidR="00763470">
        <w:rPr>
          <w:rFonts w:ascii="Arial" w:hAnsi="Arial" w:cs="Arial"/>
          <w:lang w:val="en-GB"/>
        </w:rPr>
        <w:t>Anticorruption and Rule of Law</w:t>
      </w:r>
      <w:r w:rsidR="004B3875">
        <w:rPr>
          <w:rFonts w:ascii="Arial" w:hAnsi="Arial" w:cs="Arial"/>
          <w:lang w:val="en-GB"/>
        </w:rPr>
        <w:t>.</w:t>
      </w:r>
    </w:p>
    <w:p w14:paraId="4C0B53EF" w14:textId="77777777" w:rsidR="00064A16" w:rsidRPr="00064A16" w:rsidRDefault="00064A16" w:rsidP="00064A16">
      <w:pPr>
        <w:spacing w:after="0"/>
        <w:jc w:val="both"/>
        <w:rPr>
          <w:lang w:val="en-GB" w:eastAsia="en-GB"/>
        </w:rPr>
      </w:pPr>
    </w:p>
    <w:p w14:paraId="699FC29A" w14:textId="77777777" w:rsidR="00064A16" w:rsidRDefault="00064A16" w:rsidP="00064A16">
      <w:pPr>
        <w:spacing w:after="0"/>
        <w:jc w:val="both"/>
        <w:rPr>
          <w:rFonts w:ascii="Arial" w:hAnsi="Arial" w:cs="Arial"/>
          <w:b/>
          <w:u w:val="single"/>
          <w:lang w:val="en-GB" w:eastAsia="en-GB"/>
        </w:rPr>
      </w:pPr>
      <w:r w:rsidRPr="001C3A07">
        <w:rPr>
          <w:rFonts w:ascii="Arial" w:hAnsi="Arial" w:cs="Arial"/>
          <w:b/>
          <w:u w:val="single"/>
          <w:lang w:val="en-GB" w:eastAsia="en-GB"/>
        </w:rPr>
        <w:t>G</w:t>
      </w:r>
      <w:r w:rsidR="007D263D" w:rsidRPr="001C3A07">
        <w:rPr>
          <w:rFonts w:ascii="Arial" w:hAnsi="Arial" w:cs="Arial"/>
          <w:b/>
          <w:u w:val="single"/>
          <w:lang w:val="en-GB" w:eastAsia="en-GB"/>
        </w:rPr>
        <w:t>ender and Energy</w:t>
      </w:r>
    </w:p>
    <w:p w14:paraId="30F9726D" w14:textId="77777777" w:rsidR="00064A16" w:rsidRDefault="00064A16" w:rsidP="00064A16">
      <w:pPr>
        <w:spacing w:after="0"/>
        <w:jc w:val="both"/>
        <w:rPr>
          <w:rFonts w:ascii="Arial" w:hAnsi="Arial" w:cs="Arial"/>
          <w:b/>
          <w:u w:val="single"/>
          <w:lang w:val="en-GB" w:eastAsia="en-GB"/>
        </w:rPr>
      </w:pPr>
    </w:p>
    <w:p w14:paraId="6CA78953" w14:textId="77777777" w:rsidR="00064A16" w:rsidRPr="00064A16" w:rsidRDefault="00064A16" w:rsidP="00064A16">
      <w:pPr>
        <w:pStyle w:val="ListParagraph"/>
        <w:numPr>
          <w:ilvl w:val="0"/>
          <w:numId w:val="14"/>
        </w:numPr>
        <w:spacing w:after="0"/>
        <w:jc w:val="both"/>
        <w:rPr>
          <w:rFonts w:ascii="Arial" w:hAnsi="Arial" w:cs="Arial"/>
          <w:b/>
          <w:u w:val="single"/>
          <w:lang w:val="en-GB" w:eastAsia="en-GB"/>
        </w:rPr>
      </w:pPr>
      <w:r w:rsidRPr="00064A16">
        <w:rPr>
          <w:rFonts w:ascii="Arial" w:hAnsi="Arial" w:cs="Arial"/>
          <w:lang w:val="en-GB"/>
        </w:rPr>
        <w:t xml:space="preserve">Our capacity building work will be approached from a gender-sensitive angle and will look to increase female representation within the energy sector workforce. Other projects in Latin-America have demonstrated success by training women as technicians for small </w:t>
      </w:r>
      <w:r w:rsidRPr="00230E55">
        <w:rPr>
          <w:rFonts w:ascii="Arial" w:hAnsi="Arial" w:cs="Arial"/>
          <w:lang w:val="en-GB"/>
        </w:rPr>
        <w:t>scale PV</w:t>
      </w:r>
      <w:r w:rsidRPr="00064A16">
        <w:rPr>
          <w:rFonts w:ascii="Arial" w:hAnsi="Arial" w:cs="Arial"/>
          <w:lang w:val="en-GB"/>
        </w:rPr>
        <w:t xml:space="preserve"> projects, facilitating their taking part in non-traditional productive activities and thus increasing their household income.</w:t>
      </w:r>
      <w:r w:rsidRPr="00064A16">
        <w:rPr>
          <w:rFonts w:ascii="Arial" w:hAnsi="Arial" w:cs="Arial"/>
          <w:vertAlign w:val="superscript"/>
        </w:rPr>
        <w:footnoteReference w:id="1"/>
      </w:r>
      <w:r w:rsidRPr="00064A16">
        <w:rPr>
          <w:rFonts w:ascii="Arial" w:hAnsi="Arial" w:cs="Arial"/>
          <w:lang w:val="en-GB"/>
        </w:rPr>
        <w:t xml:space="preserve"> Our programme will support the training of women in these non-traditional sectors to empower them to pursue economic opportunities in this growing and lucrative sector. We see this as an opening for women in a sector in which they have historically been absent and who can therefore lead the path to gender equality in the energy sector. A country’s competitiveness largely depends on the skills, education and productivity of its workforce.  Women represent half of this potential talent and therefore, through the energy programme, we intend to help Mexico capitalise on this talent base striving for gender equality as part of the wider objective to strengthen the energy sector in Mexico. The operation and maintenance of energy technologies has traditionally been a male dominated sector, however, studies have shown that when women are trained </w:t>
      </w:r>
      <w:r w:rsidRPr="00064A16">
        <w:rPr>
          <w:rFonts w:ascii="Arial" w:hAnsi="Arial" w:cs="Arial"/>
          <w:lang w:val="en-GB"/>
        </w:rPr>
        <w:lastRenderedPageBreak/>
        <w:t>in the operation and maintenance of energy technologies, the equipment is likely to be in a better state than when only serviced by men.</w:t>
      </w:r>
      <w:r w:rsidRPr="00064A16">
        <w:rPr>
          <w:rFonts w:ascii="Arial" w:hAnsi="Arial" w:cs="Arial"/>
          <w:vertAlign w:val="superscript"/>
        </w:rPr>
        <w:footnoteReference w:id="2"/>
      </w:r>
    </w:p>
    <w:p w14:paraId="724C2B29" w14:textId="77777777" w:rsidR="00064A16" w:rsidRPr="00064A16" w:rsidRDefault="00064A16" w:rsidP="00064A16">
      <w:pPr>
        <w:pStyle w:val="ListParagraph"/>
        <w:spacing w:after="0"/>
        <w:jc w:val="both"/>
        <w:rPr>
          <w:rFonts w:ascii="Arial" w:hAnsi="Arial" w:cs="Arial"/>
          <w:b/>
          <w:u w:val="single"/>
          <w:lang w:val="en-GB" w:eastAsia="en-GB"/>
        </w:rPr>
      </w:pPr>
    </w:p>
    <w:p w14:paraId="6F20C764" w14:textId="77777777" w:rsidR="007D263D" w:rsidRPr="007D263D" w:rsidRDefault="00064A16" w:rsidP="007D263D">
      <w:pPr>
        <w:pStyle w:val="ListParagraph"/>
        <w:numPr>
          <w:ilvl w:val="0"/>
          <w:numId w:val="14"/>
        </w:numPr>
        <w:spacing w:after="0"/>
        <w:jc w:val="both"/>
        <w:rPr>
          <w:rFonts w:ascii="Arial" w:hAnsi="Arial" w:cs="Arial"/>
          <w:lang w:val="en-GB" w:eastAsia="en-GB"/>
        </w:rPr>
      </w:pPr>
      <w:r w:rsidRPr="00064A16">
        <w:rPr>
          <w:rFonts w:ascii="Arial" w:eastAsia="Times New Roman" w:hAnsi="Arial" w:cs="Arial"/>
          <w:lang w:val="en-GB"/>
        </w:rPr>
        <w:t>An open market that promotes fair competition is necessary to attract the entry of new players which will increase pr</w:t>
      </w:r>
      <w:r w:rsidR="007D263D">
        <w:rPr>
          <w:rFonts w:ascii="Arial" w:eastAsia="Times New Roman" w:hAnsi="Arial" w:cs="Arial"/>
          <w:lang w:val="en-GB"/>
        </w:rPr>
        <w:t>oduction, boost economic growth</w:t>
      </w:r>
      <w:r w:rsidRPr="00064A16">
        <w:rPr>
          <w:rFonts w:ascii="Arial" w:eastAsia="Times New Roman" w:hAnsi="Arial" w:cs="Arial"/>
          <w:lang w:val="en-GB"/>
        </w:rPr>
        <w:t>. Mexicans that are equipped with the adequate knowledge and skills will be better placed to take advantage of the new jobs over foreign labour, thus increasing their income and access to basic services. The acquisition of transferable skills will not only make them more attractive to international companies but will also increase their resilience against economic shocks or changes in industry direction (in the renewables, low carbon sectors). Negative social and environmental impacts directly affect local communities and their quality of life. Energy projects that consider social and environmental impacts will set higher standards of living for local communities, helping to reduce poverty levels.</w:t>
      </w:r>
    </w:p>
    <w:p w14:paraId="578E3F23" w14:textId="77777777" w:rsidR="007D263D" w:rsidRPr="007D263D" w:rsidRDefault="007D263D" w:rsidP="007D263D">
      <w:pPr>
        <w:pStyle w:val="ListParagraph"/>
        <w:rPr>
          <w:rFonts w:cs="Arial"/>
          <w:lang w:val="en-GB"/>
        </w:rPr>
      </w:pPr>
    </w:p>
    <w:p w14:paraId="07190CA4" w14:textId="77777777" w:rsidR="007D263D" w:rsidRDefault="007D263D" w:rsidP="00DA7FAD">
      <w:pPr>
        <w:pStyle w:val="ListParagraph"/>
        <w:numPr>
          <w:ilvl w:val="0"/>
          <w:numId w:val="14"/>
        </w:numPr>
        <w:spacing w:after="0"/>
        <w:jc w:val="both"/>
        <w:rPr>
          <w:rFonts w:ascii="Arial" w:hAnsi="Arial" w:cs="Arial"/>
          <w:lang w:val="en-GB" w:eastAsia="en-GB"/>
        </w:rPr>
      </w:pPr>
      <w:r w:rsidRPr="007D263D">
        <w:rPr>
          <w:rFonts w:ascii="Arial" w:hAnsi="Arial" w:cs="Arial"/>
          <w:lang w:val="en-GB"/>
        </w:rPr>
        <w:t>Support in the implementation of regulation and policy will reduce energy prices, increase oil and gas production, improve regulatory practice, increase access to sustainable energy and encourage the adoption of energy planning strategies. The resulting reduction in energy prices from successful implementation of the reform will boost industrial productivity. An increase in oil and gas production will generate higher oil revenues which can be directed to development programmes (e.g. education and investigation). Increased access to affordable energy services will reduce the number of households that live in energy poverty and lower levels of energy poverty will positively impact on national poverty levels. Reduction in energy prices should also benefit MSMEs who are particularly affected by high energy prices – this will also benefit large numbers of women as many MSMEs are owned and run by women in Mexico. Our programme will not only support the growth of renewable energy, but will also incentivise energy efficiency policies that will help these SMEs to become more productive and profitable. Energy efficiency measures will help reduce energy costs thus liberating income for productive activities such as expansion or diversification. According to the OECD and other international organizations such as the International Energy Agency, following an increase in income</w:t>
      </w:r>
      <w:r w:rsidRPr="007D263D">
        <w:rPr>
          <w:rStyle w:val="FootnoteReference"/>
          <w:rFonts w:ascii="Arial" w:hAnsi="Arial" w:cs="Arial"/>
          <w:lang w:val="en-GB"/>
        </w:rPr>
        <w:t xml:space="preserve"> </w:t>
      </w:r>
      <w:r w:rsidRPr="007D263D">
        <w:rPr>
          <w:rFonts w:ascii="Arial" w:hAnsi="Arial" w:cs="Arial"/>
          <w:lang w:val="en-GB"/>
        </w:rPr>
        <w:t>women are more likely to make sustainable energy decisions for their households.</w:t>
      </w:r>
      <w:r w:rsidRPr="007D263D">
        <w:rPr>
          <w:rStyle w:val="FootnoteReference"/>
          <w:rFonts w:ascii="Arial" w:hAnsi="Arial" w:cs="Arial"/>
        </w:rPr>
        <w:footnoteReference w:id="3"/>
      </w:r>
      <w:r w:rsidRPr="007D263D">
        <w:rPr>
          <w:rFonts w:ascii="Arial" w:hAnsi="Arial" w:cs="Arial"/>
          <w:lang w:val="en-GB"/>
        </w:rPr>
        <w:t xml:space="preserve"> </w:t>
      </w:r>
    </w:p>
    <w:sectPr w:rsidR="007D263D" w:rsidSect="00513DAE">
      <w:headerReference w:type="even" r:id="rId10"/>
      <w:headerReference w:type="default" r:id="rId11"/>
      <w:footerReference w:type="even" r:id="rId12"/>
      <w:footerReference w:type="default" r:id="rId13"/>
      <w:headerReference w:type="first" r:id="rId14"/>
      <w:footerReference w:type="first" r:id="rId15"/>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2BB81" w14:textId="77777777" w:rsidR="00DA7FAD" w:rsidRDefault="00DA7FAD" w:rsidP="00700FB2">
      <w:pPr>
        <w:spacing w:after="0" w:line="240" w:lineRule="auto"/>
      </w:pPr>
      <w:r>
        <w:separator/>
      </w:r>
    </w:p>
  </w:endnote>
  <w:endnote w:type="continuationSeparator" w:id="0">
    <w:p w14:paraId="67C784B0" w14:textId="77777777" w:rsidR="00DA7FAD" w:rsidRDefault="00DA7FAD" w:rsidP="0070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Humanist777BT-LightB">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7A5D1" w14:textId="77777777" w:rsidR="00DA7FAD" w:rsidRDefault="00DA7FAD">
    <w:pPr>
      <w:pStyle w:val="Footer"/>
    </w:pPr>
  </w:p>
  <w:p w14:paraId="453121C9" w14:textId="77777777" w:rsidR="00DA7FAD" w:rsidRPr="00933DAD" w:rsidRDefault="00DA7FAD" w:rsidP="00700FB2">
    <w:pPr>
      <w:pStyle w:val="Footer"/>
      <w:jc w:val="center"/>
      <w:rPr>
        <w:rFonts w:ascii="Arial" w:hAnsi="Arial" w:cs="Arial"/>
        <w:b/>
        <w:sz w:val="20"/>
        <w:lang w:val="en-GB"/>
      </w:rPr>
    </w:pPr>
    <w:r w:rsidRPr="00933DAD">
      <w:rPr>
        <w:rFonts w:ascii="Arial" w:hAnsi="Arial" w:cs="Arial"/>
        <w:b/>
        <w:sz w:val="20"/>
        <w:lang w:val="en-GB"/>
      </w:rPr>
      <w:t xml:space="preserve"> </w:t>
    </w:r>
  </w:p>
  <w:p w14:paraId="08E9F437" w14:textId="77777777" w:rsidR="00DA7FAD" w:rsidRPr="00735DA0" w:rsidRDefault="00DA7FAD" w:rsidP="00735DA0">
    <w:pPr>
      <w:pBdr>
        <w:top w:val="single" w:sz="4" w:space="1" w:color="D9D9D9" w:themeColor="background1" w:themeShade="D9"/>
      </w:pBdr>
      <w:tabs>
        <w:tab w:val="center" w:pos="4513"/>
        <w:tab w:val="right" w:pos="9026"/>
      </w:tabs>
      <w:spacing w:after="0" w:line="240" w:lineRule="auto"/>
      <w:jc w:val="right"/>
      <w:rPr>
        <w:color w:val="7F7F7F" w:themeColor="background1" w:themeShade="7F"/>
        <w:spacing w:val="60"/>
        <w:lang w:val="en-GB"/>
      </w:rPr>
    </w:pPr>
    <w:r>
      <w:fldChar w:fldCharType="begin"/>
    </w:r>
    <w:r w:rsidRPr="00DA76A4">
      <w:rPr>
        <w:lang w:val="en-GB"/>
      </w:rPr>
      <w:instrText xml:space="preserve"> FILENAME \p \* MERGEFORMAT </w:instrText>
    </w:r>
    <w:r>
      <w:fldChar w:fldCharType="separate"/>
    </w:r>
    <w:r w:rsidRPr="007B3D68">
      <w:rPr>
        <w:rFonts w:ascii="Arial" w:hAnsi="Arial" w:cs="Arial"/>
        <w:noProof/>
        <w:sz w:val="12"/>
        <w:lang w:val="en-GB"/>
      </w:rPr>
      <w:t>S</w:t>
    </w:r>
    <w:r w:rsidRPr="007B3D68">
      <w:rPr>
        <w:noProof/>
        <w:lang w:val="en-GB"/>
      </w:rPr>
      <w:t>:\CCEP\PROGRAMME WORK\PROSPERITY FUND\FY 17-18\YEAR TWO PROGRAMME - PROCUREMENT\TORs\Energy\ToR Energy - Regulators.docx</w:t>
    </w:r>
    <w:r>
      <w:rPr>
        <w:noProof/>
        <w:lang w:val="en-GB"/>
      </w:rPr>
      <w:fldChar w:fldCharType="end"/>
    </w:r>
    <w:r w:rsidRPr="00735DA0">
      <w:rPr>
        <w:lang w:val="en-GB"/>
      </w:rPr>
      <w:t xml:space="preserve"> </w:t>
    </w:r>
    <w:sdt>
      <w:sdtPr>
        <w:id w:val="91265662"/>
        <w:docPartObj>
          <w:docPartGallery w:val="Page Numbers (Bottom of Page)"/>
          <w:docPartUnique/>
        </w:docPartObj>
      </w:sdtPr>
      <w:sdtEndPr>
        <w:rPr>
          <w:color w:val="7F7F7F" w:themeColor="background1" w:themeShade="7F"/>
          <w:spacing w:val="60"/>
        </w:rPr>
      </w:sdtEndPr>
      <w:sdtContent>
        <w:r>
          <w:fldChar w:fldCharType="begin"/>
        </w:r>
        <w:r w:rsidRPr="00C06BC7">
          <w:rPr>
            <w:lang w:val="en-GB"/>
          </w:rPr>
          <w:instrText xml:space="preserve"> PAGE   \* MERGEFORMAT </w:instrText>
        </w:r>
        <w:r>
          <w:fldChar w:fldCharType="separate"/>
        </w:r>
        <w:r>
          <w:rPr>
            <w:noProof/>
            <w:lang w:val="en-GB"/>
          </w:rPr>
          <w:t>1</w:t>
        </w:r>
        <w:r>
          <w:fldChar w:fldCharType="end"/>
        </w:r>
        <w:r w:rsidRPr="00735DA0">
          <w:rPr>
            <w:lang w:val="en-GB"/>
          </w:rPr>
          <w:t xml:space="preserve"> | </w:t>
        </w:r>
        <w:r w:rsidRPr="00735DA0">
          <w:rPr>
            <w:color w:val="7F7F7F" w:themeColor="background1" w:themeShade="7F"/>
            <w:spacing w:val="60"/>
            <w:lang w:val="en-GB"/>
          </w:rPr>
          <w:t>Page</w:t>
        </w:r>
      </w:sdtContent>
    </w:sdt>
  </w:p>
  <w:p w14:paraId="124A8D71" w14:textId="77777777" w:rsidR="00DA7FAD" w:rsidRPr="00884669" w:rsidRDefault="00DA7FAD" w:rsidP="00735DA0">
    <w:pPr>
      <w:pStyle w:val="Footer"/>
      <w:spacing w:before="120"/>
      <w:jc w:val="right"/>
      <w:rPr>
        <w:rFonts w:ascii="Arial" w:hAnsi="Arial" w:cs="Arial"/>
        <w:b/>
        <w:sz w:val="20"/>
        <w:lang w:val="en-GB"/>
      </w:rPr>
    </w:pPr>
    <w:r w:rsidRPr="00884669">
      <w:rPr>
        <w:rFonts w:ascii="Arial" w:hAnsi="Arial" w:cs="Arial"/>
        <w:b/>
        <w:sz w:val="20"/>
        <w:lang w:val="en-GB"/>
      </w:rPr>
      <w:t xml:space="preserve"> </w:t>
    </w:r>
    <w:r>
      <w:fldChar w:fldCharType="begin"/>
    </w:r>
    <w:r>
      <w:instrText xml:space="preserve"> DOCPROPERTY PRIVACY  \* MERGEFORMAT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8046F" w14:textId="77777777" w:rsidR="00DA7FAD" w:rsidRDefault="00DA7FAD">
    <w:pPr>
      <w:pStyle w:val="Footer"/>
      <w:jc w:val="center"/>
    </w:pPr>
  </w:p>
  <w:p w14:paraId="40EF0931" w14:textId="77777777" w:rsidR="00DA7FAD" w:rsidRPr="00884669" w:rsidRDefault="00DA7FAD" w:rsidP="00884669">
    <w:pPr>
      <w:pStyle w:val="Footer"/>
      <w:jc w:val="center"/>
      <w:rPr>
        <w:rFonts w:ascii="Arial" w:hAnsi="Arial" w:cs="Arial"/>
        <w:b/>
        <w:sz w:val="20"/>
        <w:lang w:val="en-GB"/>
      </w:rPr>
    </w:pPr>
    <w:r w:rsidRPr="00884669">
      <w:rPr>
        <w:rFonts w:ascii="Arial" w:hAnsi="Arial" w:cs="Arial"/>
        <w:b/>
        <w:sz w:val="20"/>
        <w:lang w:val="en-GB"/>
      </w:rPr>
      <w:t xml:space="preserve"> </w:t>
    </w:r>
  </w:p>
  <w:sdt>
    <w:sdtPr>
      <w:id w:val="96627488"/>
      <w:docPartObj>
        <w:docPartGallery w:val="Page Numbers (Bottom of Page)"/>
        <w:docPartUnique/>
      </w:docPartObj>
    </w:sdtPr>
    <w:sdtEndPr>
      <w:rPr>
        <w:color w:val="7F7F7F" w:themeColor="background1" w:themeShade="7F"/>
        <w:spacing w:val="60"/>
      </w:rPr>
    </w:sdtEndPr>
    <w:sdtContent>
      <w:p w14:paraId="2D4061D0" w14:textId="30545038" w:rsidR="00DA7FAD" w:rsidRPr="0027404E" w:rsidRDefault="00DA7FAD" w:rsidP="00884669">
        <w:pPr>
          <w:pBdr>
            <w:top w:val="single" w:sz="4" w:space="1" w:color="D9D9D9" w:themeColor="background1" w:themeShade="D9"/>
          </w:pBdr>
          <w:tabs>
            <w:tab w:val="center" w:pos="4513"/>
            <w:tab w:val="right" w:pos="9026"/>
          </w:tabs>
          <w:spacing w:after="0" w:line="240" w:lineRule="auto"/>
          <w:jc w:val="right"/>
          <w:rPr>
            <w:color w:val="7F7F7F" w:themeColor="background1" w:themeShade="7F"/>
            <w:spacing w:val="60"/>
          </w:rPr>
        </w:pPr>
        <w:r>
          <w:fldChar w:fldCharType="begin"/>
        </w:r>
        <w:r>
          <w:instrText xml:space="preserve"> PAGE   \* MERGEFORMAT </w:instrText>
        </w:r>
        <w:r>
          <w:fldChar w:fldCharType="separate"/>
        </w:r>
        <w:r w:rsidR="00390660">
          <w:rPr>
            <w:noProof/>
          </w:rPr>
          <w:t>13</w:t>
        </w:r>
        <w:r>
          <w:rPr>
            <w:noProof/>
          </w:rPr>
          <w:fldChar w:fldCharType="end"/>
        </w:r>
        <w:r w:rsidRPr="006A3AFA">
          <w:t xml:space="preserve"> | </w:t>
        </w:r>
        <w:r w:rsidRPr="006A3AFA">
          <w:rPr>
            <w:color w:val="7F7F7F" w:themeColor="background1" w:themeShade="7F"/>
            <w:spacing w:val="60"/>
          </w:rPr>
          <w:t>Page</w:t>
        </w:r>
      </w:p>
    </w:sdtContent>
  </w:sdt>
  <w:p w14:paraId="19F52735" w14:textId="77777777" w:rsidR="00DA7FAD" w:rsidRPr="00884669" w:rsidRDefault="00DA7FAD" w:rsidP="00700FB2">
    <w:pPr>
      <w:pStyle w:val="Footer"/>
      <w:spacing w:before="120"/>
      <w:jc w:val="right"/>
      <w:rPr>
        <w:rFonts w:ascii="Arial" w:hAnsi="Arial" w:cs="Arial"/>
        <w:sz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FC687" w14:textId="77777777" w:rsidR="00DA7FAD" w:rsidRDefault="00DA7FAD">
    <w:pPr>
      <w:pStyle w:val="Footer"/>
    </w:pPr>
  </w:p>
  <w:p w14:paraId="7E6034C8" w14:textId="77777777" w:rsidR="00DA7FAD" w:rsidRPr="00080B45" w:rsidRDefault="00DA7FAD" w:rsidP="00700FB2">
    <w:pPr>
      <w:pStyle w:val="Footer"/>
      <w:jc w:val="center"/>
      <w:rPr>
        <w:rFonts w:ascii="Arial" w:hAnsi="Arial" w:cs="Arial"/>
        <w:b/>
        <w:sz w:val="20"/>
        <w:lang w:val="en-GB"/>
      </w:rPr>
    </w:pPr>
    <w:r w:rsidRPr="00080B45">
      <w:rPr>
        <w:rFonts w:ascii="Arial" w:hAnsi="Arial" w:cs="Arial"/>
        <w:b/>
        <w:sz w:val="20"/>
        <w:lang w:val="en-GB"/>
      </w:rPr>
      <w:t xml:space="preserve"> </w:t>
    </w:r>
  </w:p>
  <w:p w14:paraId="4BD5D3B8" w14:textId="77777777" w:rsidR="00DA7FAD" w:rsidRPr="00884669" w:rsidRDefault="00DA7FAD" w:rsidP="00700FB2">
    <w:pPr>
      <w:pStyle w:val="Footer"/>
      <w:spacing w:before="120"/>
      <w:jc w:val="right"/>
      <w:rPr>
        <w:lang w:val="en-GB"/>
      </w:rPr>
    </w:pPr>
    <w:r>
      <w:fldChar w:fldCharType="begin"/>
    </w:r>
    <w:r w:rsidRPr="00DA76A4">
      <w:rPr>
        <w:lang w:val="en-GB"/>
      </w:rPr>
      <w:instrText xml:space="preserve"> FILENAME \p \* MERGEFORMAT </w:instrText>
    </w:r>
    <w:r>
      <w:fldChar w:fldCharType="separate"/>
    </w:r>
    <w:r w:rsidRPr="007B3D68">
      <w:rPr>
        <w:rFonts w:ascii="Arial" w:hAnsi="Arial" w:cs="Arial"/>
        <w:noProof/>
        <w:sz w:val="12"/>
        <w:lang w:val="en-GB"/>
      </w:rPr>
      <w:t>S</w:t>
    </w:r>
    <w:r w:rsidRPr="007B3D68">
      <w:rPr>
        <w:noProof/>
        <w:lang w:val="en-GB"/>
      </w:rPr>
      <w:t>:\CCEP\PROGRAMME WORK\PROSPERITY FUND\FY 17-18\YEAR TWO PROGRAMME - PROCUREMENT\TORs\Energy\ToR Energy - Regulators.docx</w:t>
    </w:r>
    <w:r>
      <w:rPr>
        <w:noProof/>
        <w:lang w:val="en-GB"/>
      </w:rPr>
      <w:fldChar w:fldCharType="end"/>
    </w:r>
  </w:p>
  <w:p w14:paraId="65280572" w14:textId="77777777" w:rsidR="00DA7FAD" w:rsidRPr="00884669" w:rsidRDefault="00DA7FAD" w:rsidP="00735DA0">
    <w:pPr>
      <w:pStyle w:val="Footer"/>
      <w:spacing w:before="120"/>
      <w:jc w:val="right"/>
      <w:rPr>
        <w:rFonts w:ascii="Arial" w:hAnsi="Arial" w:cs="Arial"/>
        <w:b/>
        <w:sz w:val="20"/>
        <w:lang w:val="en-GB"/>
      </w:rPr>
    </w:pPr>
    <w:r w:rsidRPr="00884669">
      <w:rPr>
        <w:rFonts w:ascii="Arial" w:hAnsi="Arial" w:cs="Arial"/>
        <w:b/>
        <w:sz w:val="20"/>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944A3" w14:textId="77777777" w:rsidR="00DA7FAD" w:rsidRDefault="00DA7FAD" w:rsidP="00700FB2">
      <w:pPr>
        <w:spacing w:after="0" w:line="240" w:lineRule="auto"/>
      </w:pPr>
      <w:r>
        <w:separator/>
      </w:r>
    </w:p>
  </w:footnote>
  <w:footnote w:type="continuationSeparator" w:id="0">
    <w:p w14:paraId="62595706" w14:textId="77777777" w:rsidR="00DA7FAD" w:rsidRDefault="00DA7FAD" w:rsidP="00700FB2">
      <w:pPr>
        <w:spacing w:after="0" w:line="240" w:lineRule="auto"/>
      </w:pPr>
      <w:r>
        <w:continuationSeparator/>
      </w:r>
    </w:p>
  </w:footnote>
  <w:footnote w:id="1">
    <w:p w14:paraId="5C4912F1" w14:textId="77777777" w:rsidR="00DA7FAD" w:rsidRDefault="00DA7FAD" w:rsidP="00064A16">
      <w:pPr>
        <w:pStyle w:val="FootnoteText"/>
        <w:rPr>
          <w:rStyle w:val="FootnoteReference"/>
          <w:rFonts w:cstheme="minorBidi"/>
          <w:sz w:val="18"/>
          <w:szCs w:val="18"/>
          <w:lang w:val="es-MX"/>
        </w:rPr>
      </w:pPr>
      <w:r>
        <w:rPr>
          <w:rStyle w:val="FootnoteReference"/>
          <w:sz w:val="18"/>
          <w:szCs w:val="18"/>
        </w:rPr>
        <w:footnoteRef/>
      </w:r>
      <w:r>
        <w:rPr>
          <w:rStyle w:val="FootnoteReference"/>
          <w:sz w:val="18"/>
          <w:szCs w:val="18"/>
          <w:lang w:val="es-MX"/>
        </w:rPr>
        <w:t xml:space="preserve"> </w:t>
      </w:r>
      <w:r>
        <w:rPr>
          <w:sz w:val="18"/>
          <w:szCs w:val="18"/>
          <w:lang w:val="es-MX"/>
        </w:rPr>
        <w:t>“</w:t>
      </w:r>
      <w:proofErr w:type="spellStart"/>
      <w:r>
        <w:rPr>
          <w:sz w:val="18"/>
          <w:szCs w:val="18"/>
          <w:lang w:val="es-MX"/>
        </w:rPr>
        <w:t>Guia</w:t>
      </w:r>
      <w:proofErr w:type="spellEnd"/>
      <w:r>
        <w:rPr>
          <w:sz w:val="18"/>
          <w:szCs w:val="18"/>
          <w:lang w:val="es-MX"/>
        </w:rPr>
        <w:t xml:space="preserve"> sobre </w:t>
      </w:r>
      <w:proofErr w:type="spellStart"/>
      <w:r>
        <w:rPr>
          <w:sz w:val="18"/>
          <w:szCs w:val="18"/>
          <w:lang w:val="es-MX"/>
        </w:rPr>
        <w:t>genero</w:t>
      </w:r>
      <w:proofErr w:type="spellEnd"/>
      <w:r>
        <w:rPr>
          <w:sz w:val="18"/>
          <w:szCs w:val="18"/>
          <w:lang w:val="es-MX"/>
        </w:rPr>
        <w:t xml:space="preserve"> y energía”, </w:t>
      </w:r>
      <w:proofErr w:type="spellStart"/>
      <w:r>
        <w:rPr>
          <w:sz w:val="18"/>
          <w:szCs w:val="18"/>
          <w:lang w:val="es-MX"/>
        </w:rPr>
        <w:t>Latin</w:t>
      </w:r>
      <w:proofErr w:type="spellEnd"/>
      <w:r>
        <w:rPr>
          <w:sz w:val="18"/>
          <w:szCs w:val="18"/>
          <w:lang w:val="es-MX"/>
        </w:rPr>
        <w:t xml:space="preserve"> American Energy </w:t>
      </w:r>
      <w:proofErr w:type="spellStart"/>
      <w:r>
        <w:rPr>
          <w:sz w:val="18"/>
          <w:szCs w:val="18"/>
          <w:lang w:val="es-MX"/>
        </w:rPr>
        <w:t>Organization</w:t>
      </w:r>
      <w:proofErr w:type="spellEnd"/>
      <w:r>
        <w:rPr>
          <w:sz w:val="18"/>
          <w:szCs w:val="18"/>
          <w:lang w:val="es-MX"/>
        </w:rPr>
        <w:t xml:space="preserve"> (OLADE), 2015, </w:t>
      </w:r>
      <w:hyperlink r:id="rId1" w:history="1">
        <w:r>
          <w:rPr>
            <w:rStyle w:val="Hyperlink"/>
            <w:sz w:val="18"/>
            <w:szCs w:val="18"/>
            <w:lang w:val="es-MX"/>
          </w:rPr>
          <w:t>http://www.energia.org/cms/wp-content/uploads/2015/04/08.-Guia-sobre-genero-y-energia.pdf</w:t>
        </w:r>
      </w:hyperlink>
    </w:p>
  </w:footnote>
  <w:footnote w:id="2">
    <w:p w14:paraId="7A689FA9" w14:textId="77777777" w:rsidR="00DA7FAD" w:rsidRDefault="00DA7FAD" w:rsidP="00064A16">
      <w:pPr>
        <w:pStyle w:val="FootnoteText"/>
        <w:rPr>
          <w:rStyle w:val="FootnoteReference"/>
          <w:sz w:val="18"/>
          <w:szCs w:val="18"/>
          <w:lang w:val="es-MX"/>
        </w:rPr>
      </w:pPr>
      <w:r>
        <w:rPr>
          <w:rStyle w:val="FootnoteReference"/>
          <w:sz w:val="18"/>
          <w:szCs w:val="18"/>
        </w:rPr>
        <w:footnoteRef/>
      </w:r>
      <w:r>
        <w:rPr>
          <w:rStyle w:val="FootnoteReference"/>
          <w:sz w:val="18"/>
          <w:szCs w:val="18"/>
          <w:lang w:val="es-MX"/>
        </w:rPr>
        <w:t xml:space="preserve"> </w:t>
      </w:r>
      <w:r>
        <w:rPr>
          <w:sz w:val="18"/>
          <w:szCs w:val="18"/>
          <w:lang w:val="es-ES"/>
        </w:rPr>
        <w:t>“</w:t>
      </w:r>
      <w:proofErr w:type="spellStart"/>
      <w:r>
        <w:rPr>
          <w:sz w:val="18"/>
          <w:szCs w:val="18"/>
          <w:lang w:val="es-ES"/>
        </w:rPr>
        <w:t>Guia</w:t>
      </w:r>
      <w:proofErr w:type="spellEnd"/>
      <w:r>
        <w:rPr>
          <w:sz w:val="18"/>
          <w:szCs w:val="18"/>
          <w:lang w:val="es-ES"/>
        </w:rPr>
        <w:t xml:space="preserve"> sobre genero </w:t>
      </w:r>
      <w:r>
        <w:rPr>
          <w:sz w:val="18"/>
          <w:szCs w:val="18"/>
          <w:lang w:val="es-MX"/>
        </w:rPr>
        <w:t>y energía</w:t>
      </w:r>
      <w:r>
        <w:rPr>
          <w:sz w:val="18"/>
          <w:szCs w:val="18"/>
          <w:lang w:val="es-ES"/>
        </w:rPr>
        <w:t>”</w:t>
      </w:r>
      <w:r>
        <w:rPr>
          <w:sz w:val="18"/>
          <w:szCs w:val="18"/>
          <w:lang w:val="es-MX"/>
        </w:rPr>
        <w:t xml:space="preserve">, </w:t>
      </w:r>
      <w:proofErr w:type="spellStart"/>
      <w:r>
        <w:rPr>
          <w:sz w:val="18"/>
          <w:szCs w:val="18"/>
          <w:lang w:val="es-MX"/>
        </w:rPr>
        <w:t>Latin</w:t>
      </w:r>
      <w:proofErr w:type="spellEnd"/>
      <w:r>
        <w:rPr>
          <w:sz w:val="18"/>
          <w:szCs w:val="18"/>
          <w:lang w:val="es-MX"/>
        </w:rPr>
        <w:t xml:space="preserve"> American Energy </w:t>
      </w:r>
      <w:proofErr w:type="spellStart"/>
      <w:r>
        <w:rPr>
          <w:sz w:val="18"/>
          <w:szCs w:val="18"/>
          <w:lang w:val="es-MX"/>
        </w:rPr>
        <w:t>Organization</w:t>
      </w:r>
      <w:proofErr w:type="spellEnd"/>
      <w:r>
        <w:rPr>
          <w:sz w:val="18"/>
          <w:szCs w:val="18"/>
          <w:lang w:val="es-MX"/>
        </w:rPr>
        <w:t xml:space="preserve"> (OLADE), 2015, </w:t>
      </w:r>
      <w:hyperlink r:id="rId2" w:history="1">
        <w:r>
          <w:rPr>
            <w:rStyle w:val="Hyperlink"/>
            <w:sz w:val="18"/>
            <w:szCs w:val="18"/>
            <w:lang w:val="es-MX"/>
          </w:rPr>
          <w:t>http://www.energia.org/cms/wp-content/uploads/2015/04/08.-Guia-sobre-genero-y-energia.pdf</w:t>
        </w:r>
      </w:hyperlink>
      <w:r>
        <w:rPr>
          <w:sz w:val="18"/>
          <w:szCs w:val="18"/>
          <w:lang w:val="es-MX"/>
        </w:rPr>
        <w:t xml:space="preserve"> </w:t>
      </w:r>
    </w:p>
  </w:footnote>
  <w:footnote w:id="3">
    <w:p w14:paraId="1AC20238" w14:textId="77777777" w:rsidR="00DA7FAD" w:rsidRDefault="00DA7FAD" w:rsidP="007D263D">
      <w:pPr>
        <w:pStyle w:val="FootnoteText"/>
        <w:rPr>
          <w:rStyle w:val="FootnoteReference"/>
          <w:rFonts w:cstheme="minorBidi"/>
          <w:sz w:val="18"/>
          <w:szCs w:val="18"/>
          <w:lang w:val="es-MX"/>
        </w:rPr>
      </w:pPr>
      <w:r>
        <w:rPr>
          <w:rStyle w:val="FootnoteReference"/>
          <w:sz w:val="18"/>
          <w:szCs w:val="18"/>
        </w:rPr>
        <w:footnoteRef/>
      </w:r>
      <w:r>
        <w:rPr>
          <w:rStyle w:val="FootnoteReference"/>
          <w:sz w:val="18"/>
          <w:szCs w:val="18"/>
          <w:lang w:val="es-MX"/>
        </w:rPr>
        <w:t xml:space="preserve"> </w:t>
      </w:r>
      <w:r>
        <w:rPr>
          <w:sz w:val="18"/>
          <w:szCs w:val="18"/>
          <w:lang w:val="es-MX"/>
        </w:rPr>
        <w:t xml:space="preserve">“Guía sobre </w:t>
      </w:r>
      <w:proofErr w:type="spellStart"/>
      <w:r>
        <w:rPr>
          <w:sz w:val="18"/>
          <w:szCs w:val="18"/>
          <w:lang w:val="es-MX"/>
        </w:rPr>
        <w:t>genero</w:t>
      </w:r>
      <w:proofErr w:type="spellEnd"/>
      <w:r>
        <w:rPr>
          <w:sz w:val="18"/>
          <w:szCs w:val="18"/>
          <w:lang w:val="es-MX"/>
        </w:rPr>
        <w:t xml:space="preserve"> y energía”, </w:t>
      </w:r>
      <w:proofErr w:type="spellStart"/>
      <w:r>
        <w:rPr>
          <w:sz w:val="18"/>
          <w:szCs w:val="18"/>
          <w:lang w:val="es-MX"/>
        </w:rPr>
        <w:t>Latin</w:t>
      </w:r>
      <w:proofErr w:type="spellEnd"/>
      <w:r>
        <w:rPr>
          <w:sz w:val="18"/>
          <w:szCs w:val="18"/>
          <w:lang w:val="es-MX"/>
        </w:rPr>
        <w:t xml:space="preserve"> American Energy </w:t>
      </w:r>
      <w:proofErr w:type="spellStart"/>
      <w:r>
        <w:rPr>
          <w:sz w:val="18"/>
          <w:szCs w:val="18"/>
          <w:lang w:val="es-MX"/>
        </w:rPr>
        <w:t>Organization</w:t>
      </w:r>
      <w:proofErr w:type="spellEnd"/>
      <w:r>
        <w:rPr>
          <w:sz w:val="18"/>
          <w:szCs w:val="18"/>
          <w:lang w:val="es-MX"/>
        </w:rPr>
        <w:t xml:space="preserve"> (OLADE), 2015, </w:t>
      </w:r>
      <w:hyperlink r:id="rId3" w:history="1">
        <w:r>
          <w:rPr>
            <w:rStyle w:val="Hyperlink"/>
            <w:sz w:val="18"/>
            <w:szCs w:val="18"/>
            <w:lang w:val="es-MX"/>
          </w:rPr>
          <w:t>http://www.energia.org/cms/wp-content/uploads/2015/04/08.-Guia-sobre-genero-y-energia.pdf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8A3E1" w14:textId="77777777" w:rsidR="00DA7FAD" w:rsidRPr="00884669" w:rsidRDefault="00DA7FAD" w:rsidP="00884669">
    <w:pPr>
      <w:pStyle w:val="Header"/>
      <w:jc w:val="center"/>
      <w:rPr>
        <w:rFonts w:ascii="Arial" w:hAnsi="Arial" w:cs="Arial"/>
        <w:b/>
        <w:sz w:val="20"/>
      </w:rPr>
    </w:pPr>
    <w:r w:rsidRPr="00884669">
      <w:rPr>
        <w:rFonts w:ascii="Arial" w:hAnsi="Arial" w:cs="Arial"/>
        <w:b/>
        <w:sz w:val="20"/>
      </w:rPr>
      <w:t xml:space="preserve"> </w:t>
    </w:r>
  </w:p>
  <w:p w14:paraId="5F23A7E8" w14:textId="77777777" w:rsidR="00DA7FAD" w:rsidRPr="00700FB2" w:rsidRDefault="00DA7FAD" w:rsidP="00700FB2">
    <w:pPr>
      <w:pStyle w:val="Header"/>
      <w:jc w:val="center"/>
      <w:rPr>
        <w:rFonts w:ascii="Arial" w:hAnsi="Arial" w:cs="Arial"/>
        <w:b/>
        <w:sz w:val="20"/>
      </w:rPr>
    </w:pPr>
    <w:r w:rsidRPr="00700FB2">
      <w:rPr>
        <w:rFonts w:ascii="Arial" w:hAnsi="Arial" w:cs="Arial"/>
        <w:b/>
        <w:sz w:val="20"/>
      </w:rPr>
      <w:t xml:space="preserve"> </w:t>
    </w:r>
  </w:p>
  <w:p w14:paraId="75ED5FD2" w14:textId="77777777" w:rsidR="00DA7FAD" w:rsidRDefault="00DA7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72E29" w14:textId="77777777" w:rsidR="00DA7FAD" w:rsidRPr="00884669" w:rsidRDefault="00DA7FAD" w:rsidP="00884669">
    <w:pPr>
      <w:pStyle w:val="Header"/>
      <w:tabs>
        <w:tab w:val="clear" w:pos="9026"/>
        <w:tab w:val="right" w:pos="9072"/>
      </w:tabs>
      <w:ind w:right="-46"/>
      <w:jc w:val="center"/>
      <w:rPr>
        <w:rFonts w:ascii="Arial" w:hAnsi="Arial" w:cs="Arial"/>
        <w:b/>
        <w:sz w:val="20"/>
        <w:szCs w:val="18"/>
        <w:lang w:val="en-GB"/>
      </w:rPr>
    </w:pPr>
    <w:r w:rsidRPr="00884669">
      <w:rPr>
        <w:rFonts w:ascii="Arial" w:hAnsi="Arial" w:cs="Arial"/>
        <w:b/>
        <w:sz w:val="20"/>
        <w:szCs w:val="18"/>
        <w:lang w:val="en-GB"/>
      </w:rPr>
      <w:t xml:space="preserve"> </w:t>
    </w:r>
    <w:r>
      <w:fldChar w:fldCharType="begin"/>
    </w:r>
    <w:r w:rsidRPr="00E20020">
      <w:rPr>
        <w:lang w:val="en-GB"/>
      </w:rPr>
      <w:instrText xml:space="preserve"> DOCPROPERTY PRIVACY  \* MERGEFORMAT </w:instrText>
    </w:r>
    <w:r>
      <w:fldChar w:fldCharType="end"/>
    </w:r>
  </w:p>
  <w:p w14:paraId="24D2AE84" w14:textId="30ED1D74" w:rsidR="00DA7FAD" w:rsidRPr="00390660" w:rsidRDefault="00DA7FAD" w:rsidP="003A5173">
    <w:pPr>
      <w:pStyle w:val="Header"/>
      <w:tabs>
        <w:tab w:val="clear" w:pos="9026"/>
        <w:tab w:val="right" w:pos="9072"/>
      </w:tabs>
      <w:ind w:right="-46"/>
      <w:jc w:val="right"/>
      <w:rPr>
        <w:rFonts w:ascii="Arial" w:hAnsi="Arial" w:cs="Arial"/>
        <w:sz w:val="18"/>
        <w:szCs w:val="18"/>
        <w:lang w:val="en-GB"/>
      </w:rPr>
    </w:pPr>
    <w:r w:rsidRPr="00390660">
      <w:rPr>
        <w:rFonts w:ascii="Arial" w:hAnsi="Arial" w:cs="Arial"/>
        <w:sz w:val="18"/>
        <w:szCs w:val="18"/>
        <w:lang w:val="en-GB"/>
      </w:rPr>
      <w:t xml:space="preserve">Contract # </w:t>
    </w:r>
    <w:r w:rsidR="00390660" w:rsidRPr="00390660">
      <w:rPr>
        <w:rFonts w:ascii="Arial" w:hAnsi="Arial" w:cs="Arial"/>
        <w:sz w:val="18"/>
        <w:szCs w:val="18"/>
        <w:lang w:val="en-GB"/>
      </w:rPr>
      <w:t>PF</w:t>
    </w:r>
    <w:r w:rsidRPr="00390660">
      <w:rPr>
        <w:rFonts w:ascii="Arial" w:hAnsi="Arial" w:cs="Arial"/>
        <w:sz w:val="18"/>
        <w:szCs w:val="18"/>
        <w:lang w:val="en-GB"/>
      </w:rPr>
      <w:t>/</w:t>
    </w:r>
    <w:r w:rsidR="00390660" w:rsidRPr="00390660">
      <w:rPr>
        <w:rFonts w:ascii="Arial" w:hAnsi="Arial" w:cs="Arial"/>
        <w:sz w:val="18"/>
        <w:szCs w:val="18"/>
        <w:lang w:val="en-GB"/>
      </w:rPr>
      <w:t>3010</w:t>
    </w:r>
    <w:r w:rsidRPr="00390660">
      <w:rPr>
        <w:rFonts w:ascii="Arial" w:hAnsi="Arial" w:cs="Arial"/>
        <w:sz w:val="18"/>
        <w:szCs w:val="18"/>
        <w:lang w:val="en-GB"/>
      </w:rPr>
      <w:t>/2018</w:t>
    </w:r>
  </w:p>
  <w:p w14:paraId="417DCCB4" w14:textId="77777777" w:rsidR="00DA7FAD" w:rsidRPr="00390660" w:rsidRDefault="00DA7FAD" w:rsidP="003A5173">
    <w:pPr>
      <w:pStyle w:val="Header"/>
      <w:jc w:val="both"/>
      <w:rPr>
        <w:rFonts w:ascii="Arial" w:hAnsi="Arial" w:cs="Arial"/>
        <w:b/>
        <w:sz w:val="18"/>
        <w:szCs w:val="18"/>
        <w:lang w:val="en-GB"/>
      </w:rPr>
    </w:pPr>
  </w:p>
  <w:p w14:paraId="1222EB90" w14:textId="7BD6F6AF" w:rsidR="00DA7FAD" w:rsidRPr="00A77C90" w:rsidRDefault="00DA7FAD" w:rsidP="003A5173">
    <w:pPr>
      <w:pStyle w:val="Header"/>
      <w:jc w:val="both"/>
      <w:rPr>
        <w:rFonts w:ascii="Arial" w:eastAsiaTheme="minorHAnsi" w:hAnsi="Arial" w:cs="Arial"/>
        <w:b/>
        <w:sz w:val="18"/>
        <w:szCs w:val="18"/>
        <w:lang w:val="en-GB" w:eastAsia="en-US"/>
      </w:rPr>
    </w:pPr>
    <w:r w:rsidRPr="00390660">
      <w:rPr>
        <w:rFonts w:ascii="Arial" w:hAnsi="Arial" w:cs="Arial"/>
        <w:b/>
        <w:sz w:val="18"/>
        <w:szCs w:val="18"/>
        <w:lang w:val="en-GB"/>
      </w:rPr>
      <w:t>ATT</w:t>
    </w:r>
    <w:r w:rsidR="00390660" w:rsidRPr="00390660">
      <w:rPr>
        <w:rFonts w:ascii="Arial" w:eastAsiaTheme="minorHAnsi" w:hAnsi="Arial" w:cs="Arial"/>
        <w:b/>
        <w:sz w:val="18"/>
        <w:szCs w:val="18"/>
        <w:lang w:val="en-GB" w:eastAsia="en-US"/>
      </w:rPr>
      <w:t xml:space="preserve"> 4</w:t>
    </w:r>
    <w:r w:rsidRPr="00390660">
      <w:rPr>
        <w:rFonts w:ascii="Arial" w:eastAsiaTheme="minorHAnsi" w:hAnsi="Arial" w:cs="Arial"/>
        <w:b/>
        <w:sz w:val="18"/>
        <w:szCs w:val="18"/>
        <w:lang w:val="en-GB" w:eastAsia="en-US"/>
      </w:rPr>
      <w:t xml:space="preserve"> – STATEMENT OF REQUIREMENTS</w:t>
    </w:r>
  </w:p>
  <w:p w14:paraId="60B3A271" w14:textId="77777777" w:rsidR="00DA7FAD" w:rsidRPr="003A5173" w:rsidRDefault="00DA7FAD" w:rsidP="003A5173">
    <w:pPr>
      <w:pStyle w:val="Header"/>
      <w:jc w:val="center"/>
      <w:rPr>
        <w:rFonts w:ascii="Arial" w:hAnsi="Arial" w:cs="Arial"/>
        <w:b/>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C946E" w14:textId="77777777" w:rsidR="00DA7FAD" w:rsidRPr="00884669" w:rsidRDefault="00DA7FAD" w:rsidP="00884669">
    <w:pPr>
      <w:pStyle w:val="Header"/>
      <w:jc w:val="center"/>
      <w:rPr>
        <w:rFonts w:ascii="Arial" w:hAnsi="Arial" w:cs="Arial"/>
        <w:b/>
        <w:sz w:val="20"/>
      </w:rPr>
    </w:pPr>
    <w:r w:rsidRPr="00884669">
      <w:rPr>
        <w:rFonts w:ascii="Arial" w:hAnsi="Arial" w:cs="Arial"/>
        <w:b/>
        <w:sz w:val="20"/>
      </w:rPr>
      <w:t xml:space="preserve"> </w:t>
    </w:r>
  </w:p>
  <w:p w14:paraId="55874628" w14:textId="77777777" w:rsidR="00DA7FAD" w:rsidRPr="00700FB2" w:rsidRDefault="00DA7FAD" w:rsidP="00700FB2">
    <w:pPr>
      <w:pStyle w:val="Header"/>
      <w:jc w:val="center"/>
      <w:rPr>
        <w:rFonts w:ascii="Arial" w:hAnsi="Arial" w:cs="Arial"/>
        <w:b/>
        <w:sz w:val="20"/>
      </w:rPr>
    </w:pPr>
    <w:r w:rsidRPr="00700FB2">
      <w:rPr>
        <w:rFonts w:ascii="Arial" w:hAnsi="Arial" w:cs="Arial"/>
        <w:b/>
        <w:sz w:val="20"/>
      </w:rPr>
      <w:t xml:space="preserve"> </w:t>
    </w:r>
  </w:p>
  <w:p w14:paraId="419B52A9" w14:textId="77777777" w:rsidR="00DA7FAD" w:rsidRDefault="00DA7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21"/>
    <w:multiLevelType w:val="hybridMultilevel"/>
    <w:tmpl w:val="D47403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91C82"/>
    <w:multiLevelType w:val="hybridMultilevel"/>
    <w:tmpl w:val="5D503DB0"/>
    <w:lvl w:ilvl="0" w:tplc="0809001B">
      <w:start w:val="1"/>
      <w:numFmt w:val="lowerRoman"/>
      <w:lvlText w:val="%1."/>
      <w:lvlJc w:val="right"/>
      <w:pPr>
        <w:ind w:left="1353" w:hanging="360"/>
      </w:pPr>
    </w:lvl>
    <w:lvl w:ilvl="1" w:tplc="0809001B">
      <w:start w:val="1"/>
      <w:numFmt w:val="lowerRoman"/>
      <w:lvlText w:val="%2."/>
      <w:lvlJc w:val="righ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15:restartNumberingAfterBreak="0">
    <w:nsid w:val="07EF19DC"/>
    <w:multiLevelType w:val="hybridMultilevel"/>
    <w:tmpl w:val="D47403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E34DD"/>
    <w:multiLevelType w:val="hybridMultilevel"/>
    <w:tmpl w:val="8FCC1732"/>
    <w:lvl w:ilvl="0" w:tplc="0809001B">
      <w:start w:val="1"/>
      <w:numFmt w:val="low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09DA289B"/>
    <w:multiLevelType w:val="hybridMultilevel"/>
    <w:tmpl w:val="44803EDA"/>
    <w:lvl w:ilvl="0" w:tplc="9E1870D0">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A62BE5"/>
    <w:multiLevelType w:val="hybridMultilevel"/>
    <w:tmpl w:val="87B6E5A4"/>
    <w:lvl w:ilvl="0" w:tplc="6906847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613B8"/>
    <w:multiLevelType w:val="multilevel"/>
    <w:tmpl w:val="69EABF36"/>
    <w:lvl w:ilvl="0">
      <w:start w:val="2"/>
      <w:numFmt w:val="decimal"/>
      <w:lvlText w:val="%1"/>
      <w:lvlJc w:val="left"/>
      <w:pPr>
        <w:ind w:left="360" w:hanging="360"/>
      </w:pPr>
      <w:rPr>
        <w:rFonts w:eastAsia="Times New Roman" w:hint="default"/>
        <w:color w:val="000000"/>
      </w:rPr>
    </w:lvl>
    <w:lvl w:ilvl="1">
      <w:start w:val="1"/>
      <w:numFmt w:val="decimal"/>
      <w:lvlText w:val="%1.%2"/>
      <w:lvlJc w:val="left"/>
      <w:pPr>
        <w:ind w:left="1080" w:hanging="360"/>
      </w:pPr>
      <w:rPr>
        <w:rFonts w:eastAsia="Times New Roman" w:hint="default"/>
        <w:color w:val="000000"/>
      </w:rPr>
    </w:lvl>
    <w:lvl w:ilvl="2">
      <w:start w:val="1"/>
      <w:numFmt w:val="decimal"/>
      <w:lvlText w:val="%1.%2.%3"/>
      <w:lvlJc w:val="left"/>
      <w:pPr>
        <w:ind w:left="2160" w:hanging="720"/>
      </w:pPr>
      <w:rPr>
        <w:rFonts w:eastAsia="Times New Roman" w:hint="default"/>
        <w:color w:val="000000"/>
      </w:rPr>
    </w:lvl>
    <w:lvl w:ilvl="3">
      <w:start w:val="1"/>
      <w:numFmt w:val="decimal"/>
      <w:lvlText w:val="%1.%2.%3.%4"/>
      <w:lvlJc w:val="left"/>
      <w:pPr>
        <w:ind w:left="2880" w:hanging="720"/>
      </w:pPr>
      <w:rPr>
        <w:rFonts w:eastAsia="Times New Roman" w:hint="default"/>
        <w:color w:val="000000"/>
      </w:rPr>
    </w:lvl>
    <w:lvl w:ilvl="4">
      <w:start w:val="1"/>
      <w:numFmt w:val="decimal"/>
      <w:lvlText w:val="%1.%2.%3.%4.%5"/>
      <w:lvlJc w:val="left"/>
      <w:pPr>
        <w:ind w:left="3960" w:hanging="1080"/>
      </w:pPr>
      <w:rPr>
        <w:rFonts w:eastAsia="Times New Roman" w:hint="default"/>
        <w:color w:val="000000"/>
      </w:rPr>
    </w:lvl>
    <w:lvl w:ilvl="5">
      <w:start w:val="1"/>
      <w:numFmt w:val="decimal"/>
      <w:lvlText w:val="%1.%2.%3.%4.%5.%6"/>
      <w:lvlJc w:val="left"/>
      <w:pPr>
        <w:ind w:left="4680" w:hanging="1080"/>
      </w:pPr>
      <w:rPr>
        <w:rFonts w:eastAsia="Times New Roman" w:hint="default"/>
        <w:color w:val="000000"/>
      </w:rPr>
    </w:lvl>
    <w:lvl w:ilvl="6">
      <w:start w:val="1"/>
      <w:numFmt w:val="decimal"/>
      <w:lvlText w:val="%1.%2.%3.%4.%5.%6.%7"/>
      <w:lvlJc w:val="left"/>
      <w:pPr>
        <w:ind w:left="5760" w:hanging="1440"/>
      </w:pPr>
      <w:rPr>
        <w:rFonts w:eastAsia="Times New Roman" w:hint="default"/>
        <w:color w:val="000000"/>
      </w:rPr>
    </w:lvl>
    <w:lvl w:ilvl="7">
      <w:start w:val="1"/>
      <w:numFmt w:val="decimal"/>
      <w:lvlText w:val="%1.%2.%3.%4.%5.%6.%7.%8"/>
      <w:lvlJc w:val="left"/>
      <w:pPr>
        <w:ind w:left="6480" w:hanging="1440"/>
      </w:pPr>
      <w:rPr>
        <w:rFonts w:eastAsia="Times New Roman" w:hint="default"/>
        <w:color w:val="000000"/>
      </w:rPr>
    </w:lvl>
    <w:lvl w:ilvl="8">
      <w:start w:val="1"/>
      <w:numFmt w:val="decimal"/>
      <w:lvlText w:val="%1.%2.%3.%4.%5.%6.%7.%8.%9"/>
      <w:lvlJc w:val="left"/>
      <w:pPr>
        <w:ind w:left="7560" w:hanging="1800"/>
      </w:pPr>
      <w:rPr>
        <w:rFonts w:eastAsia="Times New Roman" w:hint="default"/>
        <w:color w:val="000000"/>
      </w:rPr>
    </w:lvl>
  </w:abstractNum>
  <w:abstractNum w:abstractNumId="7" w15:restartNumberingAfterBreak="0">
    <w:nsid w:val="13CB7E4C"/>
    <w:multiLevelType w:val="hybridMultilevel"/>
    <w:tmpl w:val="D54C45B4"/>
    <w:lvl w:ilvl="0" w:tplc="C9BEF4E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0F">
      <w:start w:val="1"/>
      <w:numFmt w:val="decimal"/>
      <w:lvlText w:val="%3."/>
      <w:lvlJc w:val="left"/>
      <w:pPr>
        <w:ind w:left="2700" w:hanging="720"/>
      </w:pPr>
      <w:rPr>
        <w:rFonts w:hint="default"/>
        <w:b w:val="0"/>
      </w:rPr>
    </w:lvl>
    <w:lvl w:ilvl="3" w:tplc="08090019">
      <w:start w:val="1"/>
      <w:numFmt w:val="lowerLetter"/>
      <w:lvlText w:val="%4."/>
      <w:lvlJc w:val="left"/>
      <w:pPr>
        <w:ind w:left="2880" w:hanging="360"/>
      </w:pPr>
    </w:lvl>
    <w:lvl w:ilvl="4" w:tplc="08090013">
      <w:start w:val="1"/>
      <w:numFmt w:val="upp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227FA7"/>
    <w:multiLevelType w:val="multilevel"/>
    <w:tmpl w:val="E870A0D2"/>
    <w:lvl w:ilvl="0">
      <w:start w:val="1"/>
      <w:numFmt w:val="decimal"/>
      <w:lvlText w:val="%1"/>
      <w:lvlJc w:val="left"/>
      <w:pPr>
        <w:ind w:left="720" w:hanging="720"/>
      </w:pPr>
      <w:rPr>
        <w:rFonts w:ascii="Arial" w:eastAsia="Times New Roman" w:hAnsi="Arial" w:cs="Arial" w:hint="default"/>
        <w:sz w:val="22"/>
      </w:rPr>
    </w:lvl>
    <w:lvl w:ilvl="1">
      <w:start w:val="1"/>
      <w:numFmt w:val="decimal"/>
      <w:lvlText w:val="%1.%2"/>
      <w:lvlJc w:val="left"/>
      <w:pPr>
        <w:ind w:left="2160" w:hanging="720"/>
      </w:pPr>
      <w:rPr>
        <w:rFonts w:ascii="Arial" w:eastAsia="Times New Roman" w:hAnsi="Arial" w:cs="Arial" w:hint="default"/>
        <w:sz w:val="22"/>
      </w:rPr>
    </w:lvl>
    <w:lvl w:ilvl="2">
      <w:start w:val="1"/>
      <w:numFmt w:val="decimal"/>
      <w:lvlText w:val="%1.%2.%3"/>
      <w:lvlJc w:val="left"/>
      <w:pPr>
        <w:ind w:left="3600" w:hanging="720"/>
      </w:pPr>
      <w:rPr>
        <w:rFonts w:ascii="Arial" w:eastAsia="Times New Roman" w:hAnsi="Arial" w:cs="Arial" w:hint="default"/>
        <w:sz w:val="22"/>
      </w:rPr>
    </w:lvl>
    <w:lvl w:ilvl="3">
      <w:start w:val="1"/>
      <w:numFmt w:val="decimal"/>
      <w:lvlText w:val="%1.%2.%3.%4"/>
      <w:lvlJc w:val="left"/>
      <w:pPr>
        <w:ind w:left="5400" w:hanging="1080"/>
      </w:pPr>
      <w:rPr>
        <w:rFonts w:ascii="Arial" w:eastAsia="Times New Roman" w:hAnsi="Arial" w:cs="Arial" w:hint="default"/>
        <w:sz w:val="22"/>
      </w:rPr>
    </w:lvl>
    <w:lvl w:ilvl="4">
      <w:start w:val="1"/>
      <w:numFmt w:val="decimal"/>
      <w:lvlText w:val="%1.%2.%3.%4.%5"/>
      <w:lvlJc w:val="left"/>
      <w:pPr>
        <w:ind w:left="6840" w:hanging="1080"/>
      </w:pPr>
      <w:rPr>
        <w:rFonts w:ascii="Arial" w:eastAsia="Times New Roman" w:hAnsi="Arial" w:cs="Arial" w:hint="default"/>
        <w:sz w:val="22"/>
      </w:rPr>
    </w:lvl>
    <w:lvl w:ilvl="5">
      <w:start w:val="1"/>
      <w:numFmt w:val="decimal"/>
      <w:lvlText w:val="%1.%2.%3.%4.%5.%6"/>
      <w:lvlJc w:val="left"/>
      <w:pPr>
        <w:ind w:left="8640" w:hanging="1440"/>
      </w:pPr>
      <w:rPr>
        <w:rFonts w:ascii="Arial" w:eastAsia="Times New Roman" w:hAnsi="Arial" w:cs="Arial" w:hint="default"/>
        <w:sz w:val="22"/>
      </w:rPr>
    </w:lvl>
    <w:lvl w:ilvl="6">
      <w:start w:val="1"/>
      <w:numFmt w:val="decimal"/>
      <w:lvlText w:val="%1.%2.%3.%4.%5.%6.%7"/>
      <w:lvlJc w:val="left"/>
      <w:pPr>
        <w:ind w:left="10080" w:hanging="1440"/>
      </w:pPr>
      <w:rPr>
        <w:rFonts w:ascii="Arial" w:eastAsia="Times New Roman" w:hAnsi="Arial" w:cs="Arial" w:hint="default"/>
        <w:sz w:val="22"/>
      </w:rPr>
    </w:lvl>
    <w:lvl w:ilvl="7">
      <w:start w:val="1"/>
      <w:numFmt w:val="decimal"/>
      <w:lvlText w:val="%1.%2.%3.%4.%5.%6.%7.%8"/>
      <w:lvlJc w:val="left"/>
      <w:pPr>
        <w:ind w:left="11880" w:hanging="1800"/>
      </w:pPr>
      <w:rPr>
        <w:rFonts w:ascii="Arial" w:eastAsia="Times New Roman" w:hAnsi="Arial" w:cs="Arial" w:hint="default"/>
        <w:sz w:val="22"/>
      </w:rPr>
    </w:lvl>
    <w:lvl w:ilvl="8">
      <w:start w:val="1"/>
      <w:numFmt w:val="decimal"/>
      <w:lvlText w:val="%1.%2.%3.%4.%5.%6.%7.%8.%9"/>
      <w:lvlJc w:val="left"/>
      <w:pPr>
        <w:ind w:left="13320" w:hanging="1800"/>
      </w:pPr>
      <w:rPr>
        <w:rFonts w:ascii="Arial" w:eastAsia="Times New Roman" w:hAnsi="Arial" w:cs="Arial" w:hint="default"/>
        <w:sz w:val="22"/>
      </w:rPr>
    </w:lvl>
  </w:abstractNum>
  <w:abstractNum w:abstractNumId="9" w15:restartNumberingAfterBreak="0">
    <w:nsid w:val="16F97CBC"/>
    <w:multiLevelType w:val="hybridMultilevel"/>
    <w:tmpl w:val="12C67BF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A805283"/>
    <w:multiLevelType w:val="hybridMultilevel"/>
    <w:tmpl w:val="00A053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E56169"/>
    <w:multiLevelType w:val="hybridMultilevel"/>
    <w:tmpl w:val="5DFA9EA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21E0B14"/>
    <w:multiLevelType w:val="hybridMultilevel"/>
    <w:tmpl w:val="F6C80C12"/>
    <w:lvl w:ilvl="0" w:tplc="C9BEF4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3E229B"/>
    <w:multiLevelType w:val="hybridMultilevel"/>
    <w:tmpl w:val="F6C80C12"/>
    <w:lvl w:ilvl="0" w:tplc="C9BEF4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7016C4"/>
    <w:multiLevelType w:val="hybridMultilevel"/>
    <w:tmpl w:val="F6C80C12"/>
    <w:lvl w:ilvl="0" w:tplc="C9BEF4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B508D4"/>
    <w:multiLevelType w:val="multilevel"/>
    <w:tmpl w:val="A0B4B7D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370506BC"/>
    <w:multiLevelType w:val="hybridMultilevel"/>
    <w:tmpl w:val="1CF065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FA0375"/>
    <w:multiLevelType w:val="hybridMultilevel"/>
    <w:tmpl w:val="01CC4864"/>
    <w:lvl w:ilvl="0" w:tplc="08090011">
      <w:start w:val="1"/>
      <w:numFmt w:val="decimal"/>
      <w:lvlText w:val="%1)"/>
      <w:lvlJc w:val="left"/>
      <w:pPr>
        <w:ind w:left="644" w:hanging="360"/>
      </w:pPr>
      <w:rPr>
        <w:b w:val="0"/>
        <w:i w:val="0"/>
        <w:color w:val="auto"/>
        <w:sz w:val="20"/>
        <w:szCs w:val="20"/>
      </w:rPr>
    </w:lvl>
    <w:lvl w:ilvl="1" w:tplc="08090019">
      <w:start w:val="1"/>
      <w:numFmt w:val="lowerLetter"/>
      <w:lvlText w:val="%2."/>
      <w:lvlJc w:val="left"/>
      <w:pPr>
        <w:ind w:left="1211" w:hanging="360"/>
      </w:pPr>
      <w:rPr>
        <w:b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A10315B"/>
    <w:multiLevelType w:val="hybridMultilevel"/>
    <w:tmpl w:val="89980B6E"/>
    <w:lvl w:ilvl="0" w:tplc="C9BEF4E4">
      <w:start w:val="1"/>
      <w:numFmt w:val="decimal"/>
      <w:lvlText w:val="%1."/>
      <w:lvlJc w:val="left"/>
      <w:pPr>
        <w:ind w:left="720" w:hanging="360"/>
      </w:pPr>
      <w:rPr>
        <w:rFonts w:hint="default"/>
        <w:b/>
      </w:rPr>
    </w:lvl>
    <w:lvl w:ilvl="1" w:tplc="0809000F">
      <w:start w:val="1"/>
      <w:numFmt w:val="decimal"/>
      <w:lvlText w:val="%2."/>
      <w:lvlJc w:val="left"/>
      <w:pPr>
        <w:ind w:left="1440" w:hanging="360"/>
      </w:pPr>
    </w:lvl>
    <w:lvl w:ilvl="2" w:tplc="08090013">
      <w:start w:val="1"/>
      <w:numFmt w:val="upperRoman"/>
      <w:lvlText w:val="%3."/>
      <w:lvlJc w:val="right"/>
      <w:pPr>
        <w:ind w:left="2700" w:hanging="720"/>
      </w:pPr>
      <w:rPr>
        <w:rFonts w:hint="default"/>
        <w:b w:val="0"/>
      </w:rPr>
    </w:lvl>
    <w:lvl w:ilvl="3" w:tplc="0809000F">
      <w:start w:val="1"/>
      <w:numFmt w:val="decimal"/>
      <w:lvlText w:val="%4."/>
      <w:lvlJc w:val="left"/>
      <w:pPr>
        <w:ind w:left="2880" w:hanging="360"/>
      </w:pPr>
    </w:lvl>
    <w:lvl w:ilvl="4" w:tplc="08090013">
      <w:start w:val="1"/>
      <w:numFmt w:val="upp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481A09"/>
    <w:multiLevelType w:val="hybridMultilevel"/>
    <w:tmpl w:val="7682E85E"/>
    <w:lvl w:ilvl="0" w:tplc="C9BEF4E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0F">
      <w:start w:val="1"/>
      <w:numFmt w:val="decimal"/>
      <w:lvlText w:val="%3."/>
      <w:lvlJc w:val="left"/>
      <w:pPr>
        <w:ind w:left="2700" w:hanging="720"/>
      </w:pPr>
      <w:rPr>
        <w:rFonts w:hint="default"/>
        <w:b w:val="0"/>
      </w:rPr>
    </w:lvl>
    <w:lvl w:ilvl="3" w:tplc="08090019">
      <w:start w:val="1"/>
      <w:numFmt w:val="lowerLetter"/>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A33B1A"/>
    <w:multiLevelType w:val="hybridMultilevel"/>
    <w:tmpl w:val="C80280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1B41A4"/>
    <w:multiLevelType w:val="hybridMultilevel"/>
    <w:tmpl w:val="12CEF0B4"/>
    <w:lvl w:ilvl="0" w:tplc="6548129C">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7A0E92"/>
    <w:multiLevelType w:val="hybridMultilevel"/>
    <w:tmpl w:val="1FE6FC04"/>
    <w:lvl w:ilvl="0" w:tplc="AE7ECC70">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DE17AB0"/>
    <w:multiLevelType w:val="multilevel"/>
    <w:tmpl w:val="06C63F42"/>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1080" w:hanging="360"/>
      </w:pPr>
      <w:rPr>
        <w:rFonts w:eastAsia="Times New Roman" w:hint="default"/>
        <w:color w:val="000000"/>
      </w:rPr>
    </w:lvl>
    <w:lvl w:ilvl="2">
      <w:start w:val="1"/>
      <w:numFmt w:val="decimal"/>
      <w:lvlText w:val="%1.%2.%3"/>
      <w:lvlJc w:val="left"/>
      <w:pPr>
        <w:ind w:left="2160" w:hanging="720"/>
      </w:pPr>
      <w:rPr>
        <w:rFonts w:eastAsia="Times New Roman" w:hint="default"/>
        <w:color w:val="000000"/>
      </w:rPr>
    </w:lvl>
    <w:lvl w:ilvl="3">
      <w:start w:val="1"/>
      <w:numFmt w:val="decimal"/>
      <w:lvlText w:val="%1.%2.%3.%4"/>
      <w:lvlJc w:val="left"/>
      <w:pPr>
        <w:ind w:left="2880" w:hanging="720"/>
      </w:pPr>
      <w:rPr>
        <w:rFonts w:eastAsia="Times New Roman" w:hint="default"/>
        <w:color w:val="000000"/>
      </w:rPr>
    </w:lvl>
    <w:lvl w:ilvl="4">
      <w:start w:val="1"/>
      <w:numFmt w:val="decimal"/>
      <w:lvlText w:val="%1.%2.%3.%4.%5"/>
      <w:lvlJc w:val="left"/>
      <w:pPr>
        <w:ind w:left="3960" w:hanging="1080"/>
      </w:pPr>
      <w:rPr>
        <w:rFonts w:eastAsia="Times New Roman" w:hint="default"/>
        <w:color w:val="000000"/>
      </w:rPr>
    </w:lvl>
    <w:lvl w:ilvl="5">
      <w:start w:val="1"/>
      <w:numFmt w:val="decimal"/>
      <w:lvlText w:val="%1.%2.%3.%4.%5.%6"/>
      <w:lvlJc w:val="left"/>
      <w:pPr>
        <w:ind w:left="4680" w:hanging="1080"/>
      </w:pPr>
      <w:rPr>
        <w:rFonts w:eastAsia="Times New Roman" w:hint="default"/>
        <w:color w:val="000000"/>
      </w:rPr>
    </w:lvl>
    <w:lvl w:ilvl="6">
      <w:start w:val="1"/>
      <w:numFmt w:val="decimal"/>
      <w:lvlText w:val="%1.%2.%3.%4.%5.%6.%7"/>
      <w:lvlJc w:val="left"/>
      <w:pPr>
        <w:ind w:left="5760" w:hanging="1440"/>
      </w:pPr>
      <w:rPr>
        <w:rFonts w:eastAsia="Times New Roman" w:hint="default"/>
        <w:color w:val="000000"/>
      </w:rPr>
    </w:lvl>
    <w:lvl w:ilvl="7">
      <w:start w:val="1"/>
      <w:numFmt w:val="decimal"/>
      <w:lvlText w:val="%1.%2.%3.%4.%5.%6.%7.%8"/>
      <w:lvlJc w:val="left"/>
      <w:pPr>
        <w:ind w:left="6480" w:hanging="1440"/>
      </w:pPr>
      <w:rPr>
        <w:rFonts w:eastAsia="Times New Roman" w:hint="default"/>
        <w:color w:val="000000"/>
      </w:rPr>
    </w:lvl>
    <w:lvl w:ilvl="8">
      <w:start w:val="1"/>
      <w:numFmt w:val="decimal"/>
      <w:lvlText w:val="%1.%2.%3.%4.%5.%6.%7.%8.%9"/>
      <w:lvlJc w:val="left"/>
      <w:pPr>
        <w:ind w:left="7560" w:hanging="1800"/>
      </w:pPr>
      <w:rPr>
        <w:rFonts w:eastAsia="Times New Roman" w:hint="default"/>
        <w:color w:val="000000"/>
      </w:rPr>
    </w:lvl>
  </w:abstractNum>
  <w:abstractNum w:abstractNumId="24" w15:restartNumberingAfterBreak="0">
    <w:nsid w:val="4EBF3E11"/>
    <w:multiLevelType w:val="hybridMultilevel"/>
    <w:tmpl w:val="138C3354"/>
    <w:lvl w:ilvl="0" w:tplc="A9C6BC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F4D0B6B"/>
    <w:multiLevelType w:val="hybridMultilevel"/>
    <w:tmpl w:val="722806F0"/>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1073089"/>
    <w:multiLevelType w:val="hybridMultilevel"/>
    <w:tmpl w:val="F6C80C12"/>
    <w:lvl w:ilvl="0" w:tplc="C9BEF4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B7209E"/>
    <w:multiLevelType w:val="hybridMultilevel"/>
    <w:tmpl w:val="66FAF10E"/>
    <w:lvl w:ilvl="0" w:tplc="802C806A">
      <w:start w:val="1"/>
      <w:numFmt w:val="lowerLetter"/>
      <w:lvlText w:val="%1)"/>
      <w:lvlJc w:val="left"/>
      <w:pPr>
        <w:ind w:left="720" w:hanging="360"/>
      </w:pPr>
    </w:lvl>
    <w:lvl w:ilvl="1" w:tplc="08090003">
      <w:start w:val="1"/>
      <w:numFmt w:val="lowerRoman"/>
      <w:lvlText w:val="%2."/>
      <w:lvlJc w:val="righ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8" w15:restartNumberingAfterBreak="0">
    <w:nsid w:val="53703DEC"/>
    <w:multiLevelType w:val="hybridMultilevel"/>
    <w:tmpl w:val="B082F374"/>
    <w:lvl w:ilvl="0" w:tplc="0809000F">
      <w:start w:val="1"/>
      <w:numFmt w:val="decimal"/>
      <w:lvlText w:val="%1."/>
      <w:lvlJc w:val="left"/>
      <w:pPr>
        <w:ind w:left="720" w:hanging="360"/>
      </w:pPr>
      <w:rPr>
        <w:rFonts w:hint="default"/>
      </w:rPr>
    </w:lvl>
    <w:lvl w:ilvl="1" w:tplc="A19E9842">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BA5888"/>
    <w:multiLevelType w:val="hybridMultilevel"/>
    <w:tmpl w:val="21EC9B84"/>
    <w:lvl w:ilvl="0" w:tplc="A19E98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C97FCD"/>
    <w:multiLevelType w:val="hybridMultilevel"/>
    <w:tmpl w:val="8562729A"/>
    <w:lvl w:ilvl="0" w:tplc="0809000F">
      <w:start w:val="1"/>
      <w:numFmt w:val="decimal"/>
      <w:lvlText w:val="%1."/>
      <w:lvlJc w:val="left"/>
      <w:pPr>
        <w:ind w:left="720" w:hanging="360"/>
      </w:pPr>
      <w:rPr>
        <w:rFonts w:hint="default"/>
      </w:rPr>
    </w:lvl>
    <w:lvl w:ilvl="1" w:tplc="A19E9842">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D83981"/>
    <w:multiLevelType w:val="multilevel"/>
    <w:tmpl w:val="8250B960"/>
    <w:lvl w:ilvl="0">
      <w:start w:val="3"/>
      <w:numFmt w:val="decimal"/>
      <w:lvlText w:val="%1"/>
      <w:lvlJc w:val="left"/>
      <w:pPr>
        <w:ind w:left="360" w:hanging="360"/>
      </w:pPr>
      <w:rPr>
        <w:rFonts w:eastAsia="Times New Roman" w:hint="default"/>
        <w:color w:val="000000"/>
      </w:rPr>
    </w:lvl>
    <w:lvl w:ilvl="1">
      <w:start w:val="1"/>
      <w:numFmt w:val="decimal"/>
      <w:lvlText w:val="%1.%2"/>
      <w:lvlJc w:val="left"/>
      <w:pPr>
        <w:ind w:left="1080" w:hanging="360"/>
      </w:pPr>
      <w:rPr>
        <w:rFonts w:eastAsia="Times New Roman" w:hint="default"/>
        <w:color w:val="000000"/>
      </w:rPr>
    </w:lvl>
    <w:lvl w:ilvl="2">
      <w:start w:val="1"/>
      <w:numFmt w:val="decimal"/>
      <w:lvlText w:val="%1.%2.%3"/>
      <w:lvlJc w:val="left"/>
      <w:pPr>
        <w:ind w:left="2160" w:hanging="720"/>
      </w:pPr>
      <w:rPr>
        <w:rFonts w:eastAsia="Times New Roman" w:hint="default"/>
        <w:color w:val="000000"/>
      </w:rPr>
    </w:lvl>
    <w:lvl w:ilvl="3">
      <w:start w:val="1"/>
      <w:numFmt w:val="decimal"/>
      <w:lvlText w:val="%1.%2.%3.%4"/>
      <w:lvlJc w:val="left"/>
      <w:pPr>
        <w:ind w:left="2880" w:hanging="720"/>
      </w:pPr>
      <w:rPr>
        <w:rFonts w:eastAsia="Times New Roman" w:hint="default"/>
        <w:color w:val="000000"/>
      </w:rPr>
    </w:lvl>
    <w:lvl w:ilvl="4">
      <w:start w:val="1"/>
      <w:numFmt w:val="decimal"/>
      <w:lvlText w:val="%1.%2.%3.%4.%5"/>
      <w:lvlJc w:val="left"/>
      <w:pPr>
        <w:ind w:left="3960" w:hanging="1080"/>
      </w:pPr>
      <w:rPr>
        <w:rFonts w:eastAsia="Times New Roman" w:hint="default"/>
        <w:color w:val="000000"/>
      </w:rPr>
    </w:lvl>
    <w:lvl w:ilvl="5">
      <w:start w:val="1"/>
      <w:numFmt w:val="decimal"/>
      <w:lvlText w:val="%1.%2.%3.%4.%5.%6"/>
      <w:lvlJc w:val="left"/>
      <w:pPr>
        <w:ind w:left="4680" w:hanging="1080"/>
      </w:pPr>
      <w:rPr>
        <w:rFonts w:eastAsia="Times New Roman" w:hint="default"/>
        <w:color w:val="000000"/>
      </w:rPr>
    </w:lvl>
    <w:lvl w:ilvl="6">
      <w:start w:val="1"/>
      <w:numFmt w:val="decimal"/>
      <w:lvlText w:val="%1.%2.%3.%4.%5.%6.%7"/>
      <w:lvlJc w:val="left"/>
      <w:pPr>
        <w:ind w:left="5760" w:hanging="1440"/>
      </w:pPr>
      <w:rPr>
        <w:rFonts w:eastAsia="Times New Roman" w:hint="default"/>
        <w:color w:val="000000"/>
      </w:rPr>
    </w:lvl>
    <w:lvl w:ilvl="7">
      <w:start w:val="1"/>
      <w:numFmt w:val="decimal"/>
      <w:lvlText w:val="%1.%2.%3.%4.%5.%6.%7.%8"/>
      <w:lvlJc w:val="left"/>
      <w:pPr>
        <w:ind w:left="6480" w:hanging="1440"/>
      </w:pPr>
      <w:rPr>
        <w:rFonts w:eastAsia="Times New Roman" w:hint="default"/>
        <w:color w:val="000000"/>
      </w:rPr>
    </w:lvl>
    <w:lvl w:ilvl="8">
      <w:start w:val="1"/>
      <w:numFmt w:val="decimal"/>
      <w:lvlText w:val="%1.%2.%3.%4.%5.%6.%7.%8.%9"/>
      <w:lvlJc w:val="left"/>
      <w:pPr>
        <w:ind w:left="7560" w:hanging="1800"/>
      </w:pPr>
      <w:rPr>
        <w:rFonts w:eastAsia="Times New Roman" w:hint="default"/>
        <w:color w:val="000000"/>
      </w:rPr>
    </w:lvl>
  </w:abstractNum>
  <w:abstractNum w:abstractNumId="32" w15:restartNumberingAfterBreak="0">
    <w:nsid w:val="589A4F0A"/>
    <w:multiLevelType w:val="hybridMultilevel"/>
    <w:tmpl w:val="3E1C49A4"/>
    <w:lvl w:ilvl="0" w:tplc="A19E9842">
      <w:start w:val="1"/>
      <w:numFmt w:val="lowerRoman"/>
      <w:lvlText w:val="%1)"/>
      <w:lvlJc w:val="left"/>
      <w:pPr>
        <w:tabs>
          <w:tab w:val="num" w:pos="862"/>
        </w:tabs>
        <w:ind w:left="862" w:hanging="360"/>
      </w:pPr>
      <w:rPr>
        <w:rFonts w:hint="default"/>
        <w:caps w:val="0"/>
        <w:strike w:val="0"/>
        <w:dstrike w:val="0"/>
        <w:vanish w:val="0"/>
        <w:vertAlign w:val="baseline"/>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33" w15:restartNumberingAfterBreak="0">
    <w:nsid w:val="5A5F29A8"/>
    <w:multiLevelType w:val="hybridMultilevel"/>
    <w:tmpl w:val="F6C80C12"/>
    <w:lvl w:ilvl="0" w:tplc="C9BEF4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5F3C9E"/>
    <w:multiLevelType w:val="hybridMultilevel"/>
    <w:tmpl w:val="8808073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5E1F1EA5"/>
    <w:multiLevelType w:val="hybridMultilevel"/>
    <w:tmpl w:val="E5A4748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5E261847"/>
    <w:multiLevelType w:val="multilevel"/>
    <w:tmpl w:val="3BE8A824"/>
    <w:lvl w:ilvl="0">
      <w:start w:val="4"/>
      <w:numFmt w:val="decimal"/>
      <w:lvlText w:val="%1"/>
      <w:lvlJc w:val="left"/>
      <w:pPr>
        <w:ind w:left="360" w:hanging="360"/>
      </w:pPr>
      <w:rPr>
        <w:rFonts w:eastAsia="Times New Roman" w:hint="default"/>
        <w:color w:val="000000"/>
      </w:rPr>
    </w:lvl>
    <w:lvl w:ilvl="1">
      <w:start w:val="1"/>
      <w:numFmt w:val="decimal"/>
      <w:lvlText w:val="%1.%2"/>
      <w:lvlJc w:val="left"/>
      <w:pPr>
        <w:ind w:left="1080" w:hanging="360"/>
      </w:pPr>
      <w:rPr>
        <w:rFonts w:eastAsia="Times New Roman" w:hint="default"/>
        <w:color w:val="000000"/>
      </w:rPr>
    </w:lvl>
    <w:lvl w:ilvl="2">
      <w:start w:val="1"/>
      <w:numFmt w:val="decimal"/>
      <w:lvlText w:val="%1.%2.%3"/>
      <w:lvlJc w:val="left"/>
      <w:pPr>
        <w:ind w:left="2160" w:hanging="720"/>
      </w:pPr>
      <w:rPr>
        <w:rFonts w:eastAsia="Times New Roman" w:hint="default"/>
        <w:color w:val="000000"/>
      </w:rPr>
    </w:lvl>
    <w:lvl w:ilvl="3">
      <w:start w:val="1"/>
      <w:numFmt w:val="decimal"/>
      <w:lvlText w:val="%1.%2.%3.%4"/>
      <w:lvlJc w:val="left"/>
      <w:pPr>
        <w:ind w:left="2880" w:hanging="720"/>
      </w:pPr>
      <w:rPr>
        <w:rFonts w:eastAsia="Times New Roman" w:hint="default"/>
        <w:color w:val="000000"/>
      </w:rPr>
    </w:lvl>
    <w:lvl w:ilvl="4">
      <w:start w:val="1"/>
      <w:numFmt w:val="decimal"/>
      <w:lvlText w:val="%1.%2.%3.%4.%5"/>
      <w:lvlJc w:val="left"/>
      <w:pPr>
        <w:ind w:left="3960" w:hanging="1080"/>
      </w:pPr>
      <w:rPr>
        <w:rFonts w:eastAsia="Times New Roman" w:hint="default"/>
        <w:color w:val="000000"/>
      </w:rPr>
    </w:lvl>
    <w:lvl w:ilvl="5">
      <w:start w:val="1"/>
      <w:numFmt w:val="decimal"/>
      <w:lvlText w:val="%1.%2.%3.%4.%5.%6"/>
      <w:lvlJc w:val="left"/>
      <w:pPr>
        <w:ind w:left="4680" w:hanging="1080"/>
      </w:pPr>
      <w:rPr>
        <w:rFonts w:eastAsia="Times New Roman" w:hint="default"/>
        <w:color w:val="000000"/>
      </w:rPr>
    </w:lvl>
    <w:lvl w:ilvl="6">
      <w:start w:val="1"/>
      <w:numFmt w:val="decimal"/>
      <w:lvlText w:val="%1.%2.%3.%4.%5.%6.%7"/>
      <w:lvlJc w:val="left"/>
      <w:pPr>
        <w:ind w:left="5760" w:hanging="1440"/>
      </w:pPr>
      <w:rPr>
        <w:rFonts w:eastAsia="Times New Roman" w:hint="default"/>
        <w:color w:val="000000"/>
      </w:rPr>
    </w:lvl>
    <w:lvl w:ilvl="7">
      <w:start w:val="1"/>
      <w:numFmt w:val="decimal"/>
      <w:lvlText w:val="%1.%2.%3.%4.%5.%6.%7.%8"/>
      <w:lvlJc w:val="left"/>
      <w:pPr>
        <w:ind w:left="6480" w:hanging="1440"/>
      </w:pPr>
      <w:rPr>
        <w:rFonts w:eastAsia="Times New Roman" w:hint="default"/>
        <w:color w:val="000000"/>
      </w:rPr>
    </w:lvl>
    <w:lvl w:ilvl="8">
      <w:start w:val="1"/>
      <w:numFmt w:val="decimal"/>
      <w:lvlText w:val="%1.%2.%3.%4.%5.%6.%7.%8.%9"/>
      <w:lvlJc w:val="left"/>
      <w:pPr>
        <w:ind w:left="7560" w:hanging="1800"/>
      </w:pPr>
      <w:rPr>
        <w:rFonts w:eastAsia="Times New Roman" w:hint="default"/>
        <w:color w:val="000000"/>
      </w:rPr>
    </w:lvl>
  </w:abstractNum>
  <w:abstractNum w:abstractNumId="37" w15:restartNumberingAfterBreak="0">
    <w:nsid w:val="672845E3"/>
    <w:multiLevelType w:val="hybridMultilevel"/>
    <w:tmpl w:val="F6C80C12"/>
    <w:lvl w:ilvl="0" w:tplc="C9BEF4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7C1997"/>
    <w:multiLevelType w:val="multilevel"/>
    <w:tmpl w:val="8928584C"/>
    <w:lvl w:ilvl="0">
      <w:start w:val="2"/>
      <w:numFmt w:val="decimal"/>
      <w:lvlText w:val="%1"/>
      <w:lvlJc w:val="left"/>
      <w:pPr>
        <w:ind w:left="360" w:hanging="360"/>
      </w:pPr>
      <w:rPr>
        <w:rFonts w:eastAsia="Times New Roman" w:hint="default"/>
        <w:color w:val="000000"/>
      </w:rPr>
    </w:lvl>
    <w:lvl w:ilvl="1">
      <w:start w:val="1"/>
      <w:numFmt w:val="decimal"/>
      <w:lvlText w:val="%1.%2"/>
      <w:lvlJc w:val="left"/>
      <w:pPr>
        <w:ind w:left="1080" w:hanging="360"/>
      </w:pPr>
      <w:rPr>
        <w:rFonts w:eastAsia="Times New Roman" w:hint="default"/>
        <w:color w:val="000000"/>
      </w:rPr>
    </w:lvl>
    <w:lvl w:ilvl="2">
      <w:start w:val="1"/>
      <w:numFmt w:val="decimal"/>
      <w:lvlText w:val="%1.%2.%3"/>
      <w:lvlJc w:val="left"/>
      <w:pPr>
        <w:ind w:left="2160" w:hanging="720"/>
      </w:pPr>
      <w:rPr>
        <w:rFonts w:eastAsia="Times New Roman" w:hint="default"/>
        <w:color w:val="000000"/>
      </w:rPr>
    </w:lvl>
    <w:lvl w:ilvl="3">
      <w:start w:val="1"/>
      <w:numFmt w:val="decimal"/>
      <w:lvlText w:val="%1.%2.%3.%4"/>
      <w:lvlJc w:val="left"/>
      <w:pPr>
        <w:ind w:left="2880" w:hanging="720"/>
      </w:pPr>
      <w:rPr>
        <w:rFonts w:eastAsia="Times New Roman" w:hint="default"/>
        <w:color w:val="000000"/>
      </w:rPr>
    </w:lvl>
    <w:lvl w:ilvl="4">
      <w:start w:val="1"/>
      <w:numFmt w:val="decimal"/>
      <w:lvlText w:val="%1.%2.%3.%4.%5"/>
      <w:lvlJc w:val="left"/>
      <w:pPr>
        <w:ind w:left="3960" w:hanging="1080"/>
      </w:pPr>
      <w:rPr>
        <w:rFonts w:eastAsia="Times New Roman" w:hint="default"/>
        <w:color w:val="000000"/>
      </w:rPr>
    </w:lvl>
    <w:lvl w:ilvl="5">
      <w:start w:val="1"/>
      <w:numFmt w:val="decimal"/>
      <w:lvlText w:val="%1.%2.%3.%4.%5.%6"/>
      <w:lvlJc w:val="left"/>
      <w:pPr>
        <w:ind w:left="4680" w:hanging="1080"/>
      </w:pPr>
      <w:rPr>
        <w:rFonts w:eastAsia="Times New Roman" w:hint="default"/>
        <w:color w:val="000000"/>
      </w:rPr>
    </w:lvl>
    <w:lvl w:ilvl="6">
      <w:start w:val="1"/>
      <w:numFmt w:val="decimal"/>
      <w:lvlText w:val="%1.%2.%3.%4.%5.%6.%7"/>
      <w:lvlJc w:val="left"/>
      <w:pPr>
        <w:ind w:left="5760" w:hanging="1440"/>
      </w:pPr>
      <w:rPr>
        <w:rFonts w:eastAsia="Times New Roman" w:hint="default"/>
        <w:color w:val="000000"/>
      </w:rPr>
    </w:lvl>
    <w:lvl w:ilvl="7">
      <w:start w:val="1"/>
      <w:numFmt w:val="decimal"/>
      <w:lvlText w:val="%1.%2.%3.%4.%5.%6.%7.%8"/>
      <w:lvlJc w:val="left"/>
      <w:pPr>
        <w:ind w:left="6480" w:hanging="1440"/>
      </w:pPr>
      <w:rPr>
        <w:rFonts w:eastAsia="Times New Roman" w:hint="default"/>
        <w:color w:val="000000"/>
      </w:rPr>
    </w:lvl>
    <w:lvl w:ilvl="8">
      <w:start w:val="1"/>
      <w:numFmt w:val="decimal"/>
      <w:lvlText w:val="%1.%2.%3.%4.%5.%6.%7.%8.%9"/>
      <w:lvlJc w:val="left"/>
      <w:pPr>
        <w:ind w:left="7560" w:hanging="1800"/>
      </w:pPr>
      <w:rPr>
        <w:rFonts w:eastAsia="Times New Roman" w:hint="default"/>
        <w:color w:val="000000"/>
      </w:rPr>
    </w:lvl>
  </w:abstractNum>
  <w:abstractNum w:abstractNumId="39" w15:restartNumberingAfterBreak="0">
    <w:nsid w:val="70827D6B"/>
    <w:multiLevelType w:val="hybridMultilevel"/>
    <w:tmpl w:val="867E11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CA1DC3"/>
    <w:multiLevelType w:val="hybridMultilevel"/>
    <w:tmpl w:val="DF52FFE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33500C3"/>
    <w:multiLevelType w:val="hybridMultilevel"/>
    <w:tmpl w:val="C5B0A7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BE9607F"/>
    <w:multiLevelType w:val="hybridMultilevel"/>
    <w:tmpl w:val="01CC4864"/>
    <w:lvl w:ilvl="0" w:tplc="08090011">
      <w:start w:val="1"/>
      <w:numFmt w:val="decimal"/>
      <w:lvlText w:val="%1)"/>
      <w:lvlJc w:val="left"/>
      <w:pPr>
        <w:ind w:left="644" w:hanging="360"/>
      </w:pPr>
      <w:rPr>
        <w:b w:val="0"/>
        <w:i w:val="0"/>
        <w:color w:val="auto"/>
        <w:sz w:val="20"/>
        <w:szCs w:val="20"/>
      </w:rPr>
    </w:lvl>
    <w:lvl w:ilvl="1" w:tplc="08090019">
      <w:start w:val="1"/>
      <w:numFmt w:val="lowerLetter"/>
      <w:lvlText w:val="%2."/>
      <w:lvlJc w:val="left"/>
      <w:pPr>
        <w:ind w:left="1211" w:hanging="360"/>
      </w:pPr>
      <w:rPr>
        <w:b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C6C13EA"/>
    <w:multiLevelType w:val="multilevel"/>
    <w:tmpl w:val="65087D5A"/>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FF65C0A"/>
    <w:multiLevelType w:val="hybridMultilevel"/>
    <w:tmpl w:val="4E94045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2"/>
  </w:num>
  <w:num w:numId="2">
    <w:abstractNumId w:val="18"/>
  </w:num>
  <w:num w:numId="3">
    <w:abstractNumId w:val="34"/>
  </w:num>
  <w:num w:numId="4">
    <w:abstractNumId w:val="25"/>
  </w:num>
  <w:num w:numId="5">
    <w:abstractNumId w:val="35"/>
  </w:num>
  <w:num w:numId="6">
    <w:abstractNumId w:val="10"/>
  </w:num>
  <w:num w:numId="7">
    <w:abstractNumId w:val="44"/>
  </w:num>
  <w:num w:numId="8">
    <w:abstractNumId w:val="11"/>
  </w:num>
  <w:num w:numId="9">
    <w:abstractNumId w:val="9"/>
  </w:num>
  <w:num w:numId="10">
    <w:abstractNumId w:val="40"/>
  </w:num>
  <w:num w:numId="11">
    <w:abstractNumId w:val="29"/>
  </w:num>
  <w:num w:numId="12">
    <w:abstractNumId w:val="30"/>
  </w:num>
  <w:num w:numId="13">
    <w:abstractNumId w:val="28"/>
  </w:num>
  <w:num w:numId="14">
    <w:abstractNumId w:val="4"/>
  </w:num>
  <w:num w:numId="15">
    <w:abstractNumId w:val="14"/>
  </w:num>
  <w:num w:numId="16">
    <w:abstractNumId w:val="26"/>
  </w:num>
  <w:num w:numId="17">
    <w:abstractNumId w:val="13"/>
  </w:num>
  <w:num w:numId="18">
    <w:abstractNumId w:val="23"/>
  </w:num>
  <w:num w:numId="19">
    <w:abstractNumId w:val="15"/>
  </w:num>
  <w:num w:numId="20">
    <w:abstractNumId w:val="8"/>
  </w:num>
  <w:num w:numId="21">
    <w:abstractNumId w:val="6"/>
  </w:num>
  <w:num w:numId="22">
    <w:abstractNumId w:val="31"/>
  </w:num>
  <w:num w:numId="23">
    <w:abstractNumId w:val="36"/>
  </w:num>
  <w:num w:numId="24">
    <w:abstractNumId w:val="12"/>
  </w:num>
  <w:num w:numId="25">
    <w:abstractNumId w:val="33"/>
  </w:num>
  <w:num w:numId="26">
    <w:abstractNumId w:val="37"/>
  </w:num>
  <w:num w:numId="27">
    <w:abstractNumId w:val="24"/>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17"/>
  </w:num>
  <w:num w:numId="31">
    <w:abstractNumId w:val="19"/>
  </w:num>
  <w:num w:numId="32">
    <w:abstractNumId w:val="16"/>
  </w:num>
  <w:num w:numId="33">
    <w:abstractNumId w:val="43"/>
  </w:num>
  <w:num w:numId="34">
    <w:abstractNumId w:val="39"/>
  </w:num>
  <w:num w:numId="35">
    <w:abstractNumId w:val="20"/>
  </w:num>
  <w:num w:numId="36">
    <w:abstractNumId w:val="7"/>
  </w:num>
  <w:num w:numId="37">
    <w:abstractNumId w:val="5"/>
  </w:num>
  <w:num w:numId="38">
    <w:abstractNumId w:val="41"/>
  </w:num>
  <w:num w:numId="39">
    <w:abstractNumId w:val="38"/>
  </w:num>
  <w:num w:numId="40">
    <w:abstractNumId w:val="0"/>
  </w:num>
  <w:num w:numId="41">
    <w:abstractNumId w:val="2"/>
  </w:num>
  <w:num w:numId="42">
    <w:abstractNumId w:val="27"/>
  </w:num>
  <w:num w:numId="43">
    <w:abstractNumId w:val="1"/>
  </w:num>
  <w:num w:numId="44">
    <w:abstractNumId w:val="21"/>
  </w:num>
  <w:num w:numId="45">
    <w:abstractNumId w:val="3"/>
  </w:num>
  <w:num w:numId="4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n-GB" w:vendorID="64" w:dllVersion="131078" w:nlCheck="1" w:checkStyle="1"/>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Catrina Kenny"/>
    <w:docVar w:name="PDMaintainMarking" w:val="-1"/>
    <w:docVar w:name="PDMaintainPath" w:val="-1"/>
    <w:docVar w:name="PDPhoneNo" w:val=" "/>
    <w:docVar w:name="PDSection" w:val="DIT"/>
  </w:docVars>
  <w:rsids>
    <w:rsidRoot w:val="00700FB2"/>
    <w:rsid w:val="00001A06"/>
    <w:rsid w:val="00007996"/>
    <w:rsid w:val="00014B62"/>
    <w:rsid w:val="00021442"/>
    <w:rsid w:val="00030E67"/>
    <w:rsid w:val="00035261"/>
    <w:rsid w:val="00044720"/>
    <w:rsid w:val="00046A19"/>
    <w:rsid w:val="00057504"/>
    <w:rsid w:val="00064A16"/>
    <w:rsid w:val="000652AC"/>
    <w:rsid w:val="000739F0"/>
    <w:rsid w:val="000776F0"/>
    <w:rsid w:val="00080B45"/>
    <w:rsid w:val="00097048"/>
    <w:rsid w:val="000A1AD1"/>
    <w:rsid w:val="000A4F63"/>
    <w:rsid w:val="000B7998"/>
    <w:rsid w:val="000C1233"/>
    <w:rsid w:val="000D7052"/>
    <w:rsid w:val="000E35A7"/>
    <w:rsid w:val="000F3753"/>
    <w:rsid w:val="000F5CC5"/>
    <w:rsid w:val="00130EB9"/>
    <w:rsid w:val="001408B6"/>
    <w:rsid w:val="00147519"/>
    <w:rsid w:val="00147A8D"/>
    <w:rsid w:val="00150220"/>
    <w:rsid w:val="00155DD6"/>
    <w:rsid w:val="00160414"/>
    <w:rsid w:val="0016208D"/>
    <w:rsid w:val="001647E1"/>
    <w:rsid w:val="00164E13"/>
    <w:rsid w:val="001654AC"/>
    <w:rsid w:val="00167D12"/>
    <w:rsid w:val="0018439E"/>
    <w:rsid w:val="0019193E"/>
    <w:rsid w:val="00191CB6"/>
    <w:rsid w:val="00194E79"/>
    <w:rsid w:val="001A6B16"/>
    <w:rsid w:val="001A738B"/>
    <w:rsid w:val="001B4720"/>
    <w:rsid w:val="001B7478"/>
    <w:rsid w:val="001C1E31"/>
    <w:rsid w:val="001C3A07"/>
    <w:rsid w:val="001D6719"/>
    <w:rsid w:val="001E1EE3"/>
    <w:rsid w:val="001E4AB3"/>
    <w:rsid w:val="001F3D42"/>
    <w:rsid w:val="00207736"/>
    <w:rsid w:val="00207991"/>
    <w:rsid w:val="0021104D"/>
    <w:rsid w:val="002110A8"/>
    <w:rsid w:val="00214B0E"/>
    <w:rsid w:val="00230E55"/>
    <w:rsid w:val="0023386A"/>
    <w:rsid w:val="00242019"/>
    <w:rsid w:val="00247D94"/>
    <w:rsid w:val="0025537F"/>
    <w:rsid w:val="00267800"/>
    <w:rsid w:val="0027227D"/>
    <w:rsid w:val="002778D1"/>
    <w:rsid w:val="00283DF6"/>
    <w:rsid w:val="00290554"/>
    <w:rsid w:val="002922E6"/>
    <w:rsid w:val="002937EC"/>
    <w:rsid w:val="00296F87"/>
    <w:rsid w:val="002B0F64"/>
    <w:rsid w:val="002B1085"/>
    <w:rsid w:val="002C7503"/>
    <w:rsid w:val="002E4733"/>
    <w:rsid w:val="002E70B3"/>
    <w:rsid w:val="002F0A00"/>
    <w:rsid w:val="0031447F"/>
    <w:rsid w:val="00327783"/>
    <w:rsid w:val="00335E11"/>
    <w:rsid w:val="00337B64"/>
    <w:rsid w:val="00343BA1"/>
    <w:rsid w:val="00355082"/>
    <w:rsid w:val="003566A4"/>
    <w:rsid w:val="00357813"/>
    <w:rsid w:val="003665D6"/>
    <w:rsid w:val="00370550"/>
    <w:rsid w:val="003740C5"/>
    <w:rsid w:val="00383AE6"/>
    <w:rsid w:val="00384F78"/>
    <w:rsid w:val="00390660"/>
    <w:rsid w:val="00396B2D"/>
    <w:rsid w:val="003A067D"/>
    <w:rsid w:val="003A5173"/>
    <w:rsid w:val="003A6BA3"/>
    <w:rsid w:val="003B3DC6"/>
    <w:rsid w:val="003C237B"/>
    <w:rsid w:val="003C7847"/>
    <w:rsid w:val="003E006C"/>
    <w:rsid w:val="003E2E0F"/>
    <w:rsid w:val="003F5375"/>
    <w:rsid w:val="00416EF9"/>
    <w:rsid w:val="00425C0B"/>
    <w:rsid w:val="00432ABD"/>
    <w:rsid w:val="00435082"/>
    <w:rsid w:val="0043524D"/>
    <w:rsid w:val="0044352C"/>
    <w:rsid w:val="00446F57"/>
    <w:rsid w:val="00450343"/>
    <w:rsid w:val="004527DB"/>
    <w:rsid w:val="0046185E"/>
    <w:rsid w:val="0046207C"/>
    <w:rsid w:val="00467F42"/>
    <w:rsid w:val="00482923"/>
    <w:rsid w:val="0049586C"/>
    <w:rsid w:val="004959F9"/>
    <w:rsid w:val="004A1413"/>
    <w:rsid w:val="004B3875"/>
    <w:rsid w:val="004C5CCD"/>
    <w:rsid w:val="004D07B8"/>
    <w:rsid w:val="004D448A"/>
    <w:rsid w:val="004F2A34"/>
    <w:rsid w:val="00502B69"/>
    <w:rsid w:val="0051171F"/>
    <w:rsid w:val="00513D29"/>
    <w:rsid w:val="00513DAE"/>
    <w:rsid w:val="00515714"/>
    <w:rsid w:val="0051591C"/>
    <w:rsid w:val="0053599F"/>
    <w:rsid w:val="00537F8E"/>
    <w:rsid w:val="00547567"/>
    <w:rsid w:val="00547EC9"/>
    <w:rsid w:val="00554296"/>
    <w:rsid w:val="0056451E"/>
    <w:rsid w:val="00564C72"/>
    <w:rsid w:val="005675FD"/>
    <w:rsid w:val="00574637"/>
    <w:rsid w:val="00597FCF"/>
    <w:rsid w:val="005A0D93"/>
    <w:rsid w:val="005A595C"/>
    <w:rsid w:val="005B74FD"/>
    <w:rsid w:val="005C00EF"/>
    <w:rsid w:val="005E786B"/>
    <w:rsid w:val="005F7426"/>
    <w:rsid w:val="0060131C"/>
    <w:rsid w:val="00604C56"/>
    <w:rsid w:val="006153F5"/>
    <w:rsid w:val="0062098A"/>
    <w:rsid w:val="00624BEF"/>
    <w:rsid w:val="00624FC5"/>
    <w:rsid w:val="0064075C"/>
    <w:rsid w:val="00640C5D"/>
    <w:rsid w:val="00644D24"/>
    <w:rsid w:val="006474C4"/>
    <w:rsid w:val="00653E1D"/>
    <w:rsid w:val="00656425"/>
    <w:rsid w:val="00665112"/>
    <w:rsid w:val="0068177B"/>
    <w:rsid w:val="00681D14"/>
    <w:rsid w:val="00683989"/>
    <w:rsid w:val="00685768"/>
    <w:rsid w:val="006909E8"/>
    <w:rsid w:val="00691D98"/>
    <w:rsid w:val="006B0226"/>
    <w:rsid w:val="006B1FF3"/>
    <w:rsid w:val="006C2E2E"/>
    <w:rsid w:val="006C7D42"/>
    <w:rsid w:val="006F2A8E"/>
    <w:rsid w:val="00700FB2"/>
    <w:rsid w:val="00705BD4"/>
    <w:rsid w:val="0071320A"/>
    <w:rsid w:val="0071562C"/>
    <w:rsid w:val="00715B4A"/>
    <w:rsid w:val="00723F60"/>
    <w:rsid w:val="0073051E"/>
    <w:rsid w:val="00732C0D"/>
    <w:rsid w:val="00735DA0"/>
    <w:rsid w:val="00742E72"/>
    <w:rsid w:val="0074412D"/>
    <w:rsid w:val="00756376"/>
    <w:rsid w:val="00763470"/>
    <w:rsid w:val="00772D59"/>
    <w:rsid w:val="00773456"/>
    <w:rsid w:val="0077431C"/>
    <w:rsid w:val="00783C61"/>
    <w:rsid w:val="00790405"/>
    <w:rsid w:val="007A2FC3"/>
    <w:rsid w:val="007A526E"/>
    <w:rsid w:val="007A76FC"/>
    <w:rsid w:val="007A77E3"/>
    <w:rsid w:val="007B3D68"/>
    <w:rsid w:val="007C501C"/>
    <w:rsid w:val="007D263D"/>
    <w:rsid w:val="007D2F4C"/>
    <w:rsid w:val="00803EFE"/>
    <w:rsid w:val="00816C18"/>
    <w:rsid w:val="00820D58"/>
    <w:rsid w:val="00820E85"/>
    <w:rsid w:val="00827824"/>
    <w:rsid w:val="0086193D"/>
    <w:rsid w:val="00877801"/>
    <w:rsid w:val="008801E7"/>
    <w:rsid w:val="00884669"/>
    <w:rsid w:val="00890743"/>
    <w:rsid w:val="00891278"/>
    <w:rsid w:val="00891C80"/>
    <w:rsid w:val="008A3024"/>
    <w:rsid w:val="008A48BC"/>
    <w:rsid w:val="008A5889"/>
    <w:rsid w:val="008B38F8"/>
    <w:rsid w:val="008B5F65"/>
    <w:rsid w:val="008C0AC0"/>
    <w:rsid w:val="008C6BBA"/>
    <w:rsid w:val="008D708B"/>
    <w:rsid w:val="008E52A2"/>
    <w:rsid w:val="008E7046"/>
    <w:rsid w:val="008F5049"/>
    <w:rsid w:val="009113B9"/>
    <w:rsid w:val="00914503"/>
    <w:rsid w:val="00915098"/>
    <w:rsid w:val="00933DAD"/>
    <w:rsid w:val="00947CED"/>
    <w:rsid w:val="00955A2B"/>
    <w:rsid w:val="00956F41"/>
    <w:rsid w:val="00965BE4"/>
    <w:rsid w:val="00970D8F"/>
    <w:rsid w:val="00974F1A"/>
    <w:rsid w:val="00977423"/>
    <w:rsid w:val="009975E5"/>
    <w:rsid w:val="009A14AD"/>
    <w:rsid w:val="009A2366"/>
    <w:rsid w:val="009A75BF"/>
    <w:rsid w:val="009B391B"/>
    <w:rsid w:val="009C4AE3"/>
    <w:rsid w:val="009D2948"/>
    <w:rsid w:val="009E623E"/>
    <w:rsid w:val="009E713E"/>
    <w:rsid w:val="00A10092"/>
    <w:rsid w:val="00A31C56"/>
    <w:rsid w:val="00A346D6"/>
    <w:rsid w:val="00A37B88"/>
    <w:rsid w:val="00A446F7"/>
    <w:rsid w:val="00A465C0"/>
    <w:rsid w:val="00A46FDF"/>
    <w:rsid w:val="00A54C12"/>
    <w:rsid w:val="00A5763C"/>
    <w:rsid w:val="00A723CF"/>
    <w:rsid w:val="00A871F0"/>
    <w:rsid w:val="00A87A5F"/>
    <w:rsid w:val="00A90597"/>
    <w:rsid w:val="00A909CF"/>
    <w:rsid w:val="00A9116F"/>
    <w:rsid w:val="00AA1736"/>
    <w:rsid w:val="00AC1A47"/>
    <w:rsid w:val="00AC771D"/>
    <w:rsid w:val="00AD6067"/>
    <w:rsid w:val="00B00A2E"/>
    <w:rsid w:val="00B20F3B"/>
    <w:rsid w:val="00B324AF"/>
    <w:rsid w:val="00B32869"/>
    <w:rsid w:val="00B32BF0"/>
    <w:rsid w:val="00B3798C"/>
    <w:rsid w:val="00B40A9F"/>
    <w:rsid w:val="00B44FDA"/>
    <w:rsid w:val="00B47C95"/>
    <w:rsid w:val="00B50077"/>
    <w:rsid w:val="00B6468E"/>
    <w:rsid w:val="00B65664"/>
    <w:rsid w:val="00B66AB0"/>
    <w:rsid w:val="00B66FCE"/>
    <w:rsid w:val="00B67AEB"/>
    <w:rsid w:val="00B84AB9"/>
    <w:rsid w:val="00B86E5B"/>
    <w:rsid w:val="00B939D4"/>
    <w:rsid w:val="00B944E3"/>
    <w:rsid w:val="00BA079D"/>
    <w:rsid w:val="00BA0AF8"/>
    <w:rsid w:val="00BA354E"/>
    <w:rsid w:val="00BA56C9"/>
    <w:rsid w:val="00BB51E5"/>
    <w:rsid w:val="00BD3462"/>
    <w:rsid w:val="00BE3842"/>
    <w:rsid w:val="00BE7FD7"/>
    <w:rsid w:val="00BF250C"/>
    <w:rsid w:val="00C004A7"/>
    <w:rsid w:val="00C02ADC"/>
    <w:rsid w:val="00C0694B"/>
    <w:rsid w:val="00C06BC7"/>
    <w:rsid w:val="00C16BC7"/>
    <w:rsid w:val="00C20175"/>
    <w:rsid w:val="00C224D3"/>
    <w:rsid w:val="00C27DEE"/>
    <w:rsid w:val="00C3090A"/>
    <w:rsid w:val="00C41B26"/>
    <w:rsid w:val="00C42FD4"/>
    <w:rsid w:val="00C53581"/>
    <w:rsid w:val="00C55429"/>
    <w:rsid w:val="00C5624A"/>
    <w:rsid w:val="00C640CB"/>
    <w:rsid w:val="00C64204"/>
    <w:rsid w:val="00C67E76"/>
    <w:rsid w:val="00C71DB5"/>
    <w:rsid w:val="00C73D95"/>
    <w:rsid w:val="00C7498A"/>
    <w:rsid w:val="00C76F9E"/>
    <w:rsid w:val="00C874A2"/>
    <w:rsid w:val="00C962A1"/>
    <w:rsid w:val="00CA4504"/>
    <w:rsid w:val="00CB3576"/>
    <w:rsid w:val="00CC1245"/>
    <w:rsid w:val="00CC1BD5"/>
    <w:rsid w:val="00CC3B60"/>
    <w:rsid w:val="00CC54B7"/>
    <w:rsid w:val="00CC635E"/>
    <w:rsid w:val="00CD7FDA"/>
    <w:rsid w:val="00CE5F74"/>
    <w:rsid w:val="00CF31BD"/>
    <w:rsid w:val="00CF3779"/>
    <w:rsid w:val="00D10082"/>
    <w:rsid w:val="00D21AFC"/>
    <w:rsid w:val="00D220F9"/>
    <w:rsid w:val="00D30675"/>
    <w:rsid w:val="00D32E6F"/>
    <w:rsid w:val="00D36F32"/>
    <w:rsid w:val="00D42531"/>
    <w:rsid w:val="00D47B83"/>
    <w:rsid w:val="00D537AE"/>
    <w:rsid w:val="00D55841"/>
    <w:rsid w:val="00D55A6E"/>
    <w:rsid w:val="00D574F0"/>
    <w:rsid w:val="00D6259B"/>
    <w:rsid w:val="00D64C6D"/>
    <w:rsid w:val="00D67816"/>
    <w:rsid w:val="00D70711"/>
    <w:rsid w:val="00D7423B"/>
    <w:rsid w:val="00D853C2"/>
    <w:rsid w:val="00D86AC1"/>
    <w:rsid w:val="00DA4472"/>
    <w:rsid w:val="00DA76A4"/>
    <w:rsid w:val="00DA7FAD"/>
    <w:rsid w:val="00DB731D"/>
    <w:rsid w:val="00DC3280"/>
    <w:rsid w:val="00DD281B"/>
    <w:rsid w:val="00DF0261"/>
    <w:rsid w:val="00DF3CBA"/>
    <w:rsid w:val="00DF73F9"/>
    <w:rsid w:val="00E016EA"/>
    <w:rsid w:val="00E02A61"/>
    <w:rsid w:val="00E1320E"/>
    <w:rsid w:val="00E14A6B"/>
    <w:rsid w:val="00E20020"/>
    <w:rsid w:val="00E20F4A"/>
    <w:rsid w:val="00E260F1"/>
    <w:rsid w:val="00E44D23"/>
    <w:rsid w:val="00E4537B"/>
    <w:rsid w:val="00E71C6B"/>
    <w:rsid w:val="00E763D5"/>
    <w:rsid w:val="00EA2984"/>
    <w:rsid w:val="00EA6FC3"/>
    <w:rsid w:val="00ED14C4"/>
    <w:rsid w:val="00ED2D63"/>
    <w:rsid w:val="00EF5C20"/>
    <w:rsid w:val="00F038C8"/>
    <w:rsid w:val="00F10C16"/>
    <w:rsid w:val="00F11D05"/>
    <w:rsid w:val="00F14769"/>
    <w:rsid w:val="00F20CDF"/>
    <w:rsid w:val="00F22C24"/>
    <w:rsid w:val="00F309EE"/>
    <w:rsid w:val="00F314B2"/>
    <w:rsid w:val="00F327DF"/>
    <w:rsid w:val="00F32EAB"/>
    <w:rsid w:val="00F37C83"/>
    <w:rsid w:val="00F44F23"/>
    <w:rsid w:val="00F66852"/>
    <w:rsid w:val="00F72DD3"/>
    <w:rsid w:val="00F741ED"/>
    <w:rsid w:val="00F844F2"/>
    <w:rsid w:val="00F854D9"/>
    <w:rsid w:val="00F873A4"/>
    <w:rsid w:val="00FA41F8"/>
    <w:rsid w:val="00FA5C9E"/>
    <w:rsid w:val="00FA6D34"/>
    <w:rsid w:val="00FA7548"/>
    <w:rsid w:val="00FB2BDD"/>
    <w:rsid w:val="00FD5D12"/>
    <w:rsid w:val="00FE13A7"/>
    <w:rsid w:val="00FE5DFB"/>
    <w:rsid w:val="00FE62E0"/>
    <w:rsid w:val="00FE7FDE"/>
    <w:rsid w:val="00FF6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F102C12"/>
  <w15:docId w15:val="{6141953E-0546-4892-9A8E-E38A45AC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AB0"/>
  </w:style>
  <w:style w:type="paragraph" w:styleId="Heading1">
    <w:name w:val="heading 1"/>
    <w:basedOn w:val="Normal"/>
    <w:next w:val="Normal"/>
    <w:link w:val="Heading1Char"/>
    <w:uiPriority w:val="9"/>
    <w:qFormat/>
    <w:rsid w:val="006C2E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3D42"/>
    <w:pPr>
      <w:keepNext/>
      <w:keepLines/>
      <w:spacing w:before="200" w:after="0"/>
      <w:outlineLvl w:val="1"/>
    </w:pPr>
    <w:rPr>
      <w:rFonts w:eastAsiaTheme="majorEastAsia" w:cstheme="majorBidi"/>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0FB2"/>
  </w:style>
  <w:style w:type="paragraph" w:styleId="Footer">
    <w:name w:val="footer"/>
    <w:basedOn w:val="Normal"/>
    <w:link w:val="FooterChar"/>
    <w:uiPriority w:val="99"/>
    <w:unhideWhenUsed/>
    <w:rsid w:val="00700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FB2"/>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700FB2"/>
    <w:pPr>
      <w:ind w:left="720"/>
      <w:contextualSpacing/>
    </w:pPr>
  </w:style>
  <w:style w:type="paragraph" w:customStyle="1" w:styleId="Char">
    <w:name w:val="Char"/>
    <w:basedOn w:val="Normal"/>
    <w:rsid w:val="00700FB2"/>
    <w:pPr>
      <w:spacing w:after="160" w:line="240" w:lineRule="exact"/>
    </w:pPr>
    <w:rPr>
      <w:rFonts w:ascii="Verdana" w:eastAsia="Times New Roman" w:hAnsi="Verdana" w:cs="Arial"/>
      <w:sz w:val="20"/>
      <w:szCs w:val="20"/>
      <w:lang w:val="en-US"/>
    </w:rPr>
  </w:style>
  <w:style w:type="table" w:styleId="TableGrid">
    <w:name w:val="Table Grid"/>
    <w:basedOn w:val="TableNormal"/>
    <w:uiPriority w:val="59"/>
    <w:rsid w:val="00700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2B1085"/>
  </w:style>
  <w:style w:type="character" w:styleId="Hyperlink">
    <w:name w:val="Hyperlink"/>
    <w:uiPriority w:val="99"/>
    <w:rsid w:val="002B1085"/>
    <w:rPr>
      <w:color w:val="0000FF"/>
      <w:u w:val="single"/>
    </w:rPr>
  </w:style>
  <w:style w:type="paragraph" w:styleId="NormalWeb">
    <w:name w:val="Normal (Web)"/>
    <w:basedOn w:val="Normal"/>
    <w:uiPriority w:val="99"/>
    <w:rsid w:val="002B1085"/>
    <w:pPr>
      <w:spacing w:after="77" w:line="240" w:lineRule="auto"/>
    </w:pPr>
    <w:rPr>
      <w:rFonts w:ascii="Verdana" w:eastAsia="MS Mincho" w:hAnsi="Verdana" w:cs="Times New Roman"/>
      <w:sz w:val="19"/>
      <w:szCs w:val="19"/>
      <w:lang w:eastAsia="ja-JP"/>
    </w:rPr>
  </w:style>
  <w:style w:type="paragraph" w:styleId="FootnoteText">
    <w:name w:val="footnote text"/>
    <w:aliases w:val="fn,Footnote Text Char1 Char1,Footnote Text Char Char Char1,Footnote Text Char1 Char Char,Footnote Text Char Char Char Char,FIAS Rpt Footnote,ALTS FOOTNOTE,FOOTNOTES,single space,ft,Footnote Text Char Char Char Char Char Char Char,FA Fu,f"/>
    <w:basedOn w:val="Normal"/>
    <w:link w:val="FootnoteTextChar"/>
    <w:uiPriority w:val="99"/>
    <w:qFormat/>
    <w:rsid w:val="002B1085"/>
    <w:pPr>
      <w:spacing w:after="0" w:line="240" w:lineRule="auto"/>
    </w:pPr>
    <w:rPr>
      <w:rFonts w:ascii="Arial" w:eastAsia="Times New Roman" w:hAnsi="Arial" w:cs="Times New Roman"/>
      <w:sz w:val="20"/>
      <w:szCs w:val="20"/>
    </w:rPr>
  </w:style>
  <w:style w:type="character" w:customStyle="1" w:styleId="FootnoteTextChar">
    <w:name w:val="Footnote Text Char"/>
    <w:aliases w:val="fn Char,Footnote Text Char1 Char1 Char,Footnote Text Char Char Char1 Char,Footnote Text Char1 Char Char Char,Footnote Text Char Char Char Char Char,FIAS Rpt Footnote Char,ALTS FOOTNOTE Char,FOOTNOTES Char,single space Char,ft Char"/>
    <w:basedOn w:val="DefaultParagraphFont"/>
    <w:link w:val="FootnoteText"/>
    <w:uiPriority w:val="99"/>
    <w:qFormat/>
    <w:rsid w:val="002B1085"/>
    <w:rPr>
      <w:rFonts w:ascii="Arial" w:eastAsia="Times New Roman" w:hAnsi="Arial" w:cs="Times New Roman"/>
      <w:sz w:val="20"/>
      <w:szCs w:val="20"/>
    </w:rPr>
  </w:style>
  <w:style w:type="character" w:styleId="FootnoteReference">
    <w:name w:val="footnote reference"/>
    <w:aliases w:val="ftref,Footnote Reference1,Знак сноски 1,16 Point,Superscript 6 Point,BVI fnr Char Char Char Char,BVI fnr Car Car Char Char Char Char,BVI fnr Car Char Char Char Char,BVI fnr Car Car Car Car Char Char Char1 Char Char,R,BVI fnr,Footnote"/>
    <w:link w:val="FootnoteReferencePara"/>
    <w:uiPriority w:val="99"/>
    <w:qFormat/>
    <w:rsid w:val="002B1085"/>
    <w:rPr>
      <w:vertAlign w:val="superscript"/>
    </w:rPr>
  </w:style>
  <w:style w:type="character" w:customStyle="1" w:styleId="url">
    <w:name w:val="url"/>
    <w:rsid w:val="002B1085"/>
  </w:style>
  <w:style w:type="paragraph" w:styleId="CommentText">
    <w:name w:val="annotation text"/>
    <w:basedOn w:val="Normal"/>
    <w:link w:val="CommentTextChar"/>
    <w:uiPriority w:val="99"/>
    <w:unhideWhenUsed/>
    <w:rsid w:val="001F3D42"/>
    <w:pPr>
      <w:spacing w:line="240" w:lineRule="auto"/>
    </w:pPr>
    <w:rPr>
      <w:sz w:val="20"/>
      <w:szCs w:val="20"/>
      <w:lang w:eastAsia="en-GB"/>
    </w:rPr>
  </w:style>
  <w:style w:type="character" w:customStyle="1" w:styleId="CommentTextChar">
    <w:name w:val="Comment Text Char"/>
    <w:basedOn w:val="DefaultParagraphFont"/>
    <w:link w:val="CommentText"/>
    <w:uiPriority w:val="99"/>
    <w:rsid w:val="001F3D42"/>
    <w:rPr>
      <w:rFonts w:eastAsiaTheme="minorEastAsia"/>
      <w:sz w:val="20"/>
      <w:szCs w:val="20"/>
      <w:lang w:eastAsia="en-GB"/>
    </w:rPr>
  </w:style>
  <w:style w:type="paragraph" w:customStyle="1" w:styleId="Default">
    <w:name w:val="Default"/>
    <w:rsid w:val="001F3D42"/>
    <w:pPr>
      <w:autoSpaceDE w:val="0"/>
      <w:autoSpaceDN w:val="0"/>
      <w:adjustRightInd w:val="0"/>
      <w:spacing w:after="0" w:line="240" w:lineRule="auto"/>
    </w:pPr>
    <w:rPr>
      <w:rFonts w:ascii="Humanist777BT-LightB" w:hAnsi="Humanist777BT-LightB" w:cs="Humanist777BT-LightB"/>
      <w:color w:val="000000"/>
      <w:sz w:val="24"/>
      <w:szCs w:val="24"/>
      <w:lang w:eastAsia="en-GB"/>
    </w:rPr>
  </w:style>
  <w:style w:type="paragraph" w:styleId="BalloonText">
    <w:name w:val="Balloon Text"/>
    <w:basedOn w:val="Normal"/>
    <w:link w:val="BalloonTextChar"/>
    <w:uiPriority w:val="99"/>
    <w:semiHidden/>
    <w:unhideWhenUsed/>
    <w:rsid w:val="001F3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D42"/>
    <w:rPr>
      <w:rFonts w:ascii="Tahoma" w:hAnsi="Tahoma" w:cs="Tahoma"/>
      <w:sz w:val="16"/>
      <w:szCs w:val="16"/>
    </w:rPr>
  </w:style>
  <w:style w:type="character" w:customStyle="1" w:styleId="Heading2Char">
    <w:name w:val="Heading 2 Char"/>
    <w:basedOn w:val="DefaultParagraphFont"/>
    <w:link w:val="Heading2"/>
    <w:uiPriority w:val="9"/>
    <w:rsid w:val="001F3D42"/>
    <w:rPr>
      <w:rFonts w:eastAsiaTheme="majorEastAsia" w:cstheme="majorBidi"/>
      <w:b/>
      <w:bCs/>
      <w:szCs w:val="26"/>
      <w:lang w:eastAsia="en-GB"/>
    </w:rPr>
  </w:style>
  <w:style w:type="character" w:styleId="EndnoteReference">
    <w:name w:val="endnote reference"/>
    <w:basedOn w:val="DefaultParagraphFont"/>
    <w:uiPriority w:val="99"/>
    <w:semiHidden/>
    <w:unhideWhenUsed/>
    <w:rsid w:val="001F3D42"/>
    <w:rPr>
      <w:vertAlign w:val="superscript"/>
    </w:rPr>
  </w:style>
  <w:style w:type="table" w:customStyle="1" w:styleId="TableGrid1">
    <w:name w:val="Table Grid1"/>
    <w:basedOn w:val="TableNormal"/>
    <w:next w:val="TableGrid"/>
    <w:uiPriority w:val="59"/>
    <w:rsid w:val="001F3D42"/>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C53581"/>
    <w:pPr>
      <w:spacing w:after="160" w:line="240" w:lineRule="exact"/>
    </w:pPr>
    <w:rPr>
      <w:rFonts w:ascii="Verdana" w:eastAsia="Times New Roman" w:hAnsi="Verdana" w:cs="Arial"/>
      <w:sz w:val="20"/>
      <w:szCs w:val="20"/>
      <w:lang w:val="en-US"/>
    </w:rPr>
  </w:style>
  <w:style w:type="character" w:customStyle="1" w:styleId="Fuentedeprrafopredeter1">
    <w:name w:val="Fuente de párrafo predeter.1"/>
    <w:rsid w:val="00FD5D12"/>
  </w:style>
  <w:style w:type="character" w:customStyle="1" w:styleId="Heading1Char">
    <w:name w:val="Heading 1 Char"/>
    <w:basedOn w:val="DefaultParagraphFont"/>
    <w:link w:val="Heading1"/>
    <w:uiPriority w:val="9"/>
    <w:rsid w:val="006C2E2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C2E2E"/>
    <w:pPr>
      <w:outlineLvl w:val="9"/>
    </w:pPr>
    <w:rPr>
      <w:lang w:val="en-US"/>
    </w:rPr>
  </w:style>
  <w:style w:type="paragraph" w:styleId="TOC2">
    <w:name w:val="toc 2"/>
    <w:basedOn w:val="Normal"/>
    <w:next w:val="Normal"/>
    <w:autoRedefine/>
    <w:uiPriority w:val="39"/>
    <w:unhideWhenUsed/>
    <w:rsid w:val="006C2E2E"/>
    <w:pPr>
      <w:spacing w:after="100"/>
      <w:ind w:left="220"/>
    </w:pPr>
  </w:style>
  <w:style w:type="character" w:styleId="CommentReference">
    <w:name w:val="annotation reference"/>
    <w:basedOn w:val="DefaultParagraphFont"/>
    <w:uiPriority w:val="99"/>
    <w:semiHidden/>
    <w:unhideWhenUsed/>
    <w:rsid w:val="009975E5"/>
    <w:rPr>
      <w:sz w:val="16"/>
      <w:szCs w:val="16"/>
    </w:rPr>
  </w:style>
  <w:style w:type="paragraph" w:styleId="CommentSubject">
    <w:name w:val="annotation subject"/>
    <w:basedOn w:val="CommentText"/>
    <w:next w:val="CommentText"/>
    <w:link w:val="CommentSubjectChar"/>
    <w:uiPriority w:val="99"/>
    <w:semiHidden/>
    <w:unhideWhenUsed/>
    <w:rsid w:val="009975E5"/>
    <w:rPr>
      <w:b/>
      <w:bCs/>
      <w:lang w:eastAsia="es-CO"/>
    </w:rPr>
  </w:style>
  <w:style w:type="character" w:customStyle="1" w:styleId="CommentSubjectChar">
    <w:name w:val="Comment Subject Char"/>
    <w:basedOn w:val="CommentTextChar"/>
    <w:link w:val="CommentSubject"/>
    <w:uiPriority w:val="99"/>
    <w:semiHidden/>
    <w:rsid w:val="009975E5"/>
    <w:rPr>
      <w:rFonts w:eastAsiaTheme="minorEastAsia"/>
      <w:b/>
      <w:bCs/>
      <w:sz w:val="20"/>
      <w:szCs w:val="20"/>
      <w:lang w:eastAsia="en-GB"/>
    </w:rPr>
  </w:style>
  <w:style w:type="paragraph" w:styleId="Revision">
    <w:name w:val="Revision"/>
    <w:hidden/>
    <w:uiPriority w:val="99"/>
    <w:semiHidden/>
    <w:rsid w:val="00B944E3"/>
    <w:pPr>
      <w:spacing w:after="0" w:line="240" w:lineRule="auto"/>
    </w:pPr>
  </w:style>
  <w:style w:type="paragraph" w:customStyle="1" w:styleId="FootnoteReferencePara">
    <w:name w:val="Footnote Reference Para"/>
    <w:aliases w:val="ftref Para,Footnote Reference1 Para"/>
    <w:basedOn w:val="Normal"/>
    <w:link w:val="FootnoteReference"/>
    <w:uiPriority w:val="99"/>
    <w:rsid w:val="000D7052"/>
    <w:pPr>
      <w:spacing w:before="80" w:after="240" w:line="240" w:lineRule="auto"/>
      <w:jc w:val="both"/>
    </w:pPr>
    <w:rPr>
      <w:vertAlign w:val="superscript"/>
    </w:rPr>
  </w:style>
  <w:style w:type="paragraph" w:styleId="NoSpacing">
    <w:name w:val="No Spacing"/>
    <w:uiPriority w:val="1"/>
    <w:qFormat/>
    <w:rsid w:val="00F14769"/>
    <w:pPr>
      <w:spacing w:after="0" w:line="240" w:lineRule="auto"/>
    </w:pPr>
    <w:rPr>
      <w:rFonts w:ascii="Calibri" w:eastAsia="Calibri" w:hAnsi="Calibri" w:cs="Times New Roman"/>
      <w:lang w:val="en-GB" w:eastAsia="en-US"/>
    </w:rPr>
  </w:style>
  <w:style w:type="paragraph" w:customStyle="1" w:styleId="Numbered">
    <w:name w:val="Numbered"/>
    <w:basedOn w:val="Normal"/>
    <w:link w:val="NumberedChar"/>
    <w:uiPriority w:val="99"/>
    <w:rsid w:val="00FA6D34"/>
    <w:pPr>
      <w:widowControl w:val="0"/>
      <w:overflowPunct w:val="0"/>
      <w:autoSpaceDE w:val="0"/>
      <w:autoSpaceDN w:val="0"/>
      <w:adjustRightInd w:val="0"/>
      <w:spacing w:after="240" w:line="240" w:lineRule="auto"/>
      <w:textAlignment w:val="baseline"/>
    </w:pPr>
    <w:rPr>
      <w:rFonts w:ascii="Arial" w:eastAsia="Times New Roman" w:hAnsi="Arial" w:cs="Times New Roman"/>
      <w:sz w:val="24"/>
      <w:szCs w:val="20"/>
      <w:lang w:eastAsia="en-US"/>
    </w:rPr>
  </w:style>
  <w:style w:type="character" w:customStyle="1" w:styleId="NumberedChar">
    <w:name w:val="Numbered Char"/>
    <w:link w:val="Numbered"/>
    <w:uiPriority w:val="99"/>
    <w:locked/>
    <w:rsid w:val="00FA6D34"/>
    <w:rPr>
      <w:rFonts w:ascii="Arial" w:eastAsia="Times New Roman" w:hAnsi="Arial" w:cs="Times New Roman"/>
      <w:sz w:val="24"/>
      <w:szCs w:val="20"/>
      <w:lang w:eastAsia="en-US"/>
    </w:rPr>
  </w:style>
  <w:style w:type="paragraph" w:customStyle="1" w:styleId="Normal1">
    <w:name w:val="Normal1"/>
    <w:rsid w:val="00FA6D34"/>
    <w:pPr>
      <w:spacing w:after="0"/>
    </w:pPr>
    <w:rPr>
      <w:rFonts w:ascii="Arial" w:eastAsia="Arial" w:hAnsi="Arial" w:cs="Arial"/>
      <w:color w:val="000000"/>
      <w:lang w:val="en-GB" w:eastAsia="en-GB"/>
    </w:rPr>
  </w:style>
  <w:style w:type="paragraph" w:customStyle="1" w:styleId="Body">
    <w:name w:val="Body"/>
    <w:rsid w:val="00D6259B"/>
    <w:pPr>
      <w:pBdr>
        <w:top w:val="nil"/>
        <w:left w:val="nil"/>
        <w:bottom w:val="nil"/>
        <w:right w:val="nil"/>
        <w:between w:val="nil"/>
        <w:bar w:val="nil"/>
      </w:pBdr>
    </w:pPr>
    <w:rPr>
      <w:rFonts w:ascii="Calibri" w:eastAsia="Calibri" w:hAnsi="Calibri" w:cs="Calibri"/>
      <w:color w:val="000000"/>
      <w:u w:color="000000"/>
      <w:bdr w:val="nil"/>
      <w:lang w:val="en-GB" w:eastAsia="en-GB"/>
    </w:rPr>
  </w:style>
  <w:style w:type="paragraph" w:styleId="TOC1">
    <w:name w:val="toc 1"/>
    <w:basedOn w:val="Normal"/>
    <w:next w:val="Normal"/>
    <w:autoRedefine/>
    <w:uiPriority w:val="39"/>
    <w:unhideWhenUsed/>
    <w:rsid w:val="0021104D"/>
    <w:pPr>
      <w:spacing w:after="100"/>
    </w:pPr>
    <w:rPr>
      <w:lang w:val="en-GB" w:eastAsia="en-GB"/>
    </w:rPr>
  </w:style>
  <w:style w:type="paragraph" w:styleId="TOC3">
    <w:name w:val="toc 3"/>
    <w:basedOn w:val="Normal"/>
    <w:next w:val="Normal"/>
    <w:autoRedefine/>
    <w:uiPriority w:val="39"/>
    <w:unhideWhenUsed/>
    <w:rsid w:val="0021104D"/>
    <w:pPr>
      <w:spacing w:after="100"/>
      <w:ind w:left="440"/>
    </w:pPr>
    <w:rPr>
      <w:lang w:val="en-GB" w:eastAsia="en-GB"/>
    </w:rPr>
  </w:style>
  <w:style w:type="paragraph" w:styleId="TOC4">
    <w:name w:val="toc 4"/>
    <w:basedOn w:val="Normal"/>
    <w:next w:val="Normal"/>
    <w:autoRedefine/>
    <w:uiPriority w:val="39"/>
    <w:unhideWhenUsed/>
    <w:rsid w:val="0021104D"/>
    <w:pPr>
      <w:spacing w:after="100"/>
      <w:ind w:left="660"/>
    </w:pPr>
    <w:rPr>
      <w:lang w:val="en-GB" w:eastAsia="en-GB"/>
    </w:rPr>
  </w:style>
  <w:style w:type="paragraph" w:styleId="TOC5">
    <w:name w:val="toc 5"/>
    <w:basedOn w:val="Normal"/>
    <w:next w:val="Normal"/>
    <w:autoRedefine/>
    <w:uiPriority w:val="39"/>
    <w:unhideWhenUsed/>
    <w:rsid w:val="0021104D"/>
    <w:pPr>
      <w:spacing w:after="100"/>
      <w:ind w:left="880"/>
    </w:pPr>
    <w:rPr>
      <w:lang w:val="en-GB" w:eastAsia="en-GB"/>
    </w:rPr>
  </w:style>
  <w:style w:type="paragraph" w:styleId="TOC6">
    <w:name w:val="toc 6"/>
    <w:basedOn w:val="Normal"/>
    <w:next w:val="Normal"/>
    <w:autoRedefine/>
    <w:uiPriority w:val="39"/>
    <w:unhideWhenUsed/>
    <w:rsid w:val="0021104D"/>
    <w:pPr>
      <w:spacing w:after="100"/>
      <w:ind w:left="1100"/>
    </w:pPr>
    <w:rPr>
      <w:lang w:val="en-GB" w:eastAsia="en-GB"/>
    </w:rPr>
  </w:style>
  <w:style w:type="paragraph" w:styleId="TOC7">
    <w:name w:val="toc 7"/>
    <w:basedOn w:val="Normal"/>
    <w:next w:val="Normal"/>
    <w:autoRedefine/>
    <w:uiPriority w:val="39"/>
    <w:unhideWhenUsed/>
    <w:rsid w:val="0021104D"/>
    <w:pPr>
      <w:spacing w:after="100"/>
      <w:ind w:left="1320"/>
    </w:pPr>
    <w:rPr>
      <w:lang w:val="en-GB" w:eastAsia="en-GB"/>
    </w:rPr>
  </w:style>
  <w:style w:type="paragraph" w:styleId="TOC8">
    <w:name w:val="toc 8"/>
    <w:basedOn w:val="Normal"/>
    <w:next w:val="Normal"/>
    <w:autoRedefine/>
    <w:uiPriority w:val="39"/>
    <w:unhideWhenUsed/>
    <w:rsid w:val="0021104D"/>
    <w:pPr>
      <w:spacing w:after="100"/>
      <w:ind w:left="1540"/>
    </w:pPr>
    <w:rPr>
      <w:lang w:val="en-GB" w:eastAsia="en-GB"/>
    </w:rPr>
  </w:style>
  <w:style w:type="paragraph" w:styleId="TOC9">
    <w:name w:val="toc 9"/>
    <w:basedOn w:val="Normal"/>
    <w:next w:val="Normal"/>
    <w:autoRedefine/>
    <w:uiPriority w:val="39"/>
    <w:unhideWhenUsed/>
    <w:rsid w:val="0021104D"/>
    <w:pPr>
      <w:spacing w:after="100"/>
      <w:ind w:left="1760"/>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9237">
      <w:bodyDiv w:val="1"/>
      <w:marLeft w:val="0"/>
      <w:marRight w:val="0"/>
      <w:marTop w:val="0"/>
      <w:marBottom w:val="0"/>
      <w:divBdr>
        <w:top w:val="none" w:sz="0" w:space="0" w:color="auto"/>
        <w:left w:val="none" w:sz="0" w:space="0" w:color="auto"/>
        <w:bottom w:val="none" w:sz="0" w:space="0" w:color="auto"/>
        <w:right w:val="none" w:sz="0" w:space="0" w:color="auto"/>
      </w:divBdr>
    </w:div>
    <w:div w:id="103578330">
      <w:bodyDiv w:val="1"/>
      <w:marLeft w:val="0"/>
      <w:marRight w:val="0"/>
      <w:marTop w:val="0"/>
      <w:marBottom w:val="0"/>
      <w:divBdr>
        <w:top w:val="none" w:sz="0" w:space="0" w:color="auto"/>
        <w:left w:val="none" w:sz="0" w:space="0" w:color="auto"/>
        <w:bottom w:val="none" w:sz="0" w:space="0" w:color="auto"/>
        <w:right w:val="none" w:sz="0" w:space="0" w:color="auto"/>
      </w:divBdr>
    </w:div>
    <w:div w:id="410583414">
      <w:bodyDiv w:val="1"/>
      <w:marLeft w:val="0"/>
      <w:marRight w:val="0"/>
      <w:marTop w:val="0"/>
      <w:marBottom w:val="0"/>
      <w:divBdr>
        <w:top w:val="none" w:sz="0" w:space="0" w:color="auto"/>
        <w:left w:val="none" w:sz="0" w:space="0" w:color="auto"/>
        <w:bottom w:val="none" w:sz="0" w:space="0" w:color="auto"/>
        <w:right w:val="none" w:sz="0" w:space="0" w:color="auto"/>
      </w:divBdr>
    </w:div>
    <w:div w:id="646667299">
      <w:bodyDiv w:val="1"/>
      <w:marLeft w:val="0"/>
      <w:marRight w:val="0"/>
      <w:marTop w:val="0"/>
      <w:marBottom w:val="0"/>
      <w:divBdr>
        <w:top w:val="none" w:sz="0" w:space="0" w:color="auto"/>
        <w:left w:val="none" w:sz="0" w:space="0" w:color="auto"/>
        <w:bottom w:val="none" w:sz="0" w:space="0" w:color="auto"/>
        <w:right w:val="none" w:sz="0" w:space="0" w:color="auto"/>
      </w:divBdr>
    </w:div>
    <w:div w:id="823742043">
      <w:bodyDiv w:val="1"/>
      <w:marLeft w:val="0"/>
      <w:marRight w:val="0"/>
      <w:marTop w:val="0"/>
      <w:marBottom w:val="0"/>
      <w:divBdr>
        <w:top w:val="none" w:sz="0" w:space="0" w:color="auto"/>
        <w:left w:val="none" w:sz="0" w:space="0" w:color="auto"/>
        <w:bottom w:val="none" w:sz="0" w:space="0" w:color="auto"/>
        <w:right w:val="none" w:sz="0" w:space="0" w:color="auto"/>
      </w:divBdr>
    </w:div>
    <w:div w:id="1134323780">
      <w:bodyDiv w:val="1"/>
      <w:marLeft w:val="0"/>
      <w:marRight w:val="0"/>
      <w:marTop w:val="0"/>
      <w:marBottom w:val="0"/>
      <w:divBdr>
        <w:top w:val="none" w:sz="0" w:space="0" w:color="auto"/>
        <w:left w:val="none" w:sz="0" w:space="0" w:color="auto"/>
        <w:bottom w:val="none" w:sz="0" w:space="0" w:color="auto"/>
        <w:right w:val="none" w:sz="0" w:space="0" w:color="auto"/>
      </w:divBdr>
    </w:div>
    <w:div w:id="1175848131">
      <w:bodyDiv w:val="1"/>
      <w:marLeft w:val="0"/>
      <w:marRight w:val="0"/>
      <w:marTop w:val="0"/>
      <w:marBottom w:val="0"/>
      <w:divBdr>
        <w:top w:val="none" w:sz="0" w:space="0" w:color="auto"/>
        <w:left w:val="none" w:sz="0" w:space="0" w:color="auto"/>
        <w:bottom w:val="none" w:sz="0" w:space="0" w:color="auto"/>
        <w:right w:val="none" w:sz="0" w:space="0" w:color="auto"/>
      </w:divBdr>
    </w:div>
    <w:div w:id="1319267818">
      <w:bodyDiv w:val="1"/>
      <w:marLeft w:val="0"/>
      <w:marRight w:val="0"/>
      <w:marTop w:val="0"/>
      <w:marBottom w:val="0"/>
      <w:divBdr>
        <w:top w:val="none" w:sz="0" w:space="0" w:color="auto"/>
        <w:left w:val="none" w:sz="0" w:space="0" w:color="auto"/>
        <w:bottom w:val="none" w:sz="0" w:space="0" w:color="auto"/>
        <w:right w:val="none" w:sz="0" w:space="0" w:color="auto"/>
      </w:divBdr>
    </w:div>
    <w:div w:id="1362433207">
      <w:bodyDiv w:val="1"/>
      <w:marLeft w:val="0"/>
      <w:marRight w:val="0"/>
      <w:marTop w:val="0"/>
      <w:marBottom w:val="0"/>
      <w:divBdr>
        <w:top w:val="none" w:sz="0" w:space="0" w:color="auto"/>
        <w:left w:val="none" w:sz="0" w:space="0" w:color="auto"/>
        <w:bottom w:val="none" w:sz="0" w:space="0" w:color="auto"/>
        <w:right w:val="none" w:sz="0" w:space="0" w:color="auto"/>
      </w:divBdr>
    </w:div>
    <w:div w:id="1494222532">
      <w:bodyDiv w:val="1"/>
      <w:marLeft w:val="0"/>
      <w:marRight w:val="0"/>
      <w:marTop w:val="0"/>
      <w:marBottom w:val="0"/>
      <w:divBdr>
        <w:top w:val="none" w:sz="0" w:space="0" w:color="auto"/>
        <w:left w:val="none" w:sz="0" w:space="0" w:color="auto"/>
        <w:bottom w:val="none" w:sz="0" w:space="0" w:color="auto"/>
        <w:right w:val="none" w:sz="0" w:space="0" w:color="auto"/>
      </w:divBdr>
    </w:div>
    <w:div w:id="1865901863">
      <w:bodyDiv w:val="1"/>
      <w:marLeft w:val="0"/>
      <w:marRight w:val="0"/>
      <w:marTop w:val="0"/>
      <w:marBottom w:val="0"/>
      <w:divBdr>
        <w:top w:val="none" w:sz="0" w:space="0" w:color="auto"/>
        <w:left w:val="none" w:sz="0" w:space="0" w:color="auto"/>
        <w:bottom w:val="none" w:sz="0" w:space="0" w:color="auto"/>
        <w:right w:val="none" w:sz="0" w:space="0" w:color="auto"/>
      </w:divBdr>
    </w:div>
    <w:div w:id="1913003004">
      <w:bodyDiv w:val="1"/>
      <w:marLeft w:val="0"/>
      <w:marRight w:val="0"/>
      <w:marTop w:val="0"/>
      <w:marBottom w:val="0"/>
      <w:divBdr>
        <w:top w:val="none" w:sz="0" w:space="0" w:color="auto"/>
        <w:left w:val="none" w:sz="0" w:space="0" w:color="auto"/>
        <w:bottom w:val="none" w:sz="0" w:space="0" w:color="auto"/>
        <w:right w:val="none" w:sz="0" w:space="0" w:color="auto"/>
      </w:divBdr>
      <w:divsChild>
        <w:div w:id="2057119253">
          <w:marLeft w:val="0"/>
          <w:marRight w:val="0"/>
          <w:marTop w:val="0"/>
          <w:marBottom w:val="0"/>
          <w:divBdr>
            <w:top w:val="none" w:sz="0" w:space="0" w:color="auto"/>
            <w:left w:val="none" w:sz="0" w:space="0" w:color="auto"/>
            <w:bottom w:val="none" w:sz="0" w:space="0" w:color="auto"/>
            <w:right w:val="none" w:sz="0" w:space="0" w:color="auto"/>
          </w:divBdr>
          <w:divsChild>
            <w:div w:id="1140000173">
              <w:marLeft w:val="0"/>
              <w:marRight w:val="0"/>
              <w:marTop w:val="0"/>
              <w:marBottom w:val="0"/>
              <w:divBdr>
                <w:top w:val="none" w:sz="0" w:space="0" w:color="auto"/>
                <w:left w:val="none" w:sz="0" w:space="0" w:color="auto"/>
                <w:bottom w:val="none" w:sz="0" w:space="0" w:color="auto"/>
                <w:right w:val="none" w:sz="0" w:space="0" w:color="auto"/>
              </w:divBdr>
              <w:divsChild>
                <w:div w:id="1064765379">
                  <w:marLeft w:val="0"/>
                  <w:marRight w:val="0"/>
                  <w:marTop w:val="0"/>
                  <w:marBottom w:val="0"/>
                  <w:divBdr>
                    <w:top w:val="none" w:sz="0" w:space="0" w:color="auto"/>
                    <w:left w:val="none" w:sz="0" w:space="0" w:color="auto"/>
                    <w:bottom w:val="none" w:sz="0" w:space="0" w:color="auto"/>
                    <w:right w:val="none" w:sz="0" w:space="0" w:color="auto"/>
                  </w:divBdr>
                </w:div>
              </w:divsChild>
            </w:div>
            <w:div w:id="2103605476">
              <w:marLeft w:val="0"/>
              <w:marRight w:val="0"/>
              <w:marTop w:val="0"/>
              <w:marBottom w:val="0"/>
              <w:divBdr>
                <w:top w:val="none" w:sz="0" w:space="0" w:color="auto"/>
                <w:left w:val="none" w:sz="0" w:space="0" w:color="auto"/>
                <w:bottom w:val="none" w:sz="0" w:space="0" w:color="auto"/>
                <w:right w:val="none" w:sz="0" w:space="0" w:color="auto"/>
              </w:divBdr>
              <w:divsChild>
                <w:div w:id="12129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68940">
          <w:marLeft w:val="0"/>
          <w:marRight w:val="0"/>
          <w:marTop w:val="0"/>
          <w:marBottom w:val="0"/>
          <w:divBdr>
            <w:top w:val="none" w:sz="0" w:space="0" w:color="auto"/>
            <w:left w:val="none" w:sz="0" w:space="0" w:color="auto"/>
            <w:bottom w:val="none" w:sz="0" w:space="0" w:color="auto"/>
            <w:right w:val="none" w:sz="0" w:space="0" w:color="auto"/>
          </w:divBdr>
          <w:divsChild>
            <w:div w:id="38094588">
              <w:marLeft w:val="0"/>
              <w:marRight w:val="0"/>
              <w:marTop w:val="0"/>
              <w:marBottom w:val="0"/>
              <w:divBdr>
                <w:top w:val="none" w:sz="0" w:space="0" w:color="auto"/>
                <w:left w:val="none" w:sz="0" w:space="0" w:color="auto"/>
                <w:bottom w:val="none" w:sz="0" w:space="0" w:color="auto"/>
                <w:right w:val="none" w:sz="0" w:space="0" w:color="auto"/>
              </w:divBdr>
              <w:divsChild>
                <w:div w:id="48264450">
                  <w:marLeft w:val="0"/>
                  <w:marRight w:val="0"/>
                  <w:marTop w:val="0"/>
                  <w:marBottom w:val="0"/>
                  <w:divBdr>
                    <w:top w:val="none" w:sz="0" w:space="0" w:color="auto"/>
                    <w:left w:val="none" w:sz="0" w:space="0" w:color="auto"/>
                    <w:bottom w:val="none" w:sz="0" w:space="0" w:color="auto"/>
                    <w:right w:val="none" w:sz="0" w:space="0" w:color="auto"/>
                  </w:divBdr>
                </w:div>
              </w:divsChild>
            </w:div>
            <w:div w:id="1707564814">
              <w:marLeft w:val="0"/>
              <w:marRight w:val="0"/>
              <w:marTop w:val="0"/>
              <w:marBottom w:val="0"/>
              <w:divBdr>
                <w:top w:val="none" w:sz="0" w:space="0" w:color="auto"/>
                <w:left w:val="none" w:sz="0" w:space="0" w:color="auto"/>
                <w:bottom w:val="none" w:sz="0" w:space="0" w:color="auto"/>
                <w:right w:val="none" w:sz="0" w:space="0" w:color="auto"/>
              </w:divBdr>
              <w:divsChild>
                <w:div w:id="1380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1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energia.org/cms/wp-content/uploads/2015/04/08.-Guia-sobre-genero-y-energia.pdf" TargetMode="External"/><Relationship Id="rId2" Type="http://schemas.openxmlformats.org/officeDocument/2006/relationships/hyperlink" Target="http://www.energia.org/cms/wp-content/uploads/2015/04/08.-Guia-sobre-genero-y-energia.pdf" TargetMode="External"/><Relationship Id="rId1" Type="http://schemas.openxmlformats.org/officeDocument/2006/relationships/hyperlink" Target="http://www.energia.org/cms/wp-content/uploads/2015/04/08.-Guia-sobre-genero-y-energ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100F7-4E33-42AF-ADE8-C7A7EC032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13</Pages>
  <Words>3763</Words>
  <Characters>21455</Characters>
  <Application>Microsoft Office Word</Application>
  <DocSecurity>0</DocSecurity>
  <Lines>178</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PF ToR Cities and Regions</vt:lpstr>
      <vt:lpstr>PF ToR Cities and Regions</vt:lpstr>
    </vt:vector>
  </TitlesOfParts>
  <Company>FCO</Company>
  <LinksUpToDate>false</LinksUpToDate>
  <CharactersWithSpaces>25168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 ToR Cities and Regions</dc:title>
  <dc:creator>catrinakenny</dc:creator>
  <cp:lastModifiedBy>Jessica Rymer (Sensitive)</cp:lastModifiedBy>
  <cp:revision>21</cp:revision>
  <cp:lastPrinted>2017-09-12T19:20:00Z</cp:lastPrinted>
  <dcterms:created xsi:type="dcterms:W3CDTF">2018-07-03T20:57:00Z</dcterms:created>
  <dcterms:modified xsi:type="dcterms:W3CDTF">2018-10-10T17:46:00Z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2017-03-22T05:00:00Z</vt:filetime>
  </property>
</Properties>
</file>