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4E5B7" w14:textId="77777777" w:rsidR="008010CE" w:rsidRDefault="00D71216">
      <w:pPr>
        <w:spacing w:after="65" w:line="259" w:lineRule="auto"/>
        <w:ind w:left="2532" w:firstLine="0"/>
      </w:pPr>
      <w:r>
        <w:t xml:space="preserve">  </w:t>
      </w:r>
    </w:p>
    <w:p w14:paraId="17FD6604" w14:textId="77777777" w:rsidR="008010CE" w:rsidRDefault="00D71216">
      <w:pPr>
        <w:spacing w:after="436" w:line="259" w:lineRule="auto"/>
        <w:ind w:left="1133" w:firstLine="0"/>
      </w:pPr>
      <w:r>
        <w:rPr>
          <w:sz w:val="36"/>
        </w:rPr>
        <w:t>G-Cloud 13 Call-Off Contract</w:t>
      </w:r>
      <w:r>
        <w:rPr>
          <w:sz w:val="32"/>
        </w:rPr>
        <w:t xml:space="preserve"> </w:t>
      </w:r>
    </w:p>
    <w:p w14:paraId="6F3F5455" w14:textId="77777777" w:rsidR="008010CE" w:rsidRDefault="00D71216">
      <w:pPr>
        <w:spacing w:after="178"/>
        <w:ind w:left="1128" w:right="73"/>
      </w:pPr>
      <w:r>
        <w:t xml:space="preserve">This Call-Off Contract for the G-Cloud 13 Framework Agreement (RM1557.13) includes: </w:t>
      </w:r>
    </w:p>
    <w:p w14:paraId="6B933983" w14:textId="77777777" w:rsidR="008010CE" w:rsidRDefault="00D71216">
      <w:pPr>
        <w:spacing w:after="152" w:line="259" w:lineRule="auto"/>
        <w:ind w:left="1119" w:firstLine="0"/>
      </w:pPr>
      <w:r>
        <w:rPr>
          <w:b/>
          <w:sz w:val="24"/>
        </w:rPr>
        <w:t>G-Cloud 13 Call-Off Contract</w:t>
      </w:r>
      <w:r>
        <w:t xml:space="preserve"> </w:t>
      </w:r>
    </w:p>
    <w:p w14:paraId="0A124184" w14:textId="77777777" w:rsidR="008010CE" w:rsidRDefault="00D71216">
      <w:pPr>
        <w:tabs>
          <w:tab w:val="center" w:pos="2139"/>
          <w:tab w:val="center" w:pos="3601"/>
          <w:tab w:val="center" w:pos="4321"/>
          <w:tab w:val="center" w:pos="5041"/>
          <w:tab w:val="center" w:pos="5761"/>
          <w:tab w:val="center" w:pos="6481"/>
          <w:tab w:val="center" w:pos="7201"/>
          <w:tab w:val="center" w:pos="7922"/>
          <w:tab w:val="center" w:pos="8642"/>
          <w:tab w:val="center" w:pos="9362"/>
          <w:tab w:val="right" w:pos="10833"/>
        </w:tabs>
        <w:spacing w:after="147" w:line="259" w:lineRule="auto"/>
        <w:ind w:left="0" w:firstLine="0"/>
      </w:pPr>
      <w:r>
        <w:rPr>
          <w:rFonts w:ascii="Calibri" w:eastAsia="Calibri" w:hAnsi="Calibri" w:cs="Calibri"/>
        </w:rPr>
        <w:tab/>
      </w:r>
      <w:r>
        <w:rPr>
          <w:sz w:val="24"/>
        </w:rPr>
        <w:t xml:space="preserve">Part A: Order Form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2</w:t>
      </w:r>
      <w:r>
        <w:t xml:space="preserve"> </w:t>
      </w:r>
    </w:p>
    <w:p w14:paraId="79682038" w14:textId="77777777" w:rsidR="008010CE" w:rsidRDefault="00D71216">
      <w:pPr>
        <w:tabs>
          <w:tab w:val="center" w:pos="2666"/>
          <w:tab w:val="center" w:pos="5041"/>
          <w:tab w:val="center" w:pos="5761"/>
          <w:tab w:val="center" w:pos="6481"/>
          <w:tab w:val="center" w:pos="7201"/>
          <w:tab w:val="center" w:pos="7922"/>
          <w:tab w:val="center" w:pos="8642"/>
          <w:tab w:val="center" w:pos="9362"/>
          <w:tab w:val="right" w:pos="10833"/>
        </w:tabs>
        <w:spacing w:after="147" w:line="259" w:lineRule="auto"/>
        <w:ind w:left="0" w:firstLine="0"/>
      </w:pPr>
      <w:r>
        <w:rPr>
          <w:rFonts w:ascii="Calibri" w:eastAsia="Calibri" w:hAnsi="Calibri" w:cs="Calibri"/>
        </w:rPr>
        <w:tab/>
      </w:r>
      <w:r>
        <w:rPr>
          <w:sz w:val="24"/>
        </w:rPr>
        <w:t xml:space="preserve">Part B: Terms and conditions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16</w:t>
      </w:r>
      <w:r>
        <w:t xml:space="preserve"> </w:t>
      </w:r>
    </w:p>
    <w:p w14:paraId="2AA8F82F" w14:textId="77777777" w:rsidR="008010CE" w:rsidRDefault="00D71216">
      <w:pPr>
        <w:tabs>
          <w:tab w:val="center" w:pos="2247"/>
          <w:tab w:val="center" w:pos="4321"/>
          <w:tab w:val="center" w:pos="5041"/>
          <w:tab w:val="center" w:pos="5761"/>
          <w:tab w:val="center" w:pos="6481"/>
          <w:tab w:val="center" w:pos="7201"/>
          <w:tab w:val="center" w:pos="7922"/>
          <w:tab w:val="center" w:pos="8642"/>
          <w:tab w:val="center" w:pos="9362"/>
          <w:tab w:val="right" w:pos="10833"/>
        </w:tabs>
        <w:spacing w:after="147" w:line="259" w:lineRule="auto"/>
        <w:ind w:left="0" w:firstLine="0"/>
      </w:pPr>
      <w:r>
        <w:rPr>
          <w:rFonts w:ascii="Calibri" w:eastAsia="Calibri" w:hAnsi="Calibri" w:cs="Calibri"/>
        </w:rPr>
        <w:tab/>
      </w:r>
      <w:r>
        <w:rPr>
          <w:sz w:val="24"/>
        </w:rPr>
        <w:t xml:space="preserve">Schedule 1: Services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36</w:t>
      </w:r>
      <w:r>
        <w:t xml:space="preserve"> </w:t>
      </w:r>
    </w:p>
    <w:p w14:paraId="2F45F605" w14:textId="77777777" w:rsidR="008010CE" w:rsidRDefault="00D71216">
      <w:pPr>
        <w:tabs>
          <w:tab w:val="center" w:pos="3140"/>
          <w:tab w:val="center" w:pos="5761"/>
          <w:tab w:val="center" w:pos="6481"/>
          <w:tab w:val="center" w:pos="7201"/>
          <w:tab w:val="center" w:pos="7922"/>
          <w:tab w:val="center" w:pos="8642"/>
          <w:tab w:val="center" w:pos="9362"/>
          <w:tab w:val="right" w:pos="10833"/>
        </w:tabs>
        <w:spacing w:after="147" w:line="259" w:lineRule="auto"/>
        <w:ind w:left="0" w:firstLine="0"/>
      </w:pPr>
      <w:r>
        <w:rPr>
          <w:rFonts w:ascii="Calibri" w:eastAsia="Calibri" w:hAnsi="Calibri" w:cs="Calibri"/>
        </w:rPr>
        <w:tab/>
      </w:r>
      <w:r>
        <w:rPr>
          <w:sz w:val="24"/>
        </w:rPr>
        <w:t xml:space="preserve">Schedule 2: Call-Off Contract charges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37</w:t>
      </w:r>
      <w:r>
        <w:t xml:space="preserve"> </w:t>
      </w:r>
    </w:p>
    <w:p w14:paraId="29FBFA94" w14:textId="77777777" w:rsidR="008010CE" w:rsidRDefault="00D71216">
      <w:pPr>
        <w:tabs>
          <w:tab w:val="center" w:pos="3100"/>
          <w:tab w:val="center" w:pos="5761"/>
          <w:tab w:val="center" w:pos="6481"/>
          <w:tab w:val="center" w:pos="7201"/>
          <w:tab w:val="center" w:pos="7922"/>
          <w:tab w:val="center" w:pos="8642"/>
          <w:tab w:val="center" w:pos="9362"/>
          <w:tab w:val="right" w:pos="10833"/>
        </w:tabs>
        <w:spacing w:after="147" w:line="259" w:lineRule="auto"/>
        <w:ind w:left="0" w:firstLine="0"/>
      </w:pPr>
      <w:r>
        <w:rPr>
          <w:rFonts w:ascii="Calibri" w:eastAsia="Calibri" w:hAnsi="Calibri" w:cs="Calibri"/>
        </w:rPr>
        <w:tab/>
      </w:r>
      <w:r>
        <w:rPr>
          <w:sz w:val="24"/>
        </w:rPr>
        <w:t xml:space="preserve">Schedule 3: Collaboration agreement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39</w:t>
      </w:r>
      <w:r>
        <w:t xml:space="preserve"> </w:t>
      </w:r>
    </w:p>
    <w:p w14:paraId="42C8D4A9" w14:textId="77777777" w:rsidR="008010CE" w:rsidRDefault="00D71216">
      <w:pPr>
        <w:tabs>
          <w:tab w:val="center" w:pos="2805"/>
          <w:tab w:val="right" w:pos="10833"/>
        </w:tabs>
        <w:spacing w:after="14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4: Alternative clauses  </w:t>
      </w:r>
      <w:r>
        <w:rPr>
          <w:sz w:val="24"/>
        </w:rPr>
        <w:tab/>
        <w:t>51</w:t>
      </w:r>
      <w:r>
        <w:t xml:space="preserve"> </w:t>
      </w:r>
    </w:p>
    <w:p w14:paraId="2D932984" w14:textId="77777777" w:rsidR="008010CE" w:rsidRDefault="00D71216">
      <w:pPr>
        <w:tabs>
          <w:tab w:val="center" w:pos="2367"/>
          <w:tab w:val="right" w:pos="10833"/>
        </w:tabs>
        <w:spacing w:after="14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5: Guarantee  </w:t>
      </w:r>
      <w:r>
        <w:rPr>
          <w:sz w:val="24"/>
        </w:rPr>
        <w:tab/>
        <w:t>55</w:t>
      </w:r>
      <w:r>
        <w:t xml:space="preserve"> </w:t>
      </w:r>
    </w:p>
    <w:p w14:paraId="01AC89CB" w14:textId="77777777" w:rsidR="008010CE" w:rsidRDefault="00D71216">
      <w:pPr>
        <w:tabs>
          <w:tab w:val="center" w:pos="3300"/>
          <w:tab w:val="right" w:pos="10833"/>
        </w:tabs>
        <w:spacing w:after="147" w:line="259" w:lineRule="auto"/>
        <w:ind w:left="-15" w:firstLine="0"/>
      </w:pPr>
      <w:r>
        <w:rPr>
          <w:noProof/>
        </w:rPr>
        <w:drawing>
          <wp:anchor distT="0" distB="0" distL="114300" distR="114300" simplePos="0" relativeHeight="251658240" behindDoc="0" locked="0" layoutInCell="1" allowOverlap="0" wp14:anchorId="23F121B3" wp14:editId="74A69123">
            <wp:simplePos x="0" y="0"/>
            <wp:positionH relativeFrom="page">
              <wp:posOffset>0</wp:posOffset>
            </wp:positionH>
            <wp:positionV relativeFrom="page">
              <wp:posOffset>704215</wp:posOffset>
            </wp:positionV>
            <wp:extent cx="1609090" cy="1342771"/>
            <wp:effectExtent l="0" t="0" r="0" b="0"/>
            <wp:wrapTopAndBottom/>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7"/>
                    <a:stretch>
                      <a:fillRect/>
                    </a:stretch>
                  </pic:blipFill>
                  <pic:spPr>
                    <a:xfrm>
                      <a:off x="0" y="0"/>
                      <a:ext cx="1609090" cy="1342771"/>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r>
      <w:r>
        <w:rPr>
          <w:sz w:val="24"/>
        </w:rPr>
        <w:t xml:space="preserve">Schedule 6: Glossary and interpretations  </w:t>
      </w:r>
      <w:r>
        <w:rPr>
          <w:sz w:val="24"/>
        </w:rPr>
        <w:tab/>
        <w:t>63</w:t>
      </w:r>
      <w:r>
        <w:t xml:space="preserve"> </w:t>
      </w:r>
    </w:p>
    <w:p w14:paraId="532EE63E" w14:textId="77777777" w:rsidR="008010CE" w:rsidRDefault="00D71216">
      <w:pPr>
        <w:tabs>
          <w:tab w:val="center" w:pos="2980"/>
          <w:tab w:val="right" w:pos="10833"/>
        </w:tabs>
        <w:spacing w:after="14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7: UK GDPR Information  </w:t>
      </w:r>
      <w:r>
        <w:rPr>
          <w:sz w:val="24"/>
        </w:rPr>
        <w:tab/>
        <w:t>81</w:t>
      </w:r>
      <w:r>
        <w:t xml:space="preserve"> </w:t>
      </w:r>
    </w:p>
    <w:p w14:paraId="4943CCE4" w14:textId="77777777" w:rsidR="008010CE" w:rsidRDefault="00D71216">
      <w:pPr>
        <w:tabs>
          <w:tab w:val="center" w:pos="3025"/>
          <w:tab w:val="right" w:pos="10833"/>
        </w:tabs>
        <w:spacing w:after="14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1: Processing Personal Data  </w:t>
      </w:r>
      <w:r>
        <w:rPr>
          <w:sz w:val="24"/>
        </w:rPr>
        <w:tab/>
        <w:t>82</w:t>
      </w:r>
      <w:r>
        <w:t xml:space="preserve"> </w:t>
      </w:r>
    </w:p>
    <w:p w14:paraId="491814AE" w14:textId="77777777" w:rsidR="008010CE" w:rsidRDefault="00D71216">
      <w:pPr>
        <w:tabs>
          <w:tab w:val="center" w:pos="3067"/>
          <w:tab w:val="right" w:pos="10833"/>
        </w:tabs>
        <w:spacing w:after="222"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2: Joint Controller Agreement  </w:t>
      </w:r>
      <w:r>
        <w:rPr>
          <w:sz w:val="24"/>
        </w:rPr>
        <w:tab/>
        <w:t>89</w:t>
      </w:r>
      <w:r>
        <w:t xml:space="preserve"> </w:t>
      </w:r>
    </w:p>
    <w:p w14:paraId="3BDE267C" w14:textId="77777777" w:rsidR="008010CE" w:rsidRDefault="00D71216">
      <w:pPr>
        <w:spacing w:after="55" w:line="259" w:lineRule="auto"/>
        <w:ind w:left="0" w:firstLine="0"/>
      </w:pPr>
      <w:r>
        <w:rPr>
          <w:sz w:val="32"/>
        </w:rPr>
        <w:t xml:space="preserve"> </w:t>
      </w:r>
    </w:p>
    <w:p w14:paraId="547743A1" w14:textId="77777777" w:rsidR="008010CE" w:rsidRDefault="00D71216">
      <w:pPr>
        <w:spacing w:after="55" w:line="259" w:lineRule="auto"/>
        <w:ind w:left="2232" w:firstLine="0"/>
      </w:pPr>
      <w:r>
        <w:rPr>
          <w:sz w:val="32"/>
        </w:rPr>
        <w:t xml:space="preserve"> </w:t>
      </w:r>
    </w:p>
    <w:p w14:paraId="7E6A567E" w14:textId="77777777" w:rsidR="008010CE" w:rsidRDefault="00D71216">
      <w:pPr>
        <w:spacing w:after="55" w:line="259" w:lineRule="auto"/>
        <w:ind w:left="2232" w:firstLine="0"/>
      </w:pPr>
      <w:r>
        <w:rPr>
          <w:sz w:val="32"/>
        </w:rPr>
        <w:t xml:space="preserve"> </w:t>
      </w:r>
    </w:p>
    <w:p w14:paraId="50852C43" w14:textId="77777777" w:rsidR="008010CE" w:rsidRDefault="00D71216">
      <w:pPr>
        <w:spacing w:after="0" w:line="259" w:lineRule="auto"/>
        <w:ind w:left="0" w:firstLine="0"/>
      </w:pPr>
      <w:r>
        <w:rPr>
          <w:sz w:val="32"/>
        </w:rPr>
        <w:t xml:space="preserve"> </w:t>
      </w:r>
    </w:p>
    <w:p w14:paraId="1FFFF65C" w14:textId="77777777" w:rsidR="008010CE" w:rsidRDefault="00D71216">
      <w:pPr>
        <w:spacing w:after="429" w:line="259" w:lineRule="auto"/>
        <w:ind w:left="1119" w:firstLine="0"/>
      </w:pPr>
      <w:r>
        <w:t xml:space="preserve"> </w:t>
      </w:r>
    </w:p>
    <w:p w14:paraId="399AF01A" w14:textId="77777777" w:rsidR="008010CE" w:rsidRDefault="00D71216">
      <w:pPr>
        <w:spacing w:after="55" w:line="259" w:lineRule="auto"/>
        <w:ind w:left="2232" w:firstLine="0"/>
      </w:pPr>
      <w:r>
        <w:rPr>
          <w:sz w:val="32"/>
        </w:rPr>
        <w:t xml:space="preserve"> </w:t>
      </w:r>
    </w:p>
    <w:p w14:paraId="07F9F6A2" w14:textId="77777777" w:rsidR="008010CE" w:rsidRDefault="00D71216">
      <w:pPr>
        <w:pStyle w:val="Heading1"/>
        <w:ind w:left="2227"/>
      </w:pPr>
      <w:r>
        <w:t xml:space="preserve">Part A: Order Form </w:t>
      </w:r>
    </w:p>
    <w:p w14:paraId="1B774885" w14:textId="77777777" w:rsidR="008010CE" w:rsidRDefault="00D71216">
      <w:pPr>
        <w:spacing w:after="8"/>
        <w:ind w:left="1128" w:right="73"/>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904" w:type="dxa"/>
        <w:tblInd w:w="1049" w:type="dxa"/>
        <w:tblCellMar>
          <w:top w:w="16" w:type="dxa"/>
          <w:left w:w="106" w:type="dxa"/>
          <w:bottom w:w="482" w:type="dxa"/>
          <w:right w:w="70" w:type="dxa"/>
        </w:tblCellMar>
        <w:tblLook w:val="04A0" w:firstRow="1" w:lastRow="0" w:firstColumn="1" w:lastColumn="0" w:noHBand="0" w:noVBand="1"/>
      </w:tblPr>
      <w:tblGrid>
        <w:gridCol w:w="4521"/>
        <w:gridCol w:w="4383"/>
      </w:tblGrid>
      <w:tr w:rsidR="008010CE" w14:paraId="2F3BB46B" w14:textId="77777777">
        <w:trPr>
          <w:trHeight w:val="1404"/>
        </w:trPr>
        <w:tc>
          <w:tcPr>
            <w:tcW w:w="4521" w:type="dxa"/>
            <w:tcBorders>
              <w:top w:val="single" w:sz="8" w:space="0" w:color="000000"/>
              <w:left w:val="single" w:sz="8" w:space="0" w:color="000000"/>
              <w:bottom w:val="single" w:sz="8" w:space="0" w:color="000000"/>
              <w:right w:val="single" w:sz="8" w:space="0" w:color="000000"/>
            </w:tcBorders>
          </w:tcPr>
          <w:p w14:paraId="4A25DB7A" w14:textId="77777777" w:rsidR="008010CE" w:rsidRDefault="00D71216">
            <w:pPr>
              <w:spacing w:after="287" w:line="259" w:lineRule="auto"/>
              <w:ind w:left="0" w:firstLine="0"/>
            </w:pPr>
            <w:r>
              <w:rPr>
                <w:b/>
              </w:rPr>
              <w:lastRenderedPageBreak/>
              <w:t xml:space="preserve"> </w:t>
            </w:r>
          </w:p>
          <w:p w14:paraId="2961A3E6" w14:textId="77777777" w:rsidR="008010CE" w:rsidRDefault="00D71216">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21D97A76" w14:textId="77777777" w:rsidR="008010CE" w:rsidRDefault="00D71216">
            <w:pPr>
              <w:spacing w:after="0" w:line="259" w:lineRule="auto"/>
              <w:ind w:left="12" w:firstLine="0"/>
            </w:pPr>
            <w:r>
              <w:rPr>
                <w:b/>
              </w:rPr>
              <w:t>993709195273909</w:t>
            </w:r>
            <w:r>
              <w:t xml:space="preserve"> </w:t>
            </w:r>
          </w:p>
        </w:tc>
      </w:tr>
      <w:tr w:rsidR="008010CE" w14:paraId="2F10D186" w14:textId="77777777">
        <w:trPr>
          <w:trHeight w:val="1104"/>
        </w:trPr>
        <w:tc>
          <w:tcPr>
            <w:tcW w:w="4521" w:type="dxa"/>
            <w:tcBorders>
              <w:top w:val="single" w:sz="8" w:space="0" w:color="000000"/>
              <w:left w:val="single" w:sz="8" w:space="0" w:color="000000"/>
              <w:bottom w:val="single" w:sz="8" w:space="0" w:color="000000"/>
              <w:right w:val="single" w:sz="8" w:space="0" w:color="000000"/>
            </w:tcBorders>
          </w:tcPr>
          <w:p w14:paraId="20854583" w14:textId="77777777" w:rsidR="008010CE" w:rsidRDefault="00D71216">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33C887DC" w14:textId="77777777" w:rsidR="008010CE" w:rsidRDefault="00D71216">
            <w:pPr>
              <w:spacing w:after="0" w:line="259" w:lineRule="auto"/>
              <w:ind w:left="12" w:firstLine="0"/>
            </w:pPr>
            <w:r>
              <w:t xml:space="preserve">CCSO24A30 </w:t>
            </w:r>
          </w:p>
        </w:tc>
      </w:tr>
      <w:tr w:rsidR="008010CE" w14:paraId="17FBE4FF" w14:textId="77777777">
        <w:trPr>
          <w:trHeight w:val="1121"/>
        </w:trPr>
        <w:tc>
          <w:tcPr>
            <w:tcW w:w="4521" w:type="dxa"/>
            <w:tcBorders>
              <w:top w:val="single" w:sz="8" w:space="0" w:color="000000"/>
              <w:left w:val="single" w:sz="8" w:space="0" w:color="000000"/>
              <w:bottom w:val="single" w:sz="8" w:space="0" w:color="000000"/>
              <w:right w:val="single" w:sz="8" w:space="0" w:color="000000"/>
            </w:tcBorders>
            <w:vAlign w:val="center"/>
          </w:tcPr>
          <w:p w14:paraId="3342C9E9" w14:textId="77777777" w:rsidR="008010CE" w:rsidRDefault="00D71216">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center"/>
          </w:tcPr>
          <w:p w14:paraId="2448CD62" w14:textId="77777777" w:rsidR="008010CE" w:rsidRDefault="00D71216">
            <w:pPr>
              <w:spacing w:after="0" w:line="259" w:lineRule="auto"/>
              <w:ind w:left="12" w:firstLine="0"/>
            </w:pPr>
            <w:r>
              <w:t xml:space="preserve">Provision of Government </w:t>
            </w:r>
            <w:proofErr w:type="spellStart"/>
            <w:r>
              <w:t>eMarketplace</w:t>
            </w:r>
            <w:proofErr w:type="spellEnd"/>
            <w:r>
              <w:t xml:space="preserve"> </w:t>
            </w:r>
          </w:p>
        </w:tc>
      </w:tr>
      <w:tr w:rsidR="008010CE" w14:paraId="0BC32404" w14:textId="77777777">
        <w:trPr>
          <w:trHeight w:val="4601"/>
        </w:trPr>
        <w:tc>
          <w:tcPr>
            <w:tcW w:w="4521" w:type="dxa"/>
            <w:tcBorders>
              <w:top w:val="single" w:sz="8" w:space="0" w:color="000000"/>
              <w:left w:val="single" w:sz="8" w:space="0" w:color="000000"/>
              <w:bottom w:val="single" w:sz="8" w:space="0" w:color="000000"/>
              <w:right w:val="single" w:sz="8" w:space="0" w:color="000000"/>
            </w:tcBorders>
            <w:vAlign w:val="bottom"/>
          </w:tcPr>
          <w:p w14:paraId="358CCD8C" w14:textId="77777777" w:rsidR="008010CE" w:rsidRDefault="00D71216">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5B65590" w14:textId="77777777" w:rsidR="008010CE" w:rsidRDefault="00D71216">
            <w:pPr>
              <w:spacing w:after="308" w:line="240" w:lineRule="auto"/>
              <w:ind w:left="12"/>
            </w:pPr>
            <w:r>
              <w:t xml:space="preserve">To provide continuity to the Government </w:t>
            </w:r>
            <w:proofErr w:type="spellStart"/>
            <w:r>
              <w:t>eMarketplace</w:t>
            </w:r>
            <w:proofErr w:type="spellEnd"/>
            <w:r>
              <w:t xml:space="preserve"> catalogue solution which currently hosts content from 9 CCS Commercial Agreements and is used as the route to market for direct awards.  </w:t>
            </w:r>
          </w:p>
          <w:p w14:paraId="6EFD701E" w14:textId="77777777" w:rsidR="008010CE" w:rsidRDefault="00D71216">
            <w:pPr>
              <w:spacing w:after="0" w:line="259" w:lineRule="auto"/>
              <w:ind w:left="12" w:firstLine="0"/>
            </w:pPr>
            <w:r>
              <w:t xml:space="preserve">Given there are integration requests via this solution, from customers such as MOD, to other applications, such as Mercato, there are no other alternative providers offering the same functionality to meet the timelines. The requirement is to put in place a new contract with Basware to provide access to the platform, as well as service desk, reporting, development of features and platform maintenance. </w:t>
            </w:r>
          </w:p>
        </w:tc>
      </w:tr>
      <w:tr w:rsidR="008010CE" w14:paraId="1E5F82FE" w14:textId="77777777">
        <w:trPr>
          <w:trHeight w:val="1102"/>
        </w:trPr>
        <w:tc>
          <w:tcPr>
            <w:tcW w:w="4521" w:type="dxa"/>
            <w:tcBorders>
              <w:top w:val="single" w:sz="8" w:space="0" w:color="000000"/>
              <w:left w:val="single" w:sz="8" w:space="0" w:color="000000"/>
              <w:bottom w:val="single" w:sz="8" w:space="0" w:color="000000"/>
              <w:right w:val="single" w:sz="8" w:space="0" w:color="000000"/>
            </w:tcBorders>
          </w:tcPr>
          <w:p w14:paraId="58495D55" w14:textId="77777777" w:rsidR="008010CE" w:rsidRDefault="00D71216">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118E6258" w14:textId="77777777" w:rsidR="008010CE" w:rsidRDefault="00D71216">
            <w:pPr>
              <w:spacing w:after="0" w:line="259" w:lineRule="auto"/>
              <w:ind w:left="12" w:firstLine="0"/>
            </w:pPr>
            <w:r>
              <w:t>1</w:t>
            </w:r>
            <w:r>
              <w:rPr>
                <w:vertAlign w:val="superscript"/>
              </w:rPr>
              <w:t>st</w:t>
            </w:r>
            <w:r>
              <w:t xml:space="preserve"> June 2024 </w:t>
            </w:r>
          </w:p>
        </w:tc>
      </w:tr>
      <w:tr w:rsidR="008010CE" w14:paraId="3910EDD5" w14:textId="77777777">
        <w:trPr>
          <w:trHeight w:val="1253"/>
        </w:trPr>
        <w:tc>
          <w:tcPr>
            <w:tcW w:w="4521" w:type="dxa"/>
            <w:tcBorders>
              <w:top w:val="single" w:sz="8" w:space="0" w:color="000000"/>
              <w:left w:val="single" w:sz="8" w:space="0" w:color="000000"/>
              <w:bottom w:val="single" w:sz="8" w:space="0" w:color="000000"/>
              <w:right w:val="single" w:sz="8" w:space="0" w:color="000000"/>
            </w:tcBorders>
            <w:vAlign w:val="center"/>
          </w:tcPr>
          <w:p w14:paraId="51310684" w14:textId="77777777" w:rsidR="008010CE" w:rsidRDefault="00D71216">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0D3D14A" w14:textId="77777777" w:rsidR="008010CE" w:rsidRDefault="00D71216">
            <w:pPr>
              <w:spacing w:after="0" w:line="259" w:lineRule="auto"/>
              <w:ind w:left="12" w:right="24" w:firstLine="0"/>
            </w:pPr>
            <w:r>
              <w:t>31</w:t>
            </w:r>
            <w:r>
              <w:rPr>
                <w:vertAlign w:val="superscript"/>
              </w:rPr>
              <w:t>st</w:t>
            </w:r>
            <w:r>
              <w:t xml:space="preserve"> May 26 (option to extend by one period of up to 12 months will be subject to further budgetary approval). </w:t>
            </w:r>
          </w:p>
        </w:tc>
      </w:tr>
      <w:tr w:rsidR="008010CE" w14:paraId="514C73CF" w14:textId="77777777">
        <w:trPr>
          <w:trHeight w:val="1126"/>
        </w:trPr>
        <w:tc>
          <w:tcPr>
            <w:tcW w:w="4521" w:type="dxa"/>
            <w:tcBorders>
              <w:top w:val="single" w:sz="8" w:space="0" w:color="000000"/>
              <w:left w:val="single" w:sz="8" w:space="0" w:color="000000"/>
              <w:bottom w:val="single" w:sz="8" w:space="0" w:color="000000"/>
              <w:right w:val="single" w:sz="8" w:space="0" w:color="000000"/>
            </w:tcBorders>
            <w:vAlign w:val="center"/>
          </w:tcPr>
          <w:p w14:paraId="5980D813" w14:textId="77777777" w:rsidR="008010CE" w:rsidRDefault="00D71216">
            <w:pPr>
              <w:spacing w:after="0" w:line="259" w:lineRule="auto"/>
              <w:ind w:left="0" w:firstLine="0"/>
            </w:pPr>
            <w:r>
              <w:rPr>
                <w:b/>
              </w:rPr>
              <w:lastRenderedPageBreak/>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center"/>
          </w:tcPr>
          <w:p w14:paraId="3EEE269F" w14:textId="77777777" w:rsidR="008010CE" w:rsidRDefault="00D71216">
            <w:pPr>
              <w:spacing w:after="0" w:line="259" w:lineRule="auto"/>
              <w:ind w:left="12" w:firstLine="0"/>
            </w:pPr>
            <w:r>
              <w:t xml:space="preserve">£273,192.00 excluding VAT </w:t>
            </w:r>
          </w:p>
        </w:tc>
      </w:tr>
      <w:tr w:rsidR="008010CE" w14:paraId="6E296098" w14:textId="77777777">
        <w:trPr>
          <w:trHeight w:val="1102"/>
        </w:trPr>
        <w:tc>
          <w:tcPr>
            <w:tcW w:w="4521" w:type="dxa"/>
            <w:tcBorders>
              <w:top w:val="single" w:sz="8" w:space="0" w:color="000000"/>
              <w:left w:val="single" w:sz="8" w:space="0" w:color="000000"/>
              <w:bottom w:val="single" w:sz="8" w:space="0" w:color="000000"/>
              <w:right w:val="single" w:sz="8" w:space="0" w:color="000000"/>
            </w:tcBorders>
          </w:tcPr>
          <w:p w14:paraId="7D03A210" w14:textId="77777777" w:rsidR="008010CE" w:rsidRDefault="00D71216">
            <w:pPr>
              <w:spacing w:after="0" w:line="259" w:lineRule="auto"/>
              <w:ind w:left="0"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0F6D462A" w14:textId="77777777" w:rsidR="008010CE" w:rsidRDefault="00D71216">
            <w:pPr>
              <w:spacing w:after="0" w:line="259" w:lineRule="auto"/>
              <w:ind w:left="12" w:firstLine="0"/>
            </w:pPr>
            <w:r>
              <w:t xml:space="preserve">BACS </w:t>
            </w:r>
          </w:p>
        </w:tc>
      </w:tr>
      <w:tr w:rsidR="008010CE" w14:paraId="32987A6D" w14:textId="77777777">
        <w:trPr>
          <w:trHeight w:val="1104"/>
        </w:trPr>
        <w:tc>
          <w:tcPr>
            <w:tcW w:w="4521" w:type="dxa"/>
            <w:tcBorders>
              <w:top w:val="single" w:sz="8" w:space="0" w:color="000000"/>
              <w:left w:val="single" w:sz="8" w:space="0" w:color="000000"/>
              <w:bottom w:val="single" w:sz="8" w:space="0" w:color="000000"/>
              <w:right w:val="single" w:sz="8" w:space="0" w:color="000000"/>
            </w:tcBorders>
          </w:tcPr>
          <w:p w14:paraId="446B8EEB" w14:textId="77777777" w:rsidR="008010CE" w:rsidRDefault="00D71216">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D56B631" w14:textId="77777777" w:rsidR="008010CE" w:rsidRDefault="00D71216">
            <w:pPr>
              <w:spacing w:after="0" w:line="259" w:lineRule="auto"/>
              <w:ind w:left="12" w:firstLine="0"/>
            </w:pPr>
            <w:r>
              <w:t xml:space="preserve">[Enter purchase order number] TBC </w:t>
            </w:r>
          </w:p>
        </w:tc>
      </w:tr>
    </w:tbl>
    <w:p w14:paraId="1E9D6E8F" w14:textId="77777777" w:rsidR="008010CE" w:rsidRDefault="00D71216">
      <w:pPr>
        <w:spacing w:after="215" w:line="259" w:lineRule="auto"/>
        <w:ind w:left="1119" w:firstLine="0"/>
      </w:pPr>
      <w:r>
        <w:t xml:space="preserve"> </w:t>
      </w:r>
    </w:p>
    <w:p w14:paraId="18A717F4" w14:textId="77777777" w:rsidR="008010CE" w:rsidRDefault="00D71216">
      <w:pPr>
        <w:spacing w:after="224"/>
        <w:ind w:left="1128" w:right="73"/>
      </w:pPr>
      <w:r>
        <w:t xml:space="preserve">This Order Form is issued under the G-Cloud 13 Framework Agreement (RM1557.13). </w:t>
      </w:r>
    </w:p>
    <w:p w14:paraId="5D4EA15D" w14:textId="77777777" w:rsidR="008010CE" w:rsidRDefault="00D71216">
      <w:pPr>
        <w:ind w:left="1128" w:right="73"/>
      </w:pPr>
      <w:r>
        <w:t xml:space="preserve">Buyers can use this Order Form to specify their G-Cloud service requirements when placing an Order. </w:t>
      </w:r>
    </w:p>
    <w:p w14:paraId="2C914FB1" w14:textId="77777777" w:rsidR="008010CE" w:rsidRDefault="00D71216">
      <w:pPr>
        <w:spacing w:after="220"/>
        <w:ind w:left="1128" w:right="73"/>
      </w:pPr>
      <w:r>
        <w:t xml:space="preserve">The Order Form cannot be used to alter existing terms or add any extra terms that materially change the Services offered by the Supplier and defined in the Application. </w:t>
      </w:r>
    </w:p>
    <w:p w14:paraId="5DAB0A26" w14:textId="77777777" w:rsidR="008010CE" w:rsidRDefault="00D71216">
      <w:pPr>
        <w:spacing w:after="8"/>
        <w:ind w:left="1128" w:right="73"/>
      </w:pPr>
      <w:r>
        <w:t xml:space="preserve">There are terms in the Call-Off Contract that may be defined in the Order Form. These are identified in the contract with square brackets. </w:t>
      </w:r>
    </w:p>
    <w:tbl>
      <w:tblPr>
        <w:tblStyle w:val="TableGrid"/>
        <w:tblW w:w="8885" w:type="dxa"/>
        <w:tblInd w:w="1049" w:type="dxa"/>
        <w:tblCellMar>
          <w:top w:w="201" w:type="dxa"/>
          <w:left w:w="103" w:type="dxa"/>
          <w:bottom w:w="177" w:type="dxa"/>
          <w:right w:w="115" w:type="dxa"/>
        </w:tblCellMar>
        <w:tblLook w:val="04A0" w:firstRow="1" w:lastRow="0" w:firstColumn="1" w:lastColumn="0" w:noHBand="0" w:noVBand="1"/>
      </w:tblPr>
      <w:tblGrid>
        <w:gridCol w:w="2060"/>
        <w:gridCol w:w="6825"/>
      </w:tblGrid>
      <w:tr w:rsidR="008010CE" w14:paraId="586BC784" w14:textId="77777777">
        <w:trPr>
          <w:trHeight w:val="4695"/>
        </w:trPr>
        <w:tc>
          <w:tcPr>
            <w:tcW w:w="2060" w:type="dxa"/>
            <w:tcBorders>
              <w:top w:val="single" w:sz="8" w:space="0" w:color="000000"/>
              <w:left w:val="single" w:sz="8" w:space="0" w:color="000000"/>
              <w:bottom w:val="single" w:sz="8" w:space="0" w:color="000000"/>
              <w:right w:val="single" w:sz="8" w:space="0" w:color="000000"/>
            </w:tcBorders>
          </w:tcPr>
          <w:p w14:paraId="05B12D46" w14:textId="77777777" w:rsidR="008010CE" w:rsidRDefault="00D71216">
            <w:pPr>
              <w:spacing w:after="0" w:line="259" w:lineRule="auto"/>
              <w:ind w:left="3" w:firstLine="0"/>
            </w:pPr>
            <w:r>
              <w:rPr>
                <w:b/>
              </w:rPr>
              <w:t xml:space="preserve"> </w:t>
            </w:r>
          </w:p>
          <w:p w14:paraId="79228542" w14:textId="77777777" w:rsidR="008010CE" w:rsidRDefault="00D71216">
            <w:pPr>
              <w:spacing w:after="0" w:line="259" w:lineRule="auto"/>
              <w:ind w:left="3" w:firstLine="0"/>
            </w:pPr>
            <w:r>
              <w:rPr>
                <w:b/>
              </w:rPr>
              <w:t xml:space="preserve"> </w:t>
            </w:r>
          </w:p>
          <w:p w14:paraId="3C5F22F9" w14:textId="77777777" w:rsidR="008010CE" w:rsidRDefault="00D71216">
            <w:pPr>
              <w:spacing w:after="0" w:line="259" w:lineRule="auto"/>
              <w:ind w:left="3" w:firstLine="0"/>
            </w:pPr>
            <w:r>
              <w:rPr>
                <w:b/>
              </w:rPr>
              <w:t xml:space="preserve"> </w:t>
            </w:r>
          </w:p>
          <w:p w14:paraId="28CD76D0" w14:textId="77777777" w:rsidR="008010CE" w:rsidRDefault="00D71216">
            <w:pPr>
              <w:spacing w:after="0" w:line="259" w:lineRule="auto"/>
              <w:ind w:left="3" w:firstLine="0"/>
            </w:pPr>
            <w:r>
              <w:rPr>
                <w:b/>
              </w:rPr>
              <w:t>From the Buyer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077D75FF" w14:textId="77777777" w:rsidR="0079485A" w:rsidRPr="0079485A" w:rsidRDefault="0079485A">
            <w:pPr>
              <w:spacing w:after="236" w:line="259" w:lineRule="auto"/>
              <w:ind w:left="0" w:firstLine="0"/>
              <w:rPr>
                <w:color w:val="FF0000"/>
                <w:spacing w:val="2"/>
                <w:shd w:val="clear" w:color="auto" w:fill="FFFFFF"/>
              </w:rPr>
            </w:pPr>
            <w:r w:rsidRPr="0079485A">
              <w:rPr>
                <w:color w:val="FF0000"/>
                <w:spacing w:val="2"/>
                <w:shd w:val="clear" w:color="auto" w:fill="FFFFFF"/>
              </w:rPr>
              <w:t>REDACTED TEXT under FOIA Section 40, Personal Information.</w:t>
            </w:r>
          </w:p>
          <w:p w14:paraId="7A87CCA9" w14:textId="0D260AEA" w:rsidR="008010CE" w:rsidRPr="0079485A" w:rsidRDefault="00D71216">
            <w:pPr>
              <w:spacing w:after="236" w:line="259" w:lineRule="auto"/>
              <w:ind w:left="0" w:firstLine="0"/>
              <w:rPr>
                <w:b/>
              </w:rPr>
            </w:pPr>
            <w:r w:rsidRPr="0079485A">
              <w:rPr>
                <w:b/>
              </w:rPr>
              <w:t xml:space="preserve">Crown Commercial Service </w:t>
            </w:r>
          </w:p>
          <w:p w14:paraId="46C35632" w14:textId="77777777" w:rsidR="008010CE" w:rsidRPr="0079485A" w:rsidRDefault="00D71216">
            <w:pPr>
              <w:spacing w:after="265" w:line="259" w:lineRule="auto"/>
              <w:ind w:left="0" w:firstLine="0"/>
              <w:rPr>
                <w:b/>
              </w:rPr>
            </w:pPr>
            <w:r w:rsidRPr="0079485A">
              <w:rPr>
                <w:b/>
              </w:rPr>
              <w:t>8</w:t>
            </w:r>
            <w:r w:rsidRPr="0079485A">
              <w:rPr>
                <w:b/>
                <w:vertAlign w:val="superscript"/>
              </w:rPr>
              <w:t>th</w:t>
            </w:r>
            <w:r w:rsidRPr="0079485A">
              <w:rPr>
                <w:b/>
              </w:rPr>
              <w:t xml:space="preserve"> Floor Capital Building </w:t>
            </w:r>
          </w:p>
          <w:p w14:paraId="4ECE9E18" w14:textId="77777777" w:rsidR="008010CE" w:rsidRPr="0079485A" w:rsidRDefault="00D71216">
            <w:pPr>
              <w:spacing w:after="244" w:line="259" w:lineRule="auto"/>
              <w:ind w:left="0" w:firstLine="0"/>
              <w:rPr>
                <w:b/>
              </w:rPr>
            </w:pPr>
            <w:r w:rsidRPr="0079485A">
              <w:rPr>
                <w:b/>
              </w:rPr>
              <w:t xml:space="preserve">Old Hall Street </w:t>
            </w:r>
          </w:p>
          <w:p w14:paraId="6793E811" w14:textId="77777777" w:rsidR="008010CE" w:rsidRPr="0079485A" w:rsidRDefault="00D71216">
            <w:pPr>
              <w:spacing w:after="244" w:line="259" w:lineRule="auto"/>
              <w:ind w:left="0" w:firstLine="0"/>
              <w:rPr>
                <w:b/>
              </w:rPr>
            </w:pPr>
            <w:r w:rsidRPr="0079485A">
              <w:rPr>
                <w:b/>
              </w:rPr>
              <w:t xml:space="preserve">Liverpool </w:t>
            </w:r>
          </w:p>
          <w:p w14:paraId="303ABCDA" w14:textId="77777777" w:rsidR="008010CE" w:rsidRPr="0079485A" w:rsidRDefault="00D71216">
            <w:pPr>
              <w:spacing w:after="0" w:line="259" w:lineRule="auto"/>
              <w:ind w:left="0" w:firstLine="0"/>
              <w:rPr>
                <w:b/>
              </w:rPr>
            </w:pPr>
            <w:r w:rsidRPr="0079485A">
              <w:rPr>
                <w:b/>
              </w:rPr>
              <w:t xml:space="preserve">L3 9PP </w:t>
            </w:r>
          </w:p>
        </w:tc>
      </w:tr>
      <w:tr w:rsidR="008010CE" w14:paraId="563F5272" w14:textId="77777777">
        <w:trPr>
          <w:trHeight w:val="5912"/>
        </w:trPr>
        <w:tc>
          <w:tcPr>
            <w:tcW w:w="2060" w:type="dxa"/>
            <w:tcBorders>
              <w:top w:val="single" w:sz="8" w:space="0" w:color="000000"/>
              <w:left w:val="single" w:sz="8" w:space="0" w:color="000000"/>
              <w:bottom w:val="single" w:sz="8" w:space="0" w:color="000000"/>
              <w:right w:val="single" w:sz="8" w:space="0" w:color="000000"/>
            </w:tcBorders>
          </w:tcPr>
          <w:p w14:paraId="39D2085E" w14:textId="77777777" w:rsidR="008010CE" w:rsidRDefault="00D71216">
            <w:pPr>
              <w:spacing w:after="0" w:line="259" w:lineRule="auto"/>
              <w:ind w:left="3" w:firstLine="0"/>
            </w:pPr>
            <w:r>
              <w:rPr>
                <w:b/>
              </w:rPr>
              <w:lastRenderedPageBreak/>
              <w:t xml:space="preserve"> </w:t>
            </w:r>
          </w:p>
          <w:p w14:paraId="4997C9D3" w14:textId="77777777" w:rsidR="008010CE" w:rsidRDefault="00D71216">
            <w:pPr>
              <w:spacing w:after="0" w:line="259" w:lineRule="auto"/>
              <w:ind w:left="3" w:firstLine="0"/>
            </w:pPr>
            <w:r>
              <w:rPr>
                <w:b/>
              </w:rPr>
              <w:t xml:space="preserve"> </w:t>
            </w:r>
          </w:p>
          <w:p w14:paraId="5F268F06" w14:textId="77777777" w:rsidR="008010CE" w:rsidRDefault="00D71216">
            <w:pPr>
              <w:spacing w:after="0" w:line="259" w:lineRule="auto"/>
              <w:ind w:left="3" w:firstLine="0"/>
            </w:pPr>
            <w:r>
              <w:rPr>
                <w:b/>
              </w:rPr>
              <w:t xml:space="preserve"> </w:t>
            </w:r>
          </w:p>
          <w:p w14:paraId="6549BE2E" w14:textId="77777777" w:rsidR="008010CE" w:rsidRDefault="00D71216">
            <w:pPr>
              <w:spacing w:after="0" w:line="259" w:lineRule="auto"/>
              <w:ind w:left="3" w:firstLine="0"/>
            </w:pPr>
            <w:r>
              <w:rPr>
                <w:b/>
              </w:rPr>
              <w:t>To the Supplier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5911E538" w14:textId="77777777" w:rsidR="008010CE" w:rsidRDefault="00D71216">
            <w:pPr>
              <w:spacing w:after="283" w:line="259" w:lineRule="auto"/>
              <w:ind w:left="0" w:firstLine="0"/>
            </w:pPr>
            <w:r>
              <w:t xml:space="preserve">Basware Holdings Ltd </w:t>
            </w:r>
          </w:p>
          <w:p w14:paraId="1E936E83" w14:textId="77777777" w:rsidR="008010CE" w:rsidRDefault="00D71216">
            <w:pPr>
              <w:spacing w:after="271" w:line="259" w:lineRule="auto"/>
              <w:ind w:left="0" w:firstLine="0"/>
            </w:pPr>
            <w:r>
              <w:t xml:space="preserve">0845 603 2885 </w:t>
            </w:r>
          </w:p>
          <w:p w14:paraId="190350EA" w14:textId="77777777" w:rsidR="008010CE" w:rsidRDefault="00D71216">
            <w:pPr>
              <w:spacing w:after="273" w:line="259" w:lineRule="auto"/>
              <w:ind w:left="0" w:firstLine="0"/>
            </w:pPr>
            <w:r>
              <w:t>4</w:t>
            </w:r>
            <w:r>
              <w:rPr>
                <w:vertAlign w:val="superscript"/>
              </w:rPr>
              <w:t>th</w:t>
            </w:r>
            <w:r>
              <w:t xml:space="preserve"> Floor </w:t>
            </w:r>
          </w:p>
          <w:p w14:paraId="2F43D2C3" w14:textId="77777777" w:rsidR="008010CE" w:rsidRDefault="00D71216">
            <w:pPr>
              <w:spacing w:after="247" w:line="259" w:lineRule="auto"/>
              <w:ind w:left="0" w:firstLine="0"/>
            </w:pPr>
            <w:r>
              <w:t xml:space="preserve">16-18 New Bridge Street </w:t>
            </w:r>
          </w:p>
          <w:p w14:paraId="57F94DB1" w14:textId="77777777" w:rsidR="008010CE" w:rsidRDefault="00D71216">
            <w:pPr>
              <w:spacing w:after="244" w:line="259" w:lineRule="auto"/>
              <w:ind w:left="0" w:firstLine="0"/>
            </w:pPr>
            <w:r>
              <w:t xml:space="preserve">London </w:t>
            </w:r>
          </w:p>
          <w:p w14:paraId="12266AC0" w14:textId="77777777" w:rsidR="008010CE" w:rsidRDefault="00D71216">
            <w:pPr>
              <w:spacing w:after="346" w:line="259" w:lineRule="auto"/>
              <w:ind w:left="0" w:firstLine="0"/>
            </w:pPr>
            <w:r>
              <w:t xml:space="preserve">EC4V 6AG </w:t>
            </w:r>
          </w:p>
          <w:p w14:paraId="66DA0D5B" w14:textId="77777777" w:rsidR="008010CE" w:rsidRDefault="00D71216">
            <w:pPr>
              <w:spacing w:after="0" w:line="259" w:lineRule="auto"/>
              <w:ind w:left="0" w:firstLine="0"/>
            </w:pPr>
            <w:r>
              <w:t xml:space="preserve">Company number: </w:t>
            </w:r>
            <w:r>
              <w:rPr>
                <w:sz w:val="29"/>
              </w:rPr>
              <w:t xml:space="preserve"> </w:t>
            </w:r>
            <w:r>
              <w:rPr>
                <w:b/>
                <w:sz w:val="29"/>
              </w:rPr>
              <w:t>05732676</w:t>
            </w:r>
            <w:r>
              <w:t xml:space="preserve"> </w:t>
            </w:r>
          </w:p>
        </w:tc>
      </w:tr>
      <w:tr w:rsidR="008010CE" w14:paraId="0BA644CE" w14:textId="77777777">
        <w:trPr>
          <w:trHeight w:val="1454"/>
        </w:trPr>
        <w:tc>
          <w:tcPr>
            <w:tcW w:w="8885" w:type="dxa"/>
            <w:gridSpan w:val="2"/>
            <w:tcBorders>
              <w:top w:val="single" w:sz="8" w:space="0" w:color="000000"/>
              <w:left w:val="single" w:sz="8" w:space="0" w:color="000000"/>
              <w:bottom w:val="single" w:sz="8" w:space="0" w:color="000000"/>
              <w:right w:val="single" w:sz="8" w:space="0" w:color="000000"/>
            </w:tcBorders>
          </w:tcPr>
          <w:p w14:paraId="564AB8F4" w14:textId="77777777" w:rsidR="008010CE" w:rsidRDefault="00D71216">
            <w:pPr>
              <w:spacing w:after="0" w:line="259" w:lineRule="auto"/>
              <w:ind w:left="3" w:firstLine="0"/>
            </w:pPr>
            <w:r>
              <w:rPr>
                <w:b/>
              </w:rPr>
              <w:t>Together the ‘Parties’</w:t>
            </w:r>
            <w:r>
              <w:t xml:space="preserve"> </w:t>
            </w:r>
          </w:p>
        </w:tc>
      </w:tr>
    </w:tbl>
    <w:p w14:paraId="04AA565A" w14:textId="77777777" w:rsidR="008010CE" w:rsidRDefault="00D71216">
      <w:pPr>
        <w:spacing w:after="285" w:line="259" w:lineRule="auto"/>
        <w:ind w:left="2232" w:firstLine="0"/>
      </w:pPr>
      <w:r>
        <w:rPr>
          <w:color w:val="434343"/>
          <w:sz w:val="28"/>
        </w:rPr>
        <w:t xml:space="preserve"> </w:t>
      </w:r>
    </w:p>
    <w:p w14:paraId="15BF6110" w14:textId="77777777" w:rsidR="008010CE" w:rsidRDefault="00D71216">
      <w:pPr>
        <w:pStyle w:val="Heading2"/>
        <w:spacing w:after="232"/>
        <w:ind w:left="-5"/>
      </w:pPr>
      <w:r>
        <w:t xml:space="preserve">              Principal contact details </w:t>
      </w:r>
    </w:p>
    <w:p w14:paraId="69FB5649" w14:textId="77777777" w:rsidR="008010CE" w:rsidRDefault="00D71216">
      <w:pPr>
        <w:spacing w:after="350" w:line="259" w:lineRule="auto"/>
        <w:ind w:left="1134" w:right="3729"/>
      </w:pPr>
      <w:r>
        <w:rPr>
          <w:b/>
        </w:rPr>
        <w:t>For the Buyer:</w:t>
      </w:r>
      <w:r>
        <w:t xml:space="preserve"> </w:t>
      </w:r>
    </w:p>
    <w:p w14:paraId="6A2A268D" w14:textId="1B1782B8" w:rsidR="008010CE" w:rsidRPr="0079485A" w:rsidRDefault="00D71216">
      <w:pPr>
        <w:spacing w:after="104"/>
        <w:ind w:left="1128" w:right="73"/>
        <w:rPr>
          <w:color w:val="FF0000"/>
        </w:rPr>
      </w:pPr>
      <w:r>
        <w:t xml:space="preserve">Title: </w:t>
      </w:r>
      <w:r w:rsidR="0079485A" w:rsidRPr="0079485A">
        <w:rPr>
          <w:color w:val="FF0000"/>
          <w:spacing w:val="2"/>
          <w:shd w:val="clear" w:color="auto" w:fill="FFFFFF"/>
        </w:rPr>
        <w:t>REDACTED TEXT under FOIA Section 40, Personal Information.</w:t>
      </w:r>
    </w:p>
    <w:p w14:paraId="6E15EEF9" w14:textId="2563365E" w:rsidR="008010CE" w:rsidRDefault="00D71216">
      <w:pPr>
        <w:spacing w:after="75"/>
        <w:ind w:left="1128" w:right="73"/>
      </w:pPr>
      <w:r>
        <w:t xml:space="preserve">Name: </w:t>
      </w:r>
      <w:r w:rsidR="0079485A" w:rsidRPr="0079485A">
        <w:rPr>
          <w:color w:val="FF0000"/>
          <w:spacing w:val="2"/>
          <w:shd w:val="clear" w:color="auto" w:fill="FFFFFF"/>
        </w:rPr>
        <w:t>REDACTED TEXT under FOIA Section 40, Personal Information.</w:t>
      </w:r>
    </w:p>
    <w:p w14:paraId="5A7DBB0B" w14:textId="536FAC2F" w:rsidR="008010CE" w:rsidRDefault="00D71216">
      <w:pPr>
        <w:spacing w:after="68"/>
        <w:ind w:left="1128" w:right="73"/>
      </w:pPr>
      <w:r>
        <w:t>Email</w:t>
      </w:r>
      <w:r w:rsidR="0079485A">
        <w:t>/Phone</w:t>
      </w:r>
      <w:r>
        <w:t xml:space="preserve">: </w:t>
      </w:r>
      <w:r w:rsidR="0079485A" w:rsidRPr="0079485A">
        <w:rPr>
          <w:color w:val="FF0000"/>
          <w:spacing w:val="2"/>
          <w:shd w:val="clear" w:color="auto" w:fill="FFFFFF"/>
        </w:rPr>
        <w:t>REDACTED TEXT under FOIA Section 40, Personal Information.</w:t>
      </w:r>
    </w:p>
    <w:p w14:paraId="3186792B" w14:textId="77777777" w:rsidR="0079485A" w:rsidRDefault="0079485A">
      <w:pPr>
        <w:spacing w:after="2" w:line="754" w:lineRule="auto"/>
        <w:ind w:left="1128" w:right="7133"/>
        <w:rPr>
          <w:color w:val="202124"/>
          <w:spacing w:val="2"/>
          <w:shd w:val="clear" w:color="auto" w:fill="FFFFFF"/>
        </w:rPr>
      </w:pPr>
    </w:p>
    <w:p w14:paraId="7E58877A" w14:textId="607B02F3" w:rsidR="0092151C" w:rsidRDefault="00D71216" w:rsidP="0092151C">
      <w:pPr>
        <w:spacing w:after="2" w:line="754" w:lineRule="auto"/>
        <w:ind w:left="1128" w:right="7133"/>
      </w:pPr>
      <w:r>
        <w:rPr>
          <w:b/>
        </w:rPr>
        <w:t>For the Supplier:</w:t>
      </w:r>
    </w:p>
    <w:p w14:paraId="7EB52F82" w14:textId="2DA27672" w:rsidR="008010CE" w:rsidRDefault="00D71216">
      <w:pPr>
        <w:spacing w:after="70"/>
        <w:ind w:left="1128" w:right="73"/>
      </w:pPr>
      <w:r>
        <w:t xml:space="preserve">Title: </w:t>
      </w:r>
      <w:r w:rsidR="0092151C" w:rsidRPr="0092151C">
        <w:rPr>
          <w:color w:val="FF0000"/>
          <w:spacing w:val="2"/>
          <w:shd w:val="clear" w:color="auto" w:fill="FFFFFF"/>
        </w:rPr>
        <w:t>REDACTED TEXT under FOIA Section 40, Personal Information.</w:t>
      </w:r>
    </w:p>
    <w:p w14:paraId="1A2F178E" w14:textId="5D89FBB6" w:rsidR="008010CE" w:rsidRDefault="00D71216" w:rsidP="00AD379C">
      <w:pPr>
        <w:spacing w:after="72"/>
        <w:ind w:left="1128" w:right="73"/>
        <w:rPr>
          <w:color w:val="FF0000"/>
          <w:spacing w:val="2"/>
          <w:shd w:val="clear" w:color="auto" w:fill="FFFFFF"/>
        </w:rPr>
      </w:pPr>
      <w:bookmarkStart w:id="0" w:name="_Hlk169080849"/>
      <w:r>
        <w:t xml:space="preserve">Name: </w:t>
      </w:r>
      <w:r w:rsidR="0092151C" w:rsidRPr="0092151C">
        <w:rPr>
          <w:color w:val="FF0000"/>
          <w:spacing w:val="2"/>
          <w:shd w:val="clear" w:color="auto" w:fill="FFFFFF"/>
        </w:rPr>
        <w:t>REDACTED TEXT under FOIA Section 40, Personal Information</w:t>
      </w:r>
      <w:bookmarkEnd w:id="0"/>
    </w:p>
    <w:p w14:paraId="118A4B5D" w14:textId="0BCBB457" w:rsidR="00AD379C" w:rsidRPr="00AD379C" w:rsidRDefault="00AD379C" w:rsidP="00AD379C">
      <w:pPr>
        <w:spacing w:after="72"/>
        <w:ind w:left="1128" w:right="73"/>
        <w:rPr>
          <w:color w:val="FF0000"/>
        </w:rPr>
      </w:pPr>
      <w:r>
        <w:t xml:space="preserve">Email/Phone: </w:t>
      </w:r>
      <w:r w:rsidRPr="0092151C">
        <w:rPr>
          <w:color w:val="FF0000"/>
          <w:spacing w:val="2"/>
          <w:shd w:val="clear" w:color="auto" w:fill="FFFFFF"/>
        </w:rPr>
        <w:t>REDACTED TEXT under FOIA Section 40, Personal Information</w:t>
      </w:r>
    </w:p>
    <w:p w14:paraId="1BA758D6" w14:textId="77777777" w:rsidR="008010CE" w:rsidRDefault="00D71216">
      <w:pPr>
        <w:pStyle w:val="Heading2"/>
        <w:ind w:left="2242"/>
      </w:pPr>
      <w:r>
        <w:lastRenderedPageBreak/>
        <w:t xml:space="preserve">Call-Off Contract term </w:t>
      </w:r>
    </w:p>
    <w:tbl>
      <w:tblPr>
        <w:tblStyle w:val="TableGrid"/>
        <w:tblW w:w="9607" w:type="dxa"/>
        <w:tblInd w:w="1049" w:type="dxa"/>
        <w:tblCellMar>
          <w:top w:w="201" w:type="dxa"/>
          <w:left w:w="106" w:type="dxa"/>
          <w:right w:w="61" w:type="dxa"/>
        </w:tblCellMar>
        <w:tblLook w:val="04A0" w:firstRow="1" w:lastRow="0" w:firstColumn="1" w:lastColumn="0" w:noHBand="0" w:noVBand="1"/>
      </w:tblPr>
      <w:tblGrid>
        <w:gridCol w:w="2828"/>
        <w:gridCol w:w="6779"/>
      </w:tblGrid>
      <w:tr w:rsidR="008010CE" w14:paraId="44E60191" w14:textId="77777777">
        <w:trPr>
          <w:trHeight w:val="2278"/>
        </w:trPr>
        <w:tc>
          <w:tcPr>
            <w:tcW w:w="2828" w:type="dxa"/>
            <w:tcBorders>
              <w:top w:val="single" w:sz="8" w:space="0" w:color="000000"/>
              <w:left w:val="single" w:sz="8" w:space="0" w:color="000000"/>
              <w:bottom w:val="single" w:sz="8" w:space="0" w:color="000000"/>
              <w:right w:val="single" w:sz="8" w:space="0" w:color="000000"/>
            </w:tcBorders>
          </w:tcPr>
          <w:p w14:paraId="7E07D0B2" w14:textId="77777777" w:rsidR="008010CE" w:rsidRDefault="00D71216">
            <w:pPr>
              <w:spacing w:after="0" w:line="259" w:lineRule="auto"/>
              <w:ind w:left="0" w:firstLine="0"/>
            </w:pPr>
            <w:r>
              <w:rPr>
                <w:b/>
              </w:rPr>
              <w:t>Start date</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0CDE3D65" w14:textId="77777777" w:rsidR="008010CE" w:rsidRDefault="00D71216">
            <w:pPr>
              <w:spacing w:after="0" w:line="259" w:lineRule="auto"/>
              <w:ind w:left="4" w:firstLine="0"/>
            </w:pPr>
            <w:r>
              <w:t>This Call-Off Contract Starts on 1</w:t>
            </w:r>
            <w:r>
              <w:rPr>
                <w:vertAlign w:val="superscript"/>
              </w:rPr>
              <w:t>st</w:t>
            </w:r>
            <w:r>
              <w:t xml:space="preserve"> June 2024 and is valid for </w:t>
            </w:r>
            <w:r>
              <w:rPr>
                <w:b/>
              </w:rPr>
              <w:t>two years.</w:t>
            </w:r>
            <w:r>
              <w:t xml:space="preserve"> </w:t>
            </w:r>
          </w:p>
        </w:tc>
      </w:tr>
      <w:tr w:rsidR="008010CE" w14:paraId="7D8AE862" w14:textId="77777777">
        <w:trPr>
          <w:trHeight w:val="3190"/>
        </w:trPr>
        <w:tc>
          <w:tcPr>
            <w:tcW w:w="2828" w:type="dxa"/>
            <w:tcBorders>
              <w:top w:val="single" w:sz="8" w:space="0" w:color="000000"/>
              <w:left w:val="single" w:sz="8" w:space="0" w:color="000000"/>
              <w:bottom w:val="single" w:sz="8" w:space="0" w:color="000000"/>
              <w:right w:val="single" w:sz="8" w:space="0" w:color="000000"/>
            </w:tcBorders>
          </w:tcPr>
          <w:p w14:paraId="46D6E228" w14:textId="77777777" w:rsidR="008010CE" w:rsidRDefault="00D71216">
            <w:pPr>
              <w:spacing w:after="9" w:line="259" w:lineRule="auto"/>
              <w:ind w:left="0" w:firstLine="0"/>
            </w:pPr>
            <w:r>
              <w:rPr>
                <w:b/>
              </w:rPr>
              <w:t xml:space="preserve"> </w:t>
            </w:r>
          </w:p>
          <w:p w14:paraId="3CAEE123" w14:textId="77777777" w:rsidR="008010CE" w:rsidRDefault="00D71216">
            <w:pPr>
              <w:spacing w:after="7" w:line="259" w:lineRule="auto"/>
              <w:ind w:left="0" w:firstLine="0"/>
            </w:pPr>
            <w:r>
              <w:rPr>
                <w:b/>
              </w:rPr>
              <w:t>Ending</w:t>
            </w:r>
            <w:r>
              <w:t xml:space="preserve"> </w:t>
            </w:r>
          </w:p>
          <w:p w14:paraId="1BFFD5EE" w14:textId="77777777" w:rsidR="008010CE" w:rsidRDefault="00D71216">
            <w:pPr>
              <w:spacing w:after="0" w:line="259" w:lineRule="auto"/>
              <w:ind w:left="0" w:firstLine="0"/>
            </w:pPr>
            <w:r>
              <w:rPr>
                <w:b/>
              </w:rPr>
              <w:t>(termination)</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40BED99D" w14:textId="77777777" w:rsidR="008010CE" w:rsidRDefault="00D71216">
            <w:pPr>
              <w:spacing w:after="251" w:line="287" w:lineRule="auto"/>
              <w:ind w:left="4"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74AF20D1" w14:textId="77777777" w:rsidR="008010CE" w:rsidRDefault="00D71216">
            <w:pPr>
              <w:spacing w:after="0" w:line="259" w:lineRule="auto"/>
              <w:ind w:left="4" w:right="26" w:firstLine="0"/>
            </w:pPr>
            <w:r>
              <w:t xml:space="preserve">The notice period for the Buyer is a maximum of </w:t>
            </w:r>
            <w:r>
              <w:rPr>
                <w:b/>
              </w:rPr>
              <w:t xml:space="preserve">[30] </w:t>
            </w:r>
            <w:r>
              <w:t xml:space="preserve">days from the date of written notice for Ending without cause (as per clause 18.1). </w:t>
            </w:r>
          </w:p>
        </w:tc>
      </w:tr>
      <w:tr w:rsidR="008010CE" w14:paraId="06136C2D" w14:textId="77777777">
        <w:trPr>
          <w:trHeight w:val="6301"/>
        </w:trPr>
        <w:tc>
          <w:tcPr>
            <w:tcW w:w="2828" w:type="dxa"/>
            <w:tcBorders>
              <w:top w:val="single" w:sz="8" w:space="0" w:color="000000"/>
              <w:left w:val="single" w:sz="8" w:space="0" w:color="000000"/>
              <w:bottom w:val="single" w:sz="8" w:space="0" w:color="000000"/>
              <w:right w:val="single" w:sz="8" w:space="0" w:color="000000"/>
            </w:tcBorders>
          </w:tcPr>
          <w:p w14:paraId="5501FE8C" w14:textId="77777777" w:rsidR="008010CE" w:rsidRDefault="00D71216">
            <w:pPr>
              <w:spacing w:after="0" w:line="259" w:lineRule="auto"/>
              <w:ind w:left="0" w:firstLine="0"/>
            </w:pPr>
            <w:r>
              <w:rPr>
                <w:b/>
              </w:rPr>
              <w:t>Extension period</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488F1FF1" w14:textId="77777777" w:rsidR="008010CE" w:rsidRDefault="00D71216">
            <w:pPr>
              <w:spacing w:after="225" w:line="239" w:lineRule="auto"/>
              <w:ind w:left="4" w:firstLine="0"/>
            </w:pPr>
            <w:r>
              <w:t xml:space="preserve">This Call-Off Contract can be extended by the Buyer for </w:t>
            </w:r>
            <w:r>
              <w:rPr>
                <w:b/>
              </w:rPr>
              <w:t xml:space="preserve">one </w:t>
            </w:r>
            <w:r>
              <w:t xml:space="preserve">period of up to 12 months, subject to Buyer budgetary approval by giving the Supplier </w:t>
            </w:r>
            <w:r>
              <w:rPr>
                <w:b/>
              </w:rPr>
              <w:t xml:space="preserve">one </w:t>
            </w:r>
            <w:proofErr w:type="spellStart"/>
            <w:r>
              <w:rPr>
                <w:b/>
              </w:rPr>
              <w:t>months</w:t>
            </w:r>
            <w:proofErr w:type="spellEnd"/>
            <w:r>
              <w:rPr>
                <w:b/>
              </w:rPr>
              <w:t xml:space="preserve"> </w:t>
            </w:r>
            <w:r>
              <w:t xml:space="preserve">written notice before its expiry. The extension period is subject to clauses 1.3 and 1.4 in Part B below. </w:t>
            </w:r>
          </w:p>
          <w:p w14:paraId="35C94DA6" w14:textId="77777777" w:rsidR="008010CE" w:rsidRDefault="00D71216">
            <w:pPr>
              <w:spacing w:after="241" w:line="276" w:lineRule="auto"/>
              <w:ind w:left="4" w:firstLine="0"/>
            </w:pPr>
            <w:r>
              <w:t xml:space="preserve">Extensions which extend the Term beyond 36 months are only permitted if the Supplier complies with the additional exit plan requirements at clauses 21.3 to 21.8. </w:t>
            </w:r>
          </w:p>
          <w:p w14:paraId="06B49EC4" w14:textId="77777777" w:rsidR="008010CE" w:rsidRDefault="00D71216">
            <w:pPr>
              <w:spacing w:after="16" w:line="259" w:lineRule="auto"/>
              <w:ind w:left="4" w:firstLine="0"/>
            </w:pPr>
            <w:r>
              <w:t xml:space="preserve">If a buyer is a central government department and the contract </w:t>
            </w:r>
          </w:p>
          <w:p w14:paraId="5A3B874A" w14:textId="77777777" w:rsidR="008010CE" w:rsidRDefault="00D71216">
            <w:pPr>
              <w:spacing w:after="242" w:line="276" w:lineRule="auto"/>
              <w:ind w:left="4" w:firstLine="0"/>
            </w:pPr>
            <w:r>
              <w:t xml:space="preserve">Term is intended to exceed 24 months, then under the Spend Controls process, prior approval must be obtained from the Government Digital Service (GDS). Further guidance: </w:t>
            </w:r>
          </w:p>
          <w:p w14:paraId="38C203AA" w14:textId="77777777" w:rsidR="008010CE" w:rsidRDefault="00E25960">
            <w:pPr>
              <w:spacing w:after="0" w:line="259" w:lineRule="auto"/>
              <w:ind w:left="4" w:firstLine="0"/>
            </w:pPr>
            <w:hyperlink r:id="rId8">
              <w:r w:rsidR="00D71216">
                <w:rPr>
                  <w:color w:val="0000FF"/>
                  <w:u w:val="single" w:color="0000FF"/>
                </w:rPr>
                <w:t>https://www.gov.uk/service</w:t>
              </w:r>
            </w:hyperlink>
            <w:hyperlink r:id="rId9">
              <w:r w:rsidR="00D71216">
                <w:rPr>
                  <w:color w:val="0000FF"/>
                  <w:u w:val="single" w:color="0000FF"/>
                </w:rPr>
                <w:t>-</w:t>
              </w:r>
            </w:hyperlink>
            <w:hyperlink r:id="rId10">
              <w:r w:rsidR="00D71216">
                <w:rPr>
                  <w:color w:val="0000FF"/>
                  <w:u w:val="single" w:color="0000FF"/>
                </w:rPr>
                <w:t>manual/agile</w:t>
              </w:r>
            </w:hyperlink>
            <w:hyperlink r:id="rId11">
              <w:r w:rsidR="00D71216">
                <w:rPr>
                  <w:color w:val="0000FF"/>
                  <w:u w:val="single" w:color="0000FF"/>
                </w:rPr>
                <w:t>-</w:t>
              </w:r>
            </w:hyperlink>
            <w:hyperlink r:id="rId12">
              <w:r w:rsidR="00D71216">
                <w:rPr>
                  <w:color w:val="0000FF"/>
                  <w:u w:val="single" w:color="0000FF"/>
                </w:rPr>
                <w:t>delivery/spend</w:t>
              </w:r>
            </w:hyperlink>
            <w:hyperlink r:id="rId13">
              <w:r w:rsidR="00D71216">
                <w:rPr>
                  <w:color w:val="0000FF"/>
                  <w:u w:val="single" w:color="0000FF"/>
                </w:rPr>
                <w:t>-</w:t>
              </w:r>
            </w:hyperlink>
            <w:hyperlink r:id="rId14">
              <w:r w:rsidR="00D71216">
                <w:rPr>
                  <w:color w:val="0000FF"/>
                  <w:u w:val="single" w:color="0000FF"/>
                </w:rPr>
                <w:t>controls</w:t>
              </w:r>
            </w:hyperlink>
            <w:hyperlink r:id="rId15"/>
            <w:hyperlink r:id="rId16">
              <w:r w:rsidR="00D71216">
                <w:rPr>
                  <w:color w:val="0000FF"/>
                  <w:u w:val="single" w:color="0000FF"/>
                </w:rPr>
                <w:t>check</w:t>
              </w:r>
            </w:hyperlink>
            <w:hyperlink r:id="rId17">
              <w:r w:rsidR="00D71216">
                <w:rPr>
                  <w:color w:val="0000FF"/>
                  <w:u w:val="single" w:color="0000FF"/>
                </w:rPr>
                <w:t>-</w:t>
              </w:r>
            </w:hyperlink>
            <w:hyperlink r:id="rId18">
              <w:r w:rsidR="00D71216">
                <w:rPr>
                  <w:color w:val="0000FF"/>
                  <w:u w:val="single" w:color="0000FF"/>
                </w:rPr>
                <w:t>if</w:t>
              </w:r>
            </w:hyperlink>
            <w:hyperlink r:id="rId19">
              <w:r w:rsidR="00D71216">
                <w:rPr>
                  <w:color w:val="0000FF"/>
                  <w:u w:val="single" w:color="0000FF"/>
                </w:rPr>
                <w:t>-</w:t>
              </w:r>
            </w:hyperlink>
            <w:hyperlink r:id="rId20">
              <w:r w:rsidR="00D71216">
                <w:rPr>
                  <w:color w:val="0000FF"/>
                  <w:u w:val="single" w:color="0000FF"/>
                </w:rPr>
                <w:t>you</w:t>
              </w:r>
            </w:hyperlink>
            <w:hyperlink r:id="rId21">
              <w:r w:rsidR="00D71216">
                <w:rPr>
                  <w:color w:val="0000FF"/>
                  <w:u w:val="single" w:color="0000FF"/>
                </w:rPr>
                <w:t>-</w:t>
              </w:r>
            </w:hyperlink>
            <w:hyperlink r:id="rId22">
              <w:r w:rsidR="00D71216">
                <w:rPr>
                  <w:color w:val="0000FF"/>
                  <w:u w:val="single" w:color="0000FF"/>
                </w:rPr>
                <w:t>need</w:t>
              </w:r>
            </w:hyperlink>
            <w:hyperlink r:id="rId23">
              <w:r w:rsidR="00D71216">
                <w:rPr>
                  <w:color w:val="0000FF"/>
                  <w:u w:val="single" w:color="0000FF"/>
                </w:rPr>
                <w:t>-</w:t>
              </w:r>
            </w:hyperlink>
            <w:hyperlink r:id="rId24">
              <w:r w:rsidR="00D71216">
                <w:rPr>
                  <w:color w:val="0000FF"/>
                  <w:u w:val="single" w:color="0000FF"/>
                </w:rPr>
                <w:t>approval</w:t>
              </w:r>
            </w:hyperlink>
            <w:hyperlink r:id="rId25">
              <w:r w:rsidR="00D71216">
                <w:rPr>
                  <w:color w:val="0000FF"/>
                  <w:u w:val="single" w:color="0000FF"/>
                </w:rPr>
                <w:t>-</w:t>
              </w:r>
            </w:hyperlink>
            <w:hyperlink r:id="rId26">
              <w:r w:rsidR="00D71216">
                <w:rPr>
                  <w:color w:val="0000FF"/>
                  <w:u w:val="single" w:color="0000FF"/>
                </w:rPr>
                <w:t>to</w:t>
              </w:r>
            </w:hyperlink>
            <w:hyperlink r:id="rId27">
              <w:r w:rsidR="00D71216">
                <w:rPr>
                  <w:color w:val="0000FF"/>
                  <w:u w:val="single" w:color="0000FF"/>
                </w:rPr>
                <w:t>-</w:t>
              </w:r>
            </w:hyperlink>
            <w:hyperlink r:id="rId28">
              <w:r w:rsidR="00D71216">
                <w:rPr>
                  <w:color w:val="0000FF"/>
                  <w:u w:val="single" w:color="0000FF"/>
                </w:rPr>
                <w:t>spend</w:t>
              </w:r>
            </w:hyperlink>
            <w:hyperlink r:id="rId29">
              <w:r w:rsidR="00D71216">
                <w:rPr>
                  <w:color w:val="0000FF"/>
                  <w:u w:val="single" w:color="0000FF"/>
                </w:rPr>
                <w:t>-</w:t>
              </w:r>
            </w:hyperlink>
            <w:hyperlink r:id="rId30">
              <w:r w:rsidR="00D71216">
                <w:rPr>
                  <w:color w:val="0000FF"/>
                  <w:u w:val="single" w:color="0000FF"/>
                </w:rPr>
                <w:t>money</w:t>
              </w:r>
            </w:hyperlink>
            <w:hyperlink r:id="rId31">
              <w:r w:rsidR="00D71216">
                <w:rPr>
                  <w:color w:val="0000FF"/>
                  <w:u w:val="single" w:color="0000FF"/>
                </w:rPr>
                <w:t>-</w:t>
              </w:r>
            </w:hyperlink>
            <w:hyperlink r:id="rId32">
              <w:r w:rsidR="00D71216">
                <w:rPr>
                  <w:color w:val="0000FF"/>
                  <w:u w:val="single" w:color="0000FF"/>
                </w:rPr>
                <w:t>on</w:t>
              </w:r>
            </w:hyperlink>
            <w:hyperlink r:id="rId33">
              <w:r w:rsidR="00D71216">
                <w:rPr>
                  <w:color w:val="0000FF"/>
                  <w:u w:val="single" w:color="0000FF"/>
                </w:rPr>
                <w:t>-</w:t>
              </w:r>
            </w:hyperlink>
            <w:hyperlink r:id="rId34">
              <w:r w:rsidR="00D71216">
                <w:rPr>
                  <w:color w:val="0000FF"/>
                  <w:u w:val="single" w:color="0000FF"/>
                </w:rPr>
                <w:t>a</w:t>
              </w:r>
            </w:hyperlink>
            <w:hyperlink r:id="rId35">
              <w:r w:rsidR="00D71216">
                <w:rPr>
                  <w:color w:val="0000FF"/>
                  <w:u w:val="single" w:color="0000FF"/>
                </w:rPr>
                <w:t>-</w:t>
              </w:r>
            </w:hyperlink>
            <w:hyperlink r:id="rId36">
              <w:r w:rsidR="00D71216">
                <w:rPr>
                  <w:color w:val="0000FF"/>
                  <w:u w:val="single" w:color="0000FF"/>
                </w:rPr>
                <w:t>servic</w:t>
              </w:r>
            </w:hyperlink>
            <w:hyperlink r:id="rId37">
              <w:r w:rsidR="00D71216">
                <w:rPr>
                  <w:color w:val="0000FF"/>
                  <w:u w:val="single" w:color="0000FF"/>
                </w:rPr>
                <w:t>e</w:t>
              </w:r>
            </w:hyperlink>
            <w:hyperlink r:id="rId38">
              <w:r w:rsidR="00D71216">
                <w:t xml:space="preserve">  </w:t>
              </w:r>
            </w:hyperlink>
          </w:p>
        </w:tc>
      </w:tr>
    </w:tbl>
    <w:p w14:paraId="32299E8A" w14:textId="77777777" w:rsidR="008010CE" w:rsidRDefault="00D71216">
      <w:pPr>
        <w:spacing w:after="138" w:line="259" w:lineRule="auto"/>
        <w:ind w:left="2232" w:firstLine="0"/>
      </w:pPr>
      <w:r>
        <w:rPr>
          <w:color w:val="434343"/>
          <w:sz w:val="28"/>
        </w:rPr>
        <w:t xml:space="preserve"> </w:t>
      </w:r>
    </w:p>
    <w:p w14:paraId="01B3E3B6" w14:textId="77777777" w:rsidR="008010CE" w:rsidRDefault="00D71216">
      <w:pPr>
        <w:spacing w:after="139" w:line="259" w:lineRule="auto"/>
        <w:ind w:left="2232" w:firstLine="0"/>
      </w:pPr>
      <w:r>
        <w:rPr>
          <w:color w:val="434343"/>
          <w:sz w:val="28"/>
        </w:rPr>
        <w:t xml:space="preserve"> </w:t>
      </w:r>
    </w:p>
    <w:p w14:paraId="6D336CD8" w14:textId="77777777" w:rsidR="008010CE" w:rsidRDefault="00D71216">
      <w:pPr>
        <w:spacing w:after="138" w:line="259" w:lineRule="auto"/>
        <w:ind w:left="2232" w:firstLine="0"/>
      </w:pPr>
      <w:r>
        <w:rPr>
          <w:color w:val="434343"/>
          <w:sz w:val="28"/>
        </w:rPr>
        <w:t xml:space="preserve"> </w:t>
      </w:r>
    </w:p>
    <w:p w14:paraId="68E38F5B" w14:textId="77777777" w:rsidR="008010CE" w:rsidRDefault="00D71216">
      <w:pPr>
        <w:spacing w:after="138" w:line="259" w:lineRule="auto"/>
        <w:ind w:left="2232" w:firstLine="0"/>
      </w:pPr>
      <w:r>
        <w:rPr>
          <w:color w:val="434343"/>
          <w:sz w:val="28"/>
        </w:rPr>
        <w:t xml:space="preserve"> </w:t>
      </w:r>
    </w:p>
    <w:p w14:paraId="7CFF94C2" w14:textId="77777777" w:rsidR="008010CE" w:rsidRDefault="00D71216">
      <w:pPr>
        <w:spacing w:after="138" w:line="259" w:lineRule="auto"/>
        <w:ind w:left="2232" w:firstLine="0"/>
      </w:pPr>
      <w:r>
        <w:rPr>
          <w:color w:val="434343"/>
          <w:sz w:val="28"/>
        </w:rPr>
        <w:lastRenderedPageBreak/>
        <w:t xml:space="preserve"> </w:t>
      </w:r>
    </w:p>
    <w:p w14:paraId="73FADC98" w14:textId="77777777" w:rsidR="008010CE" w:rsidRDefault="00D71216">
      <w:pPr>
        <w:spacing w:after="136" w:line="259" w:lineRule="auto"/>
        <w:ind w:left="2232" w:firstLine="0"/>
      </w:pPr>
      <w:r>
        <w:rPr>
          <w:color w:val="434343"/>
          <w:sz w:val="28"/>
        </w:rPr>
        <w:t xml:space="preserve"> </w:t>
      </w:r>
    </w:p>
    <w:p w14:paraId="79EDB8D0" w14:textId="77777777" w:rsidR="008010CE" w:rsidRDefault="00D71216">
      <w:pPr>
        <w:spacing w:after="138" w:line="259" w:lineRule="auto"/>
        <w:ind w:left="2232" w:firstLine="0"/>
      </w:pPr>
      <w:r>
        <w:rPr>
          <w:color w:val="434343"/>
          <w:sz w:val="28"/>
        </w:rPr>
        <w:t xml:space="preserve"> </w:t>
      </w:r>
    </w:p>
    <w:p w14:paraId="2FD7FEAC" w14:textId="77777777" w:rsidR="008010CE" w:rsidRDefault="00D71216">
      <w:pPr>
        <w:spacing w:after="138" w:line="259" w:lineRule="auto"/>
        <w:ind w:left="2232" w:firstLine="0"/>
      </w:pPr>
      <w:r>
        <w:rPr>
          <w:color w:val="434343"/>
          <w:sz w:val="28"/>
        </w:rPr>
        <w:t xml:space="preserve"> </w:t>
      </w:r>
    </w:p>
    <w:p w14:paraId="0C51D0BF" w14:textId="77777777" w:rsidR="008010CE" w:rsidRDefault="00D71216">
      <w:pPr>
        <w:spacing w:after="139" w:line="259" w:lineRule="auto"/>
        <w:ind w:left="2232" w:firstLine="0"/>
      </w:pPr>
      <w:r>
        <w:rPr>
          <w:color w:val="434343"/>
          <w:sz w:val="28"/>
        </w:rPr>
        <w:t xml:space="preserve"> </w:t>
      </w:r>
    </w:p>
    <w:p w14:paraId="39C1F512" w14:textId="77777777" w:rsidR="008010CE" w:rsidRDefault="00D71216">
      <w:pPr>
        <w:spacing w:after="86" w:line="259" w:lineRule="auto"/>
        <w:ind w:left="2232" w:firstLine="0"/>
      </w:pPr>
      <w:r>
        <w:rPr>
          <w:color w:val="434343"/>
          <w:sz w:val="28"/>
        </w:rPr>
        <w:t xml:space="preserve"> </w:t>
      </w:r>
    </w:p>
    <w:p w14:paraId="60E38A87" w14:textId="77777777" w:rsidR="008010CE" w:rsidRDefault="00D71216">
      <w:pPr>
        <w:spacing w:after="340" w:line="259" w:lineRule="auto"/>
        <w:ind w:left="1119" w:firstLine="0"/>
      </w:pPr>
      <w:r>
        <w:t xml:space="preserve"> </w:t>
      </w:r>
    </w:p>
    <w:p w14:paraId="144658D4" w14:textId="77777777" w:rsidR="008010CE" w:rsidRDefault="00D71216">
      <w:pPr>
        <w:spacing w:after="338" w:line="259" w:lineRule="auto"/>
        <w:ind w:left="1119" w:firstLine="0"/>
      </w:pPr>
      <w:r>
        <w:t xml:space="preserve"> </w:t>
      </w:r>
    </w:p>
    <w:p w14:paraId="69CA7330" w14:textId="77777777" w:rsidR="008010CE" w:rsidRDefault="00D71216">
      <w:pPr>
        <w:spacing w:after="393" w:line="259" w:lineRule="auto"/>
        <w:ind w:left="1119" w:firstLine="0"/>
      </w:pPr>
      <w:r>
        <w:t xml:space="preserve"> </w:t>
      </w:r>
    </w:p>
    <w:p w14:paraId="16B1DECB" w14:textId="77777777" w:rsidR="008010CE" w:rsidRDefault="00D71216">
      <w:pPr>
        <w:pStyle w:val="Heading2"/>
        <w:spacing w:after="83"/>
        <w:ind w:left="2242"/>
      </w:pPr>
      <w:r>
        <w:t xml:space="preserve">Buyer contractual details </w:t>
      </w:r>
    </w:p>
    <w:p w14:paraId="40BCC9DE" w14:textId="77777777" w:rsidR="008010CE" w:rsidRDefault="00D71216">
      <w:pPr>
        <w:spacing w:after="0"/>
        <w:ind w:left="1128" w:right="73"/>
      </w:pPr>
      <w:r>
        <w:t xml:space="preserve">This Order is for the G-Cloud Services outlined below. It is acknowledged by the Parties that the volume of the G-Cloud Services used by the Buyer may vary during this Call-Off Contract. </w:t>
      </w:r>
    </w:p>
    <w:p w14:paraId="2599255D" w14:textId="77777777" w:rsidR="008010CE" w:rsidRDefault="00D71216">
      <w:pPr>
        <w:spacing w:after="0" w:line="259" w:lineRule="auto"/>
        <w:ind w:left="1119" w:firstLine="0"/>
      </w:pPr>
      <w:r>
        <w:t xml:space="preserve"> </w:t>
      </w:r>
    </w:p>
    <w:p w14:paraId="7F3B20D8" w14:textId="77777777" w:rsidR="008010CE" w:rsidRDefault="00D71216">
      <w:pPr>
        <w:spacing w:after="0" w:line="259" w:lineRule="auto"/>
        <w:ind w:left="108" w:firstLine="0"/>
        <w:jc w:val="both"/>
      </w:pPr>
      <w:r>
        <w:t xml:space="preserve"> </w:t>
      </w:r>
    </w:p>
    <w:p w14:paraId="1A680A4A" w14:textId="77777777" w:rsidR="008010CE" w:rsidRDefault="00D71216">
      <w:pPr>
        <w:spacing w:after="0" w:line="259" w:lineRule="auto"/>
        <w:ind w:left="994" w:firstLine="0"/>
      </w:pPr>
      <w:r>
        <w:rPr>
          <w:noProof/>
        </w:rPr>
        <w:lastRenderedPageBreak/>
        <w:drawing>
          <wp:inline distT="0" distB="0" distL="0" distR="0" wp14:anchorId="351AE600" wp14:editId="63F65242">
            <wp:extent cx="6202681" cy="8049769"/>
            <wp:effectExtent l="0" t="0" r="0" b="0"/>
            <wp:docPr id="100762" name="Picture 100762"/>
            <wp:cNvGraphicFramePr/>
            <a:graphic xmlns:a="http://schemas.openxmlformats.org/drawingml/2006/main">
              <a:graphicData uri="http://schemas.openxmlformats.org/drawingml/2006/picture">
                <pic:pic xmlns:pic="http://schemas.openxmlformats.org/drawingml/2006/picture">
                  <pic:nvPicPr>
                    <pic:cNvPr id="100762" name="Picture 100762"/>
                    <pic:cNvPicPr/>
                  </pic:nvPicPr>
                  <pic:blipFill>
                    <a:blip r:embed="rId39"/>
                    <a:stretch>
                      <a:fillRect/>
                    </a:stretch>
                  </pic:blipFill>
                  <pic:spPr>
                    <a:xfrm>
                      <a:off x="0" y="0"/>
                      <a:ext cx="6202681" cy="8049769"/>
                    </a:xfrm>
                    <a:prstGeom prst="rect">
                      <a:avLst/>
                    </a:prstGeom>
                  </pic:spPr>
                </pic:pic>
              </a:graphicData>
            </a:graphic>
          </wp:inline>
        </w:drawing>
      </w:r>
    </w:p>
    <w:p w14:paraId="245F6A43" w14:textId="77777777" w:rsidR="008010CE" w:rsidRDefault="00D71216">
      <w:pPr>
        <w:spacing w:after="0" w:line="259" w:lineRule="auto"/>
        <w:ind w:left="0" w:firstLine="0"/>
        <w:jc w:val="both"/>
      </w:pPr>
      <w:r>
        <w:rPr>
          <w:noProof/>
        </w:rPr>
        <w:lastRenderedPageBreak/>
        <w:drawing>
          <wp:anchor distT="0" distB="0" distL="114300" distR="114300" simplePos="0" relativeHeight="251659264" behindDoc="0" locked="0" layoutInCell="1" allowOverlap="0" wp14:anchorId="7BBE9A05" wp14:editId="6DD83A43">
            <wp:simplePos x="0" y="0"/>
            <wp:positionH relativeFrom="page">
              <wp:align>right</wp:align>
            </wp:positionH>
            <wp:positionV relativeFrom="page">
              <wp:posOffset>769620</wp:posOffset>
            </wp:positionV>
            <wp:extent cx="6937249" cy="5903976"/>
            <wp:effectExtent l="0" t="0" r="0" b="1905"/>
            <wp:wrapTopAndBottom/>
            <wp:docPr id="100764" name="Picture 100764"/>
            <wp:cNvGraphicFramePr/>
            <a:graphic xmlns:a="http://schemas.openxmlformats.org/drawingml/2006/main">
              <a:graphicData uri="http://schemas.openxmlformats.org/drawingml/2006/picture">
                <pic:pic xmlns:pic="http://schemas.openxmlformats.org/drawingml/2006/picture">
                  <pic:nvPicPr>
                    <pic:cNvPr id="100764" name="Picture 100764"/>
                    <pic:cNvPicPr/>
                  </pic:nvPicPr>
                  <pic:blipFill>
                    <a:blip r:embed="rId40"/>
                    <a:stretch>
                      <a:fillRect/>
                    </a:stretch>
                  </pic:blipFill>
                  <pic:spPr>
                    <a:xfrm>
                      <a:off x="0" y="0"/>
                      <a:ext cx="6937249" cy="5903976"/>
                    </a:xfrm>
                    <a:prstGeom prst="rect">
                      <a:avLst/>
                    </a:prstGeom>
                  </pic:spPr>
                </pic:pic>
              </a:graphicData>
            </a:graphic>
            <wp14:sizeRelH relativeFrom="margin">
              <wp14:pctWidth>0</wp14:pctWidth>
            </wp14:sizeRelH>
            <wp14:sizeRelV relativeFrom="margin">
              <wp14:pctHeight>0</wp14:pctHeight>
            </wp14:sizeRelV>
          </wp:anchor>
        </w:drawing>
      </w:r>
      <w:r>
        <w:t xml:space="preserve"> </w:t>
      </w:r>
    </w:p>
    <w:tbl>
      <w:tblPr>
        <w:tblStyle w:val="TableGrid"/>
        <w:tblW w:w="9641" w:type="dxa"/>
        <w:tblInd w:w="994" w:type="dxa"/>
        <w:tblCellMar>
          <w:top w:w="439" w:type="dxa"/>
          <w:left w:w="106" w:type="dxa"/>
          <w:right w:w="115" w:type="dxa"/>
        </w:tblCellMar>
        <w:tblLook w:val="04A0" w:firstRow="1" w:lastRow="0" w:firstColumn="1" w:lastColumn="0" w:noHBand="0" w:noVBand="1"/>
      </w:tblPr>
      <w:tblGrid>
        <w:gridCol w:w="3255"/>
        <w:gridCol w:w="6386"/>
      </w:tblGrid>
      <w:tr w:rsidR="008010CE" w14:paraId="5C2D73CB" w14:textId="77777777">
        <w:trPr>
          <w:trHeight w:val="1928"/>
        </w:trPr>
        <w:tc>
          <w:tcPr>
            <w:tcW w:w="3255" w:type="dxa"/>
            <w:tcBorders>
              <w:top w:val="single" w:sz="8" w:space="0" w:color="000000"/>
              <w:left w:val="single" w:sz="8" w:space="0" w:color="000000"/>
              <w:bottom w:val="single" w:sz="8" w:space="0" w:color="000000"/>
              <w:right w:val="single" w:sz="8" w:space="0" w:color="000000"/>
            </w:tcBorders>
          </w:tcPr>
          <w:p w14:paraId="7B7C5AB6" w14:textId="77777777" w:rsidR="008010CE" w:rsidRDefault="00D71216">
            <w:pPr>
              <w:spacing w:after="0" w:line="259" w:lineRule="auto"/>
              <w:ind w:left="0" w:firstLine="0"/>
            </w:pPr>
            <w:r>
              <w:rPr>
                <w:b/>
              </w:rPr>
              <w:t>Offboarding</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6CB0F82B" w14:textId="77777777" w:rsidR="008010CE" w:rsidRDefault="00D71216">
            <w:pPr>
              <w:spacing w:after="0" w:line="259" w:lineRule="auto"/>
              <w:ind w:left="12" w:firstLine="0"/>
            </w:pPr>
            <w:r>
              <w:t xml:space="preserve">The offboarding plan for this Call-Off Contract is as outlined in the Statement of Requirements.  </w:t>
            </w:r>
          </w:p>
        </w:tc>
      </w:tr>
      <w:tr w:rsidR="008010CE" w14:paraId="584912FF" w14:textId="77777777">
        <w:trPr>
          <w:trHeight w:val="2489"/>
        </w:trPr>
        <w:tc>
          <w:tcPr>
            <w:tcW w:w="3255" w:type="dxa"/>
            <w:tcBorders>
              <w:top w:val="single" w:sz="8" w:space="0" w:color="000000"/>
              <w:left w:val="single" w:sz="8" w:space="0" w:color="000000"/>
              <w:bottom w:val="single" w:sz="8" w:space="0" w:color="000000"/>
              <w:right w:val="single" w:sz="8" w:space="0" w:color="000000"/>
            </w:tcBorders>
          </w:tcPr>
          <w:p w14:paraId="56C01B6B" w14:textId="77777777" w:rsidR="008010CE" w:rsidRDefault="00D71216">
            <w:pPr>
              <w:spacing w:after="0" w:line="259" w:lineRule="auto"/>
              <w:ind w:left="0" w:firstLine="0"/>
            </w:pPr>
            <w:r>
              <w:rPr>
                <w:b/>
              </w:rPr>
              <w:lastRenderedPageBreak/>
              <w:t>Collaboration agreement</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22E8CE8F" w14:textId="77777777" w:rsidR="008010CE" w:rsidRDefault="00D71216">
            <w:pPr>
              <w:spacing w:after="0" w:line="259" w:lineRule="auto"/>
              <w:ind w:left="12" w:firstLine="0"/>
            </w:pPr>
            <w:r>
              <w:t xml:space="preserve">N/A </w:t>
            </w:r>
          </w:p>
        </w:tc>
      </w:tr>
    </w:tbl>
    <w:p w14:paraId="066AB2AE" w14:textId="77777777" w:rsidR="008010CE" w:rsidRDefault="008010CE">
      <w:pPr>
        <w:spacing w:after="0" w:line="259" w:lineRule="auto"/>
        <w:ind w:left="0" w:right="198" w:firstLine="0"/>
      </w:pPr>
    </w:p>
    <w:tbl>
      <w:tblPr>
        <w:tblStyle w:val="TableGrid"/>
        <w:tblW w:w="9641" w:type="dxa"/>
        <w:tblInd w:w="994" w:type="dxa"/>
        <w:tblCellMar>
          <w:top w:w="439" w:type="dxa"/>
          <w:left w:w="106" w:type="dxa"/>
          <w:right w:w="27" w:type="dxa"/>
        </w:tblCellMar>
        <w:tblLook w:val="04A0" w:firstRow="1" w:lastRow="0" w:firstColumn="1" w:lastColumn="0" w:noHBand="0" w:noVBand="1"/>
      </w:tblPr>
      <w:tblGrid>
        <w:gridCol w:w="3255"/>
        <w:gridCol w:w="6386"/>
      </w:tblGrid>
      <w:tr w:rsidR="008010CE" w14:paraId="6970FAE1" w14:textId="77777777">
        <w:trPr>
          <w:trHeight w:val="7751"/>
        </w:trPr>
        <w:tc>
          <w:tcPr>
            <w:tcW w:w="3255" w:type="dxa"/>
            <w:tcBorders>
              <w:top w:val="single" w:sz="8" w:space="0" w:color="000000"/>
              <w:left w:val="single" w:sz="8" w:space="0" w:color="000000"/>
              <w:bottom w:val="single" w:sz="8" w:space="0" w:color="000000"/>
              <w:right w:val="single" w:sz="8" w:space="0" w:color="000000"/>
            </w:tcBorders>
          </w:tcPr>
          <w:p w14:paraId="46558238" w14:textId="77777777" w:rsidR="008010CE" w:rsidRDefault="00D71216">
            <w:pPr>
              <w:spacing w:after="0" w:line="259" w:lineRule="auto"/>
              <w:ind w:left="0" w:firstLine="0"/>
            </w:pPr>
            <w:r>
              <w:rPr>
                <w:b/>
              </w:rPr>
              <w:t>Limit on Parties’ liability</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59718359" w14:textId="77777777" w:rsidR="008010CE" w:rsidRDefault="00D71216">
            <w:pPr>
              <w:spacing w:after="228" w:line="288" w:lineRule="auto"/>
              <w:ind w:left="12" w:firstLine="0"/>
            </w:pPr>
            <w:r>
              <w:t xml:space="preserve">Defaults by either party resulting in direct loss to the property (including technical infrastructure, assets or equipment but excluding any loss or damage to Buyer Data) of the other Party will not exceed </w:t>
            </w:r>
            <w:r>
              <w:rPr>
                <w:b/>
              </w:rPr>
              <w:t>£1,000,000</w:t>
            </w:r>
            <w:r>
              <w:t xml:space="preserve"> per year.  </w:t>
            </w:r>
          </w:p>
          <w:p w14:paraId="72C8C179" w14:textId="77777777" w:rsidR="008010CE" w:rsidRDefault="00D71216">
            <w:pPr>
              <w:spacing w:after="232" w:line="287" w:lineRule="auto"/>
              <w:ind w:left="12" w:firstLine="0"/>
            </w:pPr>
            <w:r>
              <w:t xml:space="preserve">The annual total liability of the Supplier for Buyer Data Defaults resulting in direct loss, destruction, corruption, degradation or damage to any Buyer Data      will not exceed </w:t>
            </w:r>
            <w:r>
              <w:rPr>
                <w:b/>
              </w:rPr>
              <w:t xml:space="preserve">£1,000,000 </w:t>
            </w:r>
            <w:r>
              <w:t xml:space="preserve">or </w:t>
            </w:r>
            <w:r>
              <w:rPr>
                <w:b/>
              </w:rPr>
              <w:t>125%</w:t>
            </w:r>
            <w:r>
              <w:t xml:space="preserve"> of the Charges payable by the Buyer to the Supplier during the Call-Off Contract Term (whichever is the greater). </w:t>
            </w:r>
          </w:p>
          <w:p w14:paraId="1AB33E7D" w14:textId="77777777" w:rsidR="008010CE" w:rsidRDefault="00D71216">
            <w:pPr>
              <w:spacing w:after="0" w:line="259" w:lineRule="auto"/>
              <w:ind w:left="12" w:firstLine="0"/>
            </w:pPr>
            <w:r>
              <w:t xml:space="preserve">The annual total liability of the Supplier for all other Defaults will not exceed the greater of </w:t>
            </w:r>
            <w:r>
              <w:rPr>
                <w:b/>
              </w:rPr>
              <w:t>£2,000,000</w:t>
            </w:r>
            <w:r>
              <w:t xml:space="preserve"> or </w:t>
            </w:r>
            <w:r>
              <w:rPr>
                <w:b/>
              </w:rPr>
              <w:t>200%</w:t>
            </w:r>
            <w:r>
              <w:t xml:space="preserve"> of the Charges payable by the Buyer to the Supplier during the Call-Off Contract Term (whichever is the greater). </w:t>
            </w:r>
          </w:p>
        </w:tc>
      </w:tr>
      <w:tr w:rsidR="008010CE" w14:paraId="1D2C5AE1" w14:textId="77777777">
        <w:trPr>
          <w:trHeight w:val="5468"/>
        </w:trPr>
        <w:tc>
          <w:tcPr>
            <w:tcW w:w="3255" w:type="dxa"/>
            <w:tcBorders>
              <w:top w:val="single" w:sz="8" w:space="0" w:color="000000"/>
              <w:left w:val="single" w:sz="8" w:space="0" w:color="000000"/>
              <w:bottom w:val="single" w:sz="8" w:space="0" w:color="000000"/>
              <w:right w:val="single" w:sz="8" w:space="0" w:color="000000"/>
            </w:tcBorders>
          </w:tcPr>
          <w:p w14:paraId="2E556FCB" w14:textId="77777777" w:rsidR="008010CE" w:rsidRDefault="00D71216">
            <w:pPr>
              <w:spacing w:after="0" w:line="259" w:lineRule="auto"/>
              <w:ind w:left="0" w:firstLine="0"/>
            </w:pPr>
            <w:r>
              <w:rPr>
                <w:b/>
              </w:rPr>
              <w:lastRenderedPageBreak/>
              <w:t>Insurance</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1EAE815C" w14:textId="77777777" w:rsidR="008010CE" w:rsidRDefault="00D71216">
            <w:pPr>
              <w:spacing w:after="27" w:line="259" w:lineRule="auto"/>
              <w:ind w:left="12" w:firstLine="0"/>
            </w:pPr>
            <w:r>
              <w:t xml:space="preserve">The Supplier insurance(s) required will be: </w:t>
            </w:r>
          </w:p>
          <w:p w14:paraId="27A56C42" w14:textId="77777777" w:rsidR="008010CE" w:rsidRDefault="00D71216">
            <w:pPr>
              <w:numPr>
                <w:ilvl w:val="0"/>
                <w:numId w:val="36"/>
              </w:numPr>
              <w:spacing w:after="13" w:line="284" w:lineRule="auto"/>
              <w:ind w:hanging="398"/>
            </w:pPr>
            <w:r>
              <w:t xml:space="preserve">[a minimum insurance period of [6 years] following the expiration or Ending of this Call-Off Contract] </w:t>
            </w:r>
          </w:p>
          <w:p w14:paraId="1036DE8C" w14:textId="77777777" w:rsidR="008010CE" w:rsidRDefault="00D71216">
            <w:pPr>
              <w:numPr>
                <w:ilvl w:val="0"/>
                <w:numId w:val="36"/>
              </w:numPr>
              <w:spacing w:after="16" w:line="277"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240447AD" w14:textId="77777777" w:rsidR="008010CE" w:rsidRDefault="00D71216">
            <w:pPr>
              <w:numPr>
                <w:ilvl w:val="0"/>
                <w:numId w:val="36"/>
              </w:numPr>
              <w:spacing w:after="28" w:line="259" w:lineRule="auto"/>
              <w:ind w:hanging="398"/>
            </w:pPr>
            <w:r>
              <w:t xml:space="preserve">employers' liability insurance with a minimum limit of </w:t>
            </w:r>
          </w:p>
          <w:p w14:paraId="533E6EC5" w14:textId="77777777" w:rsidR="008010CE" w:rsidRDefault="00D71216">
            <w:pPr>
              <w:spacing w:after="0" w:line="259" w:lineRule="auto"/>
              <w:ind w:left="0" w:right="86" w:firstLine="0"/>
              <w:jc w:val="right"/>
            </w:pPr>
            <w:r>
              <w:t xml:space="preserve">£5,000,000 or any higher minimum limit required by Law </w:t>
            </w:r>
          </w:p>
        </w:tc>
      </w:tr>
      <w:tr w:rsidR="008010CE" w14:paraId="403F056F" w14:textId="77777777">
        <w:trPr>
          <w:trHeight w:val="2168"/>
        </w:trPr>
        <w:tc>
          <w:tcPr>
            <w:tcW w:w="3255" w:type="dxa"/>
            <w:tcBorders>
              <w:top w:val="single" w:sz="8" w:space="0" w:color="000000"/>
              <w:left w:val="single" w:sz="8" w:space="0" w:color="000000"/>
              <w:bottom w:val="single" w:sz="8" w:space="0" w:color="000000"/>
              <w:right w:val="single" w:sz="8" w:space="0" w:color="000000"/>
            </w:tcBorders>
          </w:tcPr>
          <w:p w14:paraId="49A71F03" w14:textId="77777777" w:rsidR="008010CE" w:rsidRDefault="00D71216">
            <w:pPr>
              <w:spacing w:after="0" w:line="259" w:lineRule="auto"/>
              <w:ind w:left="0" w:firstLine="0"/>
            </w:pPr>
            <w:r>
              <w:rPr>
                <w:b/>
              </w:rPr>
              <w:t>Buyer’s responsibilities</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2B5D958D" w14:textId="77777777" w:rsidR="008010CE" w:rsidRDefault="00D71216">
            <w:pPr>
              <w:spacing w:after="0" w:line="259" w:lineRule="auto"/>
              <w:ind w:left="12" w:firstLine="0"/>
            </w:pPr>
            <w:r>
              <w:t xml:space="preserve">N/A </w:t>
            </w:r>
          </w:p>
        </w:tc>
      </w:tr>
      <w:tr w:rsidR="008010CE" w14:paraId="627EAAAD" w14:textId="77777777">
        <w:trPr>
          <w:trHeight w:val="3032"/>
        </w:trPr>
        <w:tc>
          <w:tcPr>
            <w:tcW w:w="3255" w:type="dxa"/>
            <w:tcBorders>
              <w:top w:val="single" w:sz="8" w:space="0" w:color="000000"/>
              <w:left w:val="single" w:sz="8" w:space="0" w:color="000000"/>
              <w:bottom w:val="single" w:sz="8" w:space="0" w:color="000000"/>
              <w:right w:val="single" w:sz="8" w:space="0" w:color="000000"/>
            </w:tcBorders>
          </w:tcPr>
          <w:p w14:paraId="4CC04A8A" w14:textId="77777777" w:rsidR="008010CE" w:rsidRDefault="00D71216">
            <w:pPr>
              <w:spacing w:after="0" w:line="259" w:lineRule="auto"/>
              <w:ind w:left="0" w:firstLine="0"/>
            </w:pPr>
            <w:r>
              <w:rPr>
                <w:b/>
              </w:rPr>
              <w:t>Buyer’s equipment</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07F87A76" w14:textId="77777777" w:rsidR="008010CE" w:rsidRDefault="00D71216">
            <w:pPr>
              <w:spacing w:after="0" w:line="259" w:lineRule="auto"/>
              <w:ind w:left="12" w:firstLine="0"/>
            </w:pPr>
            <w:r>
              <w:t xml:space="preserve">N/A </w:t>
            </w:r>
          </w:p>
        </w:tc>
      </w:tr>
    </w:tbl>
    <w:p w14:paraId="30669653" w14:textId="77777777" w:rsidR="008010CE" w:rsidRDefault="00D71216">
      <w:pPr>
        <w:pStyle w:val="Heading2"/>
        <w:ind w:left="2242"/>
      </w:pPr>
      <w:r>
        <w:lastRenderedPageBreak/>
        <w:t xml:space="preserve">Supplier’s information </w:t>
      </w:r>
    </w:p>
    <w:tbl>
      <w:tblPr>
        <w:tblStyle w:val="TableGrid"/>
        <w:tblW w:w="9624" w:type="dxa"/>
        <w:tblInd w:w="1049" w:type="dxa"/>
        <w:tblCellMar>
          <w:top w:w="458" w:type="dxa"/>
          <w:left w:w="106" w:type="dxa"/>
          <w:bottom w:w="9" w:type="dxa"/>
          <w:right w:w="115" w:type="dxa"/>
        </w:tblCellMar>
        <w:tblLook w:val="04A0" w:firstRow="1" w:lastRow="0" w:firstColumn="1" w:lastColumn="0" w:noHBand="0" w:noVBand="1"/>
      </w:tblPr>
      <w:tblGrid>
        <w:gridCol w:w="2600"/>
        <w:gridCol w:w="7024"/>
      </w:tblGrid>
      <w:tr w:rsidR="008010CE" w14:paraId="09169A78" w14:textId="77777777" w:rsidTr="000250D5">
        <w:trPr>
          <w:trHeight w:val="1586"/>
        </w:trPr>
        <w:tc>
          <w:tcPr>
            <w:tcW w:w="2600" w:type="dxa"/>
            <w:tcBorders>
              <w:top w:val="single" w:sz="8" w:space="0" w:color="000000"/>
              <w:left w:val="single" w:sz="8" w:space="0" w:color="000000"/>
              <w:bottom w:val="single" w:sz="8" w:space="0" w:color="000000"/>
              <w:right w:val="single" w:sz="8" w:space="0" w:color="000000"/>
            </w:tcBorders>
          </w:tcPr>
          <w:p w14:paraId="6AA1C212" w14:textId="77777777" w:rsidR="008010CE" w:rsidRDefault="00D71216">
            <w:pPr>
              <w:spacing w:after="0" w:line="259" w:lineRule="auto"/>
              <w:ind w:left="0" w:firstLine="0"/>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vAlign w:val="bottom"/>
          </w:tcPr>
          <w:p w14:paraId="134C10A3" w14:textId="77777777" w:rsidR="000250D5" w:rsidRDefault="000250D5" w:rsidP="000250D5">
            <w:pPr>
              <w:spacing w:after="0" w:line="259" w:lineRule="auto"/>
              <w:ind w:left="10" w:right="28" w:firstLine="0"/>
            </w:pPr>
            <w:r>
              <w:t xml:space="preserve">The following is a list of the Supplier’s Subcontractors or Partners: </w:t>
            </w:r>
          </w:p>
          <w:p w14:paraId="6826F183" w14:textId="77777777" w:rsidR="000250D5" w:rsidRPr="000250D5" w:rsidRDefault="000250D5" w:rsidP="000250D5">
            <w:pPr>
              <w:spacing w:after="0" w:line="259" w:lineRule="auto"/>
              <w:ind w:left="10" w:right="28" w:firstLine="0"/>
              <w:rPr>
                <w:color w:val="FF0000"/>
              </w:rPr>
            </w:pPr>
            <w:r>
              <w:t xml:space="preserve"> </w:t>
            </w:r>
          </w:p>
          <w:p w14:paraId="5BACA3D9" w14:textId="390C268D" w:rsidR="008010CE" w:rsidRDefault="000250D5" w:rsidP="000250D5">
            <w:pPr>
              <w:spacing w:after="0" w:line="259" w:lineRule="auto"/>
              <w:ind w:left="10" w:right="28" w:firstLine="0"/>
            </w:pPr>
            <w:r w:rsidRPr="000250D5">
              <w:rPr>
                <w:color w:val="FF0000"/>
              </w:rPr>
              <w:t>REDACTED TEXT under FOIA Section 43 Commercial Interests.</w:t>
            </w:r>
          </w:p>
        </w:tc>
      </w:tr>
    </w:tbl>
    <w:p w14:paraId="4330B0E1" w14:textId="77777777" w:rsidR="008010CE" w:rsidRDefault="00D71216">
      <w:pPr>
        <w:pStyle w:val="Heading2"/>
        <w:spacing w:after="77"/>
        <w:ind w:left="2242"/>
      </w:pPr>
      <w:r>
        <w:t xml:space="preserve">Call-Off Contract charges and payment </w:t>
      </w:r>
    </w:p>
    <w:p w14:paraId="3DFE85EC" w14:textId="77777777" w:rsidR="008010CE" w:rsidRDefault="00D71216">
      <w:pPr>
        <w:spacing w:after="0"/>
        <w:ind w:left="1128" w:right="73"/>
      </w:pPr>
      <w:r>
        <w:t xml:space="preserve">The Call-Off Contract charges and payment details are in the table below. See Schedule 2 for a full breakdown. </w:t>
      </w:r>
    </w:p>
    <w:p w14:paraId="686494EF" w14:textId="77777777" w:rsidR="008010CE" w:rsidRDefault="00D71216">
      <w:pPr>
        <w:spacing w:after="0" w:line="259" w:lineRule="auto"/>
        <w:ind w:left="0" w:firstLine="0"/>
      </w:pPr>
      <w:r>
        <w:t xml:space="preserve"> </w:t>
      </w:r>
    </w:p>
    <w:tbl>
      <w:tblPr>
        <w:tblStyle w:val="TableGrid"/>
        <w:tblW w:w="9624" w:type="dxa"/>
        <w:tblInd w:w="1049" w:type="dxa"/>
        <w:tblCellMar>
          <w:top w:w="441" w:type="dxa"/>
          <w:left w:w="106" w:type="dxa"/>
          <w:right w:w="115" w:type="dxa"/>
        </w:tblCellMar>
        <w:tblLook w:val="04A0" w:firstRow="1" w:lastRow="0" w:firstColumn="1" w:lastColumn="0" w:noHBand="0" w:noVBand="1"/>
      </w:tblPr>
      <w:tblGrid>
        <w:gridCol w:w="2502"/>
        <w:gridCol w:w="7122"/>
      </w:tblGrid>
      <w:tr w:rsidR="008010CE" w14:paraId="002F7015" w14:textId="77777777">
        <w:trPr>
          <w:trHeight w:val="2232"/>
        </w:trPr>
        <w:tc>
          <w:tcPr>
            <w:tcW w:w="2502" w:type="dxa"/>
            <w:tcBorders>
              <w:top w:val="single" w:sz="8" w:space="0" w:color="000000"/>
              <w:left w:val="single" w:sz="8" w:space="0" w:color="000000"/>
              <w:bottom w:val="single" w:sz="8" w:space="0" w:color="000000"/>
              <w:right w:val="single" w:sz="8" w:space="0" w:color="000000"/>
            </w:tcBorders>
          </w:tcPr>
          <w:p w14:paraId="75B28BBC" w14:textId="77777777" w:rsidR="008010CE" w:rsidRDefault="00D71216">
            <w:pPr>
              <w:spacing w:after="0" w:line="259" w:lineRule="auto"/>
              <w:ind w:left="0" w:firstLine="0"/>
            </w:pPr>
            <w:r>
              <w:rPr>
                <w:b/>
              </w:rPr>
              <w:t>Payment method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5DA78F40" w14:textId="77777777" w:rsidR="008010CE" w:rsidRDefault="00D71216">
            <w:pPr>
              <w:spacing w:after="0" w:line="259" w:lineRule="auto"/>
              <w:ind w:left="2" w:firstLine="0"/>
            </w:pPr>
            <w:r>
              <w:t xml:space="preserve">The payment method for this Call-Off Contract is BACS. </w:t>
            </w:r>
          </w:p>
        </w:tc>
      </w:tr>
    </w:tbl>
    <w:p w14:paraId="36EB8356" w14:textId="77777777" w:rsidR="008010CE" w:rsidRDefault="008010CE">
      <w:pPr>
        <w:spacing w:after="0" w:line="259" w:lineRule="auto"/>
        <w:ind w:left="0" w:right="160" w:firstLine="0"/>
      </w:pPr>
    </w:p>
    <w:tbl>
      <w:tblPr>
        <w:tblStyle w:val="TableGrid"/>
        <w:tblW w:w="9624" w:type="dxa"/>
        <w:tblInd w:w="1049" w:type="dxa"/>
        <w:tblCellMar>
          <w:top w:w="441" w:type="dxa"/>
          <w:left w:w="98" w:type="dxa"/>
          <w:right w:w="54" w:type="dxa"/>
        </w:tblCellMar>
        <w:tblLook w:val="04A0" w:firstRow="1" w:lastRow="0" w:firstColumn="1" w:lastColumn="0" w:noHBand="0" w:noVBand="1"/>
      </w:tblPr>
      <w:tblGrid>
        <w:gridCol w:w="2502"/>
        <w:gridCol w:w="7122"/>
      </w:tblGrid>
      <w:tr w:rsidR="008010CE" w14:paraId="3558C8AF" w14:textId="77777777">
        <w:trPr>
          <w:trHeight w:val="2772"/>
        </w:trPr>
        <w:tc>
          <w:tcPr>
            <w:tcW w:w="2502" w:type="dxa"/>
            <w:tcBorders>
              <w:top w:val="single" w:sz="8" w:space="0" w:color="000000"/>
              <w:left w:val="single" w:sz="8" w:space="0" w:color="000000"/>
              <w:bottom w:val="single" w:sz="8" w:space="0" w:color="000000"/>
              <w:right w:val="single" w:sz="8" w:space="0" w:color="000000"/>
            </w:tcBorders>
          </w:tcPr>
          <w:p w14:paraId="041A4C72" w14:textId="77777777" w:rsidR="008010CE" w:rsidRDefault="00D71216">
            <w:pPr>
              <w:spacing w:after="0" w:line="259" w:lineRule="auto"/>
              <w:ind w:left="8" w:firstLine="0"/>
            </w:pPr>
            <w:r>
              <w:rPr>
                <w:b/>
              </w:rPr>
              <w:t>Payment profile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7FF356E0" w14:textId="77777777" w:rsidR="008010CE" w:rsidRDefault="00D71216">
            <w:pPr>
              <w:spacing w:after="0" w:line="259" w:lineRule="auto"/>
              <w:ind w:left="10" w:firstLine="0"/>
            </w:pPr>
            <w:r>
              <w:t xml:space="preserve">The payment profile for this Call-Off Contract is monthly in arrears. </w:t>
            </w:r>
          </w:p>
        </w:tc>
      </w:tr>
      <w:tr w:rsidR="008010CE" w14:paraId="08EA80BB" w14:textId="77777777">
        <w:trPr>
          <w:trHeight w:val="2533"/>
        </w:trPr>
        <w:tc>
          <w:tcPr>
            <w:tcW w:w="2502" w:type="dxa"/>
            <w:tcBorders>
              <w:top w:val="single" w:sz="8" w:space="0" w:color="000000"/>
              <w:left w:val="single" w:sz="8" w:space="0" w:color="000000"/>
              <w:bottom w:val="single" w:sz="8" w:space="0" w:color="000000"/>
              <w:right w:val="single" w:sz="8" w:space="0" w:color="000000"/>
            </w:tcBorders>
          </w:tcPr>
          <w:p w14:paraId="2A17BE69" w14:textId="77777777" w:rsidR="008010CE" w:rsidRDefault="00D71216">
            <w:pPr>
              <w:spacing w:after="0" w:line="259" w:lineRule="auto"/>
              <w:ind w:left="8" w:firstLine="0"/>
            </w:pPr>
            <w:r>
              <w:rPr>
                <w:b/>
              </w:rPr>
              <w:t>Invoice details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6BF09E01" w14:textId="77777777" w:rsidR="008010CE" w:rsidRDefault="00D71216">
            <w:pPr>
              <w:spacing w:after="0" w:line="259" w:lineRule="auto"/>
              <w:ind w:left="10" w:right="28" w:firstLine="0"/>
            </w:pPr>
            <w:r>
              <w:t xml:space="preserve">The Supplier will issue electronic monthly in arrears. The Buyer will pay the Supplier within 30 days of receipt of a valid undisputed invoice. </w:t>
            </w:r>
          </w:p>
        </w:tc>
      </w:tr>
      <w:tr w:rsidR="008010CE" w14:paraId="2506CBFB" w14:textId="77777777">
        <w:trPr>
          <w:trHeight w:val="2252"/>
        </w:trPr>
        <w:tc>
          <w:tcPr>
            <w:tcW w:w="2502" w:type="dxa"/>
            <w:tcBorders>
              <w:top w:val="single" w:sz="8" w:space="0" w:color="000000"/>
              <w:left w:val="single" w:sz="8" w:space="0" w:color="000000"/>
              <w:bottom w:val="single" w:sz="8" w:space="0" w:color="000000"/>
              <w:right w:val="single" w:sz="8" w:space="0" w:color="000000"/>
            </w:tcBorders>
          </w:tcPr>
          <w:p w14:paraId="27593CDC" w14:textId="77777777" w:rsidR="008010CE" w:rsidRDefault="00D71216">
            <w:pPr>
              <w:spacing w:after="0" w:line="259" w:lineRule="auto"/>
              <w:ind w:left="8" w:firstLine="0"/>
            </w:pPr>
            <w:r>
              <w:rPr>
                <w:b/>
              </w:rPr>
              <w:lastRenderedPageBreak/>
              <w:t>Who and where to send invoices to</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4D432C49" w14:textId="1B068B67" w:rsidR="008010CE" w:rsidRDefault="00CC1E55">
            <w:pPr>
              <w:spacing w:after="0" w:line="259" w:lineRule="auto"/>
              <w:ind w:left="10" w:firstLine="0"/>
            </w:pPr>
            <w:r w:rsidRPr="00CC1E55">
              <w:rPr>
                <w:color w:val="FF0000"/>
                <w:spacing w:val="2"/>
                <w:shd w:val="clear" w:color="auto" w:fill="FFFFFF"/>
              </w:rPr>
              <w:t>REDACTED TEXT under FOIA Section 40, Personal Information.</w:t>
            </w:r>
          </w:p>
        </w:tc>
      </w:tr>
      <w:tr w:rsidR="008010CE" w14:paraId="02CAD92B" w14:textId="77777777">
        <w:trPr>
          <w:trHeight w:val="3001"/>
        </w:trPr>
        <w:tc>
          <w:tcPr>
            <w:tcW w:w="2502" w:type="dxa"/>
            <w:tcBorders>
              <w:top w:val="single" w:sz="8" w:space="0" w:color="000000"/>
              <w:left w:val="single" w:sz="8" w:space="0" w:color="000000"/>
              <w:bottom w:val="single" w:sz="8" w:space="0" w:color="000000"/>
              <w:right w:val="single" w:sz="8" w:space="0" w:color="000000"/>
            </w:tcBorders>
          </w:tcPr>
          <w:p w14:paraId="10CC1F66" w14:textId="77777777" w:rsidR="008010CE" w:rsidRDefault="00D71216">
            <w:pPr>
              <w:spacing w:after="0" w:line="259" w:lineRule="auto"/>
              <w:ind w:left="8" w:firstLine="0"/>
            </w:pPr>
            <w:r>
              <w:rPr>
                <w:b/>
              </w:rPr>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01DD3CE9" w14:textId="77777777" w:rsidR="008010CE" w:rsidRDefault="00D71216">
            <w:pPr>
              <w:spacing w:after="307" w:line="240" w:lineRule="auto"/>
              <w:ind w:left="10"/>
            </w:pPr>
            <w:r>
              <w:t xml:space="preserve">Invoicing, for the subscription fees of the service, will be on a monthly basis with the full contract amount evenly split over the life of the contract. </w:t>
            </w:r>
          </w:p>
          <w:p w14:paraId="1F767A9B" w14:textId="77777777" w:rsidR="008010CE" w:rsidRDefault="00D71216">
            <w:pPr>
              <w:spacing w:after="305" w:line="240" w:lineRule="auto"/>
              <w:ind w:left="10"/>
            </w:pPr>
            <w:r>
              <w:t xml:space="preserve">Any enhancements or additional development work will be managed outside of this process, with all works being delivered to a fixed price, and paid on completion unless otherwise agreed </w:t>
            </w:r>
          </w:p>
          <w:p w14:paraId="1F4A5C7D" w14:textId="77777777" w:rsidR="008010CE" w:rsidRDefault="00D71216">
            <w:pPr>
              <w:spacing w:after="0" w:line="259" w:lineRule="auto"/>
              <w:ind w:left="10" w:firstLine="0"/>
            </w:pPr>
            <w:r>
              <w:t xml:space="preserve"> </w:t>
            </w:r>
          </w:p>
        </w:tc>
      </w:tr>
      <w:tr w:rsidR="008010CE" w14:paraId="2062BC60" w14:textId="77777777">
        <w:trPr>
          <w:trHeight w:val="1954"/>
        </w:trPr>
        <w:tc>
          <w:tcPr>
            <w:tcW w:w="2502" w:type="dxa"/>
            <w:tcBorders>
              <w:top w:val="single" w:sz="8" w:space="0" w:color="000000"/>
              <w:left w:val="single" w:sz="8" w:space="0" w:color="000000"/>
              <w:bottom w:val="single" w:sz="8" w:space="0" w:color="000000"/>
              <w:right w:val="single" w:sz="8" w:space="0" w:color="000000"/>
            </w:tcBorders>
          </w:tcPr>
          <w:p w14:paraId="3AF9EB1D" w14:textId="77777777" w:rsidR="008010CE" w:rsidRDefault="00D71216">
            <w:pPr>
              <w:spacing w:after="0" w:line="259" w:lineRule="auto"/>
              <w:ind w:left="8" w:firstLine="0"/>
            </w:pPr>
            <w:r>
              <w:rPr>
                <w:b/>
              </w:rPr>
              <w:t>Invoice frequency</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20BD7CA0" w14:textId="77777777" w:rsidR="008010CE" w:rsidRDefault="00D71216">
            <w:pPr>
              <w:spacing w:after="0" w:line="259" w:lineRule="auto"/>
              <w:ind w:left="10" w:firstLine="0"/>
            </w:pPr>
            <w:r>
              <w:t xml:space="preserve">Invoice will be sent to the Buyer monthly in arrears. </w:t>
            </w:r>
          </w:p>
        </w:tc>
      </w:tr>
      <w:tr w:rsidR="008010CE" w14:paraId="4510C31C" w14:textId="77777777">
        <w:trPr>
          <w:trHeight w:val="2232"/>
        </w:trPr>
        <w:tc>
          <w:tcPr>
            <w:tcW w:w="2502" w:type="dxa"/>
            <w:tcBorders>
              <w:top w:val="single" w:sz="8" w:space="0" w:color="000000"/>
              <w:left w:val="single" w:sz="8" w:space="0" w:color="000000"/>
              <w:bottom w:val="single" w:sz="8" w:space="0" w:color="000000"/>
              <w:right w:val="single" w:sz="8" w:space="0" w:color="000000"/>
            </w:tcBorders>
          </w:tcPr>
          <w:p w14:paraId="06E175D6" w14:textId="77777777" w:rsidR="008010CE" w:rsidRDefault="00D71216">
            <w:pPr>
              <w:spacing w:after="0" w:line="259" w:lineRule="auto"/>
              <w:ind w:left="0" w:firstLine="0"/>
            </w:pPr>
            <w:r>
              <w:rPr>
                <w:b/>
              </w:rPr>
              <w:t>Call-Off Contract value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127246BF" w14:textId="77777777" w:rsidR="008010CE" w:rsidRDefault="00D71216">
            <w:pPr>
              <w:spacing w:after="0" w:line="259" w:lineRule="auto"/>
              <w:ind w:left="2" w:firstLine="0"/>
            </w:pPr>
            <w:r>
              <w:t xml:space="preserve">The total value of this Call-Off Contract is £273,192.00 excluding VAT </w:t>
            </w:r>
          </w:p>
        </w:tc>
      </w:tr>
      <w:tr w:rsidR="008010CE" w14:paraId="4993EB31" w14:textId="77777777">
        <w:trPr>
          <w:trHeight w:val="2475"/>
        </w:trPr>
        <w:tc>
          <w:tcPr>
            <w:tcW w:w="2502" w:type="dxa"/>
            <w:tcBorders>
              <w:top w:val="single" w:sz="8" w:space="0" w:color="000000"/>
              <w:left w:val="single" w:sz="8" w:space="0" w:color="000000"/>
              <w:bottom w:val="single" w:sz="8" w:space="0" w:color="000000"/>
              <w:right w:val="single" w:sz="8" w:space="0" w:color="000000"/>
            </w:tcBorders>
          </w:tcPr>
          <w:p w14:paraId="2F19EC14" w14:textId="77777777" w:rsidR="008010CE" w:rsidRDefault="00D71216">
            <w:pPr>
              <w:spacing w:after="0" w:line="259" w:lineRule="auto"/>
              <w:ind w:left="0" w:firstLine="0"/>
            </w:pPr>
            <w:r>
              <w:rPr>
                <w:b/>
              </w:rPr>
              <w:t>Call-Off Contract charges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10828C1E" w14:textId="77777777" w:rsidR="008010CE" w:rsidRDefault="00D71216">
            <w:pPr>
              <w:spacing w:after="0" w:line="259" w:lineRule="auto"/>
              <w:ind w:left="2" w:firstLine="0"/>
            </w:pPr>
            <w:r>
              <w:t xml:space="preserve">The breakdown of the Charges is: </w:t>
            </w:r>
          </w:p>
          <w:p w14:paraId="7B460DFF" w14:textId="40E0923F" w:rsidR="008010CE" w:rsidRDefault="00D71216">
            <w:pPr>
              <w:spacing w:after="0" w:line="259" w:lineRule="auto"/>
              <w:ind w:left="3" w:firstLine="0"/>
            </w:pPr>
            <w:r w:rsidRPr="00CC1E55">
              <w:rPr>
                <w:color w:val="FF0000"/>
              </w:rPr>
              <w:t xml:space="preserve"> </w:t>
            </w:r>
            <w:bookmarkStart w:id="1" w:name="_Hlk169079015"/>
            <w:r w:rsidR="00CC1E55" w:rsidRPr="00CC1E55">
              <w:rPr>
                <w:color w:val="FF0000"/>
                <w:spacing w:val="2"/>
                <w:shd w:val="clear" w:color="auto" w:fill="FFFFFF"/>
              </w:rPr>
              <w:t>REDACTED TEXT under FOIA Section 43 Commercial Interests</w:t>
            </w:r>
            <w:bookmarkEnd w:id="1"/>
            <w:r w:rsidR="00CC1E55" w:rsidRPr="00CC1E55">
              <w:rPr>
                <w:color w:val="FF0000"/>
                <w:spacing w:val="2"/>
                <w:shd w:val="clear" w:color="auto" w:fill="FFFFFF"/>
              </w:rPr>
              <w:t>.</w:t>
            </w:r>
          </w:p>
        </w:tc>
      </w:tr>
    </w:tbl>
    <w:p w14:paraId="4AB2A4DF" w14:textId="77777777" w:rsidR="008010CE" w:rsidRDefault="00D71216">
      <w:pPr>
        <w:pStyle w:val="Heading2"/>
        <w:ind w:left="2242"/>
      </w:pPr>
      <w:r>
        <w:lastRenderedPageBreak/>
        <w:t xml:space="preserve">Additional Buyer terms </w:t>
      </w:r>
    </w:p>
    <w:tbl>
      <w:tblPr>
        <w:tblStyle w:val="TableGrid"/>
        <w:tblW w:w="9586" w:type="dxa"/>
        <w:tblInd w:w="1049" w:type="dxa"/>
        <w:tblCellMar>
          <w:top w:w="439" w:type="dxa"/>
          <w:left w:w="106" w:type="dxa"/>
          <w:right w:w="115" w:type="dxa"/>
        </w:tblCellMar>
        <w:tblLook w:val="04A0" w:firstRow="1" w:lastRow="0" w:firstColumn="1" w:lastColumn="0" w:noHBand="0" w:noVBand="1"/>
      </w:tblPr>
      <w:tblGrid>
        <w:gridCol w:w="2622"/>
        <w:gridCol w:w="6964"/>
      </w:tblGrid>
      <w:tr w:rsidR="008010CE" w14:paraId="2E52C58D" w14:textId="77777777">
        <w:trPr>
          <w:trHeight w:val="3922"/>
        </w:trPr>
        <w:tc>
          <w:tcPr>
            <w:tcW w:w="2622" w:type="dxa"/>
            <w:tcBorders>
              <w:top w:val="single" w:sz="8" w:space="0" w:color="000000"/>
              <w:left w:val="single" w:sz="8" w:space="0" w:color="000000"/>
              <w:bottom w:val="single" w:sz="8" w:space="0" w:color="000000"/>
              <w:right w:val="single" w:sz="8" w:space="0" w:color="000000"/>
            </w:tcBorders>
          </w:tcPr>
          <w:p w14:paraId="426BD255" w14:textId="77777777" w:rsidR="008010CE" w:rsidRDefault="00D71216">
            <w:pPr>
              <w:spacing w:after="0" w:line="259" w:lineRule="auto"/>
              <w:ind w:left="0" w:firstLine="0"/>
            </w:pPr>
            <w:r>
              <w:rPr>
                <w:b/>
              </w:rPr>
              <w:t>Performance of the</w:t>
            </w:r>
            <w:r>
              <w:t xml:space="preserve"> </w:t>
            </w:r>
            <w:r>
              <w:rPr>
                <w:b/>
              </w:rPr>
              <w:t>Service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3D70E01E" w14:textId="77777777" w:rsidR="008010CE" w:rsidRDefault="00D71216">
            <w:pPr>
              <w:spacing w:after="0" w:line="259" w:lineRule="auto"/>
              <w:ind w:left="0" w:firstLine="0"/>
            </w:pPr>
            <w:r>
              <w:t xml:space="preserve">N/A </w:t>
            </w:r>
          </w:p>
        </w:tc>
      </w:tr>
      <w:tr w:rsidR="008010CE" w14:paraId="31DF11F7" w14:textId="77777777">
        <w:trPr>
          <w:trHeight w:val="2782"/>
        </w:trPr>
        <w:tc>
          <w:tcPr>
            <w:tcW w:w="2622" w:type="dxa"/>
            <w:tcBorders>
              <w:top w:val="single" w:sz="8" w:space="0" w:color="000000"/>
              <w:left w:val="single" w:sz="8" w:space="0" w:color="000000"/>
              <w:bottom w:val="single" w:sz="8" w:space="0" w:color="000000"/>
              <w:right w:val="single" w:sz="8" w:space="0" w:color="000000"/>
            </w:tcBorders>
          </w:tcPr>
          <w:p w14:paraId="38718638" w14:textId="77777777" w:rsidR="008010CE" w:rsidRDefault="00D71216">
            <w:pPr>
              <w:spacing w:after="0" w:line="259" w:lineRule="auto"/>
              <w:ind w:left="0" w:firstLine="0"/>
            </w:pPr>
            <w:r>
              <w:rPr>
                <w:b/>
              </w:rPr>
              <w:t>Guarantee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7636DD92" w14:textId="77777777" w:rsidR="008010CE" w:rsidRDefault="00D71216">
            <w:pPr>
              <w:spacing w:after="0" w:line="259" w:lineRule="auto"/>
              <w:ind w:left="2" w:firstLine="0"/>
            </w:pPr>
            <w:r>
              <w:t xml:space="preserve">N/A </w:t>
            </w:r>
          </w:p>
        </w:tc>
      </w:tr>
    </w:tbl>
    <w:p w14:paraId="55C1082C" w14:textId="77777777" w:rsidR="008010CE" w:rsidRDefault="008010CE">
      <w:pPr>
        <w:spacing w:after="0" w:line="259" w:lineRule="auto"/>
        <w:ind w:left="0" w:right="198" w:firstLine="0"/>
      </w:pPr>
    </w:p>
    <w:tbl>
      <w:tblPr>
        <w:tblStyle w:val="TableGrid"/>
        <w:tblW w:w="9586" w:type="dxa"/>
        <w:tblInd w:w="1049" w:type="dxa"/>
        <w:tblCellMar>
          <w:top w:w="439" w:type="dxa"/>
          <w:left w:w="106" w:type="dxa"/>
          <w:right w:w="32" w:type="dxa"/>
        </w:tblCellMar>
        <w:tblLook w:val="04A0" w:firstRow="1" w:lastRow="0" w:firstColumn="1" w:lastColumn="0" w:noHBand="0" w:noVBand="1"/>
      </w:tblPr>
      <w:tblGrid>
        <w:gridCol w:w="2622"/>
        <w:gridCol w:w="6964"/>
      </w:tblGrid>
      <w:tr w:rsidR="008010CE" w14:paraId="780079F6" w14:textId="77777777">
        <w:trPr>
          <w:trHeight w:val="3099"/>
        </w:trPr>
        <w:tc>
          <w:tcPr>
            <w:tcW w:w="2622" w:type="dxa"/>
            <w:tcBorders>
              <w:top w:val="single" w:sz="8" w:space="0" w:color="000000"/>
              <w:left w:val="single" w:sz="8" w:space="0" w:color="000000"/>
              <w:bottom w:val="single" w:sz="8" w:space="0" w:color="000000"/>
              <w:right w:val="single" w:sz="8" w:space="0" w:color="000000"/>
            </w:tcBorders>
          </w:tcPr>
          <w:p w14:paraId="696358D9" w14:textId="77777777" w:rsidR="008010CE" w:rsidRDefault="00D71216">
            <w:pPr>
              <w:spacing w:after="0" w:line="259" w:lineRule="auto"/>
              <w:ind w:left="0" w:firstLine="0"/>
            </w:pPr>
            <w:r>
              <w:rPr>
                <w:b/>
              </w:rPr>
              <w:t>Warranties, representations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23546702" w14:textId="77777777" w:rsidR="008010CE" w:rsidRDefault="00D71216">
            <w:pPr>
              <w:spacing w:after="0" w:line="259" w:lineRule="auto"/>
              <w:ind w:left="2" w:firstLine="0"/>
            </w:pPr>
            <w:r>
              <w:t xml:space="preserve">N/A </w:t>
            </w:r>
          </w:p>
        </w:tc>
      </w:tr>
      <w:tr w:rsidR="008010CE" w14:paraId="57888B6E" w14:textId="77777777">
        <w:trPr>
          <w:trHeight w:val="2845"/>
        </w:trPr>
        <w:tc>
          <w:tcPr>
            <w:tcW w:w="2622" w:type="dxa"/>
            <w:tcBorders>
              <w:top w:val="single" w:sz="8" w:space="0" w:color="000000"/>
              <w:left w:val="single" w:sz="8" w:space="0" w:color="000000"/>
              <w:bottom w:val="single" w:sz="8" w:space="0" w:color="000000"/>
              <w:right w:val="single" w:sz="8" w:space="0" w:color="000000"/>
            </w:tcBorders>
          </w:tcPr>
          <w:p w14:paraId="4553C216" w14:textId="77777777" w:rsidR="008010CE" w:rsidRDefault="00D71216">
            <w:pPr>
              <w:spacing w:after="0" w:line="259" w:lineRule="auto"/>
              <w:ind w:left="0" w:firstLine="0"/>
            </w:pPr>
            <w:r>
              <w:rPr>
                <w:b/>
              </w:rPr>
              <w:lastRenderedPageBreak/>
              <w:t>Supplemental requirements in addition to the Call-Off</w:t>
            </w:r>
            <w:r>
              <w:t xml:space="preserve"> </w:t>
            </w:r>
            <w:r>
              <w:rPr>
                <w:b/>
              </w:rPr>
              <w:t>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3949993D" w14:textId="77777777" w:rsidR="008010CE" w:rsidRDefault="00D71216">
            <w:pPr>
              <w:spacing w:after="0" w:line="259" w:lineRule="auto"/>
              <w:ind w:left="2" w:firstLine="0"/>
            </w:pPr>
            <w:r>
              <w:t xml:space="preserve">N/A </w:t>
            </w:r>
          </w:p>
        </w:tc>
      </w:tr>
      <w:tr w:rsidR="008010CE" w14:paraId="1A947620" w14:textId="77777777">
        <w:trPr>
          <w:trHeight w:val="2840"/>
        </w:trPr>
        <w:tc>
          <w:tcPr>
            <w:tcW w:w="2622" w:type="dxa"/>
            <w:tcBorders>
              <w:top w:val="single" w:sz="8" w:space="0" w:color="000000"/>
              <w:left w:val="single" w:sz="8" w:space="0" w:color="000000"/>
              <w:bottom w:val="single" w:sz="8" w:space="0" w:color="000000"/>
              <w:right w:val="single" w:sz="8" w:space="0" w:color="000000"/>
            </w:tcBorders>
          </w:tcPr>
          <w:p w14:paraId="2C59E5BC" w14:textId="77777777" w:rsidR="008010CE" w:rsidRDefault="00D71216">
            <w:pPr>
              <w:spacing w:after="0" w:line="259" w:lineRule="auto"/>
              <w:ind w:left="0" w:firstLine="0"/>
            </w:pPr>
            <w:r>
              <w:rPr>
                <w:b/>
              </w:rPr>
              <w:t>Alternative clauses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0FCF30EC" w14:textId="77777777" w:rsidR="008010CE" w:rsidRDefault="00D71216">
            <w:pPr>
              <w:spacing w:after="0" w:line="259" w:lineRule="auto"/>
              <w:ind w:left="2" w:firstLine="0"/>
            </w:pPr>
            <w:r>
              <w:t xml:space="preserve">N/A </w:t>
            </w:r>
          </w:p>
        </w:tc>
      </w:tr>
      <w:tr w:rsidR="008010CE" w14:paraId="1052032D" w14:textId="77777777">
        <w:trPr>
          <w:trHeight w:val="3159"/>
        </w:trPr>
        <w:tc>
          <w:tcPr>
            <w:tcW w:w="2622" w:type="dxa"/>
            <w:tcBorders>
              <w:top w:val="single" w:sz="8" w:space="0" w:color="000000"/>
              <w:left w:val="single" w:sz="8" w:space="0" w:color="000000"/>
              <w:bottom w:val="single" w:sz="8" w:space="0" w:color="000000"/>
              <w:right w:val="single" w:sz="8" w:space="0" w:color="000000"/>
            </w:tcBorders>
          </w:tcPr>
          <w:p w14:paraId="4C84596E" w14:textId="77777777" w:rsidR="008010CE" w:rsidRDefault="00D71216">
            <w:pPr>
              <w:spacing w:after="2" w:line="263" w:lineRule="auto"/>
              <w:ind w:left="0" w:firstLine="0"/>
            </w:pPr>
            <w:r>
              <w:rPr>
                <w:b/>
              </w:rPr>
              <w:t>Buyer specific</w:t>
            </w:r>
            <w:r>
              <w:t xml:space="preserve"> </w:t>
            </w:r>
            <w:r>
              <w:rPr>
                <w:b/>
              </w:rPr>
              <w:t>amendments</w:t>
            </w:r>
            <w:r>
              <w:t xml:space="preserve"> </w:t>
            </w:r>
          </w:p>
          <w:p w14:paraId="0C67A675" w14:textId="77777777" w:rsidR="008010CE" w:rsidRDefault="00D71216">
            <w:pPr>
              <w:spacing w:after="0" w:line="259" w:lineRule="auto"/>
              <w:ind w:left="0" w:firstLine="0"/>
            </w:pPr>
            <w:r>
              <w:rPr>
                <w:b/>
              </w:rPr>
              <w:t>to/refinements of the Call-Off Contract 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7F6993A4" w14:textId="77777777" w:rsidR="008010CE" w:rsidRDefault="00D71216">
            <w:pPr>
              <w:spacing w:after="0" w:line="259" w:lineRule="auto"/>
              <w:ind w:left="2" w:firstLine="0"/>
            </w:pPr>
            <w:r>
              <w:t xml:space="preserve">N/A </w:t>
            </w:r>
          </w:p>
        </w:tc>
      </w:tr>
      <w:tr w:rsidR="008010CE" w14:paraId="2634E21C" w14:textId="77777777">
        <w:trPr>
          <w:trHeight w:val="2542"/>
        </w:trPr>
        <w:tc>
          <w:tcPr>
            <w:tcW w:w="2622" w:type="dxa"/>
            <w:tcBorders>
              <w:top w:val="single" w:sz="8" w:space="0" w:color="000000"/>
              <w:left w:val="single" w:sz="8" w:space="0" w:color="000000"/>
              <w:bottom w:val="single" w:sz="8" w:space="0" w:color="000000"/>
              <w:right w:val="single" w:sz="8" w:space="0" w:color="000000"/>
            </w:tcBorders>
          </w:tcPr>
          <w:p w14:paraId="35508DEB" w14:textId="77777777" w:rsidR="008010CE" w:rsidRDefault="00D71216">
            <w:pPr>
              <w:spacing w:after="0" w:line="259" w:lineRule="auto"/>
              <w:ind w:left="0" w:firstLine="0"/>
            </w:pPr>
            <w:r>
              <w:rPr>
                <w:b/>
              </w:rPr>
              <w:t>Personal Data and</w:t>
            </w:r>
            <w:r>
              <w:t xml:space="preserve"> </w:t>
            </w:r>
            <w:r>
              <w:rPr>
                <w:b/>
              </w:rPr>
              <w:t>Data Subjects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6E614F87" w14:textId="77777777" w:rsidR="008010CE" w:rsidRDefault="00D71216">
            <w:pPr>
              <w:spacing w:after="0" w:line="259" w:lineRule="auto"/>
              <w:ind w:left="2" w:firstLine="0"/>
            </w:pPr>
            <w:r>
              <w:t xml:space="preserve">Annex 1 of Schedule 7 </w:t>
            </w:r>
          </w:p>
        </w:tc>
      </w:tr>
      <w:tr w:rsidR="008010CE" w14:paraId="193FC3E0" w14:textId="77777777">
        <w:trPr>
          <w:trHeight w:val="2540"/>
        </w:trPr>
        <w:tc>
          <w:tcPr>
            <w:tcW w:w="2622" w:type="dxa"/>
            <w:tcBorders>
              <w:top w:val="single" w:sz="8" w:space="0" w:color="000000"/>
              <w:left w:val="single" w:sz="8" w:space="0" w:color="000000"/>
              <w:bottom w:val="single" w:sz="8" w:space="0" w:color="000000"/>
              <w:right w:val="single" w:sz="8" w:space="0" w:color="000000"/>
            </w:tcBorders>
          </w:tcPr>
          <w:p w14:paraId="55D30D95" w14:textId="77777777" w:rsidR="008010CE" w:rsidRDefault="00D71216">
            <w:pPr>
              <w:spacing w:after="0" w:line="259" w:lineRule="auto"/>
              <w:ind w:left="0" w:firstLine="0"/>
            </w:pPr>
            <w:r>
              <w:rPr>
                <w:b/>
              </w:rPr>
              <w:lastRenderedPageBreak/>
              <w:t>Intellectual Property</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1CBCFCED" w14:textId="77777777" w:rsidR="008010CE" w:rsidRDefault="00D71216">
            <w:pPr>
              <w:spacing w:after="0" w:line="259" w:lineRule="auto"/>
              <w:ind w:left="2" w:firstLine="0"/>
            </w:pPr>
            <w:r>
              <w:t xml:space="preserve">N/A </w:t>
            </w:r>
          </w:p>
        </w:tc>
      </w:tr>
      <w:tr w:rsidR="008010CE" w14:paraId="48912648" w14:textId="77777777">
        <w:trPr>
          <w:trHeight w:val="2064"/>
        </w:trPr>
        <w:tc>
          <w:tcPr>
            <w:tcW w:w="2622" w:type="dxa"/>
            <w:tcBorders>
              <w:top w:val="single" w:sz="8" w:space="0" w:color="000000"/>
              <w:left w:val="single" w:sz="8" w:space="0" w:color="000000"/>
              <w:bottom w:val="single" w:sz="8" w:space="0" w:color="000000"/>
              <w:right w:val="single" w:sz="8" w:space="0" w:color="000000"/>
            </w:tcBorders>
          </w:tcPr>
          <w:p w14:paraId="3E4A2F8F" w14:textId="77777777" w:rsidR="008010CE" w:rsidRDefault="00D71216">
            <w:pPr>
              <w:spacing w:after="0" w:line="259" w:lineRule="auto"/>
              <w:ind w:left="0" w:firstLine="0"/>
            </w:pPr>
            <w:r>
              <w:rPr>
                <w:b/>
              </w:rPr>
              <w:t>Social Value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3F0F49DB" w14:textId="77777777" w:rsidR="008010CE" w:rsidRDefault="00D71216">
            <w:pPr>
              <w:spacing w:after="0" w:line="259" w:lineRule="auto"/>
              <w:ind w:left="2" w:firstLine="0"/>
            </w:pPr>
            <w:r>
              <w:t xml:space="preserve">N/A </w:t>
            </w:r>
          </w:p>
        </w:tc>
      </w:tr>
    </w:tbl>
    <w:p w14:paraId="03767C31" w14:textId="77777777" w:rsidR="008010CE" w:rsidRDefault="00D71216">
      <w:pPr>
        <w:pStyle w:val="Heading2"/>
        <w:tabs>
          <w:tab w:val="center" w:pos="1236"/>
          <w:tab w:val="center" w:pos="3179"/>
        </w:tabs>
        <w:spacing w:after="2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14:paraId="738703B8" w14:textId="320D27D5" w:rsidR="008010CE" w:rsidRDefault="00D71216">
      <w:pPr>
        <w:ind w:left="1838" w:right="73" w:hanging="720"/>
      </w:pPr>
      <w:r>
        <w:t>1.1       By signing and returning this Order Form (Part A), the Supplier agrees to enter into a Call</w:t>
      </w:r>
      <w:r w:rsidR="00CC1E55">
        <w:t xml:space="preserve"> </w:t>
      </w:r>
      <w:r>
        <w:t xml:space="preserve">Off Contract with the Buyer. </w:t>
      </w:r>
    </w:p>
    <w:p w14:paraId="1DA69239" w14:textId="77777777" w:rsidR="008010CE" w:rsidRDefault="00D71216">
      <w:pPr>
        <w:ind w:left="1838" w:right="73" w:hanging="720"/>
      </w:pPr>
      <w:r>
        <w:t xml:space="preserve">1.2  </w:t>
      </w:r>
      <w:r>
        <w:tab/>
        <w:t xml:space="preserve">The Parties agree that they have read the Order Form (Part A) and the Call-Off Contract terms and by signing below agree to be bound by this Call-Off Contract. </w:t>
      </w:r>
    </w:p>
    <w:p w14:paraId="1A44493C" w14:textId="77777777" w:rsidR="008010CE" w:rsidRDefault="00D71216">
      <w:pPr>
        <w:ind w:left="1838" w:right="73" w:hanging="720"/>
      </w:pPr>
      <w:r>
        <w:t xml:space="preserve">1.3  </w:t>
      </w:r>
      <w:r>
        <w:tab/>
        <w:t xml:space="preserve">This Call-Off Contract will be formed when the Buyer acknowledges receipt of the signed copy of the Order Form from the Supplier. </w:t>
      </w:r>
    </w:p>
    <w:p w14:paraId="48BA42EF" w14:textId="77777777" w:rsidR="008010CE" w:rsidRDefault="00D71216">
      <w:pPr>
        <w:spacing w:after="789"/>
        <w:ind w:left="1838" w:right="73"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2CA6B73F" w14:textId="77777777" w:rsidR="008010CE" w:rsidRDefault="00D71216">
      <w:pPr>
        <w:pStyle w:val="Heading2"/>
        <w:tabs>
          <w:tab w:val="center" w:pos="1236"/>
          <w:tab w:val="center" w:pos="3701"/>
        </w:tabs>
        <w:spacing w:after="2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14:paraId="12D0BF5C" w14:textId="77777777" w:rsidR="008010CE" w:rsidRDefault="00D71216">
      <w:pPr>
        <w:spacing w:after="103"/>
        <w:ind w:left="1776" w:right="73" w:hanging="658"/>
      </w:pPr>
      <w:r>
        <w:t xml:space="preserve">2.1  </w:t>
      </w:r>
      <w:r>
        <w:tab/>
        <w:t xml:space="preserve">The Supplier is a provider of G-Cloud Services and agreed to provide the Services under the terms of Framework Agreement number RM1557.13. </w:t>
      </w:r>
    </w:p>
    <w:tbl>
      <w:tblPr>
        <w:tblStyle w:val="TableGrid"/>
        <w:tblW w:w="8885" w:type="dxa"/>
        <w:tblInd w:w="1049" w:type="dxa"/>
        <w:tblCellMar>
          <w:top w:w="35" w:type="dxa"/>
          <w:left w:w="106" w:type="dxa"/>
          <w:right w:w="115" w:type="dxa"/>
        </w:tblCellMar>
        <w:tblLook w:val="04A0" w:firstRow="1" w:lastRow="0" w:firstColumn="1" w:lastColumn="0" w:noHBand="0" w:noVBand="1"/>
      </w:tblPr>
      <w:tblGrid>
        <w:gridCol w:w="1801"/>
        <w:gridCol w:w="3543"/>
        <w:gridCol w:w="3541"/>
      </w:tblGrid>
      <w:tr w:rsidR="008010CE" w14:paraId="4D2C0F2F"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6D49ED3B" w14:textId="77777777" w:rsidR="008010CE" w:rsidRDefault="00D71216">
            <w:pPr>
              <w:spacing w:after="0" w:line="259" w:lineRule="auto"/>
              <w:ind w:left="0" w:firstLine="0"/>
            </w:pPr>
            <w:r>
              <w:rPr>
                <w:b/>
              </w:rPr>
              <w:t>Signed</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481EF535" w14:textId="77777777" w:rsidR="008010CE" w:rsidRDefault="00D71216">
            <w:pPr>
              <w:spacing w:after="0"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tcPr>
          <w:p w14:paraId="66B1C6FF" w14:textId="77777777" w:rsidR="008010CE" w:rsidRDefault="00D71216">
            <w:pPr>
              <w:spacing w:after="0" w:line="259" w:lineRule="auto"/>
              <w:ind w:left="0" w:firstLine="0"/>
            </w:pPr>
            <w:r>
              <w:t xml:space="preserve">Buyer </w:t>
            </w:r>
          </w:p>
        </w:tc>
      </w:tr>
      <w:tr w:rsidR="008010CE" w14:paraId="16FDC197" w14:textId="77777777">
        <w:trPr>
          <w:trHeight w:val="1143"/>
        </w:trPr>
        <w:tc>
          <w:tcPr>
            <w:tcW w:w="1800" w:type="dxa"/>
            <w:tcBorders>
              <w:top w:val="single" w:sz="8" w:space="0" w:color="000000"/>
              <w:left w:val="single" w:sz="8" w:space="0" w:color="000000"/>
              <w:bottom w:val="single" w:sz="8" w:space="0" w:color="000000"/>
              <w:right w:val="single" w:sz="8" w:space="0" w:color="000000"/>
            </w:tcBorders>
          </w:tcPr>
          <w:p w14:paraId="2E4F6327" w14:textId="77777777" w:rsidR="008010CE" w:rsidRDefault="00D71216">
            <w:pPr>
              <w:spacing w:after="0" w:line="259" w:lineRule="auto"/>
              <w:ind w:left="0" w:firstLine="0"/>
            </w:pPr>
            <w:r>
              <w:rPr>
                <w:b/>
              </w:rPr>
              <w:t>Name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369BAA48" w14:textId="237861B3" w:rsidR="008010CE" w:rsidRPr="00CC1E55" w:rsidRDefault="00CC1E55">
            <w:pPr>
              <w:spacing w:after="0" w:line="259" w:lineRule="auto"/>
              <w:ind w:left="0" w:firstLine="0"/>
              <w:rPr>
                <w:color w:val="FF0000"/>
              </w:rPr>
            </w:pPr>
            <w:r w:rsidRPr="00CC1E55">
              <w:rPr>
                <w:color w:val="FF0000"/>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Pr>
          <w:p w14:paraId="0CE06134" w14:textId="65AA764B" w:rsidR="008010CE" w:rsidRDefault="00CC1E55">
            <w:pPr>
              <w:spacing w:after="0" w:line="259" w:lineRule="auto"/>
              <w:ind w:left="0" w:firstLine="0"/>
            </w:pPr>
            <w:r w:rsidRPr="00CC1E55">
              <w:rPr>
                <w:color w:val="FF0000"/>
                <w:spacing w:val="2"/>
                <w:shd w:val="clear" w:color="auto" w:fill="FFFFFF"/>
              </w:rPr>
              <w:t>REDACTED TEXT under FOIA Section 40, Personal Information.</w:t>
            </w:r>
          </w:p>
        </w:tc>
      </w:tr>
      <w:tr w:rsidR="008010CE" w14:paraId="0CC2EC12"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1FF86C17" w14:textId="77777777" w:rsidR="008010CE" w:rsidRDefault="00D71216">
            <w:pPr>
              <w:spacing w:after="0" w:line="259" w:lineRule="auto"/>
              <w:ind w:left="0" w:firstLine="0"/>
            </w:pPr>
            <w:r>
              <w:rPr>
                <w:b/>
              </w:rPr>
              <w:lastRenderedPageBreak/>
              <w:t>Title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1857649B" w14:textId="5211DB8A" w:rsidR="008010CE" w:rsidRDefault="00CC1E55">
            <w:pPr>
              <w:spacing w:after="0" w:line="259" w:lineRule="auto"/>
              <w:ind w:left="0" w:firstLine="0"/>
            </w:pPr>
            <w:r w:rsidRPr="00CC1E55">
              <w:rPr>
                <w:color w:val="FF0000"/>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Pr>
          <w:p w14:paraId="6BBB5543" w14:textId="4F04C6FB" w:rsidR="008010CE" w:rsidRDefault="00CC1E55">
            <w:pPr>
              <w:spacing w:after="0" w:line="259" w:lineRule="auto"/>
              <w:ind w:left="0" w:firstLine="0"/>
            </w:pPr>
            <w:r>
              <w:rPr>
                <w:color w:val="202124"/>
                <w:spacing w:val="2"/>
                <w:shd w:val="clear" w:color="auto" w:fill="FFFFFF"/>
              </w:rPr>
              <w:t xml:space="preserve">. </w:t>
            </w:r>
            <w:r w:rsidRPr="00CC1E55">
              <w:rPr>
                <w:color w:val="FF0000"/>
                <w:spacing w:val="2"/>
                <w:shd w:val="clear" w:color="auto" w:fill="FFFFFF"/>
              </w:rPr>
              <w:t>REDACTED TEXT under FOIA Section 40, Personal Information.</w:t>
            </w:r>
          </w:p>
        </w:tc>
      </w:tr>
      <w:tr w:rsidR="008010CE" w14:paraId="6C1A0C2A" w14:textId="77777777">
        <w:trPr>
          <w:trHeight w:val="1224"/>
        </w:trPr>
        <w:tc>
          <w:tcPr>
            <w:tcW w:w="1800" w:type="dxa"/>
            <w:tcBorders>
              <w:top w:val="single" w:sz="8" w:space="0" w:color="000000"/>
              <w:left w:val="single" w:sz="8" w:space="0" w:color="000000"/>
              <w:bottom w:val="single" w:sz="8" w:space="0" w:color="000000"/>
              <w:right w:val="single" w:sz="8" w:space="0" w:color="000000"/>
            </w:tcBorders>
          </w:tcPr>
          <w:p w14:paraId="2CE7246A" w14:textId="77777777" w:rsidR="008010CE" w:rsidRDefault="00D71216">
            <w:pPr>
              <w:spacing w:after="0" w:line="259" w:lineRule="auto"/>
              <w:ind w:left="0" w:firstLine="0"/>
            </w:pPr>
            <w:r>
              <w:rPr>
                <w:b/>
              </w:rPr>
              <w:t>Signature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3A6CC0FD" w14:textId="19F5A5BA" w:rsidR="008010CE" w:rsidRDefault="00CC1E55">
            <w:pPr>
              <w:spacing w:after="0" w:line="259" w:lineRule="auto"/>
              <w:ind w:left="0" w:firstLine="0"/>
            </w:pPr>
            <w:r w:rsidRPr="00CC1E55">
              <w:rPr>
                <w:color w:val="FF0000"/>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Pr>
          <w:p w14:paraId="79347283" w14:textId="6F04FA29" w:rsidR="008010CE" w:rsidRDefault="00D71216">
            <w:pPr>
              <w:spacing w:after="0" w:line="259" w:lineRule="auto"/>
              <w:ind w:left="0" w:firstLine="0"/>
            </w:pPr>
            <w:r>
              <w:t xml:space="preserve">  </w:t>
            </w:r>
            <w:r w:rsidR="00CC1E55" w:rsidRPr="00CC1E55">
              <w:rPr>
                <w:color w:val="FF0000"/>
                <w:spacing w:val="2"/>
                <w:shd w:val="clear" w:color="auto" w:fill="FFFFFF"/>
              </w:rPr>
              <w:t>REDACTED TEXT under FOIA Section 40, Personal Information.</w:t>
            </w:r>
          </w:p>
        </w:tc>
      </w:tr>
      <w:tr w:rsidR="008010CE" w14:paraId="52A13B2A" w14:textId="77777777">
        <w:trPr>
          <w:trHeight w:val="459"/>
        </w:trPr>
        <w:tc>
          <w:tcPr>
            <w:tcW w:w="1800" w:type="dxa"/>
            <w:tcBorders>
              <w:top w:val="single" w:sz="8" w:space="0" w:color="000000"/>
              <w:left w:val="single" w:sz="8" w:space="0" w:color="000000"/>
              <w:bottom w:val="single" w:sz="8" w:space="0" w:color="000000"/>
              <w:right w:val="single" w:sz="8" w:space="0" w:color="000000"/>
            </w:tcBorders>
          </w:tcPr>
          <w:p w14:paraId="3E519BC6" w14:textId="77777777" w:rsidR="008010CE" w:rsidRDefault="00D71216">
            <w:pPr>
              <w:spacing w:after="0" w:line="259" w:lineRule="auto"/>
              <w:ind w:left="0" w:firstLine="0"/>
            </w:pPr>
            <w:r>
              <w:rPr>
                <w:b/>
              </w:rPr>
              <w:t>Date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5BD1BFCA" w14:textId="77777777" w:rsidR="008010CE" w:rsidRDefault="00D71216">
            <w:pPr>
              <w:spacing w:after="0" w:line="259" w:lineRule="auto"/>
              <w:ind w:left="0" w:firstLine="0"/>
            </w:pPr>
            <w:r>
              <w:t xml:space="preserve"> </w:t>
            </w:r>
            <w:r>
              <w:rPr>
                <w:rFonts w:ascii="Lucida Console" w:eastAsia="Lucida Console" w:hAnsi="Lucida Console" w:cs="Lucida Console"/>
                <w:sz w:val="18"/>
              </w:rPr>
              <w:t>31-May-24</w:t>
            </w:r>
          </w:p>
        </w:tc>
        <w:tc>
          <w:tcPr>
            <w:tcW w:w="3541" w:type="dxa"/>
            <w:tcBorders>
              <w:top w:val="single" w:sz="8" w:space="0" w:color="000000"/>
              <w:left w:val="single" w:sz="8" w:space="0" w:color="000000"/>
              <w:bottom w:val="single" w:sz="8" w:space="0" w:color="000000"/>
              <w:right w:val="single" w:sz="8" w:space="0" w:color="000000"/>
            </w:tcBorders>
          </w:tcPr>
          <w:p w14:paraId="18B77F74" w14:textId="6A8A4D35" w:rsidR="008010CE" w:rsidRDefault="00B61137">
            <w:pPr>
              <w:spacing w:after="0" w:line="259" w:lineRule="auto"/>
              <w:ind w:left="0" w:firstLine="0"/>
            </w:pPr>
            <w:r>
              <w:t>10/06/24</w:t>
            </w:r>
            <w:r w:rsidR="00D71216">
              <w:t xml:space="preserve"> </w:t>
            </w:r>
          </w:p>
        </w:tc>
      </w:tr>
    </w:tbl>
    <w:p w14:paraId="0E6792AD" w14:textId="77777777" w:rsidR="008010CE" w:rsidRDefault="00D71216">
      <w:pPr>
        <w:tabs>
          <w:tab w:val="center" w:pos="1272"/>
          <w:tab w:val="center" w:pos="4938"/>
          <w:tab w:val="center" w:pos="10774"/>
        </w:tabs>
        <w:ind w:left="0" w:firstLine="0"/>
      </w:pPr>
      <w:r>
        <w:rPr>
          <w:rFonts w:ascii="Calibri" w:eastAsia="Calibri" w:hAnsi="Calibri" w:cs="Calibri"/>
        </w:rPr>
        <w:t xml:space="preserve"> </w:t>
      </w:r>
      <w:r>
        <w:rPr>
          <w:rFonts w:ascii="Calibri" w:eastAsia="Calibri" w:hAnsi="Calibri" w:cs="Calibri"/>
        </w:rPr>
        <w:tab/>
      </w:r>
      <w:r>
        <w:t xml:space="preserve">2.2  </w:t>
      </w:r>
      <w:r>
        <w:tab/>
        <w:t xml:space="preserve">The Buyer provided an Order Form for Services to the Supplier.  </w:t>
      </w:r>
      <w:r>
        <w:tab/>
        <w:t xml:space="preserve"> </w:t>
      </w:r>
      <w:r>
        <w:br w:type="page"/>
      </w:r>
    </w:p>
    <w:p w14:paraId="3672B736" w14:textId="77777777" w:rsidR="008010CE" w:rsidRDefault="00D71216">
      <w:pPr>
        <w:pStyle w:val="Heading1"/>
        <w:spacing w:after="150"/>
        <w:ind w:left="2227"/>
      </w:pPr>
      <w:r>
        <w:lastRenderedPageBreak/>
        <w:t xml:space="preserve">Customer Benefits </w:t>
      </w:r>
    </w:p>
    <w:p w14:paraId="69EB6D94" w14:textId="77777777" w:rsidR="008010CE" w:rsidRDefault="00D71216">
      <w:pPr>
        <w:spacing w:after="348" w:line="259" w:lineRule="auto"/>
        <w:ind w:left="10" w:right="689"/>
        <w:jc w:val="right"/>
      </w:pPr>
      <w:r>
        <w:t xml:space="preserve">For each Call-Off Contract please complete a customer benefits record, by following this link: </w:t>
      </w:r>
    </w:p>
    <w:p w14:paraId="07D7B43D" w14:textId="77777777" w:rsidR="008010CE" w:rsidRDefault="00D71216">
      <w:pPr>
        <w:tabs>
          <w:tab w:val="center" w:pos="7766"/>
        </w:tabs>
        <w:spacing w:after="7" w:line="259" w:lineRule="auto"/>
        <w:ind w:left="0" w:firstLine="0"/>
      </w:pPr>
      <w:r>
        <w:rPr>
          <w:rFonts w:ascii="Calibri" w:eastAsia="Calibri" w:hAnsi="Calibri" w:cs="Calibri"/>
        </w:rPr>
        <w:t xml:space="preserve">                      </w:t>
      </w:r>
      <w:hyperlink r:id="rId41">
        <w:r>
          <w:t xml:space="preserve"> </w:t>
        </w:r>
      </w:hyperlink>
      <w:hyperlink r:id="rId42">
        <w:r>
          <w:rPr>
            <w:color w:val="1155CC"/>
            <w:u w:val="single" w:color="1155CC"/>
          </w:rPr>
          <w:t>G</w:t>
        </w:r>
      </w:hyperlink>
      <w:hyperlink r:id="rId43">
        <w:r>
          <w:rPr>
            <w:color w:val="1155CC"/>
            <w:u w:val="single" w:color="1155CC"/>
          </w:rPr>
          <w:t>-</w:t>
        </w:r>
      </w:hyperlink>
      <w:hyperlink r:id="rId44">
        <w:r>
          <w:rPr>
            <w:color w:val="1155CC"/>
            <w:u w:val="single" w:color="1155CC"/>
          </w:rPr>
          <w:t>Cloud 13 Customer Benefit Record</w:t>
        </w:r>
      </w:hyperlink>
      <w:hyperlink r:id="rId45">
        <w:r>
          <w:t xml:space="preserve"> </w:t>
        </w:r>
      </w:hyperlink>
      <w:r>
        <w:tab/>
        <w:t xml:space="preserve"> </w:t>
      </w:r>
      <w:r>
        <w:br w:type="page"/>
      </w:r>
    </w:p>
    <w:p w14:paraId="792A4A18" w14:textId="77777777" w:rsidR="008010CE" w:rsidRDefault="00D71216">
      <w:pPr>
        <w:pStyle w:val="Heading1"/>
        <w:spacing w:after="226"/>
        <w:ind w:left="2227"/>
      </w:pPr>
      <w:r>
        <w:lastRenderedPageBreak/>
        <w:t xml:space="preserve">Part B: Terms and conditions </w:t>
      </w:r>
    </w:p>
    <w:p w14:paraId="666974ED" w14:textId="77777777" w:rsidR="008010CE" w:rsidRDefault="00D71216">
      <w:pPr>
        <w:pStyle w:val="Heading2"/>
        <w:tabs>
          <w:tab w:val="center" w:pos="1236"/>
          <w:tab w:val="center" w:pos="422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76B78BD3" w14:textId="77777777" w:rsidR="008010CE" w:rsidRDefault="00D71216">
      <w:pPr>
        <w:tabs>
          <w:tab w:val="center" w:pos="1272"/>
          <w:tab w:val="center" w:pos="6077"/>
        </w:tabs>
        <w:ind w:left="0" w:firstLine="0"/>
      </w:pPr>
      <w:r>
        <w:rPr>
          <w:rFonts w:ascii="Calibri" w:eastAsia="Calibri" w:hAnsi="Calibri" w:cs="Calibri"/>
        </w:rPr>
        <w:t xml:space="preserve"> </w:t>
      </w:r>
      <w:r>
        <w:rPr>
          <w:rFonts w:ascii="Calibri" w:eastAsia="Calibri" w:hAnsi="Calibri" w:cs="Calibri"/>
        </w:rPr>
        <w:tab/>
      </w:r>
      <w:r>
        <w:t xml:space="preserve">1.1  </w:t>
      </w:r>
      <w:r>
        <w:tab/>
        <w:t xml:space="preserve">The Supplier must start providing the Services on the date specified in the Order Form. </w:t>
      </w:r>
    </w:p>
    <w:p w14:paraId="7A7C14C9" w14:textId="77777777" w:rsidR="008010CE" w:rsidRDefault="00D71216">
      <w:pPr>
        <w:ind w:left="1838" w:right="73"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05365C08" w14:textId="77777777" w:rsidR="008010CE" w:rsidRDefault="00D71216">
      <w:pPr>
        <w:ind w:left="1838" w:right="73"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11755FDF" w14:textId="77777777" w:rsidR="008010CE" w:rsidRDefault="00D71216">
      <w:pPr>
        <w:spacing w:after="1023"/>
        <w:ind w:left="1838" w:right="73" w:hanging="720"/>
      </w:pPr>
      <w:r>
        <w:t xml:space="preserve">1.4  </w:t>
      </w:r>
      <w:r>
        <w:tab/>
        <w:t xml:space="preserve">The Parties must comply with the requirements under clauses 21.3 to 21.8 if the Buyer reserves the right in the Order Form to set the Term at more than 24 months. </w:t>
      </w:r>
    </w:p>
    <w:p w14:paraId="5EEBB3FE" w14:textId="77777777" w:rsidR="008010CE" w:rsidRDefault="00D71216">
      <w:pPr>
        <w:pStyle w:val="Heading2"/>
        <w:tabs>
          <w:tab w:val="center" w:pos="1236"/>
          <w:tab w:val="center" w:pos="321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14:paraId="13650A24" w14:textId="77777777" w:rsidR="008010CE" w:rsidRDefault="00D71216">
      <w:pPr>
        <w:spacing w:after="237"/>
        <w:ind w:left="1838" w:right="73"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2642CC04" w14:textId="77777777" w:rsidR="008010CE" w:rsidRDefault="00D71216">
      <w:pPr>
        <w:numPr>
          <w:ilvl w:val="0"/>
          <w:numId w:val="1"/>
        </w:numPr>
        <w:spacing w:after="25"/>
        <w:ind w:left="1891" w:right="73" w:hanging="398"/>
      </w:pPr>
      <w:r>
        <w:t xml:space="preserve">2.3 (Warranties and representations) </w:t>
      </w:r>
    </w:p>
    <w:p w14:paraId="6B996D1F" w14:textId="77777777" w:rsidR="008010CE" w:rsidRDefault="00D71216">
      <w:pPr>
        <w:numPr>
          <w:ilvl w:val="0"/>
          <w:numId w:val="1"/>
        </w:numPr>
        <w:spacing w:after="29"/>
        <w:ind w:left="1891" w:right="73" w:hanging="398"/>
      </w:pPr>
      <w:r>
        <w:t xml:space="preserve">4.1 to 4.6 (Liability) </w:t>
      </w:r>
    </w:p>
    <w:p w14:paraId="77FC3CE3" w14:textId="77777777" w:rsidR="008010CE" w:rsidRDefault="00D71216">
      <w:pPr>
        <w:numPr>
          <w:ilvl w:val="0"/>
          <w:numId w:val="1"/>
        </w:numPr>
        <w:spacing w:after="27"/>
        <w:ind w:left="1891" w:right="73" w:hanging="398"/>
      </w:pPr>
      <w:r>
        <w:t xml:space="preserve">4.10 to 4.11 (IR35) </w:t>
      </w:r>
    </w:p>
    <w:p w14:paraId="22B8CFC5" w14:textId="77777777" w:rsidR="008010CE" w:rsidRDefault="00D71216">
      <w:pPr>
        <w:numPr>
          <w:ilvl w:val="0"/>
          <w:numId w:val="1"/>
        </w:numPr>
        <w:spacing w:after="27"/>
        <w:ind w:left="1891" w:right="73" w:hanging="398"/>
      </w:pPr>
      <w:r>
        <w:t xml:space="preserve">10 (Force majeure) </w:t>
      </w:r>
    </w:p>
    <w:p w14:paraId="2707836C" w14:textId="77777777" w:rsidR="008010CE" w:rsidRDefault="00D71216">
      <w:pPr>
        <w:numPr>
          <w:ilvl w:val="0"/>
          <w:numId w:val="1"/>
        </w:numPr>
        <w:spacing w:after="29"/>
        <w:ind w:left="1891" w:right="73" w:hanging="398"/>
      </w:pPr>
      <w:r>
        <w:t xml:space="preserve">5.3 (Continuing rights) </w:t>
      </w:r>
    </w:p>
    <w:p w14:paraId="66498B51" w14:textId="77777777" w:rsidR="008010CE" w:rsidRDefault="00D71216">
      <w:pPr>
        <w:numPr>
          <w:ilvl w:val="0"/>
          <w:numId w:val="1"/>
        </w:numPr>
        <w:spacing w:after="26"/>
        <w:ind w:left="1891" w:right="73" w:hanging="398"/>
      </w:pPr>
      <w:r>
        <w:t xml:space="preserve">5.4 to 5.6 (Change of control) </w:t>
      </w:r>
    </w:p>
    <w:p w14:paraId="2E728E66" w14:textId="77777777" w:rsidR="008010CE" w:rsidRDefault="00D71216">
      <w:pPr>
        <w:numPr>
          <w:ilvl w:val="0"/>
          <w:numId w:val="1"/>
        </w:numPr>
        <w:spacing w:after="29"/>
        <w:ind w:left="1891" w:right="73" w:hanging="398"/>
      </w:pPr>
      <w:r>
        <w:t xml:space="preserve">5.7 (Fraud) </w:t>
      </w:r>
    </w:p>
    <w:p w14:paraId="7BCDAF13" w14:textId="77777777" w:rsidR="008010CE" w:rsidRDefault="00D71216">
      <w:pPr>
        <w:numPr>
          <w:ilvl w:val="0"/>
          <w:numId w:val="1"/>
        </w:numPr>
        <w:spacing w:after="24"/>
        <w:ind w:left="1891" w:right="73" w:hanging="398"/>
      </w:pPr>
      <w:r>
        <w:t xml:space="preserve">5.8 (Notice of fraud) </w:t>
      </w:r>
    </w:p>
    <w:p w14:paraId="1CC26BCF" w14:textId="77777777" w:rsidR="008010CE" w:rsidRDefault="00D71216">
      <w:pPr>
        <w:numPr>
          <w:ilvl w:val="0"/>
          <w:numId w:val="1"/>
        </w:numPr>
        <w:spacing w:after="26"/>
        <w:ind w:left="1891" w:right="73" w:hanging="398"/>
      </w:pPr>
      <w:r>
        <w:t xml:space="preserve">7 (Transparency and Audit) </w:t>
      </w:r>
    </w:p>
    <w:p w14:paraId="69AE9A12" w14:textId="77777777" w:rsidR="008010CE" w:rsidRDefault="00D71216">
      <w:pPr>
        <w:numPr>
          <w:ilvl w:val="0"/>
          <w:numId w:val="1"/>
        </w:numPr>
        <w:spacing w:after="30"/>
        <w:ind w:left="1891" w:right="73" w:hanging="398"/>
      </w:pPr>
      <w:r>
        <w:t xml:space="preserve">8.3 (Order of precedence) </w:t>
      </w:r>
    </w:p>
    <w:p w14:paraId="6A599561" w14:textId="77777777" w:rsidR="008010CE" w:rsidRDefault="00D71216">
      <w:pPr>
        <w:numPr>
          <w:ilvl w:val="0"/>
          <w:numId w:val="1"/>
        </w:numPr>
        <w:spacing w:after="24"/>
        <w:ind w:left="1891" w:right="73" w:hanging="398"/>
      </w:pPr>
      <w:r>
        <w:t xml:space="preserve">11 (Relationship) </w:t>
      </w:r>
    </w:p>
    <w:p w14:paraId="09C49936" w14:textId="77777777" w:rsidR="008010CE" w:rsidRDefault="00D71216">
      <w:pPr>
        <w:numPr>
          <w:ilvl w:val="0"/>
          <w:numId w:val="1"/>
        </w:numPr>
        <w:spacing w:after="27"/>
        <w:ind w:left="1891" w:right="73" w:hanging="398"/>
      </w:pPr>
      <w:r>
        <w:t xml:space="preserve">14 (Entire agreement) </w:t>
      </w:r>
    </w:p>
    <w:p w14:paraId="56366077" w14:textId="77777777" w:rsidR="008010CE" w:rsidRDefault="00D71216">
      <w:pPr>
        <w:numPr>
          <w:ilvl w:val="0"/>
          <w:numId w:val="1"/>
        </w:numPr>
        <w:spacing w:after="27"/>
        <w:ind w:left="1891" w:right="73" w:hanging="398"/>
      </w:pPr>
      <w:r>
        <w:t xml:space="preserve">15 (Law and jurisdiction) </w:t>
      </w:r>
    </w:p>
    <w:p w14:paraId="7F1FA9BE" w14:textId="77777777" w:rsidR="008010CE" w:rsidRDefault="00D71216">
      <w:pPr>
        <w:numPr>
          <w:ilvl w:val="0"/>
          <w:numId w:val="1"/>
        </w:numPr>
        <w:spacing w:after="29"/>
        <w:ind w:left="1891" w:right="73" w:hanging="398"/>
      </w:pPr>
      <w:r>
        <w:t xml:space="preserve">16 (Legislative change) </w:t>
      </w:r>
    </w:p>
    <w:p w14:paraId="7CBFC92B" w14:textId="77777777" w:rsidR="008010CE" w:rsidRDefault="00D71216">
      <w:pPr>
        <w:numPr>
          <w:ilvl w:val="0"/>
          <w:numId w:val="1"/>
        </w:numPr>
        <w:spacing w:after="21"/>
        <w:ind w:left="1891" w:right="73" w:hanging="398"/>
      </w:pPr>
      <w:r>
        <w:t xml:space="preserve">17 (Bribery and corruption) </w:t>
      </w:r>
    </w:p>
    <w:p w14:paraId="64956D3B" w14:textId="77777777" w:rsidR="008010CE" w:rsidRDefault="00D71216">
      <w:pPr>
        <w:numPr>
          <w:ilvl w:val="0"/>
          <w:numId w:val="1"/>
        </w:numPr>
        <w:spacing w:after="26"/>
        <w:ind w:left="1891" w:right="73" w:hanging="398"/>
      </w:pPr>
      <w:r>
        <w:t xml:space="preserve">18 (Freedom of Information Act) </w:t>
      </w:r>
    </w:p>
    <w:p w14:paraId="538C5EF4" w14:textId="77777777" w:rsidR="008010CE" w:rsidRDefault="00D71216">
      <w:pPr>
        <w:numPr>
          <w:ilvl w:val="0"/>
          <w:numId w:val="1"/>
        </w:numPr>
        <w:spacing w:after="27"/>
        <w:ind w:left="1891" w:right="73" w:hanging="398"/>
      </w:pPr>
      <w:r>
        <w:t xml:space="preserve">19 (Promoting tax compliance) </w:t>
      </w:r>
    </w:p>
    <w:p w14:paraId="4B238D68" w14:textId="77777777" w:rsidR="008010CE" w:rsidRDefault="00D71216">
      <w:pPr>
        <w:numPr>
          <w:ilvl w:val="0"/>
          <w:numId w:val="1"/>
        </w:numPr>
        <w:spacing w:after="26"/>
        <w:ind w:left="1891" w:right="73" w:hanging="398"/>
      </w:pPr>
      <w:r>
        <w:t xml:space="preserve">20 (Official Secrets Act) </w:t>
      </w:r>
    </w:p>
    <w:p w14:paraId="2DF4B5A9" w14:textId="77777777" w:rsidR="008010CE" w:rsidRDefault="00D71216">
      <w:pPr>
        <w:numPr>
          <w:ilvl w:val="0"/>
          <w:numId w:val="1"/>
        </w:numPr>
        <w:spacing w:after="23"/>
        <w:ind w:left="1891" w:right="73" w:hanging="398"/>
      </w:pPr>
      <w:r>
        <w:t xml:space="preserve">21 (Transfer and subcontracting) </w:t>
      </w:r>
    </w:p>
    <w:p w14:paraId="1FE9D6EF" w14:textId="77777777" w:rsidR="008010CE" w:rsidRDefault="00D71216">
      <w:pPr>
        <w:numPr>
          <w:ilvl w:val="0"/>
          <w:numId w:val="1"/>
        </w:numPr>
        <w:spacing w:after="8"/>
        <w:ind w:left="1891" w:right="73" w:hanging="398"/>
      </w:pPr>
      <w:r>
        <w:t xml:space="preserve">23 (Complaints handling and resolution) </w:t>
      </w:r>
    </w:p>
    <w:p w14:paraId="68E74DB0" w14:textId="77777777" w:rsidR="008010CE" w:rsidRDefault="00D71216">
      <w:pPr>
        <w:numPr>
          <w:ilvl w:val="0"/>
          <w:numId w:val="1"/>
        </w:numPr>
        <w:spacing w:after="8"/>
        <w:ind w:left="1891" w:right="73" w:hanging="398"/>
      </w:pPr>
      <w:r>
        <w:t xml:space="preserve">24 (Conflicts of interest and ethical walls) </w:t>
      </w:r>
    </w:p>
    <w:p w14:paraId="0C9C41FE" w14:textId="77777777" w:rsidR="008010CE" w:rsidRDefault="00D71216">
      <w:pPr>
        <w:numPr>
          <w:ilvl w:val="0"/>
          <w:numId w:val="1"/>
        </w:numPr>
        <w:spacing w:after="8"/>
        <w:ind w:left="1891" w:right="73" w:hanging="398"/>
      </w:pPr>
      <w:r>
        <w:t xml:space="preserve">25 (Publicity and branding) </w:t>
      </w:r>
    </w:p>
    <w:p w14:paraId="619C53B6" w14:textId="77777777" w:rsidR="008010CE" w:rsidRDefault="00D71216">
      <w:pPr>
        <w:numPr>
          <w:ilvl w:val="0"/>
          <w:numId w:val="1"/>
        </w:numPr>
        <w:spacing w:after="8"/>
        <w:ind w:left="1891" w:right="73" w:hanging="398"/>
      </w:pPr>
      <w:r>
        <w:t xml:space="preserve">26 (Equality and diversity) </w:t>
      </w:r>
    </w:p>
    <w:p w14:paraId="45444DED" w14:textId="77777777" w:rsidR="008010CE" w:rsidRDefault="00D71216">
      <w:pPr>
        <w:numPr>
          <w:ilvl w:val="0"/>
          <w:numId w:val="1"/>
        </w:numPr>
        <w:spacing w:after="25"/>
        <w:ind w:left="1891" w:right="73" w:hanging="398"/>
      </w:pPr>
      <w:r>
        <w:t xml:space="preserve">28 (Data protection) </w:t>
      </w:r>
    </w:p>
    <w:p w14:paraId="686E4AA5" w14:textId="77777777" w:rsidR="008010CE" w:rsidRDefault="00D71216">
      <w:pPr>
        <w:numPr>
          <w:ilvl w:val="0"/>
          <w:numId w:val="1"/>
        </w:numPr>
        <w:spacing w:after="26"/>
        <w:ind w:left="1891" w:right="73" w:hanging="398"/>
      </w:pPr>
      <w:r>
        <w:t xml:space="preserve">31 (Severability) </w:t>
      </w:r>
    </w:p>
    <w:p w14:paraId="6A329C11" w14:textId="77777777" w:rsidR="008010CE" w:rsidRDefault="00D71216">
      <w:pPr>
        <w:numPr>
          <w:ilvl w:val="0"/>
          <w:numId w:val="1"/>
        </w:numPr>
        <w:ind w:left="1891" w:right="73" w:hanging="398"/>
      </w:pPr>
      <w:r>
        <w:t xml:space="preserve">32 and 33 (Managing disputes and Mediation) </w:t>
      </w:r>
    </w:p>
    <w:p w14:paraId="329A293E" w14:textId="77777777" w:rsidR="008010CE" w:rsidRDefault="00D71216">
      <w:pPr>
        <w:numPr>
          <w:ilvl w:val="0"/>
          <w:numId w:val="1"/>
        </w:numPr>
        <w:spacing w:after="26"/>
        <w:ind w:left="1891" w:right="73" w:hanging="398"/>
      </w:pPr>
      <w:r>
        <w:lastRenderedPageBreak/>
        <w:t xml:space="preserve">34 (Confidentiality) </w:t>
      </w:r>
    </w:p>
    <w:p w14:paraId="5F2D0D08" w14:textId="77777777" w:rsidR="008010CE" w:rsidRDefault="00D71216">
      <w:pPr>
        <w:numPr>
          <w:ilvl w:val="0"/>
          <w:numId w:val="1"/>
        </w:numPr>
        <w:spacing w:after="29"/>
        <w:ind w:left="1891" w:right="73" w:hanging="398"/>
      </w:pPr>
      <w:r>
        <w:t xml:space="preserve">35 (Waiver and cumulative remedies) </w:t>
      </w:r>
    </w:p>
    <w:p w14:paraId="5E59E01E" w14:textId="77777777" w:rsidR="008010CE" w:rsidRDefault="00D71216">
      <w:pPr>
        <w:numPr>
          <w:ilvl w:val="0"/>
          <w:numId w:val="1"/>
        </w:numPr>
        <w:spacing w:after="23"/>
        <w:ind w:left="1891" w:right="73" w:hanging="398"/>
      </w:pPr>
      <w:r>
        <w:t xml:space="preserve">36 (Corporate Social Responsibility) </w:t>
      </w:r>
    </w:p>
    <w:p w14:paraId="38F7D489" w14:textId="77777777" w:rsidR="008010CE" w:rsidRDefault="00D71216">
      <w:pPr>
        <w:numPr>
          <w:ilvl w:val="0"/>
          <w:numId w:val="1"/>
        </w:numPr>
        <w:ind w:left="1891" w:right="73" w:hanging="398"/>
      </w:pPr>
      <w:r>
        <w:t xml:space="preserve">paragraphs 1 to 10 of the Framework Agreement Schedule 3 </w:t>
      </w:r>
    </w:p>
    <w:p w14:paraId="16A16C5B" w14:textId="77777777" w:rsidR="008010CE" w:rsidRDefault="00D71216">
      <w:pPr>
        <w:tabs>
          <w:tab w:val="center" w:pos="1272"/>
          <w:tab w:val="center" w:pos="5683"/>
        </w:tabs>
        <w:spacing w:after="376"/>
        <w:ind w:left="0" w:firstLine="0"/>
      </w:pPr>
      <w:r>
        <w:rPr>
          <w:rFonts w:ascii="Calibri" w:eastAsia="Calibri" w:hAnsi="Calibri" w:cs="Calibri"/>
        </w:rPr>
        <w:t xml:space="preserve"> </w:t>
      </w:r>
      <w:r>
        <w:rPr>
          <w:rFonts w:ascii="Calibri" w:eastAsia="Calibri" w:hAnsi="Calibri" w:cs="Calibri"/>
        </w:rPr>
        <w:tab/>
      </w:r>
      <w:r>
        <w:t xml:space="preserve">2.2  </w:t>
      </w:r>
      <w:r>
        <w:tab/>
        <w:t xml:space="preserve">The Framework Agreement provisions in clause 2.1 will be modified as follows: </w:t>
      </w:r>
    </w:p>
    <w:p w14:paraId="49C697B4" w14:textId="77777777" w:rsidR="008010CE" w:rsidRDefault="00D71216">
      <w:pPr>
        <w:numPr>
          <w:ilvl w:val="2"/>
          <w:numId w:val="2"/>
        </w:numPr>
        <w:spacing w:after="64"/>
        <w:ind w:right="73" w:hanging="720"/>
      </w:pPr>
      <w:r>
        <w:t xml:space="preserve">a reference to the ‘Framework Agreement’ will be a reference to the ‘Call-Off Contract’ </w:t>
      </w:r>
    </w:p>
    <w:p w14:paraId="62B6BA84" w14:textId="77777777" w:rsidR="008010CE" w:rsidRDefault="00D71216">
      <w:pPr>
        <w:numPr>
          <w:ilvl w:val="2"/>
          <w:numId w:val="2"/>
        </w:numPr>
        <w:spacing w:after="78"/>
        <w:ind w:right="73" w:hanging="720"/>
      </w:pPr>
      <w:r>
        <w:t xml:space="preserve">a reference to ‘CCS’ or to ‘CCS and/or the Buyer’ will be a reference to ‘the Buyer’ </w:t>
      </w:r>
    </w:p>
    <w:p w14:paraId="171E49E6" w14:textId="77777777" w:rsidR="008010CE" w:rsidRDefault="00D71216">
      <w:pPr>
        <w:numPr>
          <w:ilvl w:val="2"/>
          <w:numId w:val="2"/>
        </w:numPr>
        <w:ind w:right="73" w:hanging="720"/>
      </w:pPr>
      <w:r>
        <w:t xml:space="preserve">a reference to the ‘Parties’ and a ‘Party’ will be a reference to the Buyer and Supplier as Parties under this Call-Off Contract </w:t>
      </w:r>
    </w:p>
    <w:p w14:paraId="0005BE45" w14:textId="77777777" w:rsidR="008010CE" w:rsidRDefault="00D71216">
      <w:pPr>
        <w:numPr>
          <w:ilvl w:val="1"/>
          <w:numId w:val="3"/>
        </w:numPr>
        <w:ind w:right="73"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7611C01" w14:textId="77777777" w:rsidR="008010CE" w:rsidRDefault="00D71216">
      <w:pPr>
        <w:numPr>
          <w:ilvl w:val="1"/>
          <w:numId w:val="3"/>
        </w:numPr>
        <w:spacing w:after="259" w:line="334" w:lineRule="auto"/>
        <w:ind w:right="73" w:hanging="720"/>
      </w:pPr>
      <w:r>
        <w:t xml:space="preserve">The Framework Agreement incorporated clauses will be referred to as incorporated Framework clause ‘XX’, where ‘XX’ is the Framework Agreement clause number. </w:t>
      </w:r>
    </w:p>
    <w:p w14:paraId="637C4261" w14:textId="77777777" w:rsidR="008010CE" w:rsidRDefault="00D71216">
      <w:pPr>
        <w:numPr>
          <w:ilvl w:val="1"/>
          <w:numId w:val="3"/>
        </w:numPr>
        <w:spacing w:after="784"/>
        <w:ind w:right="73" w:hanging="720"/>
      </w:pPr>
      <w:r>
        <w:t xml:space="preserve">When an Order Form is signed, the terms and conditions agreed in it will be incorporated into this Call-Off Contract. </w:t>
      </w:r>
    </w:p>
    <w:p w14:paraId="310B8025" w14:textId="77777777" w:rsidR="008010CE" w:rsidRDefault="00D71216">
      <w:pPr>
        <w:pStyle w:val="Heading2"/>
        <w:tabs>
          <w:tab w:val="center" w:pos="1236"/>
          <w:tab w:val="center" w:pos="2992"/>
        </w:tabs>
        <w:spacing w:after="1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14:paraId="213FDD6A" w14:textId="77777777" w:rsidR="008010CE" w:rsidRDefault="00D71216">
      <w:pPr>
        <w:spacing w:after="267"/>
        <w:ind w:left="1838" w:right="73" w:hanging="720"/>
      </w:pPr>
      <w:r>
        <w:t xml:space="preserve">3.1  </w:t>
      </w:r>
      <w:r>
        <w:tab/>
        <w:t xml:space="preserve">The Supplier agrees to supply the G-Cloud Services and any Additional Services under the terms of the Call-Off Contract and the Supplier’s Application. </w:t>
      </w:r>
    </w:p>
    <w:p w14:paraId="2A1DFA69" w14:textId="77777777" w:rsidR="008010CE" w:rsidRDefault="00D71216">
      <w:pPr>
        <w:spacing w:after="732"/>
        <w:ind w:left="1838" w:right="73" w:hanging="720"/>
      </w:pPr>
      <w:r>
        <w:t xml:space="preserve">3.2  </w:t>
      </w:r>
      <w:r>
        <w:tab/>
        <w:t xml:space="preserve">The Supplier undertakes that each G-Cloud Service will meet the Buyer’s acceptance criteria, as defined in the Order Form. </w:t>
      </w:r>
    </w:p>
    <w:p w14:paraId="5B1C4BE2" w14:textId="77777777" w:rsidR="008010CE" w:rsidRDefault="00D71216">
      <w:pPr>
        <w:spacing w:after="780" w:line="259" w:lineRule="auto"/>
        <w:ind w:left="1119" w:firstLine="0"/>
      </w:pPr>
      <w:r>
        <w:t xml:space="preserve"> </w:t>
      </w:r>
    </w:p>
    <w:p w14:paraId="679810B7" w14:textId="77777777" w:rsidR="008010CE" w:rsidRDefault="00D71216">
      <w:pPr>
        <w:pStyle w:val="Heading2"/>
        <w:tabs>
          <w:tab w:val="center" w:pos="1236"/>
          <w:tab w:val="center" w:pos="2671"/>
        </w:tabs>
        <w:spacing w:after="12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14:paraId="4FC620BC" w14:textId="77777777" w:rsidR="008010CE" w:rsidRDefault="00D71216">
      <w:pPr>
        <w:tabs>
          <w:tab w:val="center" w:pos="1272"/>
          <w:tab w:val="center" w:pos="3033"/>
        </w:tabs>
        <w:spacing w:after="266"/>
        <w:ind w:left="0" w:firstLine="0"/>
      </w:pPr>
      <w:r>
        <w:rPr>
          <w:rFonts w:ascii="Calibri" w:eastAsia="Calibri" w:hAnsi="Calibri" w:cs="Calibri"/>
        </w:rPr>
        <w:t xml:space="preserve"> </w:t>
      </w:r>
      <w:r>
        <w:rPr>
          <w:rFonts w:ascii="Calibri" w:eastAsia="Calibri" w:hAnsi="Calibri" w:cs="Calibri"/>
        </w:rPr>
        <w:tab/>
      </w:r>
      <w:r>
        <w:t xml:space="preserve">4.1  </w:t>
      </w:r>
      <w:r>
        <w:tab/>
        <w:t xml:space="preserve">The Supplier Staff must: </w:t>
      </w:r>
    </w:p>
    <w:p w14:paraId="7EE2A77B" w14:textId="77777777" w:rsidR="008010CE" w:rsidRDefault="00D71216">
      <w:pPr>
        <w:tabs>
          <w:tab w:val="center" w:pos="1133"/>
          <w:tab w:val="center" w:pos="578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8401C0F" w14:textId="77777777" w:rsidR="008010CE" w:rsidRDefault="00D71216">
      <w:pPr>
        <w:tabs>
          <w:tab w:val="center" w:pos="1133"/>
          <w:tab w:val="center" w:pos="572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2E814763" w14:textId="77777777" w:rsidR="008010CE" w:rsidRDefault="00D71216">
      <w:pPr>
        <w:spacing w:line="301" w:lineRule="auto"/>
        <w:ind w:left="1838" w:right="73"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14:paraId="309C75EF" w14:textId="77777777" w:rsidR="008010CE" w:rsidRDefault="00D71216">
      <w:pPr>
        <w:tabs>
          <w:tab w:val="center" w:pos="1133"/>
          <w:tab w:val="center" w:pos="5923"/>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D652AE9" w14:textId="77777777" w:rsidR="008010CE" w:rsidRDefault="00D71216">
      <w:pPr>
        <w:tabs>
          <w:tab w:val="center" w:pos="1133"/>
          <w:tab w:val="center" w:pos="570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2D2C2BB9" w14:textId="77777777" w:rsidR="008010CE" w:rsidRDefault="00D71216">
      <w:pPr>
        <w:ind w:left="1838" w:right="73" w:hanging="720"/>
      </w:pPr>
      <w:r>
        <w:t xml:space="preserve">4.2  </w:t>
      </w:r>
      <w:r>
        <w:tab/>
        <w:t xml:space="preserve">The Supplier must retain overall control of the Supplier Staff so that they are not considered to be employees, workers, agents or contractors of the Buyer. </w:t>
      </w:r>
    </w:p>
    <w:p w14:paraId="12963472" w14:textId="5332A6B4" w:rsidR="008010CE" w:rsidRDefault="00D71216">
      <w:pPr>
        <w:ind w:left="1838" w:right="73" w:hanging="720"/>
      </w:pPr>
      <w:r>
        <w:t xml:space="preserve">4.3  </w:t>
      </w:r>
      <w:r w:rsidR="00AF7F0E">
        <w:t xml:space="preserve">     </w:t>
      </w:r>
      <w:r>
        <w:t xml:space="preserve">The Supplier may substitute any Supplier Staff as long as they have the equivalent experience and qualifications to the substituted staff member. </w:t>
      </w:r>
    </w:p>
    <w:p w14:paraId="2766C3E5" w14:textId="77777777" w:rsidR="008010CE" w:rsidRDefault="00D71216">
      <w:pPr>
        <w:spacing w:after="282" w:line="313" w:lineRule="auto"/>
        <w:ind w:left="646" w:right="246"/>
        <w:jc w:val="center"/>
      </w:pPr>
      <w:r>
        <w:t xml:space="preserve">4.4  </w:t>
      </w:r>
      <w:r>
        <w:tab/>
        <w:t xml:space="preserve">The Buyer may conduct IR35 Assessments using the ESI tool to assess whether the Supplier’s engagement under the Call-Off Contract is Inside or Outside IR35. </w:t>
      </w:r>
    </w:p>
    <w:p w14:paraId="2C75F0CC" w14:textId="77777777" w:rsidR="008010CE" w:rsidRDefault="00D71216">
      <w:pPr>
        <w:ind w:left="1838" w:right="73" w:hanging="720"/>
      </w:pPr>
      <w:r>
        <w:t xml:space="preserve">4.5  </w:t>
      </w:r>
      <w:r>
        <w:tab/>
        <w:t xml:space="preserve">The Buyer may End this Call-Off Contract for Material Breach as per clause 18.5 hereunder if the Supplier is delivering the Services Inside IR35. </w:t>
      </w:r>
    </w:p>
    <w:p w14:paraId="43A39C53" w14:textId="77777777" w:rsidR="008010CE" w:rsidRDefault="00D71216">
      <w:pPr>
        <w:tabs>
          <w:tab w:val="center" w:pos="1272"/>
          <w:tab w:val="center" w:pos="6204"/>
        </w:tabs>
        <w:spacing w:after="44"/>
        <w:ind w:left="0" w:firstLine="0"/>
      </w:pPr>
      <w:r>
        <w:rPr>
          <w:rFonts w:ascii="Calibri" w:eastAsia="Calibri" w:hAnsi="Calibri" w:cs="Calibri"/>
        </w:rPr>
        <w:tab/>
      </w:r>
      <w:r>
        <w:t xml:space="preserve">4.6  </w:t>
      </w:r>
      <w:r>
        <w:tab/>
        <w:t xml:space="preserve">The Buyer may need the Supplier to complete an Indicative Test using the ESI tool before </w:t>
      </w:r>
    </w:p>
    <w:p w14:paraId="76B0EA4D" w14:textId="77777777" w:rsidR="008010CE" w:rsidRDefault="00D71216">
      <w:pPr>
        <w:ind w:left="1849" w:right="73"/>
      </w:pPr>
      <w:r>
        <w:t xml:space="preserve">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C19771E" w14:textId="77777777" w:rsidR="008010CE" w:rsidRDefault="00D71216">
      <w:pPr>
        <w:ind w:left="1838" w:right="73"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7FBB082" w14:textId="77777777" w:rsidR="008010CE" w:rsidRDefault="00D71216">
      <w:pPr>
        <w:spacing w:after="1029"/>
        <w:ind w:left="1838" w:right="73" w:hanging="720"/>
      </w:pPr>
      <w:r>
        <w:t xml:space="preserve">4.8  </w:t>
      </w:r>
      <w:r>
        <w:tab/>
        <w:t xml:space="preserve">If it is determined by the Buyer that the Supplier is Outside IR35, the Buyer will provide the ESI reference number and a copy of the PDF to the Supplier. </w:t>
      </w:r>
    </w:p>
    <w:p w14:paraId="0DAF59C0" w14:textId="77777777" w:rsidR="008010CE" w:rsidRDefault="00D71216">
      <w:pPr>
        <w:pStyle w:val="Heading2"/>
        <w:tabs>
          <w:tab w:val="center" w:pos="1236"/>
          <w:tab w:val="center" w:pos="2705"/>
        </w:tabs>
        <w:spacing w:after="13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14:paraId="1B12CB3B" w14:textId="77777777" w:rsidR="008010CE" w:rsidRDefault="00D71216">
      <w:pPr>
        <w:tabs>
          <w:tab w:val="center" w:pos="1272"/>
          <w:tab w:val="center" w:pos="5119"/>
        </w:tabs>
        <w:spacing w:after="143"/>
        <w:ind w:left="0" w:firstLine="0"/>
      </w:pPr>
      <w:r>
        <w:rPr>
          <w:rFonts w:ascii="Calibri" w:eastAsia="Calibri" w:hAnsi="Calibri" w:cs="Calibri"/>
        </w:rPr>
        <w:t xml:space="preserve"> </w:t>
      </w:r>
      <w:r>
        <w:rPr>
          <w:rFonts w:ascii="Calibri" w:eastAsia="Calibri" w:hAnsi="Calibri" w:cs="Calibri"/>
        </w:rPr>
        <w:tab/>
      </w:r>
      <w:r>
        <w:t xml:space="preserve">5.1  </w:t>
      </w:r>
      <w:r>
        <w:tab/>
        <w:t xml:space="preserve">Both Parties agree that when entering into a Call-Off Contract they: </w:t>
      </w:r>
    </w:p>
    <w:p w14:paraId="3B0B5DEA" w14:textId="77777777" w:rsidR="008010CE" w:rsidRDefault="00D71216">
      <w:pPr>
        <w:spacing w:after="119"/>
        <w:ind w:left="2573" w:right="73" w:hanging="720"/>
      </w:pPr>
      <w:r>
        <w:t xml:space="preserve">5.1.1 have made their own enquiries and are satisfied by the accuracy of any information supplied by the other Party </w:t>
      </w:r>
    </w:p>
    <w:p w14:paraId="3E1EBEC9" w14:textId="77777777" w:rsidR="008010CE" w:rsidRDefault="00D71216">
      <w:pPr>
        <w:spacing w:after="118"/>
        <w:ind w:left="2573" w:right="73" w:hanging="720"/>
      </w:pPr>
      <w:r>
        <w:t xml:space="preserve">5.1.2 are confident that they can fulfil their obligations according to the Call-Off Contract terms </w:t>
      </w:r>
    </w:p>
    <w:p w14:paraId="3C8A0A9F" w14:textId="77777777" w:rsidR="008010CE" w:rsidRDefault="00D71216">
      <w:pPr>
        <w:spacing w:after="116"/>
        <w:ind w:left="1863" w:right="73"/>
      </w:pPr>
      <w:r>
        <w:t xml:space="preserve">5.1.3 have raised all due diligence questions before signing the Call-Off Contract </w:t>
      </w:r>
    </w:p>
    <w:p w14:paraId="16C65B4B" w14:textId="77777777" w:rsidR="008010CE" w:rsidRDefault="00D71216">
      <w:pPr>
        <w:spacing w:after="167"/>
        <w:ind w:left="1863" w:right="73"/>
      </w:pPr>
      <w:r>
        <w:t xml:space="preserve">5.1.4 have entered into the Call-Off Contract relying on their own due diligence </w:t>
      </w:r>
    </w:p>
    <w:p w14:paraId="52A90471" w14:textId="77777777" w:rsidR="008010CE" w:rsidRDefault="00D71216">
      <w:pPr>
        <w:pStyle w:val="Heading2"/>
        <w:tabs>
          <w:tab w:val="center" w:pos="1236"/>
          <w:tab w:val="center" w:pos="442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14:paraId="391C45BB" w14:textId="77777777" w:rsidR="008010CE" w:rsidRDefault="00D71216">
      <w:pPr>
        <w:ind w:left="1838" w:right="73" w:hanging="720"/>
      </w:pPr>
      <w:r>
        <w:t xml:space="preserve">6.1  </w:t>
      </w:r>
      <w:r>
        <w:tab/>
        <w:t xml:space="preserve">The Supplier will have a clear business continuity and disaster recovery plan in their Service Descriptions. </w:t>
      </w:r>
    </w:p>
    <w:p w14:paraId="0CABF93E" w14:textId="77777777" w:rsidR="008010CE" w:rsidRDefault="00D71216">
      <w:pPr>
        <w:ind w:left="1838" w:right="73" w:hanging="720"/>
      </w:pPr>
      <w:r>
        <w:t xml:space="preserve">6.2  </w:t>
      </w:r>
      <w:r>
        <w:tab/>
        <w:t xml:space="preserve">The Supplier’s business continuity and disaster recovery services are part of the Services and will be performed by the Supplier when required. </w:t>
      </w:r>
    </w:p>
    <w:p w14:paraId="3C857EFD" w14:textId="77777777" w:rsidR="008010CE" w:rsidRDefault="00D71216">
      <w:pPr>
        <w:spacing w:after="786"/>
        <w:ind w:left="1838" w:right="73" w:hanging="720"/>
      </w:pPr>
      <w:r>
        <w:lastRenderedPageBreak/>
        <w:t xml:space="preserve">6.3  </w:t>
      </w:r>
      <w:r>
        <w:tab/>
        <w:t xml:space="preserve">If requested by the Buyer prior to entering into this Call-Off Contract, the Supplier must ensure that its business continuity and disaster recovery plan is consistent with the Buyer’s own plans. </w:t>
      </w:r>
    </w:p>
    <w:p w14:paraId="686583FA" w14:textId="77777777" w:rsidR="008010CE" w:rsidRDefault="00D71216">
      <w:pPr>
        <w:pStyle w:val="Heading2"/>
        <w:tabs>
          <w:tab w:val="center" w:pos="1236"/>
          <w:tab w:val="center" w:pos="4625"/>
        </w:tabs>
        <w:spacing w:after="3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14:paraId="19850662" w14:textId="77777777" w:rsidR="008010CE" w:rsidRDefault="00D71216">
      <w:pPr>
        <w:spacing w:after="117"/>
        <w:ind w:left="1838" w:right="73" w:hanging="720"/>
      </w:pPr>
      <w:r>
        <w:t xml:space="preserve">7.1  </w:t>
      </w:r>
      <w:r>
        <w:tab/>
        <w:t xml:space="preserve">The Buyer must pay the Charges following clauses 7.2 to 7.11 for the Supplier’s delivery of the Services. </w:t>
      </w:r>
    </w:p>
    <w:p w14:paraId="1F529B0C" w14:textId="77777777" w:rsidR="008010CE" w:rsidRDefault="00D71216">
      <w:pPr>
        <w:spacing w:after="115"/>
        <w:ind w:left="1838" w:right="73" w:hanging="720"/>
      </w:pPr>
      <w:r>
        <w:t xml:space="preserve">7.2  </w:t>
      </w:r>
      <w:r>
        <w:tab/>
        <w:t xml:space="preserve">The Buyer will pay the Supplier within the number of days specified in the Order Form on receipt of a valid invoice. </w:t>
      </w:r>
    </w:p>
    <w:p w14:paraId="3F12CCBD" w14:textId="77777777" w:rsidR="008010CE" w:rsidRDefault="00D71216">
      <w:pPr>
        <w:spacing w:after="113"/>
        <w:ind w:left="1838" w:right="73" w:hanging="720"/>
      </w:pPr>
      <w:r>
        <w:t xml:space="preserve">7.3  </w:t>
      </w:r>
      <w:r>
        <w:tab/>
        <w:t xml:space="preserve">The Call-Off Contract Charges include all Charges for payment processing. All invoices submitted to the Buyer for the Services will be exclusive of any Management Charge. </w:t>
      </w:r>
    </w:p>
    <w:p w14:paraId="4F453D09" w14:textId="77777777" w:rsidR="008010CE" w:rsidRDefault="00D71216">
      <w:pPr>
        <w:spacing w:after="113"/>
        <w:ind w:left="1838" w:right="73"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E435BF6" w14:textId="77777777" w:rsidR="008010CE" w:rsidRDefault="00D71216">
      <w:pPr>
        <w:spacing w:after="116"/>
        <w:ind w:left="1838" w:right="73"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692BB01A" w14:textId="77777777" w:rsidR="008010CE" w:rsidRDefault="00D71216">
      <w:pPr>
        <w:spacing w:after="116"/>
        <w:ind w:left="1838" w:right="73"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4C0FB714" w14:textId="77777777" w:rsidR="008010CE" w:rsidRDefault="00D71216">
      <w:pPr>
        <w:tabs>
          <w:tab w:val="center" w:pos="1272"/>
          <w:tab w:val="center" w:pos="6196"/>
        </w:tabs>
        <w:spacing w:after="128"/>
        <w:ind w:left="0" w:firstLine="0"/>
      </w:pPr>
      <w:r>
        <w:rPr>
          <w:rFonts w:ascii="Calibri" w:eastAsia="Calibri" w:hAnsi="Calibri" w:cs="Calibri"/>
        </w:rPr>
        <w:t xml:space="preserve"> </w:t>
      </w:r>
      <w:r>
        <w:rPr>
          <w:rFonts w:ascii="Calibri" w:eastAsia="Calibri" w:hAnsi="Calibri" w:cs="Calibri"/>
        </w:rPr>
        <w:tab/>
      </w:r>
      <w:r>
        <w:t xml:space="preserve">7.7  </w:t>
      </w:r>
      <w:r>
        <w:tab/>
        <w:t xml:space="preserve">All Charges payable by the Buyer to the Supplier will include VAT at the appropriate Rate. </w:t>
      </w:r>
    </w:p>
    <w:p w14:paraId="11EF47BF" w14:textId="77777777" w:rsidR="008010CE" w:rsidRDefault="00D71216">
      <w:pPr>
        <w:spacing w:after="115"/>
        <w:ind w:left="1838" w:right="73" w:hanging="720"/>
      </w:pPr>
      <w:r>
        <w:t xml:space="preserve">7.8  </w:t>
      </w:r>
      <w:r>
        <w:tab/>
        <w:t xml:space="preserve">The Supplier must add VAT to the Charges at the appropriate rate with visibility of the amount as a separate line item. </w:t>
      </w:r>
    </w:p>
    <w:p w14:paraId="23A016D2" w14:textId="77777777" w:rsidR="008010CE" w:rsidRDefault="00D71216">
      <w:pPr>
        <w:spacing w:after="105" w:line="259" w:lineRule="auto"/>
        <w:ind w:left="1119" w:firstLine="0"/>
      </w:pPr>
      <w:r>
        <w:t xml:space="preserve"> </w:t>
      </w:r>
    </w:p>
    <w:p w14:paraId="4F98451D" w14:textId="77777777" w:rsidR="008010CE" w:rsidRDefault="00D71216">
      <w:pPr>
        <w:ind w:left="1838" w:right="73"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FA046AC" w14:textId="3C7C2652" w:rsidR="008010CE" w:rsidRDefault="00D71216">
      <w:pPr>
        <w:spacing w:after="68"/>
        <w:ind w:left="1128" w:right="73"/>
      </w:pPr>
      <w:r>
        <w:t xml:space="preserve">7.10 </w:t>
      </w:r>
      <w:r w:rsidR="00AF7F0E">
        <w:t xml:space="preserve">   </w:t>
      </w:r>
      <w:r>
        <w:t xml:space="preserve"> The Supplier must not suspend the supply of the G-Cloud Services unless the Supplier is </w:t>
      </w:r>
    </w:p>
    <w:p w14:paraId="62C405DB" w14:textId="77777777" w:rsidR="008010CE" w:rsidRDefault="00D71216">
      <w:pPr>
        <w:spacing w:after="379"/>
        <w:ind w:left="1849" w:right="73"/>
      </w:pPr>
      <w:r>
        <w:t xml:space="preserve">entitled to End this Call-Off Contract under clause 18.6 for Buyer’s failure to pay undisputed sums of money. Interest will be payable by the Buyer on the late payment of any undisputed sums of money properly invoices under the Late Payment of Commercial Debts (Interest) Act 1998. </w:t>
      </w:r>
    </w:p>
    <w:p w14:paraId="15218671" w14:textId="09B36BC9" w:rsidR="008010CE" w:rsidRDefault="00D71216">
      <w:pPr>
        <w:ind w:left="1838" w:right="73" w:hanging="720"/>
      </w:pPr>
      <w:r>
        <w:t xml:space="preserve">7.11 </w:t>
      </w:r>
      <w:r w:rsidR="00AF7F0E">
        <w:t xml:space="preserve">   </w:t>
      </w:r>
      <w:r>
        <w:t xml:space="preserve"> 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422F5566" w14:textId="1F51C879" w:rsidR="008010CE" w:rsidRDefault="00D71216">
      <w:pPr>
        <w:spacing w:after="784"/>
        <w:ind w:left="1838" w:right="73" w:hanging="720"/>
      </w:pPr>
      <w:r>
        <w:t xml:space="preserve">7.12 </w:t>
      </w:r>
      <w:r w:rsidR="00AF7F0E">
        <w:t xml:space="preserve">   </w:t>
      </w:r>
      <w:r>
        <w:t xml:space="preserve"> Due to the nature of G-Cloud Services it isn’t possible in a static Order Form to exactly define the consumption of services over the duration of the Call-Off Contract. The Supplier agrees that the Buyer’s volumes indicated in the Order Form are indicative only. </w:t>
      </w:r>
    </w:p>
    <w:p w14:paraId="2CEBF44F" w14:textId="77777777" w:rsidR="008010CE" w:rsidRDefault="00D71216">
      <w:pPr>
        <w:pStyle w:val="Heading2"/>
        <w:tabs>
          <w:tab w:val="center" w:pos="1236"/>
          <w:tab w:val="center" w:pos="4413"/>
        </w:tabs>
        <w:spacing w:after="124"/>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8.  </w:t>
      </w:r>
      <w:r>
        <w:tab/>
        <w:t xml:space="preserve">Recovery of sums due and right of set-off </w:t>
      </w:r>
    </w:p>
    <w:p w14:paraId="730854C3" w14:textId="044B37AE" w:rsidR="008010CE" w:rsidRDefault="00D71216">
      <w:pPr>
        <w:spacing w:after="1026"/>
        <w:ind w:left="1838" w:right="73" w:hanging="720"/>
      </w:pPr>
      <w:r>
        <w:t xml:space="preserve">8.1 </w:t>
      </w:r>
      <w:r w:rsidR="00AF7F0E">
        <w:t xml:space="preserve">     </w:t>
      </w:r>
      <w:r>
        <w:t xml:space="preserve"> If a Supplier owes money to the Buyer, the Buyer may deduct that sum from the Call-Off Contract Charges. </w:t>
      </w:r>
    </w:p>
    <w:p w14:paraId="21A8A36B" w14:textId="77777777" w:rsidR="008010CE" w:rsidRDefault="00D71216">
      <w:pPr>
        <w:pStyle w:val="Heading2"/>
        <w:tabs>
          <w:tab w:val="center" w:pos="1236"/>
          <w:tab w:val="center" w:pos="2471"/>
        </w:tabs>
        <w:spacing w:after="12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5D920CF9" w14:textId="77777777" w:rsidR="008010CE" w:rsidRDefault="00D71216">
      <w:pPr>
        <w:spacing w:after="228"/>
        <w:ind w:left="1778" w:right="73" w:hanging="660"/>
      </w:pPr>
      <w:r>
        <w:t xml:space="preserve">9.1  </w:t>
      </w:r>
      <w:r>
        <w:tab/>
        <w:t xml:space="preserve">The Supplier will maintain the insurances required by the Buyer including those in this clause. </w:t>
      </w:r>
    </w:p>
    <w:p w14:paraId="470882C6" w14:textId="77777777" w:rsidR="008010CE" w:rsidRDefault="00D71216">
      <w:pPr>
        <w:tabs>
          <w:tab w:val="center" w:pos="1272"/>
          <w:tab w:val="center" w:pos="3272"/>
        </w:tabs>
        <w:ind w:left="0" w:firstLine="0"/>
      </w:pPr>
      <w:r>
        <w:rPr>
          <w:rFonts w:ascii="Calibri" w:eastAsia="Calibri" w:hAnsi="Calibri" w:cs="Calibri"/>
        </w:rPr>
        <w:t xml:space="preserve"> </w:t>
      </w:r>
      <w:r>
        <w:rPr>
          <w:rFonts w:ascii="Calibri" w:eastAsia="Calibri" w:hAnsi="Calibri" w:cs="Calibri"/>
        </w:rPr>
        <w:tab/>
      </w:r>
      <w:r>
        <w:t xml:space="preserve">9.2  </w:t>
      </w:r>
      <w:r>
        <w:tab/>
        <w:t xml:space="preserve">The Supplier will ensure that: </w:t>
      </w:r>
    </w:p>
    <w:p w14:paraId="2C8DC95C" w14:textId="77777777" w:rsidR="008010CE" w:rsidRDefault="00D71216">
      <w:pPr>
        <w:spacing w:after="364"/>
        <w:ind w:left="2573" w:right="73"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672A9AF" w14:textId="77777777" w:rsidR="008010CE" w:rsidRDefault="00D71216">
      <w:pPr>
        <w:spacing w:after="263" w:line="327" w:lineRule="auto"/>
        <w:ind w:left="2573" w:right="73" w:hanging="720"/>
      </w:pPr>
      <w:r>
        <w:t xml:space="preserve">9.2.2 the third-party public and products liability insurance contains an ‘indemnity to principals’ clause for the Buyer’s benefit </w:t>
      </w:r>
    </w:p>
    <w:p w14:paraId="07E4818F" w14:textId="77777777" w:rsidR="008010CE" w:rsidRDefault="00D71216">
      <w:pPr>
        <w:ind w:left="2573" w:right="73"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644AFC66" w14:textId="77777777" w:rsidR="008010CE" w:rsidRDefault="00D71216">
      <w:pPr>
        <w:ind w:left="2573" w:right="73"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2BC1D0C3" w14:textId="77777777" w:rsidR="008010CE" w:rsidRDefault="00D71216">
      <w:pPr>
        <w:ind w:left="1838" w:right="73" w:hanging="720"/>
      </w:pPr>
      <w:r>
        <w:t xml:space="preserve">9.3  </w:t>
      </w:r>
      <w:r>
        <w:tab/>
        <w:t xml:space="preserve">If requested by the Buyer, the Supplier will obtain additional insurance policies, or extend existing policies bought under the Framework Agreement. </w:t>
      </w:r>
    </w:p>
    <w:p w14:paraId="45729E68" w14:textId="77777777" w:rsidR="008010CE" w:rsidRDefault="00D71216">
      <w:pPr>
        <w:ind w:left="1838" w:right="73" w:hanging="720"/>
      </w:pPr>
      <w:r>
        <w:t xml:space="preserve">9.4  </w:t>
      </w:r>
      <w:r>
        <w:tab/>
        <w:t xml:space="preserve">If requested by the Buyer, the Supplier will provide the following to show compliance with this clause: </w:t>
      </w:r>
    </w:p>
    <w:p w14:paraId="5933E641" w14:textId="77777777" w:rsidR="008010CE" w:rsidRDefault="00D71216">
      <w:pPr>
        <w:tabs>
          <w:tab w:val="center" w:pos="1133"/>
          <w:tab w:val="center" w:pos="388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371529B9" w14:textId="77777777" w:rsidR="008010CE" w:rsidRDefault="00D71216">
      <w:pPr>
        <w:tabs>
          <w:tab w:val="center" w:pos="1133"/>
          <w:tab w:val="center" w:pos="39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41EE7D71" w14:textId="77777777" w:rsidR="008010CE" w:rsidRDefault="00D71216">
      <w:pPr>
        <w:tabs>
          <w:tab w:val="center" w:pos="1133"/>
          <w:tab w:val="center" w:pos="455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54F2CB8" w14:textId="77777777" w:rsidR="008010CE" w:rsidRDefault="00D71216">
      <w:pPr>
        <w:ind w:left="1838" w:right="73" w:hanging="720"/>
      </w:pPr>
      <w:r>
        <w:t xml:space="preserve">9.5  </w:t>
      </w:r>
      <w:r>
        <w:tab/>
        <w:t xml:space="preserve">Insurance will not relieve the Supplier of any liabilities under the Framework Agreement or this Call-Off Contract and the Supplier will: </w:t>
      </w:r>
    </w:p>
    <w:p w14:paraId="7973726C" w14:textId="77777777" w:rsidR="008010CE" w:rsidRDefault="00D71216">
      <w:pPr>
        <w:ind w:left="2573" w:right="73" w:hanging="720"/>
      </w:pPr>
      <w:r>
        <w:t xml:space="preserve">9.5.1 take all risk control measures using Good Industry Practice, including the investigation and reports of claims to insurers </w:t>
      </w:r>
    </w:p>
    <w:p w14:paraId="5CF98282" w14:textId="77777777" w:rsidR="008010CE" w:rsidRDefault="00D71216">
      <w:pPr>
        <w:ind w:left="2573" w:right="73" w:hanging="720"/>
      </w:pPr>
      <w:r>
        <w:lastRenderedPageBreak/>
        <w:t xml:space="preserve">9.5.2 promptly notify the insurers in writing of any relevant material fact under any Insurances </w:t>
      </w:r>
    </w:p>
    <w:p w14:paraId="6B109701" w14:textId="77777777" w:rsidR="008010CE" w:rsidRDefault="00D71216">
      <w:pPr>
        <w:ind w:left="2573" w:right="73" w:hanging="720"/>
      </w:pPr>
      <w:r>
        <w:t xml:space="preserve">9.5.3 hold all insurance policies and require any broker arranging the insurance to hold any insurance slips and other evidence of insurance </w:t>
      </w:r>
    </w:p>
    <w:p w14:paraId="767E0323" w14:textId="77777777" w:rsidR="008010CE" w:rsidRDefault="00D71216">
      <w:pPr>
        <w:ind w:left="1838" w:right="73" w:hanging="720"/>
      </w:pPr>
      <w:r>
        <w:t xml:space="preserve">9.6  </w:t>
      </w:r>
      <w:r>
        <w:tab/>
        <w:t xml:space="preserve">The Supplier will not do or omit to do anything, which would destroy or impair the legal validity of the insurance. </w:t>
      </w:r>
    </w:p>
    <w:p w14:paraId="5B4B46A1" w14:textId="77777777" w:rsidR="008010CE" w:rsidRDefault="00D71216">
      <w:pPr>
        <w:ind w:left="1838" w:right="73" w:hanging="720"/>
      </w:pPr>
      <w:r>
        <w:t xml:space="preserve">9.7  </w:t>
      </w:r>
      <w:r>
        <w:tab/>
        <w:t xml:space="preserve">The Supplier will notify CCS and the Buyer as soon as possible if any insurance policies have been, or are due to be, cancelled, suspended, Ended or not renewed. </w:t>
      </w:r>
    </w:p>
    <w:p w14:paraId="71E1847F" w14:textId="77777777" w:rsidR="008010CE" w:rsidRDefault="00D71216">
      <w:pPr>
        <w:tabs>
          <w:tab w:val="center" w:pos="1272"/>
          <w:tab w:val="center" w:pos="4254"/>
        </w:tabs>
        <w:ind w:left="0" w:firstLine="0"/>
      </w:pPr>
      <w:r>
        <w:rPr>
          <w:rFonts w:ascii="Calibri" w:eastAsia="Calibri" w:hAnsi="Calibri" w:cs="Calibri"/>
        </w:rPr>
        <w:t xml:space="preserve"> </w:t>
      </w:r>
      <w:r>
        <w:rPr>
          <w:rFonts w:ascii="Calibri" w:eastAsia="Calibri" w:hAnsi="Calibri" w:cs="Calibri"/>
        </w:rPr>
        <w:tab/>
      </w:r>
      <w:r>
        <w:t xml:space="preserve">9.8  </w:t>
      </w:r>
      <w:r>
        <w:tab/>
        <w:t xml:space="preserve">The Supplier will be liable for the payment of any: </w:t>
      </w:r>
    </w:p>
    <w:p w14:paraId="73A4FF8F" w14:textId="77777777" w:rsidR="008010CE" w:rsidRDefault="00D71216">
      <w:pPr>
        <w:tabs>
          <w:tab w:val="center" w:pos="1133"/>
          <w:tab w:val="center" w:pos="3967"/>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14:paraId="1BED01DE" w14:textId="77777777" w:rsidR="008010CE" w:rsidRDefault="00D71216">
      <w:pPr>
        <w:tabs>
          <w:tab w:val="center" w:pos="1133"/>
          <w:tab w:val="center" w:pos="5862"/>
        </w:tabs>
        <w:spacing w:after="79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6E6D714B" w14:textId="77777777" w:rsidR="008010CE" w:rsidRDefault="00D71216">
      <w:pPr>
        <w:pStyle w:val="Heading2"/>
        <w:tabs>
          <w:tab w:val="center" w:pos="236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14:paraId="77A04DAB" w14:textId="533FDEA9" w:rsidR="008010CE" w:rsidRDefault="00D71216">
      <w:pPr>
        <w:spacing w:after="0"/>
        <w:ind w:left="1838" w:right="73" w:hanging="720"/>
      </w:pPr>
      <w:r>
        <w:t xml:space="preserve">10.1 </w:t>
      </w:r>
      <w:r w:rsidR="00AF7F0E">
        <w:t xml:space="preserve">   </w:t>
      </w:r>
      <w:r>
        <w:t xml:space="preserve"> 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BD08A09" w14:textId="77777777" w:rsidR="008010CE" w:rsidRDefault="00D71216">
      <w:pPr>
        <w:spacing w:after="396"/>
        <w:ind w:left="1858" w:right="73"/>
      </w:pPr>
      <w:r>
        <w:t xml:space="preserve">34. The indemnity doesn’t apply to the extent that the Supplier breach is due to a Buyer’s instruction. </w:t>
      </w:r>
    </w:p>
    <w:p w14:paraId="6A4C7148" w14:textId="77777777" w:rsidR="008010CE" w:rsidRDefault="00D71216">
      <w:pPr>
        <w:pStyle w:val="Heading2"/>
        <w:tabs>
          <w:tab w:val="center" w:pos="315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14:paraId="11A2B438" w14:textId="77777777" w:rsidR="008010CE" w:rsidRDefault="00D71216">
      <w:pPr>
        <w:ind w:left="1848" w:right="73" w:hanging="1848"/>
      </w:pPr>
      <w:r>
        <w:rPr>
          <w:rFonts w:ascii="Calibri" w:eastAsia="Calibri" w:hAnsi="Calibri" w:cs="Calibri"/>
        </w:rPr>
        <w:t xml:space="preserve"> </w:t>
      </w:r>
      <w:r>
        <w:rPr>
          <w:rFonts w:ascii="Calibri" w:eastAsia="Calibri" w:hAnsi="Calibri" w:cs="Calibri"/>
        </w:rPr>
        <w:tab/>
      </w:r>
      <w:proofErr w:type="gramStart"/>
      <w:r>
        <w:t>11.1  Save</w:t>
      </w:r>
      <w:proofErr w:type="gramEnd"/>
      <w:r>
        <w:t xml:space="preser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14:paraId="29E892C0" w14:textId="77777777" w:rsidR="008010CE" w:rsidRDefault="00D71216">
      <w:pPr>
        <w:spacing w:after="265"/>
        <w:ind w:left="1838" w:right="73" w:hanging="720"/>
      </w:pPr>
      <w:r>
        <w:t xml:space="preserve">11.2     Neither Party shall have any right to use any of the other Party's names, logos or trade marks on any of its products or services without the other Party's prior written consent. </w:t>
      </w:r>
    </w:p>
    <w:p w14:paraId="5A529163" w14:textId="48AC7242" w:rsidR="008010CE" w:rsidRDefault="00D71216">
      <w:pPr>
        <w:spacing w:after="69"/>
        <w:ind w:left="1128" w:right="73"/>
      </w:pPr>
      <w:r>
        <w:t xml:space="preserve">11.3 </w:t>
      </w:r>
      <w:r w:rsidR="00AF7F0E">
        <w:t xml:space="preserve">   </w:t>
      </w:r>
      <w:r>
        <w:t xml:space="preserve"> The Buyer grants to the Supplier a royalty-free, non-exclusive, non-transferable licence </w:t>
      </w:r>
    </w:p>
    <w:p w14:paraId="2CA0614D" w14:textId="77777777" w:rsidR="008010CE" w:rsidRDefault="00D71216">
      <w:pPr>
        <w:ind w:left="1849" w:right="73"/>
      </w:pPr>
      <w:r>
        <w:t xml:space="preserve">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FC194C0" w14:textId="77777777" w:rsidR="008010CE" w:rsidRDefault="00D71216">
      <w:pPr>
        <w:spacing w:after="5" w:line="249" w:lineRule="auto"/>
        <w:ind w:left="1446"/>
        <w:jc w:val="center"/>
      </w:pPr>
      <w:r>
        <w:t xml:space="preserve">11.3.1 any relevant Subcontractor has entered into a confidentiality undertaking with the Supplier on substantially the same terms as set out in Framework Agreement clause 34 </w:t>
      </w:r>
    </w:p>
    <w:p w14:paraId="6074520E" w14:textId="77777777" w:rsidR="008010CE" w:rsidRDefault="00D71216">
      <w:pPr>
        <w:ind w:left="1854" w:right="73"/>
      </w:pPr>
      <w:r>
        <w:t xml:space="preserve">(Confidentiality); and </w:t>
      </w:r>
    </w:p>
    <w:p w14:paraId="697CC7CA" w14:textId="77777777" w:rsidR="008010CE" w:rsidRDefault="00D71216">
      <w:pPr>
        <w:spacing w:after="219"/>
        <w:ind w:left="1849" w:right="73"/>
      </w:pPr>
      <w:r>
        <w:t xml:space="preserve">11.3.2 the Supplier shall not and shall procure that any relevant Sub-Contractor shall not, without the Buyer’s written consent, use the licensed materials for any other purpose or for the benefit of any person other than the Buyer. </w:t>
      </w:r>
    </w:p>
    <w:p w14:paraId="73096F04" w14:textId="77777777" w:rsidR="008010CE" w:rsidRDefault="00D71216">
      <w:pPr>
        <w:spacing w:after="261"/>
        <w:ind w:left="1838" w:right="73" w:hanging="720"/>
      </w:pPr>
      <w:r>
        <w:t xml:space="preserve">11.4    The Supplier grants to the Buyer the licence taken from its Supplier Terms which licence     shall, as a minimum, grant the Buyer a non-exclusive, non-transferable licence during the </w:t>
      </w:r>
      <w:r>
        <w:lastRenderedPageBreak/>
        <w:t xml:space="preserve">Call-Off Contract Term to use the Supplier’s or its relevant licensor’s IPR solely to the extent necessary to access and use the Services in accordance with this Call-Off Contract. </w:t>
      </w:r>
    </w:p>
    <w:p w14:paraId="4BF4D61A" w14:textId="77777777" w:rsidR="008010CE" w:rsidRDefault="00D71216">
      <w:pPr>
        <w:spacing w:after="0" w:line="259" w:lineRule="auto"/>
        <w:ind w:left="1133" w:firstLine="0"/>
      </w:pPr>
      <w:r>
        <w:t xml:space="preserve"> </w:t>
      </w:r>
    </w:p>
    <w:p w14:paraId="0AC681C9" w14:textId="77777777" w:rsidR="008010CE" w:rsidRDefault="00D71216">
      <w:pPr>
        <w:spacing w:after="224"/>
        <w:ind w:left="1128" w:right="73"/>
      </w:pPr>
      <w:r>
        <w:t xml:space="preserve">11.5 Subject to the limitation in Clause 24.3, the Buyer shall: </w:t>
      </w:r>
    </w:p>
    <w:p w14:paraId="7C6DA36E" w14:textId="77777777" w:rsidR="008010CE" w:rsidRDefault="00D71216">
      <w:pPr>
        <w:spacing w:after="0"/>
        <w:ind w:left="2573" w:right="73" w:hanging="720"/>
      </w:pPr>
      <w:r>
        <w:t xml:space="preserve">11.5.1 defend the Supplier, its Affiliates and licensors from and against any third-party claim: </w:t>
      </w:r>
    </w:p>
    <w:p w14:paraId="1523A1A2" w14:textId="77777777" w:rsidR="008010CE" w:rsidRDefault="00D71216">
      <w:pPr>
        <w:numPr>
          <w:ilvl w:val="0"/>
          <w:numId w:val="4"/>
        </w:numPr>
        <w:spacing w:after="0"/>
        <w:ind w:right="73" w:hanging="331"/>
      </w:pPr>
      <w:r>
        <w:t xml:space="preserve">alleging that any use of the Services by or on behalf of the Buyer and/or Buyer Users is in breach of applicable Law; </w:t>
      </w:r>
    </w:p>
    <w:p w14:paraId="12FC8245" w14:textId="77777777" w:rsidR="008010CE" w:rsidRDefault="00D71216">
      <w:pPr>
        <w:numPr>
          <w:ilvl w:val="0"/>
          <w:numId w:val="4"/>
        </w:numPr>
        <w:spacing w:after="34"/>
        <w:ind w:right="73" w:hanging="331"/>
      </w:pPr>
      <w:r>
        <w:t xml:space="preserve">alleging that the Buyer Data violates, infringes or misappropriates any rights of a third party; </w:t>
      </w:r>
    </w:p>
    <w:p w14:paraId="7C1E504D" w14:textId="77777777" w:rsidR="008010CE" w:rsidRDefault="00D71216">
      <w:pPr>
        <w:numPr>
          <w:ilvl w:val="0"/>
          <w:numId w:val="4"/>
        </w:numPr>
        <w:ind w:right="73" w:hanging="331"/>
      </w:pPr>
      <w:r>
        <w:t xml:space="preserve">arising from the Supplier’s use of the Buyer Data in accordance with this Call-Off Contract; and </w:t>
      </w:r>
    </w:p>
    <w:p w14:paraId="31FBA5DD" w14:textId="77777777" w:rsidR="008010CE" w:rsidRDefault="00D71216">
      <w:pPr>
        <w:ind w:left="2573" w:right="285"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1E16EDEC" w14:textId="2A996A16" w:rsidR="008010CE" w:rsidRDefault="00D71216">
      <w:pPr>
        <w:ind w:left="1838" w:right="73" w:hanging="720"/>
      </w:pPr>
      <w:r>
        <w:t xml:space="preserve">11.6 </w:t>
      </w:r>
      <w:r w:rsidR="00AF7F0E">
        <w:t xml:space="preserve">    </w:t>
      </w:r>
      <w:r>
        <w:t xml:space="preserve"> The Supplier will, on written demand, fully indemnify the Buyer for all Losses which it may incur at any time from any claim of infringement or alleged infringement of a third party’s IPRs because of the: </w:t>
      </w:r>
    </w:p>
    <w:p w14:paraId="70B23A04" w14:textId="77777777" w:rsidR="008010CE" w:rsidRDefault="00D71216">
      <w:pPr>
        <w:numPr>
          <w:ilvl w:val="2"/>
          <w:numId w:val="5"/>
        </w:numPr>
        <w:ind w:right="73" w:hanging="720"/>
      </w:pPr>
      <w:r>
        <w:t xml:space="preserve">rights granted to the Buyer under this Call-Off Contract </w:t>
      </w:r>
    </w:p>
    <w:p w14:paraId="0068B001" w14:textId="77777777" w:rsidR="008010CE" w:rsidRDefault="00D71216">
      <w:pPr>
        <w:numPr>
          <w:ilvl w:val="2"/>
          <w:numId w:val="5"/>
        </w:numPr>
        <w:ind w:right="73" w:hanging="720"/>
      </w:pPr>
      <w:r>
        <w:t xml:space="preserve">Supplier’s performance of the Services </w:t>
      </w:r>
    </w:p>
    <w:p w14:paraId="4B34D647" w14:textId="77777777" w:rsidR="008010CE" w:rsidRDefault="00D71216">
      <w:pPr>
        <w:numPr>
          <w:ilvl w:val="2"/>
          <w:numId w:val="5"/>
        </w:numPr>
        <w:ind w:right="73" w:hanging="720"/>
      </w:pPr>
      <w:r>
        <w:t xml:space="preserve">use by the Buyer of the Services </w:t>
      </w:r>
    </w:p>
    <w:p w14:paraId="450D3950" w14:textId="0402392F" w:rsidR="008010CE" w:rsidRDefault="00D71216">
      <w:pPr>
        <w:ind w:left="1852" w:right="73" w:hanging="734"/>
      </w:pPr>
      <w:r>
        <w:t xml:space="preserve">11.7 </w:t>
      </w:r>
      <w:r w:rsidR="00AF7F0E">
        <w:t xml:space="preserve">   </w:t>
      </w:r>
      <w:r>
        <w:t xml:space="preserve"> If an IPR Claim is made, or is likely to be made, the Supplier will immediately notify the Buyer in writing and must at its own expense after written approval from the Buyer, either: </w:t>
      </w:r>
    </w:p>
    <w:p w14:paraId="275C79EC" w14:textId="77777777" w:rsidR="008010CE" w:rsidRDefault="00D71216">
      <w:pPr>
        <w:numPr>
          <w:ilvl w:val="2"/>
          <w:numId w:val="6"/>
        </w:numPr>
        <w:ind w:right="73" w:hanging="720"/>
      </w:pPr>
      <w:r>
        <w:t xml:space="preserve">modify the relevant part of the Services without reducing its functionality or performance </w:t>
      </w:r>
    </w:p>
    <w:p w14:paraId="21BE0DA1" w14:textId="77777777" w:rsidR="008010CE" w:rsidRDefault="00D71216">
      <w:pPr>
        <w:numPr>
          <w:ilvl w:val="2"/>
          <w:numId w:val="6"/>
        </w:numPr>
        <w:ind w:right="73" w:hanging="720"/>
      </w:pPr>
      <w:r>
        <w:t xml:space="preserve">substitute Services of equivalent functionality and performance, to avoid the infringement or the alleged infringement, as long as there is no additional cost or burden to the Buyer </w:t>
      </w:r>
    </w:p>
    <w:p w14:paraId="131DAA7D" w14:textId="77777777" w:rsidR="008010CE" w:rsidRDefault="00D71216">
      <w:pPr>
        <w:numPr>
          <w:ilvl w:val="2"/>
          <w:numId w:val="6"/>
        </w:numPr>
        <w:ind w:right="73" w:hanging="720"/>
      </w:pPr>
      <w:r>
        <w:t xml:space="preserve">buy a licence to use and supply the Services which are the subject of the alleged infringement, on terms acceptable to the Buyer </w:t>
      </w:r>
    </w:p>
    <w:p w14:paraId="74223E72" w14:textId="77777777" w:rsidR="008010CE" w:rsidRDefault="00D71216">
      <w:pPr>
        <w:tabs>
          <w:tab w:val="center" w:pos="1334"/>
          <w:tab w:val="center" w:pos="4277"/>
        </w:tabs>
        <w:ind w:left="0" w:firstLine="0"/>
      </w:pPr>
      <w:r>
        <w:rPr>
          <w:rFonts w:ascii="Calibri" w:eastAsia="Calibri" w:hAnsi="Calibri" w:cs="Calibri"/>
        </w:rPr>
        <w:t xml:space="preserve"> </w:t>
      </w:r>
      <w:r>
        <w:rPr>
          <w:rFonts w:ascii="Calibri" w:eastAsia="Calibri" w:hAnsi="Calibri" w:cs="Calibri"/>
        </w:rPr>
        <w:tab/>
      </w:r>
      <w:r>
        <w:t xml:space="preserve">11.8 </w:t>
      </w:r>
      <w:r>
        <w:tab/>
        <w:t xml:space="preserve">Clause 11.6 will not apply if the IPR Claim is from: </w:t>
      </w:r>
    </w:p>
    <w:p w14:paraId="60C28EBA" w14:textId="77777777" w:rsidR="008010CE" w:rsidRDefault="00D71216">
      <w:pPr>
        <w:numPr>
          <w:ilvl w:val="2"/>
          <w:numId w:val="7"/>
        </w:numPr>
        <w:ind w:right="73" w:hanging="720"/>
      </w:pPr>
      <w:r>
        <w:t xml:space="preserve">the use of data supplied by the Buyer which the Supplier isn’t required to verify under this Call-Off Contract </w:t>
      </w:r>
    </w:p>
    <w:p w14:paraId="22EA6464" w14:textId="77777777" w:rsidR="008010CE" w:rsidRDefault="00D71216">
      <w:pPr>
        <w:numPr>
          <w:ilvl w:val="2"/>
          <w:numId w:val="7"/>
        </w:numPr>
        <w:ind w:right="73" w:hanging="720"/>
      </w:pPr>
      <w:r>
        <w:t xml:space="preserve">other material provided by the Buyer necessary for the Services </w:t>
      </w:r>
    </w:p>
    <w:p w14:paraId="151A1C9C" w14:textId="0C79AC52" w:rsidR="008010CE" w:rsidRDefault="00D71216">
      <w:pPr>
        <w:spacing w:after="787"/>
        <w:ind w:left="1838" w:right="73" w:hanging="720"/>
      </w:pPr>
      <w:r>
        <w:lastRenderedPageBreak/>
        <w:t xml:space="preserve">11.9  </w:t>
      </w:r>
      <w:r w:rsidR="00AF7F0E">
        <w:t xml:space="preserve">   </w:t>
      </w:r>
      <w:r>
        <w:t xml:space="preserve">If the Supplier does not comply with this clause 11, the Buyer may End this Call-Off Contract for Material Breach. The Supplier will, on demand, refund the Buyer all the money paid for the affected Services. </w:t>
      </w:r>
    </w:p>
    <w:p w14:paraId="682ABCE4" w14:textId="77777777" w:rsidR="00AF7F0E" w:rsidRPr="00AF7F0E" w:rsidRDefault="00D71216">
      <w:pPr>
        <w:numPr>
          <w:ilvl w:val="0"/>
          <w:numId w:val="8"/>
        </w:numPr>
        <w:spacing w:after="185" w:line="415" w:lineRule="auto"/>
        <w:ind w:right="5432"/>
      </w:pPr>
      <w:r>
        <w:rPr>
          <w:color w:val="434343"/>
          <w:sz w:val="28"/>
        </w:rPr>
        <w:t xml:space="preserve">Protection of information </w:t>
      </w:r>
      <w:r>
        <w:rPr>
          <w:rFonts w:ascii="Calibri" w:eastAsia="Calibri" w:hAnsi="Calibri" w:cs="Calibri"/>
        </w:rPr>
        <w:t xml:space="preserve"> </w:t>
      </w:r>
    </w:p>
    <w:p w14:paraId="25C83CB4" w14:textId="20368F78" w:rsidR="008010CE" w:rsidRDefault="00D71216">
      <w:pPr>
        <w:numPr>
          <w:ilvl w:val="0"/>
          <w:numId w:val="8"/>
        </w:numPr>
        <w:spacing w:after="185" w:line="415" w:lineRule="auto"/>
        <w:ind w:right="5432"/>
      </w:pPr>
      <w:r>
        <w:t xml:space="preserve">12.1  The Supplier must: </w:t>
      </w:r>
    </w:p>
    <w:p w14:paraId="0DCD896E" w14:textId="77777777" w:rsidR="008010CE" w:rsidRDefault="00D71216">
      <w:pPr>
        <w:ind w:left="2573" w:right="73" w:hanging="720"/>
      </w:pPr>
      <w:r>
        <w:t xml:space="preserve">12.1.1 comply with the Buyer’s written instructions and this Call-Off Contract when Processing Buyer Personal Data </w:t>
      </w:r>
    </w:p>
    <w:p w14:paraId="211DF1BE" w14:textId="77777777" w:rsidR="008010CE" w:rsidRDefault="00D71216">
      <w:pPr>
        <w:ind w:left="2573" w:right="73" w:hanging="720"/>
      </w:pPr>
      <w:r>
        <w:t xml:space="preserve">12.1.2 only Process the Buyer Personal Data as necessary for the provision of the G-Cloud   Services or as required by Law or any Regulatory Body </w:t>
      </w:r>
    </w:p>
    <w:p w14:paraId="14CFC305" w14:textId="77777777" w:rsidR="008010CE" w:rsidRDefault="00D71216">
      <w:pPr>
        <w:ind w:left="2573" w:right="73" w:hanging="720"/>
      </w:pPr>
      <w:r>
        <w:t xml:space="preserve">12.1.3 take reasonable steps to ensure that any Supplier Staff who have access to Buyer Personal Data act in compliance with Supplier's security processes </w:t>
      </w:r>
    </w:p>
    <w:p w14:paraId="017944C0" w14:textId="77777777" w:rsidR="008010CE" w:rsidRDefault="00D71216">
      <w:pPr>
        <w:numPr>
          <w:ilvl w:val="1"/>
          <w:numId w:val="8"/>
        </w:numPr>
        <w:ind w:right="73" w:hanging="720"/>
      </w:pPr>
      <w:r>
        <w:t xml:space="preserve">The Supplier must fully assist with any complaint or request for Buyer Personal Data including by: </w:t>
      </w:r>
    </w:p>
    <w:p w14:paraId="244F3A7D" w14:textId="77777777" w:rsidR="008010CE" w:rsidRDefault="00D71216">
      <w:pPr>
        <w:numPr>
          <w:ilvl w:val="2"/>
          <w:numId w:val="8"/>
        </w:numPr>
        <w:ind w:right="73" w:hanging="674"/>
      </w:pPr>
      <w:r>
        <w:t xml:space="preserve">providing the Buyer with full details of the complaint or request </w:t>
      </w:r>
    </w:p>
    <w:p w14:paraId="0E83A4DB" w14:textId="77777777" w:rsidR="008010CE" w:rsidRDefault="00D71216">
      <w:pPr>
        <w:numPr>
          <w:ilvl w:val="2"/>
          <w:numId w:val="8"/>
        </w:numPr>
        <w:spacing w:after="269" w:line="325" w:lineRule="auto"/>
        <w:ind w:right="73" w:hanging="674"/>
      </w:pPr>
      <w:r>
        <w:t xml:space="preserve">complying with a data access request within the timescales in the Data Protection Legislation and following the Buyer’s instructions </w:t>
      </w:r>
    </w:p>
    <w:p w14:paraId="6B58238F" w14:textId="77777777" w:rsidR="008010CE" w:rsidRDefault="00D71216">
      <w:pPr>
        <w:numPr>
          <w:ilvl w:val="2"/>
          <w:numId w:val="8"/>
        </w:numPr>
        <w:ind w:right="73" w:hanging="674"/>
      </w:pPr>
      <w:r>
        <w:t xml:space="preserve">providing the Buyer with any Buyer Personal Data it holds about a Data Subject  </w:t>
      </w:r>
      <w:proofErr w:type="gramStart"/>
      <w:r>
        <w:t xml:space="preserve">   (</w:t>
      </w:r>
      <w:proofErr w:type="gramEnd"/>
      <w:r>
        <w:t xml:space="preserve">within the timescales required by the Buyer) </w:t>
      </w:r>
    </w:p>
    <w:p w14:paraId="2F591DC6" w14:textId="77777777" w:rsidR="008010CE" w:rsidRDefault="00D71216">
      <w:pPr>
        <w:numPr>
          <w:ilvl w:val="2"/>
          <w:numId w:val="8"/>
        </w:numPr>
        <w:ind w:right="73" w:hanging="674"/>
      </w:pPr>
      <w:r>
        <w:t xml:space="preserve">providing the Buyer with any information requested by the Data Subject </w:t>
      </w:r>
    </w:p>
    <w:p w14:paraId="08D7F7B2" w14:textId="77777777" w:rsidR="008010CE" w:rsidRDefault="00D71216">
      <w:pPr>
        <w:numPr>
          <w:ilvl w:val="1"/>
          <w:numId w:val="8"/>
        </w:numPr>
        <w:spacing w:after="790"/>
        <w:ind w:right="73" w:hanging="720"/>
      </w:pPr>
      <w:r>
        <w:t xml:space="preserve">The Supplier must get prior written consent from the Buyer to transfer Buyer Personal Data to any other person (including any Subcontractors) for the provision of the G-Cloud Services. </w:t>
      </w:r>
    </w:p>
    <w:p w14:paraId="60461512" w14:textId="77777777" w:rsidR="008010CE" w:rsidRDefault="00D71216">
      <w:pPr>
        <w:pStyle w:val="Heading2"/>
        <w:tabs>
          <w:tab w:val="center" w:pos="2165"/>
        </w:tabs>
        <w:spacing w:after="11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14:paraId="7BA33039" w14:textId="77777777" w:rsidR="008010CE" w:rsidRDefault="00D71216">
      <w:pPr>
        <w:tabs>
          <w:tab w:val="center" w:pos="5012"/>
        </w:tabs>
        <w:spacing w:after="261"/>
        <w:ind w:left="0" w:firstLine="0"/>
      </w:pPr>
      <w:r>
        <w:rPr>
          <w:rFonts w:ascii="Calibri" w:eastAsia="Calibri" w:hAnsi="Calibri" w:cs="Calibri"/>
        </w:rPr>
        <w:t xml:space="preserve"> </w:t>
      </w:r>
      <w:r>
        <w:rPr>
          <w:rFonts w:ascii="Calibri" w:eastAsia="Calibri" w:hAnsi="Calibri" w:cs="Calibri"/>
        </w:rPr>
        <w:tab/>
      </w:r>
      <w:r>
        <w:t xml:space="preserve">13.1  The Supplier must not remove any proprietary notices in the Buyer Data. </w:t>
      </w:r>
    </w:p>
    <w:p w14:paraId="3E7DEEFF" w14:textId="77777777" w:rsidR="008010CE" w:rsidRDefault="00D71216">
      <w:pPr>
        <w:ind w:left="1128" w:right="73"/>
      </w:pPr>
      <w:r>
        <w:t xml:space="preserve">13.2  The Supplier will not store or use Buyer Data except if necessary to fulfil its obligations. </w:t>
      </w:r>
    </w:p>
    <w:p w14:paraId="004682E2" w14:textId="77777777" w:rsidR="008010CE" w:rsidRDefault="00D71216">
      <w:pPr>
        <w:ind w:left="1838" w:right="73" w:hanging="720"/>
      </w:pPr>
      <w:r>
        <w:t xml:space="preserve">13.3 </w:t>
      </w:r>
      <w:r>
        <w:tab/>
        <w:t xml:space="preserve">If Buyer Data is processed by the Supplier, the Supplier will supply the data to the Buyer as requested. </w:t>
      </w:r>
    </w:p>
    <w:p w14:paraId="2C17CE34" w14:textId="77777777" w:rsidR="008010CE" w:rsidRDefault="00D71216">
      <w:pPr>
        <w:spacing w:after="39"/>
        <w:ind w:left="1128" w:right="73"/>
      </w:pPr>
      <w:r>
        <w:t xml:space="preserve">13.4  The Supplier must ensure that any Supplier system that holds any Buyer Data is a secure </w:t>
      </w:r>
    </w:p>
    <w:p w14:paraId="284E59EA" w14:textId="77777777" w:rsidR="008010CE" w:rsidRDefault="00D71216">
      <w:pPr>
        <w:ind w:left="1849" w:right="73"/>
      </w:pPr>
      <w:r>
        <w:t xml:space="preserve">system that complies with the Supplier’s and Buyer’s security policies and all Buyer requirements in the Order Form. </w:t>
      </w:r>
    </w:p>
    <w:p w14:paraId="60DC30A2" w14:textId="41DB19C7" w:rsidR="008010CE" w:rsidRDefault="00D71216">
      <w:pPr>
        <w:ind w:left="1838" w:right="73" w:hanging="720"/>
      </w:pPr>
      <w:r>
        <w:lastRenderedPageBreak/>
        <w:t xml:space="preserve">13.5  </w:t>
      </w:r>
      <w:r w:rsidR="00AF7F0E">
        <w:t xml:space="preserve">  </w:t>
      </w:r>
      <w:r>
        <w:t xml:space="preserve">The Supplier will preserve the integrity of Buyer Data processed by the Supplier and prevent its corruption and loss. </w:t>
      </w:r>
    </w:p>
    <w:p w14:paraId="7A42B3C1" w14:textId="31A4616E" w:rsidR="008010CE" w:rsidRDefault="00AF7F0E">
      <w:pPr>
        <w:ind w:left="1838" w:right="73" w:hanging="720"/>
      </w:pPr>
      <w:r>
        <w:t>13.6   The</w:t>
      </w:r>
      <w:r w:rsidR="00D71216">
        <w:t xml:space="preserve"> Supplier will ensure that any Supplier system which holds any protectively marked Buyer Data or other government data will comply with: </w:t>
      </w:r>
    </w:p>
    <w:p w14:paraId="6BF6EB72" w14:textId="77777777" w:rsidR="008010CE" w:rsidRDefault="00D71216">
      <w:pPr>
        <w:spacing w:after="8"/>
        <w:ind w:left="1450" w:right="73"/>
      </w:pPr>
      <w:r>
        <w:t xml:space="preserve">       13.6.1 the principles in the Security Policy Framework: </w:t>
      </w:r>
    </w:p>
    <w:p w14:paraId="7AB369D3" w14:textId="77777777" w:rsidR="008010CE" w:rsidRDefault="00E25960">
      <w:pPr>
        <w:spacing w:after="0"/>
        <w:ind w:left="2593" w:right="394"/>
      </w:pPr>
      <w:hyperlink r:id="rId46">
        <w:r w:rsidR="00D71216">
          <w:rPr>
            <w:color w:val="0563C1"/>
            <w:u w:val="single" w:color="0563C1"/>
          </w:rPr>
          <w:t>https://www.gov.uk/government/publications/security</w:t>
        </w:r>
      </w:hyperlink>
      <w:hyperlink r:id="rId47">
        <w:r w:rsidR="00D71216">
          <w:rPr>
            <w:color w:val="0563C1"/>
            <w:u w:val="single" w:color="0563C1"/>
          </w:rPr>
          <w:t>-</w:t>
        </w:r>
      </w:hyperlink>
      <w:hyperlink r:id="rId48">
        <w:r w:rsidR="00D71216">
          <w:rPr>
            <w:color w:val="0563C1"/>
            <w:u w:val="single" w:color="0563C1"/>
          </w:rPr>
          <w:t>policy</w:t>
        </w:r>
      </w:hyperlink>
      <w:hyperlink r:id="rId49">
        <w:r w:rsidR="00D71216">
          <w:rPr>
            <w:color w:val="0563C1"/>
            <w:u w:val="single" w:color="0563C1"/>
          </w:rPr>
          <w:t>-</w:t>
        </w:r>
      </w:hyperlink>
      <w:hyperlink r:id="rId50">
        <w:r w:rsidR="00D71216">
          <w:rPr>
            <w:color w:val="0563C1"/>
            <w:u w:val="single" w:color="0563C1"/>
          </w:rPr>
          <w:t xml:space="preserve">framework </w:t>
        </w:r>
      </w:hyperlink>
      <w:hyperlink r:id="rId51">
        <w:r w:rsidR="00D71216">
          <w:rPr>
            <w:color w:val="0000FF"/>
            <w:u w:val="single" w:color="0563C1"/>
          </w:rPr>
          <w:t>a</w:t>
        </w:r>
      </w:hyperlink>
      <w:r w:rsidR="00D71216">
        <w:rPr>
          <w:color w:val="0000FF"/>
          <w:u w:val="single" w:color="0563C1"/>
        </w:rPr>
        <w:t xml:space="preserve">nd </w:t>
      </w:r>
      <w:r w:rsidR="00D71216">
        <w:t>the Government Security - Classification policy</w:t>
      </w:r>
      <w:r w:rsidR="00D71216">
        <w:rPr>
          <w:color w:val="1155CC"/>
          <w:u w:val="single" w:color="1155CC"/>
        </w:rPr>
        <w:t>:</w:t>
      </w:r>
      <w:r w:rsidR="00D71216">
        <w:rPr>
          <w:color w:val="1155CC"/>
        </w:rPr>
        <w:t xml:space="preserve"> </w:t>
      </w:r>
    </w:p>
    <w:p w14:paraId="4FEFB5C4" w14:textId="77777777" w:rsidR="008010CE" w:rsidRDefault="00D71216">
      <w:pPr>
        <w:spacing w:after="7" w:line="259" w:lineRule="auto"/>
        <w:ind w:left="2578"/>
      </w:pPr>
      <w:r>
        <w:rPr>
          <w:color w:val="1155CC"/>
          <w:u w:val="single" w:color="1155CC"/>
        </w:rPr>
        <w:t>https:/www.gov.uk/government/publications/government-security-classifications</w:t>
      </w:r>
      <w:r>
        <w:t xml:space="preserve"> </w:t>
      </w:r>
    </w:p>
    <w:p w14:paraId="3A1D129F" w14:textId="77777777" w:rsidR="008010CE" w:rsidRDefault="00D71216">
      <w:pPr>
        <w:spacing w:after="2" w:line="259" w:lineRule="auto"/>
        <w:ind w:left="2583" w:firstLine="0"/>
      </w:pPr>
      <w:r>
        <w:t xml:space="preserve"> </w:t>
      </w:r>
    </w:p>
    <w:p w14:paraId="08601F41" w14:textId="77777777" w:rsidR="008010CE" w:rsidRDefault="00D71216">
      <w:pPr>
        <w:ind w:left="2556" w:right="704" w:hanging="703"/>
      </w:pPr>
      <w:r>
        <w:t>13.6.2 guidance issued by the Centre for Protection of National Infrastructure on Risk Management</w:t>
      </w:r>
      <w:hyperlink r:id="rId52">
        <w:r>
          <w:rPr>
            <w:color w:val="1155CC"/>
            <w:u w:val="single" w:color="1155CC"/>
          </w:rPr>
          <w:t>: https://www.npsa.gov.uk/content/adopt</w:t>
        </w:r>
      </w:hyperlink>
      <w:hyperlink r:id="rId53">
        <w:r>
          <w:rPr>
            <w:color w:val="1155CC"/>
            <w:u w:val="single" w:color="1155CC"/>
          </w:rPr>
          <w:t>-</w:t>
        </w:r>
      </w:hyperlink>
      <w:hyperlink r:id="rId54">
        <w:r>
          <w:rPr>
            <w:color w:val="1155CC"/>
            <w:u w:val="single" w:color="1155CC"/>
          </w:rPr>
          <w:t>risk</w:t>
        </w:r>
      </w:hyperlink>
      <w:hyperlink r:id="rId55">
        <w:r>
          <w:rPr>
            <w:color w:val="1155CC"/>
            <w:u w:val="single" w:color="1155CC"/>
          </w:rPr>
          <w:t>-</w:t>
        </w:r>
      </w:hyperlink>
      <w:hyperlink r:id="rId56">
        <w:r>
          <w:rPr>
            <w:color w:val="1155CC"/>
            <w:u w:val="single" w:color="1155CC"/>
          </w:rPr>
          <w:t>management</w:t>
        </w:r>
      </w:hyperlink>
      <w:hyperlink r:id="rId57"/>
      <w:hyperlink r:id="rId58">
        <w:r>
          <w:rPr>
            <w:color w:val="1155CC"/>
            <w:u w:val="single" w:color="1155CC"/>
          </w:rPr>
          <w:t xml:space="preserve">approach </w:t>
        </w:r>
      </w:hyperlink>
      <w:hyperlink r:id="rId59">
        <w:r>
          <w:t>a</w:t>
        </w:r>
      </w:hyperlink>
      <w:r>
        <w:t xml:space="preserve">nd Protection of Sensitive Information and Assets: </w:t>
      </w:r>
      <w:hyperlink r:id="rId60">
        <w:r>
          <w:rPr>
            <w:color w:val="1155CC"/>
            <w:u w:val="single" w:color="1155CC"/>
          </w:rPr>
          <w:t>https://www.npsa.gov.uk/sensitive</w:t>
        </w:r>
      </w:hyperlink>
      <w:hyperlink r:id="rId61">
        <w:r>
          <w:rPr>
            <w:color w:val="1155CC"/>
            <w:u w:val="single" w:color="1155CC"/>
          </w:rPr>
          <w:t>-</w:t>
        </w:r>
      </w:hyperlink>
      <w:hyperlink r:id="rId62">
        <w:r>
          <w:rPr>
            <w:color w:val="1155CC"/>
            <w:u w:val="single" w:color="1155CC"/>
          </w:rPr>
          <w:t>information</w:t>
        </w:r>
      </w:hyperlink>
      <w:hyperlink r:id="rId63">
        <w:r>
          <w:rPr>
            <w:color w:val="1155CC"/>
            <w:u w:val="single" w:color="1155CC"/>
          </w:rPr>
          <w:t>-</w:t>
        </w:r>
      </w:hyperlink>
      <w:hyperlink r:id="rId64">
        <w:r>
          <w:rPr>
            <w:color w:val="1155CC"/>
            <w:u w:val="single" w:color="1155CC"/>
          </w:rPr>
          <w:t>assets</w:t>
        </w:r>
      </w:hyperlink>
      <w:hyperlink r:id="rId65">
        <w:r>
          <w:t xml:space="preserve"> </w:t>
        </w:r>
      </w:hyperlink>
    </w:p>
    <w:p w14:paraId="6A9BAAA5" w14:textId="77777777" w:rsidR="008010CE" w:rsidRDefault="00D71216">
      <w:pPr>
        <w:spacing w:after="39"/>
        <w:ind w:left="1863" w:right="73"/>
      </w:pPr>
      <w:r>
        <w:t xml:space="preserve">13.6.3 the National Cyber Security Centre’s (NCSC) information risk management </w:t>
      </w:r>
    </w:p>
    <w:p w14:paraId="70EE7852" w14:textId="77777777" w:rsidR="008010CE" w:rsidRDefault="00D71216">
      <w:pPr>
        <w:spacing w:after="338" w:line="259" w:lineRule="auto"/>
        <w:ind w:left="2578"/>
      </w:pPr>
      <w:r>
        <w:t xml:space="preserve">guidance: </w:t>
      </w:r>
      <w:hyperlink r:id="rId66">
        <w:r>
          <w:rPr>
            <w:color w:val="1155CC"/>
            <w:u w:val="single" w:color="1155CC"/>
          </w:rPr>
          <w:t>https://www.ncsc.gov.uk/collection/risk</w:t>
        </w:r>
      </w:hyperlink>
      <w:hyperlink r:id="rId67">
        <w:r>
          <w:rPr>
            <w:color w:val="1155CC"/>
            <w:u w:val="single" w:color="1155CC"/>
          </w:rPr>
          <w:t>-</w:t>
        </w:r>
      </w:hyperlink>
      <w:hyperlink r:id="rId68">
        <w:r>
          <w:rPr>
            <w:color w:val="1155CC"/>
            <w:u w:val="single" w:color="1155CC"/>
          </w:rPr>
          <w:t>management</w:t>
        </w:r>
      </w:hyperlink>
      <w:hyperlink r:id="rId69">
        <w:r>
          <w:rPr>
            <w:color w:val="1155CC"/>
            <w:u w:val="single" w:color="1155CC"/>
          </w:rPr>
          <w:t>-</w:t>
        </w:r>
      </w:hyperlink>
      <w:hyperlink r:id="rId70">
        <w:r>
          <w:rPr>
            <w:color w:val="1155CC"/>
            <w:u w:val="single" w:color="1155CC"/>
          </w:rPr>
          <w:t>collectio</w:t>
        </w:r>
      </w:hyperlink>
      <w:hyperlink r:id="rId71">
        <w:r>
          <w:rPr>
            <w:color w:val="1155CC"/>
            <w:u w:val="single" w:color="1155CC"/>
          </w:rPr>
          <w:t>n</w:t>
        </w:r>
      </w:hyperlink>
      <w:hyperlink r:id="rId72">
        <w:r>
          <w:t xml:space="preserve">  </w:t>
        </w:r>
      </w:hyperlink>
    </w:p>
    <w:p w14:paraId="078ACFB6" w14:textId="77777777" w:rsidR="008010CE" w:rsidRDefault="00D71216">
      <w:pPr>
        <w:spacing w:after="34"/>
        <w:ind w:left="2573" w:right="73" w:hanging="720"/>
      </w:pPr>
      <w:r>
        <w:t xml:space="preserve">13.6.4 government best practice in the design and implementation of system components, including network principles, security design principles for digital services and the secure email blueprint: </w:t>
      </w:r>
    </w:p>
    <w:p w14:paraId="734F3E93" w14:textId="77777777" w:rsidR="008010CE" w:rsidRDefault="00E25960">
      <w:pPr>
        <w:spacing w:after="302" w:line="290" w:lineRule="auto"/>
        <w:ind w:left="2573" w:firstLine="0"/>
      </w:pPr>
      <w:hyperlink r:id="rId73">
        <w:r w:rsidR="00D71216">
          <w:rPr>
            <w:color w:val="0000FF"/>
            <w:u w:val="single" w:color="0000FF"/>
          </w:rPr>
          <w:t>https://www.gov.uk/government/publications/technologycode</w:t>
        </w:r>
      </w:hyperlink>
      <w:hyperlink r:id="rId74">
        <w:r w:rsidR="00D71216">
          <w:rPr>
            <w:color w:val="0000FF"/>
            <w:u w:val="single" w:color="0000FF"/>
          </w:rPr>
          <w:t>-</w:t>
        </w:r>
      </w:hyperlink>
      <w:hyperlink r:id="rId75">
        <w:r w:rsidR="00D71216">
          <w:rPr>
            <w:color w:val="0000FF"/>
            <w:u w:val="single" w:color="0000FF"/>
          </w:rPr>
          <w:t>of</w:t>
        </w:r>
      </w:hyperlink>
      <w:hyperlink r:id="rId76">
        <w:r w:rsidR="00D71216">
          <w:rPr>
            <w:color w:val="0000FF"/>
            <w:u w:val="single" w:color="0000FF"/>
          </w:rPr>
          <w:t>-</w:t>
        </w:r>
      </w:hyperlink>
      <w:hyperlink r:id="rId77">
        <w:r w:rsidR="00D71216">
          <w:rPr>
            <w:color w:val="0000FF"/>
            <w:u w:val="single" w:color="0000FF"/>
          </w:rPr>
          <w:t>practice/technology</w:t>
        </w:r>
      </w:hyperlink>
      <w:hyperlink r:id="rId78">
        <w:r w:rsidR="00D71216">
          <w:rPr>
            <w:color w:val="0000FF"/>
          </w:rPr>
          <w:t xml:space="preserve"> </w:t>
        </w:r>
      </w:hyperlink>
      <w:hyperlink r:id="rId79">
        <w:r w:rsidR="00D71216">
          <w:rPr>
            <w:color w:val="0000FF"/>
            <w:u w:val="single" w:color="0000FF"/>
          </w:rPr>
          <w:t>-</w:t>
        </w:r>
      </w:hyperlink>
      <w:hyperlink r:id="rId80">
        <w:r w:rsidR="00D71216">
          <w:rPr>
            <w:color w:val="0000FF"/>
            <w:u w:val="single" w:color="0000FF"/>
          </w:rPr>
          <w:t>code</w:t>
        </w:r>
      </w:hyperlink>
      <w:hyperlink r:id="rId81">
        <w:r w:rsidR="00D71216">
          <w:rPr>
            <w:color w:val="0000FF"/>
            <w:u w:val="single" w:color="0000FF"/>
          </w:rPr>
          <w:t>-</w:t>
        </w:r>
      </w:hyperlink>
      <w:hyperlink r:id="rId82">
        <w:r w:rsidR="00D71216">
          <w:rPr>
            <w:color w:val="0000FF"/>
            <w:u w:val="single" w:color="0000FF"/>
          </w:rPr>
          <w:t>of</w:t>
        </w:r>
      </w:hyperlink>
      <w:hyperlink r:id="rId83">
        <w:r w:rsidR="00D71216">
          <w:rPr>
            <w:color w:val="0000FF"/>
            <w:u w:val="single" w:color="0000FF"/>
          </w:rPr>
          <w:t>-</w:t>
        </w:r>
      </w:hyperlink>
      <w:hyperlink r:id="rId84">
        <w:r w:rsidR="00D71216">
          <w:rPr>
            <w:color w:val="0000FF"/>
            <w:u w:val="single" w:color="0000FF"/>
          </w:rPr>
          <w:t>practic</w:t>
        </w:r>
      </w:hyperlink>
      <w:hyperlink r:id="rId85">
        <w:r w:rsidR="00D71216">
          <w:rPr>
            <w:color w:val="0000FF"/>
            <w:u w:val="single" w:color="0000FF"/>
          </w:rPr>
          <w:t>e</w:t>
        </w:r>
      </w:hyperlink>
      <w:hyperlink r:id="rId86">
        <w:r w:rsidR="00D71216">
          <w:t xml:space="preserve">  </w:t>
        </w:r>
      </w:hyperlink>
    </w:p>
    <w:p w14:paraId="422075DA" w14:textId="77777777" w:rsidR="008010CE" w:rsidRDefault="00D71216">
      <w:pPr>
        <w:spacing w:after="0"/>
        <w:ind w:left="2573" w:right="73" w:hanging="720"/>
      </w:pPr>
      <w:r>
        <w:t xml:space="preserve">13.6.5 the security requirements of cloud services using the NCSC Cloud Security Principles and accompanying guidance: </w:t>
      </w:r>
    </w:p>
    <w:p w14:paraId="72560E20" w14:textId="77777777" w:rsidR="008010CE" w:rsidRDefault="00E25960">
      <w:pPr>
        <w:spacing w:after="0" w:line="563" w:lineRule="auto"/>
        <w:ind w:left="1838" w:right="394" w:firstLine="730"/>
      </w:pPr>
      <w:hyperlink r:id="rId87">
        <w:r w:rsidR="00D71216">
          <w:rPr>
            <w:color w:val="0563C1"/>
            <w:u w:val="single" w:color="0563C1"/>
          </w:rPr>
          <w:t>https://www.ncsc.gov.uk/guidance/implementing</w:t>
        </w:r>
      </w:hyperlink>
      <w:hyperlink r:id="rId88">
        <w:r w:rsidR="00D71216">
          <w:rPr>
            <w:color w:val="0563C1"/>
            <w:u w:val="single" w:color="0563C1"/>
          </w:rPr>
          <w:t>-</w:t>
        </w:r>
      </w:hyperlink>
      <w:hyperlink r:id="rId89">
        <w:r w:rsidR="00D71216">
          <w:rPr>
            <w:color w:val="0563C1"/>
            <w:u w:val="single" w:color="0563C1"/>
          </w:rPr>
          <w:t>cloud</w:t>
        </w:r>
      </w:hyperlink>
      <w:hyperlink r:id="rId90">
        <w:r w:rsidR="00D71216">
          <w:rPr>
            <w:color w:val="0563C1"/>
            <w:u w:val="single" w:color="0563C1"/>
          </w:rPr>
          <w:t>-</w:t>
        </w:r>
      </w:hyperlink>
      <w:hyperlink r:id="rId91">
        <w:r w:rsidR="00D71216">
          <w:rPr>
            <w:color w:val="0563C1"/>
            <w:u w:val="single" w:color="0563C1"/>
          </w:rPr>
          <w:t>security</w:t>
        </w:r>
      </w:hyperlink>
      <w:hyperlink r:id="rId92">
        <w:r w:rsidR="00D71216">
          <w:rPr>
            <w:color w:val="0563C1"/>
            <w:u w:val="single" w:color="0563C1"/>
          </w:rPr>
          <w:t>-</w:t>
        </w:r>
      </w:hyperlink>
      <w:hyperlink r:id="rId93">
        <w:r w:rsidR="00D71216">
          <w:rPr>
            <w:color w:val="0563C1"/>
            <w:u w:val="single" w:color="0563C1"/>
          </w:rPr>
          <w:t>principle</w:t>
        </w:r>
      </w:hyperlink>
      <w:hyperlink r:id="rId94">
        <w:r w:rsidR="00D71216">
          <w:rPr>
            <w:color w:val="0563C1"/>
            <w:u w:val="single" w:color="0563C1"/>
          </w:rPr>
          <w:t>s</w:t>
        </w:r>
      </w:hyperlink>
      <w:hyperlink r:id="rId95">
        <w:r w:rsidR="00D71216">
          <w:t xml:space="preserve">  </w:t>
        </w:r>
      </w:hyperlink>
      <w:r w:rsidR="00D71216">
        <w:rPr>
          <w:color w:val="222222"/>
        </w:rPr>
        <w:t>13.6.6 Buyer requirements in respect of AI ethical standards.</w:t>
      </w:r>
      <w:r w:rsidR="00D71216">
        <w:t xml:space="preserve"> </w:t>
      </w:r>
    </w:p>
    <w:p w14:paraId="6A68CAF9" w14:textId="77777777" w:rsidR="008010CE" w:rsidRDefault="00D71216">
      <w:pPr>
        <w:tabs>
          <w:tab w:val="center" w:pos="5488"/>
        </w:tabs>
        <w:ind w:left="0" w:firstLine="0"/>
      </w:pPr>
      <w:r>
        <w:rPr>
          <w:rFonts w:ascii="Calibri" w:eastAsia="Calibri" w:hAnsi="Calibri" w:cs="Calibri"/>
        </w:rPr>
        <w:t xml:space="preserve"> </w:t>
      </w:r>
      <w:r>
        <w:rPr>
          <w:rFonts w:ascii="Calibri" w:eastAsia="Calibri" w:hAnsi="Calibri" w:cs="Calibri"/>
        </w:rPr>
        <w:tab/>
      </w:r>
      <w:r>
        <w:t xml:space="preserve">13.7  The Buyer will specify any security requirements for this project in the Order Form. </w:t>
      </w:r>
    </w:p>
    <w:p w14:paraId="513F9B48" w14:textId="77777777" w:rsidR="008010CE" w:rsidRDefault="00D71216">
      <w:pPr>
        <w:ind w:left="1838" w:right="73" w:hanging="720"/>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034F76B" w14:textId="77777777" w:rsidR="008010CE" w:rsidRDefault="00D71216">
      <w:pPr>
        <w:ind w:left="1838" w:right="73"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B048AAD" w14:textId="77777777" w:rsidR="008010CE" w:rsidRDefault="00D71216">
      <w:pPr>
        <w:spacing w:after="1021"/>
        <w:ind w:left="1838" w:right="73" w:hanging="720"/>
      </w:pPr>
      <w:r>
        <w:t xml:space="preserve">13.10 The provisions of this clause 13 will apply during the term of this Call-Off Contract and for as long as the Supplier holds the Buyer’s Data. </w:t>
      </w:r>
    </w:p>
    <w:p w14:paraId="584901A3" w14:textId="77777777" w:rsidR="008010CE" w:rsidRDefault="00D71216">
      <w:pPr>
        <w:pStyle w:val="Heading2"/>
        <w:tabs>
          <w:tab w:val="center" w:pos="2842"/>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14.  Standards and quality </w:t>
      </w:r>
    </w:p>
    <w:p w14:paraId="03D0AE8C" w14:textId="1BC9FC8D" w:rsidR="008010CE" w:rsidRDefault="00D71216">
      <w:pPr>
        <w:ind w:left="1838" w:right="73" w:hanging="720"/>
      </w:pPr>
      <w:r>
        <w:t>14.1</w:t>
      </w:r>
      <w:r w:rsidR="00AF7F0E">
        <w:t xml:space="preserve">  </w:t>
      </w:r>
      <w:r>
        <w:t xml:space="preserve">  The Supplier will comply with any standards in this Call-Off Contract, the Order Form and the Framework Agreement. </w:t>
      </w:r>
    </w:p>
    <w:p w14:paraId="77C4ECA6" w14:textId="77777777" w:rsidR="008010CE" w:rsidRDefault="00D71216">
      <w:pPr>
        <w:spacing w:after="0"/>
        <w:ind w:left="1838" w:right="73" w:hanging="720"/>
      </w:pPr>
      <w:r>
        <w:t xml:space="preserve">14.2  The Supplier will deliver the Services in a way that enables the Buyer to comply with its obligations under the Technology Code of Practice, which is at: </w:t>
      </w:r>
      <w:hyperlink r:id="rId96">
        <w:r>
          <w:rPr>
            <w:color w:val="0000FF"/>
            <w:u w:val="single" w:color="0000FF"/>
          </w:rPr>
          <w:t>https://www.gov.uk/government/publications/technologycode</w:t>
        </w:r>
      </w:hyperlink>
      <w:hyperlink r:id="rId97">
        <w:r>
          <w:rPr>
            <w:color w:val="0000FF"/>
            <w:u w:val="single" w:color="0000FF"/>
          </w:rPr>
          <w:t>-</w:t>
        </w:r>
      </w:hyperlink>
      <w:hyperlink r:id="rId98">
        <w:r>
          <w:rPr>
            <w:color w:val="0000FF"/>
            <w:u w:val="single" w:color="0000FF"/>
          </w:rPr>
          <w:t>of</w:t>
        </w:r>
      </w:hyperlink>
      <w:hyperlink r:id="rId99">
        <w:r>
          <w:rPr>
            <w:color w:val="0000FF"/>
            <w:u w:val="single" w:color="0000FF"/>
          </w:rPr>
          <w:t>-</w:t>
        </w:r>
      </w:hyperlink>
      <w:hyperlink r:id="rId100">
        <w:r>
          <w:rPr>
            <w:color w:val="0000FF"/>
            <w:u w:val="single" w:color="0000FF"/>
          </w:rPr>
          <w:t xml:space="preserve">practice/technology </w:t>
        </w:r>
      </w:hyperlink>
      <w:hyperlink r:id="rId101">
        <w:r>
          <w:rPr>
            <w:color w:val="0000FF"/>
            <w:u w:val="single" w:color="0000FF"/>
          </w:rPr>
          <w:t>-</w:t>
        </w:r>
        <w:proofErr w:type="spellStart"/>
      </w:hyperlink>
      <w:hyperlink r:id="rId102">
        <w:r>
          <w:rPr>
            <w:color w:val="0000FF"/>
            <w:u w:val="single" w:color="0000FF"/>
          </w:rPr>
          <w:t>code</w:t>
        </w:r>
      </w:hyperlink>
      <w:hyperlink r:id="rId103"/>
      <w:hyperlink r:id="rId104">
        <w:r>
          <w:rPr>
            <w:color w:val="0000FF"/>
            <w:u w:val="single" w:color="0000FF"/>
          </w:rPr>
          <w:t>of</w:t>
        </w:r>
        <w:proofErr w:type="spellEnd"/>
      </w:hyperlink>
      <w:hyperlink r:id="rId105">
        <w:r>
          <w:rPr>
            <w:color w:val="0000FF"/>
            <w:u w:val="single" w:color="0000FF"/>
          </w:rPr>
          <w:t>-</w:t>
        </w:r>
      </w:hyperlink>
      <w:hyperlink r:id="rId106">
        <w:r>
          <w:rPr>
            <w:color w:val="0000FF"/>
            <w:u w:val="single" w:color="0000FF"/>
          </w:rPr>
          <w:t>practice</w:t>
        </w:r>
      </w:hyperlink>
      <w:hyperlink r:id="rId107">
        <w:r>
          <w:t xml:space="preserve"> </w:t>
        </w:r>
      </w:hyperlink>
    </w:p>
    <w:p w14:paraId="58B79A8F" w14:textId="77777777" w:rsidR="008010CE" w:rsidRDefault="00E25960">
      <w:pPr>
        <w:spacing w:after="4" w:line="259" w:lineRule="auto"/>
        <w:ind w:left="1836" w:firstLine="0"/>
      </w:pPr>
      <w:hyperlink r:id="rId108">
        <w:r w:rsidR="00D71216">
          <w:t xml:space="preserve">  </w:t>
        </w:r>
      </w:hyperlink>
    </w:p>
    <w:p w14:paraId="16B13C57" w14:textId="3DF40474" w:rsidR="008010CE" w:rsidRDefault="00D71216">
      <w:pPr>
        <w:ind w:left="1838" w:right="73" w:hanging="720"/>
      </w:pPr>
      <w:r>
        <w:t xml:space="preserve">14.3 </w:t>
      </w:r>
      <w:r w:rsidR="00AF7F0E">
        <w:t xml:space="preserve">   </w:t>
      </w:r>
      <w:r>
        <w:t xml:space="preserve"> If requested by the Buyer, the Supplier must, at its own cost, ensure that the G-Cloud Services comply with the requirements in the PSN Code of Practice. </w:t>
      </w:r>
    </w:p>
    <w:p w14:paraId="286487A9" w14:textId="509D80F3" w:rsidR="008010CE" w:rsidRDefault="00D71216">
      <w:pPr>
        <w:ind w:left="1838" w:right="73" w:hanging="720"/>
      </w:pPr>
      <w:r>
        <w:t>14.4</w:t>
      </w:r>
      <w:r w:rsidR="00AF7F0E">
        <w:t xml:space="preserve">   </w:t>
      </w:r>
      <w:r>
        <w:t xml:space="preserve">  If any PSN Services are Subcontracted by the Supplier, the Supplier must ensure that the services have the relevant PSN compliance certification. </w:t>
      </w:r>
    </w:p>
    <w:p w14:paraId="33B51EC2" w14:textId="77777777" w:rsidR="008010CE" w:rsidRDefault="00D71216">
      <w:pPr>
        <w:spacing w:after="408"/>
        <w:ind w:left="1863" w:right="73" w:hanging="1863"/>
      </w:pPr>
      <w:r>
        <w:rPr>
          <w:rFonts w:ascii="Calibri" w:eastAsia="Calibri" w:hAnsi="Calibri" w:cs="Calibri"/>
        </w:rPr>
        <w:t xml:space="preserve"> </w:t>
      </w:r>
      <w:r>
        <w:rPr>
          <w:rFonts w:ascii="Calibri" w:eastAsia="Calibri" w:hAnsi="Calibri" w:cs="Calibri"/>
        </w:rPr>
        <w:tab/>
      </w:r>
      <w:r>
        <w:t>14.5  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109">
        <w:r>
          <w:rPr>
            <w:color w:val="1155CC"/>
            <w:u w:val="single" w:color="1155CC"/>
          </w:rPr>
          <w:t>.</w:t>
        </w:r>
      </w:hyperlink>
      <w:hyperlink r:id="rId110">
        <w:r>
          <w:t xml:space="preserve">  </w:t>
        </w:r>
      </w:hyperlink>
    </w:p>
    <w:p w14:paraId="4669D370" w14:textId="77777777" w:rsidR="008010CE" w:rsidRDefault="00D71216">
      <w:pPr>
        <w:pStyle w:val="Heading2"/>
        <w:tabs>
          <w:tab w:val="center" w:pos="22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14:paraId="64E15D28" w14:textId="29A4EE64" w:rsidR="008010CE" w:rsidRDefault="00D71216">
      <w:pPr>
        <w:ind w:left="1838" w:right="73" w:hanging="720"/>
      </w:pPr>
      <w:r>
        <w:t>15.1</w:t>
      </w:r>
      <w:r w:rsidR="00AF7F0E">
        <w:t xml:space="preserve">   </w:t>
      </w:r>
      <w:r>
        <w:t xml:space="preserve">  All software created for the Buyer must be suitable for publication as open source, unless otherwise agreed by the Buyer. </w:t>
      </w:r>
    </w:p>
    <w:p w14:paraId="34BFAFD5" w14:textId="1A2F4D14" w:rsidR="008010CE" w:rsidRDefault="00D71216">
      <w:pPr>
        <w:spacing w:after="1026"/>
        <w:ind w:left="1838" w:right="73" w:hanging="720"/>
      </w:pPr>
      <w:r>
        <w:t>15.2</w:t>
      </w:r>
      <w:r w:rsidR="00AF7F0E">
        <w:t xml:space="preserve">  </w:t>
      </w:r>
      <w:r>
        <w:t xml:space="preserve">  If software needs to be converted before publication as open source, the Supplier must also provide the converted format unless otherwise agreed by the Buyer. </w:t>
      </w:r>
    </w:p>
    <w:p w14:paraId="38C95239" w14:textId="77777777" w:rsidR="008010CE" w:rsidRDefault="00D71216">
      <w:pPr>
        <w:pStyle w:val="Heading2"/>
        <w:tabs>
          <w:tab w:val="center" w:pos="199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14:paraId="1E64385D" w14:textId="1E27FA2E" w:rsidR="008010CE" w:rsidRDefault="00D71216">
      <w:pPr>
        <w:spacing w:after="8"/>
        <w:ind w:left="1128" w:right="73"/>
      </w:pPr>
      <w:r>
        <w:t>16.1</w:t>
      </w:r>
      <w:r w:rsidR="00AF7F0E">
        <w:t xml:space="preserve">   </w:t>
      </w:r>
      <w:r>
        <w:t xml:space="preserve">  If requested to do so by the Buyer, before entering into this Call-Off Contract the Supplier </w:t>
      </w:r>
    </w:p>
    <w:p w14:paraId="05D31198" w14:textId="77777777" w:rsidR="008010CE" w:rsidRDefault="00D71216">
      <w:pPr>
        <w:spacing w:after="45" w:line="259" w:lineRule="auto"/>
        <w:ind w:left="10" w:right="394"/>
        <w:jc w:val="right"/>
      </w:pPr>
      <w:r>
        <w:t xml:space="preserve">will, within 15 Working Days of the date of this Call-Off Contract, develop (and obtain the </w:t>
      </w:r>
    </w:p>
    <w:p w14:paraId="0D56A47A" w14:textId="77777777" w:rsidR="008010CE" w:rsidRDefault="00D71216">
      <w:pPr>
        <w:spacing w:after="58"/>
        <w:ind w:left="1849" w:right="73"/>
      </w:pPr>
      <w:r>
        <w:t xml:space="preserve">Buyer’s written approval of) a Security Management Plan and an Information Security </w:t>
      </w:r>
    </w:p>
    <w:p w14:paraId="4FF08EE5" w14:textId="77777777" w:rsidR="008010CE" w:rsidRDefault="00D71216">
      <w:pPr>
        <w:ind w:left="1873" w:right="73"/>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AA6D855" w14:textId="77777777" w:rsidR="008010CE" w:rsidRDefault="00D71216">
      <w:pPr>
        <w:ind w:left="1838" w:right="73"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4DC6195B" w14:textId="152CB1C5" w:rsidR="008010CE" w:rsidRDefault="00D71216">
      <w:pPr>
        <w:ind w:left="1838" w:right="73" w:hanging="720"/>
      </w:pPr>
      <w:r>
        <w:t xml:space="preserve">16.3 </w:t>
      </w:r>
      <w:r w:rsidR="00AF7F0E">
        <w:t xml:space="preserve">  </w:t>
      </w:r>
      <w:r>
        <w:t xml:space="preserve"> If Malicious Software causes loss of operational efficiency or loss or corruption of Service Data, the Supplier will help the Buyer to mitigate any losses and restore the Services to operating efficiency as soon as possible. </w:t>
      </w:r>
    </w:p>
    <w:p w14:paraId="43C7A827" w14:textId="77777777" w:rsidR="008010CE" w:rsidRDefault="00D71216">
      <w:pPr>
        <w:tabs>
          <w:tab w:val="center" w:pos="3284"/>
        </w:tabs>
        <w:ind w:left="0" w:firstLine="0"/>
      </w:pPr>
      <w:r>
        <w:rPr>
          <w:rFonts w:ascii="Calibri" w:eastAsia="Calibri" w:hAnsi="Calibri" w:cs="Calibri"/>
        </w:rPr>
        <w:t xml:space="preserve"> </w:t>
      </w:r>
      <w:r>
        <w:rPr>
          <w:rFonts w:ascii="Calibri" w:eastAsia="Calibri" w:hAnsi="Calibri" w:cs="Calibri"/>
        </w:rPr>
        <w:tab/>
      </w:r>
      <w:r>
        <w:t xml:space="preserve">16.4  Responsibility for costs will be at the: </w:t>
      </w:r>
    </w:p>
    <w:p w14:paraId="5D8AAFD1" w14:textId="77777777" w:rsidR="008010CE" w:rsidRDefault="00D71216">
      <w:pPr>
        <w:ind w:left="2573" w:right="73"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C87C1FD" w14:textId="77777777" w:rsidR="008010CE" w:rsidRDefault="00D71216">
      <w:pPr>
        <w:spacing w:line="311" w:lineRule="auto"/>
        <w:ind w:left="2573" w:right="73" w:hanging="720"/>
      </w:pPr>
      <w:r>
        <w:t xml:space="preserve">16.4.2 Buyer’s expense if the Malicious Software originates from the Buyer software or the Service Data, while the Service Data was under the Buyer’s control </w:t>
      </w:r>
    </w:p>
    <w:p w14:paraId="6F29D150" w14:textId="23DDB76B" w:rsidR="008010CE" w:rsidRDefault="00D71216">
      <w:pPr>
        <w:spacing w:after="402"/>
        <w:ind w:left="1852" w:right="73" w:hanging="734"/>
      </w:pPr>
      <w:r>
        <w:t>16.5</w:t>
      </w:r>
      <w:r w:rsidR="00AF7F0E">
        <w:t xml:space="preserve">   </w:t>
      </w:r>
      <w:r>
        <w:t xml:space="preserve">  The Supplier will immediately notify the Buyer of any breach of security of Buyer’s Confidential Information. Where the breach occurred because of a Supplier Default, the Supplier will recover the Buyer’s Confidential Information however it may be recorded. </w:t>
      </w:r>
    </w:p>
    <w:p w14:paraId="324FD210" w14:textId="272B2B05" w:rsidR="008010CE" w:rsidRDefault="00D71216">
      <w:pPr>
        <w:spacing w:after="27"/>
        <w:ind w:left="1838" w:right="73" w:hanging="720"/>
      </w:pPr>
      <w:r>
        <w:t>16.6</w:t>
      </w:r>
      <w:r w:rsidR="00AF7F0E">
        <w:t xml:space="preserve">   </w:t>
      </w:r>
      <w:r>
        <w:t xml:space="preserve">  Any system development by the Supplier should also comply with the government’s ‘10 Steps to Cyber Security’ guidance: </w:t>
      </w:r>
    </w:p>
    <w:p w14:paraId="3B3A8E26" w14:textId="77777777" w:rsidR="008010CE" w:rsidRDefault="00E25960">
      <w:pPr>
        <w:spacing w:after="334"/>
        <w:ind w:left="1848" w:right="394"/>
      </w:pPr>
      <w:hyperlink r:id="rId111">
        <w:r w:rsidR="00D71216">
          <w:rPr>
            <w:color w:val="0563C1"/>
            <w:u w:val="single" w:color="0563C1"/>
          </w:rPr>
          <w:t>https://www.ncsc.gov.uk/guidance/10</w:t>
        </w:r>
      </w:hyperlink>
      <w:hyperlink r:id="rId112">
        <w:r w:rsidR="00D71216">
          <w:rPr>
            <w:color w:val="0563C1"/>
            <w:u w:val="single" w:color="0563C1"/>
          </w:rPr>
          <w:t>-</w:t>
        </w:r>
      </w:hyperlink>
      <w:hyperlink r:id="rId113">
        <w:r w:rsidR="00D71216">
          <w:rPr>
            <w:color w:val="0563C1"/>
            <w:u w:val="single" w:color="0563C1"/>
          </w:rPr>
          <w:t>steps</w:t>
        </w:r>
      </w:hyperlink>
      <w:hyperlink r:id="rId114">
        <w:r w:rsidR="00D71216">
          <w:rPr>
            <w:color w:val="0563C1"/>
            <w:u w:val="single" w:color="0563C1"/>
          </w:rPr>
          <w:t>-</w:t>
        </w:r>
      </w:hyperlink>
      <w:hyperlink r:id="rId115">
        <w:r w:rsidR="00D71216">
          <w:rPr>
            <w:color w:val="0563C1"/>
            <w:u w:val="single" w:color="0563C1"/>
          </w:rPr>
          <w:t>cyber</w:t>
        </w:r>
      </w:hyperlink>
      <w:hyperlink r:id="rId116">
        <w:r w:rsidR="00D71216">
          <w:rPr>
            <w:color w:val="0563C1"/>
            <w:u w:val="single" w:color="0563C1"/>
          </w:rPr>
          <w:t>-</w:t>
        </w:r>
      </w:hyperlink>
      <w:hyperlink r:id="rId117">
        <w:r w:rsidR="00D71216">
          <w:rPr>
            <w:color w:val="0563C1"/>
            <w:u w:val="single" w:color="0563C1"/>
          </w:rPr>
          <w:t>securit</w:t>
        </w:r>
      </w:hyperlink>
      <w:hyperlink r:id="rId118">
        <w:r w:rsidR="00D71216">
          <w:rPr>
            <w:color w:val="0563C1"/>
            <w:u w:val="single" w:color="0563C1"/>
          </w:rPr>
          <w:t>y</w:t>
        </w:r>
      </w:hyperlink>
      <w:hyperlink r:id="rId119">
        <w:r w:rsidR="00D71216">
          <w:t xml:space="preserve">  </w:t>
        </w:r>
      </w:hyperlink>
    </w:p>
    <w:p w14:paraId="506C1594" w14:textId="2628D0F5" w:rsidR="008010CE" w:rsidRDefault="00D71216">
      <w:pPr>
        <w:spacing w:after="790"/>
        <w:ind w:left="1838" w:right="73" w:hanging="720"/>
      </w:pPr>
      <w:r>
        <w:t xml:space="preserve">16.7 </w:t>
      </w:r>
      <w:r w:rsidR="00AF7F0E">
        <w:t xml:space="preserve">  </w:t>
      </w:r>
      <w:r>
        <w:t xml:space="preserve"> If a Buyer has requested in the Order Form that the Supplier has a Cyber Essentials certificate, the Supplier must provide the Buyer with a valid Cyber Essentials certificate (or equivalent) required for the Services before the Start date. </w:t>
      </w:r>
    </w:p>
    <w:p w14:paraId="5D84BD6F" w14:textId="77777777" w:rsidR="008010CE" w:rsidRDefault="00D71216">
      <w:pPr>
        <w:pStyle w:val="Heading2"/>
        <w:tabs>
          <w:tab w:val="center" w:pos="215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14:paraId="48643007" w14:textId="2E931795" w:rsidR="008010CE" w:rsidRDefault="00D71216">
      <w:pPr>
        <w:ind w:left="1838" w:right="73" w:hanging="720"/>
      </w:pPr>
      <w:r>
        <w:t xml:space="preserve">17.1  </w:t>
      </w:r>
      <w:r w:rsidR="00AF7F0E">
        <w:t xml:space="preserve">   </w:t>
      </w:r>
      <w:r>
        <w:t xml:space="preserve">If this Call-Off Contract is conditional on receipt of a Guarantee that is acceptable to the Buyer, the Supplier must give the Buyer on or before the Start date: </w:t>
      </w:r>
    </w:p>
    <w:p w14:paraId="46935B2D" w14:textId="77777777" w:rsidR="008010CE" w:rsidRDefault="00D71216">
      <w:pPr>
        <w:ind w:left="1846" w:right="73"/>
      </w:pPr>
      <w:r>
        <w:t xml:space="preserve">17.1.1 an executed Guarantee in the form at Schedule 5 </w:t>
      </w:r>
    </w:p>
    <w:p w14:paraId="1E1DB700" w14:textId="77777777" w:rsidR="008010CE" w:rsidRDefault="00D71216">
      <w:pPr>
        <w:spacing w:after="789"/>
        <w:ind w:left="2573" w:right="73" w:hanging="720"/>
      </w:pPr>
      <w:r>
        <w:t xml:space="preserve">17.1.2 a certified copy of the passed resolution or board minutes of the guarantor approving the execution of the Guarantee </w:t>
      </w:r>
    </w:p>
    <w:p w14:paraId="750232D2" w14:textId="77777777" w:rsidR="008010CE" w:rsidRDefault="00D71216">
      <w:pPr>
        <w:pStyle w:val="Heading2"/>
        <w:tabs>
          <w:tab w:val="center" w:pos="3237"/>
        </w:tabs>
        <w:spacing w:after="4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14:paraId="7064887D" w14:textId="77777777" w:rsidR="008010CE" w:rsidRDefault="00D71216">
      <w:pPr>
        <w:tabs>
          <w:tab w:val="center" w:pos="1334"/>
          <w:tab w:val="right" w:pos="10833"/>
        </w:tabs>
        <w:spacing w:after="8"/>
        <w:ind w:left="0" w:firstLine="0"/>
      </w:pPr>
      <w:r>
        <w:rPr>
          <w:rFonts w:ascii="Calibri" w:eastAsia="Calibri" w:hAnsi="Calibri" w:cs="Calibri"/>
        </w:rPr>
        <w:t xml:space="preserve"> </w:t>
      </w:r>
      <w:r>
        <w:rPr>
          <w:rFonts w:ascii="Calibri" w:eastAsia="Calibri" w:hAnsi="Calibri" w:cs="Calibri"/>
        </w:rPr>
        <w:tab/>
      </w:r>
      <w:r>
        <w:t xml:space="preserve">18.1  </w:t>
      </w:r>
      <w:r>
        <w:tab/>
        <w:t xml:space="preserve">The Buyer can End this Call-Off Contract at any time by giving 30 days’ written notice to the </w:t>
      </w:r>
    </w:p>
    <w:p w14:paraId="5BD51A52" w14:textId="77777777" w:rsidR="008010CE" w:rsidRDefault="00D71216">
      <w:pPr>
        <w:ind w:left="1858" w:right="73"/>
      </w:pPr>
      <w:r>
        <w:t xml:space="preserve">Supplier, unless a shorter period is specified in the Order Form. The Supplier’s obligation to provide the Services will end on the date in the notice. </w:t>
      </w:r>
    </w:p>
    <w:p w14:paraId="195F9FD2" w14:textId="77777777" w:rsidR="008010CE" w:rsidRDefault="00D71216">
      <w:pPr>
        <w:tabs>
          <w:tab w:val="center" w:pos="1334"/>
          <w:tab w:val="center" w:pos="3160"/>
        </w:tabs>
        <w:ind w:left="0" w:firstLine="0"/>
      </w:pPr>
      <w:r>
        <w:rPr>
          <w:rFonts w:ascii="Calibri" w:eastAsia="Calibri" w:hAnsi="Calibri" w:cs="Calibri"/>
        </w:rPr>
        <w:t xml:space="preserve"> </w:t>
      </w:r>
      <w:r>
        <w:rPr>
          <w:rFonts w:ascii="Calibri" w:eastAsia="Calibri" w:hAnsi="Calibri" w:cs="Calibri"/>
        </w:rPr>
        <w:tab/>
      </w:r>
      <w:r>
        <w:t xml:space="preserve">18.2  </w:t>
      </w:r>
      <w:r>
        <w:tab/>
        <w:t xml:space="preserve">The Parties agree that the: </w:t>
      </w:r>
    </w:p>
    <w:p w14:paraId="04830193" w14:textId="77777777" w:rsidR="008010CE" w:rsidRDefault="00D71216">
      <w:pPr>
        <w:ind w:left="2573" w:right="73" w:hanging="720"/>
      </w:pPr>
      <w:r>
        <w:t xml:space="preserve">18.2.1 Buyer’s right to End the Call-Off Contract under clause 18.1 is reasonable considering the type of cloud Service being provided </w:t>
      </w:r>
    </w:p>
    <w:p w14:paraId="30E0266A" w14:textId="77777777" w:rsidR="008010CE" w:rsidRDefault="00D71216">
      <w:pPr>
        <w:spacing w:after="264" w:line="327" w:lineRule="auto"/>
        <w:ind w:left="2573" w:right="73" w:hanging="720"/>
      </w:pPr>
      <w:r>
        <w:t xml:space="preserve">18.2.2 Call-Off Contract Charges paid during the notice period are reasonable compensation and cover all the Supplier’s avoidable costs or Losses </w:t>
      </w:r>
    </w:p>
    <w:p w14:paraId="222E8B53" w14:textId="19D87614" w:rsidR="008010CE" w:rsidRDefault="00D71216">
      <w:pPr>
        <w:spacing w:after="299"/>
        <w:ind w:left="1838" w:right="73" w:hanging="720"/>
      </w:pPr>
      <w:r>
        <w:t xml:space="preserve">18.3  </w:t>
      </w:r>
      <w:r w:rsidR="00AF7F0E">
        <w:t xml:space="preserve">   </w:t>
      </w: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 xml:space="preserve">steps to mitigate the Loss. If the Supplier has insurance, the Supplier will reduce its unavoidable costs by any insurance sums available. The Supplier will submit a fully itemised and costed list of the unavoidable Loss with supporting evidence. </w:t>
      </w:r>
    </w:p>
    <w:p w14:paraId="6EA3A852" w14:textId="372E9E8B" w:rsidR="008010CE" w:rsidRDefault="00D71216">
      <w:pPr>
        <w:ind w:left="1838" w:right="73" w:hanging="720"/>
      </w:pPr>
      <w:r>
        <w:t xml:space="preserve">18.4 </w:t>
      </w:r>
      <w:r w:rsidR="00AF7F0E">
        <w:t xml:space="preserve">   </w:t>
      </w:r>
      <w:r>
        <w:t xml:space="preserve"> The Buyer will have the right to End this Call-Off Contract at any time with immediate effect by written notice to the Supplier if either the Supplier commits: </w:t>
      </w:r>
    </w:p>
    <w:p w14:paraId="177D4256" w14:textId="77777777" w:rsidR="008010CE" w:rsidRDefault="00D71216">
      <w:pPr>
        <w:spacing w:after="155" w:line="434" w:lineRule="auto"/>
        <w:ind w:left="1863" w:right="416"/>
      </w:pPr>
      <w:r>
        <w:t xml:space="preserve">18.4.1 a Supplier Default and if the Supplier Default cannot, in the reasonable opinion of the Buyer, be remedied 18.4.2 any fraud </w:t>
      </w:r>
    </w:p>
    <w:p w14:paraId="3B668A20" w14:textId="77777777" w:rsidR="008010CE" w:rsidRDefault="00D71216">
      <w:pPr>
        <w:tabs>
          <w:tab w:val="center" w:pos="1334"/>
          <w:tab w:val="right" w:pos="10833"/>
        </w:tabs>
        <w:ind w:left="0" w:firstLine="0"/>
      </w:pPr>
      <w:r>
        <w:rPr>
          <w:rFonts w:ascii="Calibri" w:eastAsia="Calibri" w:hAnsi="Calibri" w:cs="Calibri"/>
        </w:rPr>
        <w:t xml:space="preserve"> </w:t>
      </w:r>
      <w:r>
        <w:rPr>
          <w:rFonts w:ascii="Calibri" w:eastAsia="Calibri" w:hAnsi="Calibri" w:cs="Calibri"/>
        </w:rPr>
        <w:tab/>
      </w:r>
      <w:r>
        <w:t xml:space="preserve">18.5  </w:t>
      </w:r>
      <w:r>
        <w:tab/>
        <w:t xml:space="preserve">A Party can End this Call-Off Contract at any time with immediate effect by written notice if: </w:t>
      </w:r>
    </w:p>
    <w:p w14:paraId="67CDBFE5" w14:textId="77777777" w:rsidR="008010CE" w:rsidRDefault="00D71216">
      <w:pPr>
        <w:ind w:left="2573" w:right="73"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B479EF6" w14:textId="77777777" w:rsidR="008010CE" w:rsidRDefault="00D71216">
      <w:pPr>
        <w:ind w:left="1863" w:right="73"/>
      </w:pPr>
      <w:r>
        <w:t xml:space="preserve">18.5.2 an Insolvency Event of the other Party happens </w:t>
      </w:r>
    </w:p>
    <w:p w14:paraId="65AA3D59" w14:textId="77777777" w:rsidR="008010CE" w:rsidRDefault="00D71216">
      <w:pPr>
        <w:ind w:left="2573" w:right="73" w:hanging="720"/>
      </w:pPr>
      <w:r>
        <w:t xml:space="preserve">18.5.3 the other Party ceases or threatens to cease to carry on the whole or any material part of its business </w:t>
      </w:r>
    </w:p>
    <w:p w14:paraId="4F007472" w14:textId="77777777" w:rsidR="008010CE" w:rsidRDefault="00D71216">
      <w:pPr>
        <w:spacing w:after="8"/>
        <w:ind w:left="1128" w:right="73"/>
      </w:pPr>
      <w:r>
        <w:t xml:space="preserve">18.6  If the Buyer fails to pay the Supplier undisputed sums of money when due, the Supplier </w:t>
      </w:r>
    </w:p>
    <w:p w14:paraId="5F800F94" w14:textId="77777777" w:rsidR="008010CE" w:rsidRDefault="00D71216">
      <w:pPr>
        <w:spacing w:after="367"/>
        <w:ind w:left="1849" w:right="73"/>
      </w:pPr>
      <w:r>
        <w:t xml:space="preserve">must notify the Buyer and allow the Buyer 5 Working Days to pay. If the Buyer doesn’t pay within 5 Working Days, the Supplier may End this Call-Off Contract by giving the length of notice in the Order Form. </w:t>
      </w:r>
    </w:p>
    <w:p w14:paraId="4EE29C9F" w14:textId="77777777" w:rsidR="008010CE" w:rsidRDefault="00D71216">
      <w:pPr>
        <w:spacing w:after="791"/>
        <w:ind w:left="1838" w:right="73" w:hanging="720"/>
      </w:pPr>
      <w:r>
        <w:t xml:space="preserve">18.7  A Party who isn’t relying on a Force Majeure event will have the right to End this Call-Off Contract if clause 23.1 applies. </w:t>
      </w:r>
    </w:p>
    <w:p w14:paraId="669F6344" w14:textId="77777777" w:rsidR="008010CE" w:rsidRDefault="00D71216">
      <w:pPr>
        <w:pStyle w:val="Heading2"/>
        <w:tabs>
          <w:tab w:val="center" w:pos="450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14:paraId="0BB009F0" w14:textId="77777777" w:rsidR="008010CE" w:rsidRDefault="00D71216">
      <w:pPr>
        <w:ind w:left="1838" w:right="73" w:hanging="720"/>
      </w:pPr>
      <w:r>
        <w:t xml:space="preserve">19.1  If a Buyer has the right to End a Call-Off Contract, it may elect to suspend this Call-Off Contract or any part of it. </w:t>
      </w:r>
    </w:p>
    <w:p w14:paraId="7B79F4AE" w14:textId="77777777" w:rsidR="008010CE" w:rsidRDefault="00D71216">
      <w:pPr>
        <w:ind w:left="1838" w:right="73" w:hanging="720"/>
      </w:pPr>
      <w:r>
        <w:t xml:space="preserve">19.2  Even if a notice has been served to End this Call-Off Contract or any part of it, the Supplier must continue to provide the ordered G-Cloud Services until the dates set out in the notice. </w:t>
      </w:r>
    </w:p>
    <w:p w14:paraId="10ACB5C5" w14:textId="77777777" w:rsidR="008010CE" w:rsidRDefault="00D71216">
      <w:pPr>
        <w:ind w:left="1838" w:right="73"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CC5F219" w14:textId="77777777" w:rsidR="008010CE" w:rsidRDefault="00D71216">
      <w:pPr>
        <w:tabs>
          <w:tab w:val="center" w:pos="4149"/>
        </w:tabs>
        <w:ind w:left="0" w:firstLine="0"/>
      </w:pPr>
      <w:r>
        <w:rPr>
          <w:rFonts w:ascii="Calibri" w:eastAsia="Calibri" w:hAnsi="Calibri" w:cs="Calibri"/>
        </w:rPr>
        <w:t xml:space="preserve"> </w:t>
      </w:r>
      <w:r>
        <w:rPr>
          <w:rFonts w:ascii="Calibri" w:eastAsia="Calibri" w:hAnsi="Calibri" w:cs="Calibri"/>
        </w:rPr>
        <w:tab/>
      </w:r>
      <w:r>
        <w:t xml:space="preserve">19.4  Ending or expiry of this Call-Off Contract will not affect: </w:t>
      </w:r>
    </w:p>
    <w:p w14:paraId="60E59760" w14:textId="77777777" w:rsidR="008010CE" w:rsidRDefault="00D71216">
      <w:pPr>
        <w:ind w:left="1873" w:right="73"/>
      </w:pPr>
      <w:r>
        <w:t xml:space="preserve">19.4.1 any rights, remedies or obligations accrued before its Ending or expiration </w:t>
      </w:r>
    </w:p>
    <w:p w14:paraId="62ED2619" w14:textId="77777777" w:rsidR="008010CE" w:rsidRDefault="00D71216">
      <w:pPr>
        <w:ind w:left="2573" w:right="73" w:hanging="720"/>
      </w:pPr>
      <w:r>
        <w:t xml:space="preserve">19.4.2 the right of either Party to recover any amount outstanding at the time of Ending or expiry </w:t>
      </w:r>
    </w:p>
    <w:p w14:paraId="3EDB8052" w14:textId="77777777" w:rsidR="008010CE" w:rsidRDefault="00D71216">
      <w:pPr>
        <w:spacing w:after="0"/>
        <w:ind w:left="2573" w:right="73" w:hanging="720"/>
      </w:pPr>
      <w:r>
        <w:lastRenderedPageBreak/>
        <w:t xml:space="preserve">19.4.3 the continuing rights, remedies or obligations of the Buyer or the Supplier under clauses </w:t>
      </w:r>
    </w:p>
    <w:p w14:paraId="05D6B192" w14:textId="77777777" w:rsidR="008010CE" w:rsidRDefault="00D71216">
      <w:pPr>
        <w:numPr>
          <w:ilvl w:val="0"/>
          <w:numId w:val="9"/>
        </w:numPr>
        <w:spacing w:after="12"/>
        <w:ind w:right="73" w:hanging="360"/>
      </w:pPr>
      <w:r>
        <w:t xml:space="preserve">7 (Payment, VAT and Call-Off Contract charges) </w:t>
      </w:r>
    </w:p>
    <w:p w14:paraId="1866D11C" w14:textId="77777777" w:rsidR="008010CE" w:rsidRDefault="00D71216">
      <w:pPr>
        <w:numPr>
          <w:ilvl w:val="0"/>
          <w:numId w:val="9"/>
        </w:numPr>
        <w:spacing w:after="14"/>
        <w:ind w:right="73" w:hanging="360"/>
      </w:pPr>
      <w:r>
        <w:t xml:space="preserve">8 (Recovery of sums due and right of set-off) </w:t>
      </w:r>
    </w:p>
    <w:p w14:paraId="3B70D2F3" w14:textId="77777777" w:rsidR="008010CE" w:rsidRDefault="00D71216">
      <w:pPr>
        <w:numPr>
          <w:ilvl w:val="0"/>
          <w:numId w:val="9"/>
        </w:numPr>
        <w:spacing w:after="13"/>
        <w:ind w:right="73" w:hanging="360"/>
      </w:pPr>
      <w:r>
        <w:t xml:space="preserve">9 (Insurance) </w:t>
      </w:r>
    </w:p>
    <w:p w14:paraId="72597B75" w14:textId="77777777" w:rsidR="008010CE" w:rsidRDefault="00D71216">
      <w:pPr>
        <w:numPr>
          <w:ilvl w:val="0"/>
          <w:numId w:val="9"/>
        </w:numPr>
        <w:spacing w:after="12"/>
        <w:ind w:right="73" w:hanging="360"/>
      </w:pPr>
      <w:r>
        <w:t xml:space="preserve">10 (Confidentiality) </w:t>
      </w:r>
    </w:p>
    <w:p w14:paraId="6DE226C5" w14:textId="77777777" w:rsidR="008010CE" w:rsidRDefault="00D71216">
      <w:pPr>
        <w:numPr>
          <w:ilvl w:val="0"/>
          <w:numId w:val="9"/>
        </w:numPr>
        <w:spacing w:after="12"/>
        <w:ind w:right="73" w:hanging="360"/>
      </w:pPr>
      <w:r>
        <w:t xml:space="preserve">11 (Intellectual property rights) </w:t>
      </w:r>
    </w:p>
    <w:p w14:paraId="17F649BB" w14:textId="77777777" w:rsidR="008010CE" w:rsidRDefault="00D71216">
      <w:pPr>
        <w:numPr>
          <w:ilvl w:val="0"/>
          <w:numId w:val="9"/>
        </w:numPr>
        <w:spacing w:after="16"/>
        <w:ind w:right="73" w:hanging="360"/>
      </w:pPr>
      <w:r>
        <w:t xml:space="preserve">12 (Protection of information) </w:t>
      </w:r>
    </w:p>
    <w:p w14:paraId="5E774FA4" w14:textId="77777777" w:rsidR="008010CE" w:rsidRDefault="00D71216">
      <w:pPr>
        <w:numPr>
          <w:ilvl w:val="0"/>
          <w:numId w:val="9"/>
        </w:numPr>
        <w:spacing w:after="8"/>
        <w:ind w:right="73" w:hanging="360"/>
      </w:pPr>
      <w:r>
        <w:t xml:space="preserve">13 (Buyer data) </w:t>
      </w:r>
    </w:p>
    <w:p w14:paraId="22373613" w14:textId="77777777" w:rsidR="008010CE" w:rsidRDefault="00D71216">
      <w:pPr>
        <w:numPr>
          <w:ilvl w:val="0"/>
          <w:numId w:val="9"/>
        </w:numPr>
        <w:spacing w:after="8"/>
        <w:ind w:right="73" w:hanging="360"/>
      </w:pPr>
      <w:r>
        <w:t xml:space="preserve">19 (Consequences of suspension, ending and expiry) </w:t>
      </w:r>
    </w:p>
    <w:p w14:paraId="3B22352B" w14:textId="77777777" w:rsidR="008010CE" w:rsidRDefault="00D71216">
      <w:pPr>
        <w:numPr>
          <w:ilvl w:val="0"/>
          <w:numId w:val="9"/>
        </w:numPr>
        <w:spacing w:after="5" w:line="249" w:lineRule="auto"/>
        <w:ind w:right="73" w:hanging="360"/>
      </w:pPr>
      <w:r>
        <w:t xml:space="preserve">24 (Liability); and incorporated Framework Agreement clauses: 4.1 to 4.6, (Liability), 24 (Conflicts of interest and ethical walls), 35 (Waiver and cumulative remedies) </w:t>
      </w:r>
    </w:p>
    <w:p w14:paraId="2A5E8A4A" w14:textId="77777777" w:rsidR="008010CE" w:rsidRDefault="00D71216">
      <w:pPr>
        <w:spacing w:after="338" w:line="259" w:lineRule="auto"/>
        <w:ind w:left="1853" w:firstLine="0"/>
      </w:pPr>
      <w:r>
        <w:t xml:space="preserve"> </w:t>
      </w:r>
    </w:p>
    <w:p w14:paraId="07EC004B" w14:textId="77777777" w:rsidR="008010CE" w:rsidRDefault="00D71216">
      <w:pPr>
        <w:ind w:left="2573" w:right="73" w:hanging="720"/>
      </w:pPr>
      <w:r>
        <w:t xml:space="preserve">19.4.4 any other provision of the Framework Agreement or this Call-Off Contract which expressly or by implication is in force even if it Ends or expires. </w:t>
      </w:r>
    </w:p>
    <w:p w14:paraId="03D3F4B2" w14:textId="77777777" w:rsidR="008010CE" w:rsidRDefault="00D71216">
      <w:pPr>
        <w:tabs>
          <w:tab w:val="center" w:pos="4822"/>
        </w:tabs>
        <w:ind w:left="0" w:firstLine="0"/>
      </w:pPr>
      <w:r>
        <w:rPr>
          <w:rFonts w:ascii="Calibri" w:eastAsia="Calibri" w:hAnsi="Calibri" w:cs="Calibri"/>
        </w:rPr>
        <w:t xml:space="preserve"> </w:t>
      </w:r>
      <w:r>
        <w:rPr>
          <w:rFonts w:ascii="Calibri" w:eastAsia="Calibri" w:hAnsi="Calibri" w:cs="Calibri"/>
        </w:rPr>
        <w:tab/>
      </w:r>
      <w:r>
        <w:t xml:space="preserve">19.5  At the end of the Call-Off Contract Term, the Supplier must promptly: </w:t>
      </w:r>
    </w:p>
    <w:p w14:paraId="755F1406" w14:textId="77777777" w:rsidR="008010CE" w:rsidRDefault="00D71216">
      <w:pPr>
        <w:numPr>
          <w:ilvl w:val="2"/>
          <w:numId w:val="10"/>
        </w:numPr>
        <w:ind w:right="73" w:hanging="720"/>
      </w:pPr>
      <w:r>
        <w:t xml:space="preserve">return all Buyer Data including all copies of Buyer software, code and any other software licensed by the Buyer to the Supplier under it </w:t>
      </w:r>
    </w:p>
    <w:p w14:paraId="5B900F55" w14:textId="77777777" w:rsidR="008010CE" w:rsidRDefault="00D71216">
      <w:pPr>
        <w:numPr>
          <w:ilvl w:val="2"/>
          <w:numId w:val="10"/>
        </w:numPr>
        <w:ind w:right="73" w:hanging="720"/>
      </w:pPr>
      <w:r>
        <w:t xml:space="preserve">return any materials created by the Supplier under this Call-Off Contract if the IPRs are owned by the Buyer </w:t>
      </w:r>
    </w:p>
    <w:p w14:paraId="40A9121C" w14:textId="77777777" w:rsidR="008010CE" w:rsidRDefault="00D71216">
      <w:pPr>
        <w:numPr>
          <w:ilvl w:val="2"/>
          <w:numId w:val="10"/>
        </w:numPr>
        <w:spacing w:after="370"/>
        <w:ind w:right="73" w:hanging="720"/>
      </w:pPr>
      <w:r>
        <w:t xml:space="preserve">stop using the Buyer Data and, at the direction of the Buyer, provide the Buyer with a complete and uncorrupted version in electronic form in the formats and on media agreed with the Buyer </w:t>
      </w:r>
    </w:p>
    <w:p w14:paraId="31289B08" w14:textId="77777777" w:rsidR="008010CE" w:rsidRDefault="00D71216">
      <w:pPr>
        <w:numPr>
          <w:ilvl w:val="2"/>
          <w:numId w:val="10"/>
        </w:numPr>
        <w:ind w:right="73"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DD05A18" w14:textId="77777777" w:rsidR="008010CE" w:rsidRDefault="00D71216">
      <w:pPr>
        <w:numPr>
          <w:ilvl w:val="2"/>
          <w:numId w:val="10"/>
        </w:numPr>
        <w:ind w:right="73" w:hanging="720"/>
      </w:pPr>
      <w:r>
        <w:t xml:space="preserve">work with the Buyer on any ongoing work </w:t>
      </w:r>
    </w:p>
    <w:p w14:paraId="3D1D42E7" w14:textId="77777777" w:rsidR="008010CE" w:rsidRDefault="00D71216">
      <w:pPr>
        <w:numPr>
          <w:ilvl w:val="2"/>
          <w:numId w:val="10"/>
        </w:numPr>
        <w:ind w:right="73" w:hanging="720"/>
      </w:pPr>
      <w:r>
        <w:t xml:space="preserve">return any sums prepaid for Services which have not been delivered to the Buyer, within 10 Working Days of the End or Expiry Date </w:t>
      </w:r>
    </w:p>
    <w:p w14:paraId="269C7F3F" w14:textId="77777777" w:rsidR="008010CE" w:rsidRDefault="00D71216">
      <w:pPr>
        <w:numPr>
          <w:ilvl w:val="1"/>
          <w:numId w:val="11"/>
        </w:numPr>
        <w:ind w:right="73" w:hanging="720"/>
      </w:pPr>
      <w:r>
        <w:t xml:space="preserve">Each Party will return all of the other Party’s Confidential Information and confirm this has been done, unless there is a legal requirement to keep it or this Call-Off Contract states otherwise. </w:t>
      </w:r>
    </w:p>
    <w:p w14:paraId="5CCA59DE" w14:textId="77777777" w:rsidR="008010CE" w:rsidRDefault="00D71216">
      <w:pPr>
        <w:numPr>
          <w:ilvl w:val="1"/>
          <w:numId w:val="11"/>
        </w:numPr>
        <w:spacing w:after="790"/>
        <w:ind w:right="73"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59E68C83" w14:textId="77777777" w:rsidR="008010CE" w:rsidRDefault="00D71216">
      <w:pPr>
        <w:pStyle w:val="Heading2"/>
        <w:tabs>
          <w:tab w:val="center" w:pos="195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20.  Notices </w:t>
      </w:r>
    </w:p>
    <w:p w14:paraId="7CA968E2" w14:textId="260A334D" w:rsidR="008010CE" w:rsidRDefault="00D71216">
      <w:pPr>
        <w:ind w:left="1838" w:right="73" w:hanging="720"/>
      </w:pPr>
      <w:r>
        <w:t xml:space="preserve">20.1  </w:t>
      </w:r>
      <w:r w:rsidR="00AF7F0E">
        <w:t xml:space="preserve">   </w:t>
      </w:r>
      <w:r>
        <w:t xml:space="preserve">Any notices sent must be in writing. For the purpose of this clause, an email is accepted as being 'in writing'. </w:t>
      </w:r>
    </w:p>
    <w:p w14:paraId="0A29AA81" w14:textId="77777777" w:rsidR="008010CE" w:rsidRDefault="00D71216">
      <w:pPr>
        <w:numPr>
          <w:ilvl w:val="0"/>
          <w:numId w:val="12"/>
        </w:numPr>
        <w:spacing w:after="8"/>
        <w:ind w:right="73" w:hanging="360"/>
      </w:pPr>
      <w:r>
        <w:t xml:space="preserve">Manner of delivery: email </w:t>
      </w:r>
    </w:p>
    <w:p w14:paraId="7B7EC8D6" w14:textId="77777777" w:rsidR="008010CE" w:rsidRDefault="00D71216">
      <w:pPr>
        <w:numPr>
          <w:ilvl w:val="0"/>
          <w:numId w:val="12"/>
        </w:numPr>
        <w:spacing w:after="8"/>
        <w:ind w:right="73" w:hanging="360"/>
      </w:pPr>
      <w:r>
        <w:t xml:space="preserve">Deemed time of delivery: 9am on the first Working Day after sending </w:t>
      </w:r>
    </w:p>
    <w:p w14:paraId="49EBBFDD" w14:textId="77777777" w:rsidR="008010CE" w:rsidRDefault="00D71216">
      <w:pPr>
        <w:numPr>
          <w:ilvl w:val="0"/>
          <w:numId w:val="12"/>
        </w:numPr>
        <w:spacing w:after="0"/>
        <w:ind w:right="73" w:hanging="360"/>
      </w:pPr>
      <w:r>
        <w:t xml:space="preserve">Proof of service: Sent in an emailed letter in PDF format to the correct email address without any error message </w:t>
      </w:r>
    </w:p>
    <w:p w14:paraId="742C6084" w14:textId="77777777" w:rsidR="008010CE" w:rsidRDefault="00D71216">
      <w:pPr>
        <w:spacing w:after="0" w:line="259" w:lineRule="auto"/>
        <w:ind w:left="2213" w:firstLine="0"/>
      </w:pPr>
      <w:r>
        <w:t xml:space="preserve"> </w:t>
      </w:r>
    </w:p>
    <w:p w14:paraId="657FA2FC" w14:textId="06D019BE" w:rsidR="008010CE" w:rsidRDefault="00D71216">
      <w:pPr>
        <w:spacing w:after="1034"/>
        <w:ind w:left="1838" w:right="73" w:hanging="720"/>
      </w:pPr>
      <w:r>
        <w:t xml:space="preserve">20.2 </w:t>
      </w:r>
      <w:r w:rsidR="00AF7F0E">
        <w:t xml:space="preserve">   </w:t>
      </w:r>
      <w:r>
        <w:t xml:space="preserve"> This clause does not apply to any legal action or other method of dispute resolution which should be sent to the addresses in the Order Form (other than a dispute notice under this Call-Off Contract). </w:t>
      </w:r>
    </w:p>
    <w:p w14:paraId="6C9C8146" w14:textId="77777777" w:rsidR="008010CE" w:rsidRDefault="00D71216">
      <w:pPr>
        <w:pStyle w:val="Heading2"/>
        <w:tabs>
          <w:tab w:val="center" w:pos="202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14:paraId="4B185191" w14:textId="362E2E6B" w:rsidR="008010CE" w:rsidRDefault="00D71216">
      <w:pPr>
        <w:ind w:left="1838" w:right="73" w:hanging="720"/>
      </w:pPr>
      <w:r>
        <w:t xml:space="preserve">21.1  </w:t>
      </w:r>
      <w:r w:rsidR="00AF7F0E">
        <w:t xml:space="preserve">  </w:t>
      </w:r>
      <w:r>
        <w:t xml:space="preserve">The Supplier must provide an exit plan in its Application which ensures continuity of service and the Supplier will follow it. </w:t>
      </w:r>
    </w:p>
    <w:p w14:paraId="7EFDFA51" w14:textId="629E9096" w:rsidR="008010CE" w:rsidRDefault="00D71216">
      <w:pPr>
        <w:spacing w:after="289" w:line="306" w:lineRule="auto"/>
        <w:ind w:left="1838" w:right="73" w:hanging="720"/>
      </w:pPr>
      <w:r>
        <w:t xml:space="preserve">21.2  </w:t>
      </w:r>
      <w:r w:rsidR="00AF7F0E">
        <w:t xml:space="preserve">   </w:t>
      </w:r>
      <w:r>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079030A" w14:textId="158B05EB" w:rsidR="008010CE" w:rsidRDefault="00D71216">
      <w:pPr>
        <w:ind w:left="1838" w:right="73" w:hanging="720"/>
      </w:pPr>
      <w:r>
        <w:t>21.3</w:t>
      </w:r>
      <w:r w:rsidR="00AF7F0E">
        <w:t xml:space="preserve">   </w:t>
      </w:r>
      <w:r>
        <w:t xml:space="preserve">  If the Buyer has reserved the right in the Order Form to extend the Call-Off Contract Term beyond 36 months the Supplier must provide the Buyer with an additional exit plan for approval by the Buyer at least 8 weeks before the </w:t>
      </w:r>
      <w:r w:rsidR="00AF7F0E">
        <w:t>30-month</w:t>
      </w:r>
      <w:r>
        <w:t xml:space="preserve"> anniversary of the Start date. </w:t>
      </w:r>
    </w:p>
    <w:p w14:paraId="6D767C29" w14:textId="640EB8A0" w:rsidR="008010CE" w:rsidRDefault="00D71216">
      <w:pPr>
        <w:ind w:left="1838" w:right="73" w:hanging="720"/>
      </w:pPr>
      <w:r>
        <w:t xml:space="preserve">21.4  </w:t>
      </w:r>
      <w:r w:rsidR="00AF7F0E">
        <w:t xml:space="preserve">  </w:t>
      </w: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5860F87" w14:textId="77777777" w:rsidR="008010CE" w:rsidRDefault="00D71216">
      <w:pPr>
        <w:spacing w:after="338" w:line="259" w:lineRule="auto"/>
        <w:ind w:left="1119" w:firstLine="0"/>
      </w:pPr>
      <w:r>
        <w:t xml:space="preserve"> </w:t>
      </w:r>
    </w:p>
    <w:p w14:paraId="330E97C5" w14:textId="24F3E6E7" w:rsidR="008010CE" w:rsidRDefault="00D71216">
      <w:pPr>
        <w:ind w:left="1838" w:right="73" w:hanging="720"/>
      </w:pPr>
      <w:r>
        <w:t xml:space="preserve">21.5  </w:t>
      </w:r>
      <w:r w:rsidR="00AF7F0E">
        <w:t xml:space="preserve">   </w:t>
      </w:r>
      <w:r>
        <w:t xml:space="preserve">Before submitting the additional exit plan to the Buyer for approval, the Supplier will work with the Buyer to ensure that the additional exit plan is aligned with the Buyer’s own exit plan and strategy. </w:t>
      </w:r>
    </w:p>
    <w:p w14:paraId="51E11F6E" w14:textId="77777777" w:rsidR="008010CE" w:rsidRDefault="00D71216">
      <w:pPr>
        <w:tabs>
          <w:tab w:val="center" w:pos="1334"/>
          <w:tab w:val="center" w:pos="6106"/>
        </w:tabs>
        <w:spacing w:after="8"/>
        <w:ind w:left="0" w:firstLine="0"/>
      </w:pPr>
      <w:r>
        <w:rPr>
          <w:rFonts w:ascii="Calibri" w:eastAsia="Calibri" w:hAnsi="Calibri" w:cs="Calibri"/>
        </w:rPr>
        <w:tab/>
      </w:r>
      <w:r>
        <w:t xml:space="preserve">21.6 </w:t>
      </w:r>
      <w:r>
        <w:tab/>
        <w:t xml:space="preserve">The Supplier acknowledges that the Buyer’s right to take the Term beyond 36 months is </w:t>
      </w:r>
    </w:p>
    <w:p w14:paraId="447FA803" w14:textId="77777777" w:rsidR="008010CE" w:rsidRDefault="00D71216">
      <w:pPr>
        <w:spacing w:after="265"/>
        <w:ind w:left="1849" w:right="73"/>
      </w:pPr>
      <w:r>
        <w:t xml:space="preserve">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05D47E4" w14:textId="77777777" w:rsidR="008010CE" w:rsidRDefault="00D71216">
      <w:pPr>
        <w:ind w:left="2573" w:right="73" w:hanging="720"/>
      </w:pPr>
      <w:r>
        <w:t xml:space="preserve">21.6.1 the Buyer will be able to transfer the Services to a replacement supplier before the expiry or Ending of the period on terms that are commercially reasonable and acceptable to the Buyer </w:t>
      </w:r>
    </w:p>
    <w:p w14:paraId="459BD6A3" w14:textId="77777777" w:rsidR="008010CE" w:rsidRDefault="00D71216">
      <w:pPr>
        <w:ind w:left="1863" w:right="73"/>
      </w:pPr>
      <w:r>
        <w:t xml:space="preserve">21.6.2 there will be no adverse impact on service continuity </w:t>
      </w:r>
    </w:p>
    <w:p w14:paraId="0685F8C5" w14:textId="77777777" w:rsidR="008010CE" w:rsidRDefault="00D71216">
      <w:pPr>
        <w:ind w:left="1863" w:right="73"/>
      </w:pPr>
      <w:r>
        <w:lastRenderedPageBreak/>
        <w:t xml:space="preserve">21.6.3 there is no vendor lock-in to the Supplier’s Service at exit </w:t>
      </w:r>
    </w:p>
    <w:p w14:paraId="5CA550F7" w14:textId="77777777" w:rsidR="008010CE" w:rsidRDefault="00D71216">
      <w:pPr>
        <w:ind w:left="1873" w:right="73"/>
      </w:pPr>
      <w:r>
        <w:t xml:space="preserve">21.6.4 it enables the Buyer to meet its obligations under the Technology Code of Practice </w:t>
      </w:r>
    </w:p>
    <w:p w14:paraId="4D2004CC" w14:textId="5FBCF186" w:rsidR="008010CE" w:rsidRDefault="00D71216">
      <w:pPr>
        <w:ind w:left="1838" w:right="73" w:hanging="720"/>
      </w:pPr>
      <w:r>
        <w:t>21.7</w:t>
      </w:r>
      <w:r w:rsidR="00AF7F0E">
        <w:t xml:space="preserve">   </w:t>
      </w:r>
      <w:r>
        <w:t xml:space="preserve">  If approval is obtained by the Buyer to extend the Term, then the Supplier will comply with its obligations in the additional exit plan. </w:t>
      </w:r>
    </w:p>
    <w:p w14:paraId="6064E39E" w14:textId="51BA0E99" w:rsidR="008010CE" w:rsidRDefault="00D71216">
      <w:pPr>
        <w:ind w:left="1838" w:right="73" w:hanging="720"/>
      </w:pPr>
      <w:r>
        <w:t xml:space="preserve">21.8  </w:t>
      </w:r>
      <w:r w:rsidR="00AF7F0E">
        <w:t xml:space="preserve">  </w:t>
      </w:r>
      <w:r>
        <w:t xml:space="preserve">The additional exit plan must set out full details of timescales, activities and roles and responsibilities of the Parties for: </w:t>
      </w:r>
    </w:p>
    <w:p w14:paraId="197D189D" w14:textId="77777777" w:rsidR="008010CE" w:rsidRDefault="00D71216">
      <w:pPr>
        <w:ind w:left="2573" w:right="73" w:hanging="720"/>
      </w:pPr>
      <w:r>
        <w:t xml:space="preserve">21.8.1 the transfer to the Buyer of any technical information, instructions, manuals and code reasonably required by the Buyer to enable a smooth migration from the Supplier </w:t>
      </w:r>
    </w:p>
    <w:p w14:paraId="6F260E4F" w14:textId="77777777" w:rsidR="008010CE" w:rsidRDefault="00D71216">
      <w:pPr>
        <w:ind w:left="2573" w:right="73" w:hanging="720"/>
      </w:pPr>
      <w:r>
        <w:t xml:space="preserve">21.8.2 the strategy for exportation and migration of Buyer Data from the Supplier system to the Buyer or a replacement supplier, including conversion to open standards or other standards required by the Buyer </w:t>
      </w:r>
    </w:p>
    <w:p w14:paraId="21FFCD49" w14:textId="77777777" w:rsidR="008010CE" w:rsidRDefault="00D71216">
      <w:pPr>
        <w:ind w:left="2573" w:right="73" w:hanging="720"/>
      </w:pPr>
      <w:r>
        <w:t xml:space="preserve">21.8.3 the transfer of Project Specific IPR items and other Buyer customisations, configurations and databases to the Buyer or a replacement supplier </w:t>
      </w:r>
    </w:p>
    <w:p w14:paraId="6D73223D" w14:textId="77777777" w:rsidR="008010CE" w:rsidRDefault="00D71216">
      <w:pPr>
        <w:ind w:left="1863" w:right="73"/>
      </w:pPr>
      <w:r>
        <w:t xml:space="preserve">21.8.4 the testing and assurance strategy for exported Buyer Data </w:t>
      </w:r>
    </w:p>
    <w:p w14:paraId="74F56B41" w14:textId="77777777" w:rsidR="008010CE" w:rsidRDefault="00D71216">
      <w:pPr>
        <w:ind w:left="1863" w:right="73"/>
      </w:pPr>
      <w:r>
        <w:t xml:space="preserve">21.8.5 if relevant, TUPE-related activity to comply with the TUPE regulations </w:t>
      </w:r>
    </w:p>
    <w:p w14:paraId="06208870" w14:textId="77777777" w:rsidR="008010CE" w:rsidRDefault="00D71216">
      <w:pPr>
        <w:spacing w:after="789"/>
        <w:ind w:left="2573" w:right="73" w:hanging="720"/>
      </w:pPr>
      <w:r>
        <w:t xml:space="preserve">21.8.6 any other activities and information which is reasonably required to ensure continuity of Service during the exit period and an orderly transition </w:t>
      </w:r>
    </w:p>
    <w:p w14:paraId="291EF2DA" w14:textId="77777777" w:rsidR="008010CE" w:rsidRDefault="00D71216">
      <w:pPr>
        <w:pStyle w:val="Heading2"/>
        <w:tabs>
          <w:tab w:val="center" w:pos="358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14:paraId="23575795" w14:textId="43E85DAD" w:rsidR="008010CE" w:rsidRDefault="00D71216">
      <w:pPr>
        <w:ind w:left="1838" w:right="73" w:hanging="720"/>
      </w:pPr>
      <w:r>
        <w:t xml:space="preserve">22.1  </w:t>
      </w:r>
      <w:r w:rsidR="00AF7F0E">
        <w:t xml:space="preserve">  </w:t>
      </w:r>
      <w:r>
        <w:t xml:space="preserve">At least 10 Working Days before the Expiry Date or End Date, the Supplier must provide any: </w:t>
      </w:r>
    </w:p>
    <w:p w14:paraId="68C7C66B" w14:textId="77777777" w:rsidR="008010CE" w:rsidRDefault="00D71216">
      <w:pPr>
        <w:spacing w:after="80"/>
        <w:ind w:left="1863" w:right="73"/>
      </w:pPr>
      <w:r>
        <w:t xml:space="preserve">22.1.1 data (including Buyer Data), Buyer Personal Data and Buyer Confidential </w:t>
      </w:r>
    </w:p>
    <w:p w14:paraId="5313E829" w14:textId="77777777" w:rsidR="008010CE" w:rsidRDefault="00D71216">
      <w:pPr>
        <w:spacing w:after="5" w:line="249" w:lineRule="auto"/>
        <w:ind w:left="646" w:right="732"/>
        <w:jc w:val="center"/>
      </w:pPr>
      <w:r>
        <w:t xml:space="preserve">Information in the Supplier’s possession, power or control </w:t>
      </w:r>
    </w:p>
    <w:p w14:paraId="3DBE5F4F" w14:textId="77777777" w:rsidR="008010CE" w:rsidRDefault="00D71216">
      <w:pPr>
        <w:ind w:left="1846" w:right="73"/>
      </w:pPr>
      <w:r>
        <w:t xml:space="preserve">22.1.2 other information reasonably requested by the Buyer </w:t>
      </w:r>
    </w:p>
    <w:p w14:paraId="4B5B418D" w14:textId="7C2B140D" w:rsidR="008010CE" w:rsidRDefault="00D71216">
      <w:pPr>
        <w:ind w:left="1838" w:right="73" w:hanging="720"/>
      </w:pPr>
      <w:r>
        <w:t xml:space="preserve">22.2 </w:t>
      </w:r>
      <w:r w:rsidR="00AF7F0E">
        <w:t xml:space="preserve">  </w:t>
      </w:r>
      <w:r>
        <w:t xml:space="preserve"> 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6EE8EA0" w14:textId="607FA411" w:rsidR="008010CE" w:rsidRDefault="00D71216">
      <w:pPr>
        <w:spacing w:after="411"/>
        <w:ind w:left="1838" w:right="73" w:hanging="720"/>
      </w:pPr>
      <w:r>
        <w:t xml:space="preserve">22.3  </w:t>
      </w:r>
      <w:r w:rsidR="00AF7F0E">
        <w:t xml:space="preserve">  </w:t>
      </w: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8E23FC8" w14:textId="77777777" w:rsidR="008010CE" w:rsidRDefault="00D71216">
      <w:pPr>
        <w:pStyle w:val="Heading2"/>
        <w:tabs>
          <w:tab w:val="center" w:pos="2390"/>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23.  Force majeure </w:t>
      </w:r>
    </w:p>
    <w:p w14:paraId="6AB5A336" w14:textId="2F0C77CF" w:rsidR="008010CE" w:rsidRDefault="00D71216">
      <w:pPr>
        <w:spacing w:after="791"/>
        <w:ind w:left="1838" w:right="73" w:hanging="720"/>
      </w:pPr>
      <w:r>
        <w:t xml:space="preserve">23.1 </w:t>
      </w:r>
      <w:r w:rsidR="00AF7F0E">
        <w:t xml:space="preserve">   </w:t>
      </w:r>
      <w:r>
        <w:t xml:space="preserve"> If a Force Majeure event prevents a Party from performing its obligations under this Call-Off Contract for more than 30 consecutive days, the other Party may End this Call-Off Contract with immediate effect by written notice. </w:t>
      </w:r>
    </w:p>
    <w:p w14:paraId="55433A5D" w14:textId="77777777" w:rsidR="008010CE" w:rsidRDefault="00D71216">
      <w:pPr>
        <w:pStyle w:val="Heading2"/>
        <w:tabs>
          <w:tab w:val="center" w:pos="195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0F22E345" w14:textId="77777777" w:rsidR="008010CE" w:rsidRDefault="00D71216">
      <w:pPr>
        <w:spacing w:after="596"/>
        <w:ind w:left="1838" w:right="73" w:hanging="720"/>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8758D9B" w14:textId="77777777" w:rsidR="008010CE" w:rsidRDefault="00D71216">
      <w:pPr>
        <w:tabs>
          <w:tab w:val="center" w:pos="5817"/>
        </w:tabs>
        <w:spacing w:after="8"/>
        <w:ind w:left="0" w:firstLine="0"/>
      </w:pPr>
      <w:r>
        <w:rPr>
          <w:rFonts w:ascii="Calibri" w:eastAsia="Calibri" w:hAnsi="Calibri" w:cs="Calibri"/>
        </w:rPr>
        <w:t xml:space="preserve"> </w:t>
      </w:r>
      <w:r>
        <w:rPr>
          <w:rFonts w:ascii="Calibri" w:eastAsia="Calibri" w:hAnsi="Calibri" w:cs="Calibri"/>
        </w:rPr>
        <w:tab/>
      </w:r>
      <w:r>
        <w:t xml:space="preserve">24.2  Notwithstanding Clause 24.1 but subject to Framework Agreement clauses 4.1 to 4.6, the </w:t>
      </w:r>
    </w:p>
    <w:p w14:paraId="60C64E58" w14:textId="77777777" w:rsidR="008010CE" w:rsidRDefault="00D71216">
      <w:pPr>
        <w:ind w:left="1858" w:right="73"/>
      </w:pPr>
      <w:r>
        <w:t xml:space="preserve">Supplier's liability: </w:t>
      </w:r>
    </w:p>
    <w:p w14:paraId="32B87A69" w14:textId="77777777" w:rsidR="008010CE" w:rsidRDefault="00D71216">
      <w:pPr>
        <w:spacing w:after="156"/>
        <w:ind w:left="1858" w:right="73"/>
      </w:pPr>
      <w:r>
        <w:t xml:space="preserve">24.2.1 pursuant to the indemnities in Clauses 7, 10, 11 and 29 shall be unlimited; and </w:t>
      </w:r>
    </w:p>
    <w:p w14:paraId="6A3CCBF5" w14:textId="77777777" w:rsidR="008010CE" w:rsidRDefault="00D71216">
      <w:pPr>
        <w:spacing w:after="241"/>
        <w:ind w:left="2407" w:right="73" w:hanging="554"/>
      </w:pPr>
      <w:r>
        <w:t xml:space="preserve">24.2.2 in respect of Losses arising from breach of the Data Protection Legislation shall be as set out in Framework Agreement clause 28. </w:t>
      </w:r>
    </w:p>
    <w:p w14:paraId="39697096" w14:textId="77777777" w:rsidR="008010CE" w:rsidRDefault="00D71216">
      <w:pPr>
        <w:spacing w:after="298"/>
        <w:ind w:left="1834" w:right="73" w:hanging="1834"/>
      </w:pPr>
      <w:r>
        <w:rPr>
          <w:rFonts w:ascii="Calibri" w:eastAsia="Calibri" w:hAnsi="Calibri" w:cs="Calibri"/>
        </w:rPr>
        <w:t xml:space="preserve"> </w:t>
      </w:r>
      <w:r>
        <w:rPr>
          <w:rFonts w:ascii="Calibri" w:eastAsia="Calibri" w:hAnsi="Calibri" w:cs="Calibri"/>
        </w:rPr>
        <w:tab/>
      </w:r>
      <w:r>
        <w:t xml:space="preserve">24.3  Notwithstanding Clause 24.1 but subject to Framework Agreement clauses 4.1 to 4.6, the Buyer’s liability pursuant to Clause 11.5.2 shall in no event exceed in aggregate five million pounds (£5,000,000). </w:t>
      </w:r>
    </w:p>
    <w:p w14:paraId="1D110AA1" w14:textId="77777777" w:rsidR="008010CE" w:rsidRDefault="00D71216">
      <w:pPr>
        <w:spacing w:after="1032"/>
        <w:ind w:left="1848" w:right="73" w:hanging="1848"/>
      </w:pPr>
      <w:r>
        <w:rPr>
          <w:rFonts w:ascii="Calibri" w:eastAsia="Calibri" w:hAnsi="Calibri" w:cs="Calibri"/>
        </w:rPr>
        <w:t xml:space="preserve"> </w:t>
      </w:r>
      <w:r>
        <w:rPr>
          <w:rFonts w:ascii="Calibri" w:eastAsia="Calibri" w:hAnsi="Calibri" w:cs="Calibri"/>
        </w:rPr>
        <w:tab/>
      </w:r>
      <w:r>
        <w:t xml:space="preserve">24.4  When calculating the Supplier’s liability under Clause 24.1 any items specified in Clause 24.2 will not be taken into consideration. </w:t>
      </w:r>
    </w:p>
    <w:p w14:paraId="31D177B0" w14:textId="77777777" w:rsidR="008010CE" w:rsidRDefault="00D71216">
      <w:pPr>
        <w:pStyle w:val="Heading2"/>
        <w:tabs>
          <w:tab w:val="center" w:pos="2070"/>
        </w:tabs>
        <w:spacing w:after="3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14:paraId="4BE9736D" w14:textId="12097486" w:rsidR="008010CE" w:rsidRDefault="00D71216">
      <w:pPr>
        <w:ind w:left="1838" w:right="73" w:hanging="720"/>
      </w:pPr>
      <w:r>
        <w:t>25.1</w:t>
      </w:r>
      <w:r w:rsidR="00AF7F0E">
        <w:t xml:space="preserve">   </w:t>
      </w:r>
      <w:r>
        <w:t xml:space="preserve">  If either Party uses the other Party’s premises, that Party is liable for all loss or damage it causes to the premises. It is responsible for repairing any damage to the premises or any objects on the premises, other than fair wear and tear. </w:t>
      </w:r>
    </w:p>
    <w:p w14:paraId="55FE0A4B" w14:textId="77777777" w:rsidR="008010CE" w:rsidRDefault="00D71216">
      <w:pPr>
        <w:ind w:left="1838" w:right="73" w:hanging="720"/>
      </w:pPr>
      <w:r>
        <w:t xml:space="preserve">25.2 </w:t>
      </w:r>
      <w:r>
        <w:tab/>
        <w:t xml:space="preserve">The Supplier will use the Buyer’s premises solely for the performance of its obligations under this Call-Off Contract. </w:t>
      </w:r>
    </w:p>
    <w:p w14:paraId="0DDDB617" w14:textId="77777777" w:rsidR="008010CE" w:rsidRDefault="00D71216">
      <w:pPr>
        <w:ind w:left="1128" w:right="73"/>
      </w:pPr>
      <w:r>
        <w:t xml:space="preserve">25.3     The Supplier will vacate the Buyer’s premises when the Call-Off Contract Ends or expires. </w:t>
      </w:r>
    </w:p>
    <w:p w14:paraId="0D9F57D7" w14:textId="77777777" w:rsidR="008010CE" w:rsidRDefault="00D71216">
      <w:pPr>
        <w:tabs>
          <w:tab w:val="center" w:pos="4909"/>
        </w:tabs>
        <w:spacing w:after="372"/>
        <w:ind w:left="0" w:firstLine="0"/>
      </w:pPr>
      <w:r>
        <w:rPr>
          <w:rFonts w:ascii="Calibri" w:eastAsia="Calibri" w:hAnsi="Calibri" w:cs="Calibri"/>
        </w:rPr>
        <w:t xml:space="preserve"> </w:t>
      </w:r>
      <w:r>
        <w:rPr>
          <w:rFonts w:ascii="Calibri" w:eastAsia="Calibri" w:hAnsi="Calibri" w:cs="Calibri"/>
        </w:rPr>
        <w:tab/>
      </w:r>
      <w:r>
        <w:t xml:space="preserve">25.4  This clause does not create a tenancy or exclusive right of occupation. </w:t>
      </w:r>
    </w:p>
    <w:p w14:paraId="34F99186" w14:textId="77777777" w:rsidR="008010CE" w:rsidRDefault="00D71216">
      <w:pPr>
        <w:tabs>
          <w:tab w:val="center" w:pos="3833"/>
        </w:tabs>
        <w:ind w:left="0" w:firstLine="0"/>
      </w:pPr>
      <w:r>
        <w:rPr>
          <w:rFonts w:ascii="Calibri" w:eastAsia="Calibri" w:hAnsi="Calibri" w:cs="Calibri"/>
        </w:rPr>
        <w:t xml:space="preserve"> </w:t>
      </w:r>
      <w:r>
        <w:rPr>
          <w:rFonts w:ascii="Calibri" w:eastAsia="Calibri" w:hAnsi="Calibri" w:cs="Calibri"/>
        </w:rPr>
        <w:tab/>
      </w:r>
      <w:r>
        <w:t xml:space="preserve">25.5  While on the Buyer’s premises, the Supplier will: </w:t>
      </w:r>
    </w:p>
    <w:p w14:paraId="655080EB" w14:textId="77777777" w:rsidR="008010CE" w:rsidRDefault="00D71216">
      <w:pPr>
        <w:ind w:left="2573" w:right="73" w:hanging="720"/>
      </w:pPr>
      <w:r>
        <w:t xml:space="preserve">25.5.1 comply with any security requirements at the premises and not do anything to weaken the security of the premises </w:t>
      </w:r>
    </w:p>
    <w:p w14:paraId="5C6E9CE6" w14:textId="77777777" w:rsidR="008010CE" w:rsidRDefault="00D71216">
      <w:pPr>
        <w:ind w:left="1863" w:right="73"/>
      </w:pPr>
      <w:r>
        <w:t xml:space="preserve">25.5.2 comply with Buyer requirements for the conduct of personnel </w:t>
      </w:r>
    </w:p>
    <w:p w14:paraId="1A86021E" w14:textId="77777777" w:rsidR="008010CE" w:rsidRDefault="00D71216">
      <w:pPr>
        <w:ind w:left="1863" w:right="73"/>
      </w:pPr>
      <w:r>
        <w:lastRenderedPageBreak/>
        <w:t xml:space="preserve">25.5.3 comply with any health and safety measures implemented by the Buyer </w:t>
      </w:r>
    </w:p>
    <w:p w14:paraId="220BF538" w14:textId="77777777" w:rsidR="008010CE" w:rsidRDefault="00D71216">
      <w:pPr>
        <w:ind w:left="2573" w:right="73" w:hanging="720"/>
      </w:pPr>
      <w:r>
        <w:t xml:space="preserve">25.5.4 immediately notify the Buyer of any incident on the premises that causes any damage to Property which could cause personal injury </w:t>
      </w:r>
    </w:p>
    <w:p w14:paraId="3FCB2149" w14:textId="6E4C8E38" w:rsidR="008010CE" w:rsidRDefault="00D71216">
      <w:pPr>
        <w:spacing w:after="791"/>
        <w:ind w:left="1838" w:right="73" w:hanging="720"/>
      </w:pPr>
      <w:r>
        <w:t xml:space="preserve">25.6  </w:t>
      </w:r>
      <w:r w:rsidR="00AF7F0E">
        <w:t xml:space="preserve">   </w:t>
      </w:r>
      <w:r>
        <w:t xml:space="preserve">The Supplier will ensure that its health and safety policy statement (as required by the Health and Safety at Work etc Act 1974) is made available to the Buyer on request. </w:t>
      </w:r>
    </w:p>
    <w:p w14:paraId="6EC8D358" w14:textId="77777777" w:rsidR="008010CE" w:rsidRDefault="00D71216">
      <w:pPr>
        <w:pStyle w:val="Heading2"/>
        <w:tabs>
          <w:tab w:val="center" w:pos="2158"/>
        </w:tabs>
        <w:spacing w:after="11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14:paraId="2960D167" w14:textId="7ACF016D" w:rsidR="008010CE" w:rsidRDefault="00D71216">
      <w:pPr>
        <w:spacing w:after="531"/>
        <w:ind w:left="1838" w:right="73" w:hanging="720"/>
      </w:pPr>
      <w:r>
        <w:t>26.1</w:t>
      </w:r>
      <w:r w:rsidR="00AF7F0E">
        <w:t xml:space="preserve">   </w:t>
      </w:r>
      <w:r>
        <w:t xml:space="preserve">  The Supplier is responsible for providing any Equipment which the Supplier requires to provide the Services. </w:t>
      </w:r>
    </w:p>
    <w:p w14:paraId="024E2EC5" w14:textId="3D557EED" w:rsidR="008010CE" w:rsidRDefault="00D71216">
      <w:pPr>
        <w:ind w:left="1838" w:right="73" w:hanging="720"/>
      </w:pPr>
      <w:r>
        <w:t xml:space="preserve">26.2  </w:t>
      </w:r>
      <w:r w:rsidR="00AF7F0E">
        <w:t xml:space="preserve">   </w:t>
      </w:r>
      <w:r>
        <w:t xml:space="preserve">Any Equipment brought onto the premises will be at the Supplier's own risk and the Buyer will have no liability for any loss of, or damage to, any Equipment. </w:t>
      </w:r>
    </w:p>
    <w:p w14:paraId="0C64E096" w14:textId="234AF6FC" w:rsidR="008010CE" w:rsidRDefault="00D71216">
      <w:pPr>
        <w:spacing w:after="789"/>
        <w:ind w:left="1838" w:right="73" w:hanging="720"/>
      </w:pPr>
      <w:r>
        <w:t xml:space="preserve">26.3  </w:t>
      </w:r>
      <w:r w:rsidR="00AF7F0E">
        <w:t xml:space="preserve">  </w:t>
      </w:r>
      <w:r>
        <w:t xml:space="preserve">When the Call-Off Contract Ends or expires, the Supplier will remove the Equipment and any other materials leaving the premises in a safe and clean condition. </w:t>
      </w:r>
    </w:p>
    <w:p w14:paraId="150883A2" w14:textId="77777777" w:rsidR="008010CE" w:rsidRDefault="00D71216">
      <w:pPr>
        <w:pStyle w:val="Heading2"/>
        <w:tabs>
          <w:tab w:val="center" w:pos="4467"/>
        </w:tabs>
        <w:spacing w:after="31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27.  The Contracts (Rights of Third Parties) Act 1999 </w:t>
      </w:r>
    </w:p>
    <w:p w14:paraId="02AE9D9C" w14:textId="77C361C7" w:rsidR="008010CE" w:rsidRDefault="00D71216">
      <w:pPr>
        <w:spacing w:after="401"/>
        <w:ind w:left="1838" w:right="73" w:hanging="720"/>
      </w:pPr>
      <w:r>
        <w:t xml:space="preserve">27.1  </w:t>
      </w:r>
      <w:r w:rsidR="00AF7F0E">
        <w:t xml:space="preserve">   </w:t>
      </w:r>
      <w: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FE12400" w14:textId="77777777" w:rsidR="008010CE" w:rsidRDefault="00D71216">
      <w:pPr>
        <w:pStyle w:val="Heading2"/>
        <w:tabs>
          <w:tab w:val="center" w:pos="323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14:paraId="7B2F10A4" w14:textId="7749560F" w:rsidR="008010CE" w:rsidRDefault="00D71216">
      <w:pPr>
        <w:ind w:left="1838" w:right="73" w:hanging="720"/>
      </w:pPr>
      <w:r>
        <w:t xml:space="preserve">28.1  </w:t>
      </w:r>
      <w:r w:rsidR="00AF7F0E">
        <w:t xml:space="preserve">  </w:t>
      </w:r>
      <w:r>
        <w:t xml:space="preserve">The Buyer will provide a copy of its environmental policy to the Supplier on request, which the Supplier will comply with. </w:t>
      </w:r>
    </w:p>
    <w:p w14:paraId="579E6DD2" w14:textId="07116F6B" w:rsidR="008010CE" w:rsidRDefault="00D71216">
      <w:pPr>
        <w:spacing w:after="784"/>
        <w:ind w:left="1838" w:right="73" w:hanging="720"/>
      </w:pPr>
      <w:r>
        <w:t>28.2</w:t>
      </w:r>
      <w:r w:rsidR="00AF7F0E">
        <w:t xml:space="preserve">   </w:t>
      </w:r>
      <w:r>
        <w:t xml:space="preserve">  The Supplier must provide reasonable support to enable Buyers to work in an environmentally friendly way, for example by helping them recycle or lower their carbon footprint. </w:t>
      </w:r>
    </w:p>
    <w:p w14:paraId="73E7F012" w14:textId="77777777" w:rsidR="008010CE" w:rsidRDefault="00D71216">
      <w:pPr>
        <w:pStyle w:val="Heading2"/>
        <w:tabs>
          <w:tab w:val="center" w:pos="382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14:paraId="23F1DA20" w14:textId="73B6EAC7" w:rsidR="008010CE" w:rsidRDefault="00D71216">
      <w:pPr>
        <w:spacing w:after="27"/>
        <w:ind w:left="1128" w:right="73"/>
      </w:pPr>
      <w:r>
        <w:t xml:space="preserve">29.1  </w:t>
      </w:r>
      <w:r w:rsidR="00AF7F0E">
        <w:t xml:space="preserve">  </w:t>
      </w:r>
      <w:r>
        <w:t xml:space="preserve">The Supplier agrees that if the Employment Regulations apply to this Call-Off Contract on </w:t>
      </w:r>
    </w:p>
    <w:p w14:paraId="1049D392" w14:textId="77777777" w:rsidR="008010CE" w:rsidRDefault="00D71216">
      <w:pPr>
        <w:ind w:left="1849" w:right="73"/>
      </w:pPr>
      <w:r>
        <w:t xml:space="preserve">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B4648A0" w14:textId="50C3D7AD" w:rsidR="008010CE" w:rsidRDefault="00D71216">
      <w:pPr>
        <w:tabs>
          <w:tab w:val="center" w:pos="5819"/>
        </w:tabs>
        <w:spacing w:after="8"/>
        <w:ind w:left="0" w:firstLine="0"/>
      </w:pPr>
      <w:r>
        <w:rPr>
          <w:rFonts w:ascii="Calibri" w:eastAsia="Calibri" w:hAnsi="Calibri" w:cs="Calibri"/>
        </w:rPr>
        <w:t xml:space="preserve"> </w:t>
      </w:r>
      <w:r>
        <w:rPr>
          <w:rFonts w:ascii="Calibri" w:eastAsia="Calibri" w:hAnsi="Calibri" w:cs="Calibri"/>
        </w:rPr>
        <w:tab/>
      </w:r>
      <w:r>
        <w:t xml:space="preserve">29.2  </w:t>
      </w:r>
      <w:r w:rsidR="00AF7F0E">
        <w:t xml:space="preserve">  </w:t>
      </w:r>
      <w:r>
        <w:t xml:space="preserve">Twelve months before this Call-Off Contract expires, or after the Buyer has given notice to </w:t>
      </w:r>
    </w:p>
    <w:p w14:paraId="525D11FE" w14:textId="77777777" w:rsidR="008010CE" w:rsidRDefault="00D71216">
      <w:pPr>
        <w:ind w:left="1858" w:right="73"/>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7881E74" w14:textId="77777777" w:rsidR="008010CE" w:rsidRDefault="00D71216">
      <w:pPr>
        <w:tabs>
          <w:tab w:val="center" w:pos="1133"/>
          <w:tab w:val="center" w:pos="2165"/>
          <w:tab w:val="center" w:pos="4547"/>
        </w:tabs>
        <w:spacing w:after="8"/>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C053889" w14:textId="77777777" w:rsidR="008010CE" w:rsidRDefault="00D71216">
      <w:pPr>
        <w:tabs>
          <w:tab w:val="center" w:pos="1133"/>
          <w:tab w:val="center" w:pos="2165"/>
          <w:tab w:val="center" w:pos="3480"/>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F56A4EF" w14:textId="77777777" w:rsidR="008010CE" w:rsidRDefault="00D71216">
      <w:pPr>
        <w:tabs>
          <w:tab w:val="center" w:pos="1133"/>
          <w:tab w:val="center" w:pos="2165"/>
          <w:tab w:val="center" w:pos="3756"/>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A020B0B" w14:textId="77777777" w:rsidR="008010CE" w:rsidRDefault="00D71216">
      <w:pPr>
        <w:tabs>
          <w:tab w:val="center" w:pos="1133"/>
          <w:tab w:val="center" w:pos="2165"/>
          <w:tab w:val="center" w:pos="3943"/>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B6E4A8A" w14:textId="77777777" w:rsidR="008010CE" w:rsidRDefault="00D71216">
      <w:pPr>
        <w:tabs>
          <w:tab w:val="center" w:pos="1133"/>
          <w:tab w:val="center" w:pos="2165"/>
          <w:tab w:val="center" w:pos="3928"/>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212E43B0" w14:textId="77777777" w:rsidR="008010CE" w:rsidRDefault="00D71216">
      <w:pPr>
        <w:tabs>
          <w:tab w:val="center" w:pos="1133"/>
          <w:tab w:val="center" w:pos="2165"/>
          <w:tab w:val="center" w:pos="4893"/>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6E76938" w14:textId="77777777" w:rsidR="008010CE" w:rsidRDefault="00D71216">
      <w:pPr>
        <w:tabs>
          <w:tab w:val="center" w:pos="1133"/>
          <w:tab w:val="center" w:pos="2165"/>
          <w:tab w:val="center" w:pos="5283"/>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6BC383F" w14:textId="77777777" w:rsidR="008010CE" w:rsidRDefault="00D71216">
      <w:pPr>
        <w:tabs>
          <w:tab w:val="center" w:pos="1133"/>
          <w:tab w:val="center" w:pos="2165"/>
          <w:tab w:val="center" w:pos="4222"/>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2DC6BDDA" w14:textId="17121662" w:rsidR="008010CE" w:rsidRDefault="00D71216">
      <w:pPr>
        <w:tabs>
          <w:tab w:val="center" w:pos="2168"/>
          <w:tab w:val="center" w:pos="3835"/>
        </w:tabs>
        <w:spacing w:after="8"/>
        <w:ind w:left="0" w:firstLine="0"/>
      </w:pPr>
      <w:r>
        <w:rPr>
          <w:rFonts w:ascii="Calibri" w:eastAsia="Calibri" w:hAnsi="Calibri" w:cs="Calibri"/>
        </w:rPr>
        <w:tab/>
      </w:r>
      <w:r>
        <w:t xml:space="preserve">29.2.9  </w:t>
      </w:r>
      <w:r>
        <w:tab/>
      </w:r>
      <w:r w:rsidR="000250D5">
        <w:t xml:space="preserve">            </w:t>
      </w:r>
      <w:r>
        <w:t xml:space="preserve">identity of employer </w:t>
      </w:r>
    </w:p>
    <w:p w14:paraId="3C6E1C80" w14:textId="4664B3BA" w:rsidR="008010CE" w:rsidRDefault="00D71216">
      <w:pPr>
        <w:spacing w:after="8"/>
        <w:ind w:left="1128" w:right="73"/>
      </w:pPr>
      <w:r>
        <w:t xml:space="preserve">             29,2.10          working arrangements </w:t>
      </w:r>
    </w:p>
    <w:p w14:paraId="67483F34" w14:textId="77777777" w:rsidR="008010CE" w:rsidRDefault="00D71216">
      <w:pPr>
        <w:tabs>
          <w:tab w:val="center" w:pos="1854"/>
          <w:tab w:val="center" w:pos="4109"/>
        </w:tabs>
        <w:spacing w:after="17"/>
        <w:ind w:left="0" w:firstLine="0"/>
      </w:pPr>
      <w:r>
        <w:rPr>
          <w:rFonts w:ascii="Calibri" w:eastAsia="Calibri" w:hAnsi="Calibri" w:cs="Calibri"/>
        </w:rPr>
        <w:tab/>
      </w:r>
      <w:r>
        <w:t xml:space="preserve">            29.2.11 </w:t>
      </w:r>
      <w:r>
        <w:tab/>
        <w:t xml:space="preserve">       outstanding liabilities </w:t>
      </w:r>
    </w:p>
    <w:p w14:paraId="59AD8C86" w14:textId="77777777" w:rsidR="008010CE" w:rsidRDefault="00D71216">
      <w:pPr>
        <w:tabs>
          <w:tab w:val="center" w:pos="1133"/>
          <w:tab w:val="center" w:pos="2224"/>
          <w:tab w:val="center" w:pos="4166"/>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1F4DA53" w14:textId="77777777" w:rsidR="008010CE" w:rsidRDefault="00D71216">
      <w:pPr>
        <w:tabs>
          <w:tab w:val="center" w:pos="1133"/>
          <w:tab w:val="center" w:pos="2224"/>
          <w:tab w:val="center" w:pos="6556"/>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5968A6B3" w14:textId="77777777" w:rsidR="008010CE" w:rsidRDefault="00D71216">
      <w:pPr>
        <w:ind w:left="3294" w:right="73" w:hanging="1441"/>
      </w:pPr>
      <w:r>
        <w:t xml:space="preserve">29.2.14            all information required under regulation 11 of TUPE or as reasonably   requested by the Buyer </w:t>
      </w:r>
    </w:p>
    <w:p w14:paraId="1ED0074F" w14:textId="77777777" w:rsidR="008010CE" w:rsidRDefault="00D71216">
      <w:pPr>
        <w:ind w:left="1712" w:right="73"/>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2DB512DB" w14:textId="77777777" w:rsidR="008010CE" w:rsidRDefault="00D71216">
      <w:pPr>
        <w:ind w:left="1687" w:right="73" w:hanging="569"/>
      </w:pPr>
      <w:r>
        <w:t xml:space="preserve">29.3 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16A11508" w14:textId="77777777" w:rsidR="008010CE" w:rsidRDefault="00D71216">
      <w:pPr>
        <w:ind w:left="1687" w:right="73" w:hanging="569"/>
      </w:pPr>
      <w:r>
        <w:t xml:space="preserve">29.4 The Supplier will co-operate with the re-tendering of this Call-Off Contract by allowing the Replacement Supplier to communicate with and meet the affected employees or their representatives. </w:t>
      </w:r>
    </w:p>
    <w:p w14:paraId="3CB09399" w14:textId="77777777" w:rsidR="008010CE" w:rsidRDefault="00D71216">
      <w:pPr>
        <w:ind w:left="1687" w:right="73" w:hanging="569"/>
      </w:pPr>
      <w:r>
        <w:t xml:space="preserve">29.5 The Supplier will indemnify the Buyer or any Replacement Supplier for all Loss arising from both: </w:t>
      </w:r>
    </w:p>
    <w:p w14:paraId="5D1B1731" w14:textId="77777777" w:rsidR="008010CE" w:rsidRDefault="00D71216">
      <w:pPr>
        <w:ind w:left="1700" w:right="73"/>
      </w:pPr>
      <w:r>
        <w:t xml:space="preserve">29.5.1 its failure to comply with the provisions of this clause </w:t>
      </w:r>
    </w:p>
    <w:p w14:paraId="73559EFF" w14:textId="77777777" w:rsidR="008010CE" w:rsidRDefault="00D71216">
      <w:pPr>
        <w:ind w:left="2410" w:right="73" w:hanging="708"/>
      </w:pPr>
      <w:r>
        <w:t xml:space="preserve">29.5.2 any claim by any employee or person claiming to be an employee (or their employee representative) of the Supplier which arises or is alleged to arise from any act or omission by the Supplier on or before the date of the Relevant Transfer </w:t>
      </w:r>
    </w:p>
    <w:p w14:paraId="36C18191" w14:textId="77777777" w:rsidR="008010CE" w:rsidRDefault="00D71216">
      <w:pPr>
        <w:ind w:left="1687" w:right="73" w:hanging="569"/>
      </w:pPr>
      <w:r>
        <w:t xml:space="preserve">29.6 The provisions of this clause apply during the Term of this Call-Off Contract and indefinitely after it Ends or expires. </w:t>
      </w:r>
    </w:p>
    <w:p w14:paraId="389464ED" w14:textId="77777777" w:rsidR="008010CE" w:rsidRDefault="00D71216">
      <w:pPr>
        <w:spacing w:after="787"/>
        <w:ind w:left="1687" w:right="73" w:hanging="569"/>
      </w:pPr>
      <w:r>
        <w:t xml:space="preserve">29.7 For these TUPE clauses, the relevant third party will be able to enforce its rights under this clause but their consent will not be required to vary these clauses as the Buyer and Supplier may agree. </w:t>
      </w:r>
    </w:p>
    <w:p w14:paraId="2FF0BC5A" w14:textId="77777777" w:rsidR="008010CE" w:rsidRDefault="00D71216">
      <w:pPr>
        <w:pStyle w:val="Heading2"/>
        <w:tabs>
          <w:tab w:val="center" w:pos="321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14:paraId="4176A3E2" w14:textId="3A765397" w:rsidR="008010CE" w:rsidRDefault="00D71216">
      <w:pPr>
        <w:ind w:left="1838" w:right="73" w:hanging="720"/>
      </w:pPr>
      <w:r>
        <w:t xml:space="preserve">30.1  </w:t>
      </w:r>
      <w:r w:rsidR="00FE5EB1">
        <w:t xml:space="preserve">   </w:t>
      </w:r>
      <w: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F79F11C" w14:textId="5F4CEF24" w:rsidR="008010CE" w:rsidRDefault="00D71216">
      <w:pPr>
        <w:spacing w:after="790"/>
        <w:ind w:left="1838" w:right="73" w:hanging="720"/>
      </w:pPr>
      <w:r>
        <w:lastRenderedPageBreak/>
        <w:t>30.2</w:t>
      </w:r>
      <w:r w:rsidR="00FE5EB1">
        <w:t xml:space="preserve">   </w:t>
      </w:r>
      <w:r>
        <w:t xml:space="preserve">  If reasonably requested to do so by the Buyer in the Order Form, the Supplier must provide and monitor performance of the Additional Services using an Implementation Plan. </w:t>
      </w:r>
    </w:p>
    <w:p w14:paraId="0423C17A" w14:textId="77777777" w:rsidR="008010CE" w:rsidRDefault="00D71216">
      <w:pPr>
        <w:pStyle w:val="Heading2"/>
        <w:tabs>
          <w:tab w:val="center" w:pos="231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14:paraId="6AC21400" w14:textId="1BBEBDEB" w:rsidR="008010CE" w:rsidRDefault="00D71216">
      <w:pPr>
        <w:ind w:left="1838" w:right="73" w:hanging="720"/>
      </w:pPr>
      <w:r>
        <w:t xml:space="preserve">31.1 </w:t>
      </w:r>
      <w:r w:rsidR="00FE5EB1">
        <w:t xml:space="preserve">  </w:t>
      </w:r>
      <w:r>
        <w:t xml:space="preserve"> If the Buyer has specified in the Order Form that it requires the Supplier to enter into a Collaboration Agreement, the Supplier must give the Buyer an executed Collaboration Agreement before the Start date. </w:t>
      </w:r>
    </w:p>
    <w:p w14:paraId="3286240F" w14:textId="77777777" w:rsidR="008010CE" w:rsidRDefault="00D71216">
      <w:pPr>
        <w:tabs>
          <w:tab w:val="center" w:pos="5565"/>
        </w:tabs>
        <w:spacing w:after="376"/>
        <w:ind w:left="0" w:firstLine="0"/>
      </w:pPr>
      <w:r>
        <w:rPr>
          <w:rFonts w:ascii="Calibri" w:eastAsia="Calibri" w:hAnsi="Calibri" w:cs="Calibri"/>
        </w:rPr>
        <w:t xml:space="preserve"> </w:t>
      </w:r>
      <w:r>
        <w:rPr>
          <w:rFonts w:ascii="Calibri" w:eastAsia="Calibri" w:hAnsi="Calibri" w:cs="Calibri"/>
        </w:rPr>
        <w:tab/>
      </w:r>
      <w:r>
        <w:t xml:space="preserve">31.2  In addition to any obligations under the Collaboration Agreement, the Supplier must: </w:t>
      </w:r>
    </w:p>
    <w:p w14:paraId="5F22280B" w14:textId="77777777" w:rsidR="008010CE" w:rsidRDefault="00D71216">
      <w:pPr>
        <w:spacing w:after="381"/>
        <w:ind w:left="1863" w:right="73"/>
      </w:pPr>
      <w:r>
        <w:t xml:space="preserve">31.2.1 work proactively and in good faith with each of the Buyer’s contractors </w:t>
      </w:r>
    </w:p>
    <w:p w14:paraId="3C670A9C" w14:textId="77777777" w:rsidR="008010CE" w:rsidRDefault="00D71216">
      <w:pPr>
        <w:spacing w:after="782"/>
        <w:ind w:left="2573" w:right="73" w:hanging="720"/>
      </w:pPr>
      <w:r>
        <w:t xml:space="preserve">31.2.2 co-operate and share information with the Buyer’s contractors to enable the efficient operation of the Buyer’s ICT services and G-Cloud Services </w:t>
      </w:r>
    </w:p>
    <w:p w14:paraId="580EC9A1" w14:textId="77777777" w:rsidR="008010CE" w:rsidRDefault="00D71216">
      <w:pPr>
        <w:pStyle w:val="Heading2"/>
        <w:tabs>
          <w:tab w:val="center" w:pos="2564"/>
        </w:tabs>
        <w:spacing w:after="3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14:paraId="4A59FFDA" w14:textId="37B92531" w:rsidR="008010CE" w:rsidRDefault="00D71216">
      <w:pPr>
        <w:ind w:left="1838" w:right="73" w:hanging="720"/>
      </w:pPr>
      <w:r>
        <w:t xml:space="preserve">32.1  </w:t>
      </w:r>
      <w:r w:rsidR="00FE5EB1">
        <w:t xml:space="preserve">  </w:t>
      </w:r>
      <w:r>
        <w:t xml:space="preserve">The Buyer can request in writing a change to this Call-Off Contract if it isn’t a material change to the Framework Agreement/or this Call-Off Contract. Once implemented, it is called a Variation. </w:t>
      </w:r>
    </w:p>
    <w:p w14:paraId="79B92A47" w14:textId="038FF3CB" w:rsidR="008010CE" w:rsidRDefault="00D71216">
      <w:pPr>
        <w:ind w:left="1838" w:right="73" w:hanging="720"/>
      </w:pPr>
      <w:r>
        <w:t xml:space="preserve">32.2 </w:t>
      </w:r>
      <w:r w:rsidR="00FE5EB1">
        <w:t xml:space="preserve">  </w:t>
      </w:r>
      <w:r>
        <w:t xml:space="preserve"> The Supplier must notify the Buyer immediately in writing of any proposed changes to their G-Cloud Services or their delivery by submitting a Variation request. This includes any changes in the Supplier’s supply chain. </w:t>
      </w:r>
    </w:p>
    <w:p w14:paraId="4F97EF10" w14:textId="77777777" w:rsidR="008010CE" w:rsidRDefault="00D71216">
      <w:pPr>
        <w:spacing w:after="410"/>
        <w:ind w:left="1838" w:right="73" w:hanging="720"/>
      </w:pPr>
      <w:r>
        <w:t xml:space="preserve">32.3  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12BB09AA" w14:textId="77777777" w:rsidR="008010CE" w:rsidRDefault="00D71216">
      <w:pPr>
        <w:pStyle w:val="Heading2"/>
        <w:tabs>
          <w:tab w:val="center" w:pos="369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14:paraId="2C6E71DC" w14:textId="6ACE6A66" w:rsidR="008010CE" w:rsidRDefault="00D71216">
      <w:pPr>
        <w:spacing w:after="8"/>
        <w:ind w:left="1128" w:right="73"/>
      </w:pPr>
      <w:r>
        <w:t xml:space="preserve">33.1 </w:t>
      </w:r>
      <w:r w:rsidR="00FE5EB1">
        <w:t xml:space="preserve">   </w:t>
      </w:r>
      <w:r>
        <w:t xml:space="preserve"> Pursuant to clause 2.1 and for the avoidance of doubt, clause 28 of the Framework </w:t>
      </w:r>
    </w:p>
    <w:p w14:paraId="2412DA1E" w14:textId="77777777" w:rsidR="008010CE" w:rsidRDefault="00D71216">
      <w:pPr>
        <w:spacing w:after="0"/>
        <w:ind w:left="1849" w:right="73"/>
      </w:pPr>
      <w:r>
        <w:t xml:space="preserve">Agreement is incorporated into this Call-Off Contract. For reference, the appropriate UK GDPR templates which are required to be completed in accordance with clause 28 are </w:t>
      </w:r>
    </w:p>
    <w:p w14:paraId="02467889" w14:textId="77777777" w:rsidR="008010CE" w:rsidRDefault="00D71216">
      <w:pPr>
        <w:tabs>
          <w:tab w:val="center" w:pos="4810"/>
          <w:tab w:val="center" w:pos="10666"/>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r>
        <w:br w:type="page"/>
      </w:r>
    </w:p>
    <w:p w14:paraId="648AC5C2" w14:textId="77777777" w:rsidR="008010CE" w:rsidRDefault="00D71216">
      <w:pPr>
        <w:pStyle w:val="Heading1"/>
        <w:ind w:left="2227"/>
      </w:pPr>
      <w:r>
        <w:lastRenderedPageBreak/>
        <w:t xml:space="preserve">Schedule 1: Services </w:t>
      </w:r>
    </w:p>
    <w:p w14:paraId="12488F07" w14:textId="12636C5F" w:rsidR="008010CE" w:rsidRDefault="008010CE" w:rsidP="000250D5">
      <w:pPr>
        <w:spacing w:after="0" w:line="259" w:lineRule="auto"/>
        <w:ind w:left="10" w:right="563"/>
        <w:jc w:val="right"/>
      </w:pPr>
    </w:p>
    <w:p w14:paraId="04A3A7A2" w14:textId="205B41B1" w:rsidR="008010CE" w:rsidRPr="000250D5" w:rsidRDefault="000250D5">
      <w:pPr>
        <w:spacing w:after="64" w:line="259" w:lineRule="auto"/>
        <w:ind w:left="1444" w:firstLine="0"/>
        <w:rPr>
          <w:color w:val="FF0000"/>
        </w:rPr>
      </w:pPr>
      <w:r w:rsidRPr="000250D5">
        <w:rPr>
          <w:color w:val="FF0000"/>
          <w:spacing w:val="2"/>
          <w:shd w:val="clear" w:color="auto" w:fill="FFFFFF"/>
        </w:rPr>
        <w:t>REDACTED TEXT under FOIA Section 43 Commercial Interests.</w:t>
      </w:r>
    </w:p>
    <w:p w14:paraId="0572ED6C" w14:textId="66F10258" w:rsidR="008010CE" w:rsidRDefault="00D71216">
      <w:pPr>
        <w:tabs>
          <w:tab w:val="center" w:pos="1739"/>
        </w:tabs>
        <w:spacing w:after="0" w:line="259" w:lineRule="auto"/>
        <w:ind w:left="0" w:firstLine="0"/>
      </w:pPr>
      <w:r>
        <w:br w:type="page"/>
      </w:r>
    </w:p>
    <w:p w14:paraId="250B03E1" w14:textId="77777777" w:rsidR="008010CE" w:rsidRDefault="00D71216">
      <w:pPr>
        <w:pStyle w:val="Heading1"/>
        <w:ind w:left="2227"/>
      </w:pPr>
      <w:r>
        <w:lastRenderedPageBreak/>
        <w:t xml:space="preserve">Schedule 2: Call-Off Contract charges </w:t>
      </w:r>
    </w:p>
    <w:p w14:paraId="32A098B2" w14:textId="77777777" w:rsidR="008010CE" w:rsidRDefault="00D71216">
      <w:pPr>
        <w:spacing w:after="53"/>
        <w:ind w:left="1128" w:right="73"/>
      </w:pPr>
      <w:r>
        <w:t xml:space="preserve">For each individual Service, the applicable Call-Off Contract Charges (in accordance with the </w:t>
      </w:r>
    </w:p>
    <w:p w14:paraId="0A8A7C43" w14:textId="471A33F5" w:rsidR="008010CE" w:rsidRDefault="00D71216" w:rsidP="00886655">
      <w:pPr>
        <w:spacing w:after="538"/>
        <w:ind w:left="1128" w:right="73"/>
      </w:pPr>
      <w:r>
        <w:rPr>
          <w:noProof/>
        </w:rPr>
        <w:drawing>
          <wp:anchor distT="0" distB="0" distL="114300" distR="114300" simplePos="0" relativeHeight="251660288" behindDoc="0" locked="0" layoutInCell="1" allowOverlap="0" wp14:anchorId="2C241044" wp14:editId="7E90BFDD">
            <wp:simplePos x="0" y="0"/>
            <wp:positionH relativeFrom="page">
              <wp:posOffset>709930</wp:posOffset>
            </wp:positionH>
            <wp:positionV relativeFrom="page">
              <wp:posOffset>1840230</wp:posOffset>
            </wp:positionV>
            <wp:extent cx="6838950" cy="3769614"/>
            <wp:effectExtent l="0" t="0" r="0" b="0"/>
            <wp:wrapTopAndBottom/>
            <wp:docPr id="4840" name="Picture 4840"/>
            <wp:cNvGraphicFramePr/>
            <a:graphic xmlns:a="http://schemas.openxmlformats.org/drawingml/2006/main">
              <a:graphicData uri="http://schemas.openxmlformats.org/drawingml/2006/picture">
                <pic:pic xmlns:pic="http://schemas.openxmlformats.org/drawingml/2006/picture">
                  <pic:nvPicPr>
                    <pic:cNvPr id="4840" name="Picture 4840"/>
                    <pic:cNvPicPr/>
                  </pic:nvPicPr>
                  <pic:blipFill>
                    <a:blip r:embed="rId120"/>
                    <a:stretch>
                      <a:fillRect/>
                    </a:stretch>
                  </pic:blipFill>
                  <pic:spPr>
                    <a:xfrm>
                      <a:off x="0" y="0"/>
                      <a:ext cx="6838950" cy="376961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08354FE0" wp14:editId="46C02D2D">
                <wp:simplePos x="0" y="0"/>
                <wp:positionH relativeFrom="page">
                  <wp:posOffset>7555993</wp:posOffset>
                </wp:positionH>
                <wp:positionV relativeFrom="page">
                  <wp:posOffset>9539843</wp:posOffset>
                </wp:positionV>
                <wp:extent cx="38954" cy="156332"/>
                <wp:effectExtent l="0" t="0" r="0" b="0"/>
                <wp:wrapTopAndBottom/>
                <wp:docPr id="89550" name="Group 89550"/>
                <wp:cNvGraphicFramePr/>
                <a:graphic xmlns:a="http://schemas.openxmlformats.org/drawingml/2006/main">
                  <a:graphicData uri="http://schemas.microsoft.com/office/word/2010/wordprocessingGroup">
                    <wpg:wgp>
                      <wpg:cNvGrpSpPr/>
                      <wpg:grpSpPr>
                        <a:xfrm>
                          <a:off x="0" y="0"/>
                          <a:ext cx="38954" cy="156332"/>
                          <a:chOff x="0" y="0"/>
                          <a:chExt cx="38954" cy="156332"/>
                        </a:xfrm>
                      </wpg:grpSpPr>
                      <wps:wsp>
                        <wps:cNvPr id="4838" name="Rectangle 4838"/>
                        <wps:cNvSpPr/>
                        <wps:spPr>
                          <a:xfrm>
                            <a:off x="0" y="0"/>
                            <a:ext cx="51809" cy="207922"/>
                          </a:xfrm>
                          <a:prstGeom prst="rect">
                            <a:avLst/>
                          </a:prstGeom>
                          <a:ln>
                            <a:noFill/>
                          </a:ln>
                        </wps:spPr>
                        <wps:txbx>
                          <w:txbxContent>
                            <w:p w14:paraId="72F80D23" w14:textId="77777777" w:rsidR="00AF7F0E" w:rsidRDefault="00AF7F0E">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08354FE0" id="Group 89550" o:spid="_x0000_s1026" style="position:absolute;left:0;text-align:left;margin-left:594.95pt;margin-top:751.15pt;width:3.05pt;height:12.3pt;z-index:251662336;mso-position-horizontal-relative:page;mso-position-vertical-relative:page" coordsize="389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">
                <v:rect id="Rectangle 4838" o:spid="_x0000_s1027" style="position:absolute;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" filled="f" stroked="f">
                  <v:textbox inset="0,0,0,0">
                    <w:txbxContent>
                      <w:p w14:paraId="72F80D23" w14:textId="77777777" w:rsidR="00AF7F0E" w:rsidRDefault="00AF7F0E">
                        <w:pPr>
                          <w:spacing w:after="160" w:line="259" w:lineRule="auto"/>
                          <w:ind w:left="0" w:firstLine="0"/>
                        </w:pPr>
                        <w:r>
                          <w:t xml:space="preserve"> </w:t>
                        </w:r>
                      </w:p>
                    </w:txbxContent>
                  </v:textbox>
                </v:rect>
                <w10:wrap type="topAndBottom" anchorx="page" anchory="page"/>
              </v:group>
            </w:pict>
          </mc:Fallback>
        </mc:AlternateContent>
      </w:r>
      <w:r>
        <w:t xml:space="preserve">Supplier’s Platform pricing document) can’t be amended during the term of the Call-Off Contract. The detailed Charges breakdown for the provision of Services during the Term will include: </w:t>
      </w:r>
    </w:p>
    <w:p w14:paraId="40774C77" w14:textId="77777777" w:rsidR="00AD379C" w:rsidRDefault="00D71216" w:rsidP="00AD379C">
      <w:pPr>
        <w:spacing w:after="0" w:line="259" w:lineRule="auto"/>
        <w:ind w:left="1440" w:firstLine="0"/>
      </w:pPr>
      <w:r>
        <w:t xml:space="preserve"> </w:t>
      </w:r>
      <w:r w:rsidR="00CC1E55">
        <w:t xml:space="preserve">                   </w:t>
      </w:r>
    </w:p>
    <w:p w14:paraId="7DCDBB80" w14:textId="4578C543" w:rsidR="008010CE" w:rsidRDefault="00886655" w:rsidP="00AD379C">
      <w:pPr>
        <w:spacing w:after="0" w:line="259" w:lineRule="auto"/>
        <w:ind w:left="1440" w:firstLine="0"/>
        <w:rPr>
          <w:color w:val="FF0000"/>
          <w:spacing w:val="2"/>
          <w:shd w:val="clear" w:color="auto" w:fill="FFFFFF"/>
        </w:rPr>
      </w:pPr>
      <w:r w:rsidRPr="00CC1E55">
        <w:rPr>
          <w:color w:val="FF0000"/>
          <w:spacing w:val="2"/>
          <w:shd w:val="clear" w:color="auto" w:fill="FFFFFF"/>
        </w:rPr>
        <w:t>REDACTED TEXT under FOIA Section 43 Commercial Interests</w:t>
      </w:r>
    </w:p>
    <w:p w14:paraId="0FF87D9A" w14:textId="5709D416" w:rsidR="00E515DE" w:rsidRDefault="00E515DE" w:rsidP="00AD379C">
      <w:pPr>
        <w:spacing w:after="0" w:line="259" w:lineRule="auto"/>
        <w:ind w:left="1440" w:firstLine="0"/>
        <w:rPr>
          <w:color w:val="FF0000"/>
          <w:spacing w:val="2"/>
          <w:shd w:val="clear" w:color="auto" w:fill="FFFFFF"/>
        </w:rPr>
      </w:pPr>
      <w:r>
        <w:rPr>
          <w:noProof/>
        </w:rPr>
        <w:drawing>
          <wp:anchor distT="0" distB="0" distL="114300" distR="114300" simplePos="0" relativeHeight="251667456" behindDoc="1" locked="0" layoutInCell="1" allowOverlap="0" wp14:anchorId="77BAB0EF" wp14:editId="49CEE8CB">
            <wp:simplePos x="0" y="0"/>
            <wp:positionH relativeFrom="page">
              <wp:posOffset>731521</wp:posOffset>
            </wp:positionH>
            <wp:positionV relativeFrom="paragraph">
              <wp:posOffset>118497</wp:posOffset>
            </wp:positionV>
            <wp:extent cx="6464410" cy="1606494"/>
            <wp:effectExtent l="0" t="0" r="0" b="0"/>
            <wp:wrapNone/>
            <wp:docPr id="4857" name="Picture 4857"/>
            <wp:cNvGraphicFramePr/>
            <a:graphic xmlns:a="http://schemas.openxmlformats.org/drawingml/2006/main">
              <a:graphicData uri="http://schemas.openxmlformats.org/drawingml/2006/picture">
                <pic:pic xmlns:pic="http://schemas.openxmlformats.org/drawingml/2006/picture">
                  <pic:nvPicPr>
                    <pic:cNvPr id="4857" name="Picture 4857"/>
                    <pic:cNvPicPr/>
                  </pic:nvPicPr>
                  <pic:blipFill>
                    <a:blip r:embed="rId121"/>
                    <a:stretch>
                      <a:fillRect/>
                    </a:stretch>
                  </pic:blipFill>
                  <pic:spPr>
                    <a:xfrm>
                      <a:off x="0" y="0"/>
                      <a:ext cx="6475943" cy="1609360"/>
                    </a:xfrm>
                    <a:prstGeom prst="rect">
                      <a:avLst/>
                    </a:prstGeom>
                  </pic:spPr>
                </pic:pic>
              </a:graphicData>
            </a:graphic>
            <wp14:sizeRelH relativeFrom="margin">
              <wp14:pctWidth>0</wp14:pctWidth>
            </wp14:sizeRelH>
            <wp14:sizeRelV relativeFrom="margin">
              <wp14:pctHeight>0</wp14:pctHeight>
            </wp14:sizeRelV>
          </wp:anchor>
        </w:drawing>
      </w:r>
    </w:p>
    <w:p w14:paraId="7A244E8E" w14:textId="53062FA5" w:rsidR="00E515DE" w:rsidRDefault="00E515DE" w:rsidP="00AD379C">
      <w:pPr>
        <w:spacing w:after="0" w:line="259" w:lineRule="auto"/>
        <w:ind w:left="1440" w:firstLine="0"/>
        <w:rPr>
          <w:color w:val="FF0000"/>
          <w:spacing w:val="2"/>
          <w:shd w:val="clear" w:color="auto" w:fill="FFFFFF"/>
        </w:rPr>
      </w:pPr>
    </w:p>
    <w:p w14:paraId="71E16FE8" w14:textId="5C52295E" w:rsidR="00E515DE" w:rsidRDefault="00E515DE" w:rsidP="00AD379C">
      <w:pPr>
        <w:spacing w:after="0" w:line="259" w:lineRule="auto"/>
        <w:ind w:left="1440" w:firstLine="0"/>
        <w:rPr>
          <w:color w:val="FF0000"/>
          <w:spacing w:val="2"/>
          <w:shd w:val="clear" w:color="auto" w:fill="FFFFFF"/>
        </w:rPr>
      </w:pPr>
    </w:p>
    <w:p w14:paraId="385A51B3" w14:textId="7BFD13DE" w:rsidR="00E515DE" w:rsidRDefault="00E515DE" w:rsidP="00AD379C">
      <w:pPr>
        <w:spacing w:after="0" w:line="259" w:lineRule="auto"/>
        <w:ind w:left="1440" w:firstLine="0"/>
        <w:rPr>
          <w:color w:val="FF0000"/>
          <w:spacing w:val="2"/>
          <w:shd w:val="clear" w:color="auto" w:fill="FFFFFF"/>
        </w:rPr>
      </w:pPr>
    </w:p>
    <w:p w14:paraId="36F035AB" w14:textId="3847AB13" w:rsidR="00E515DE" w:rsidRDefault="00E515DE" w:rsidP="00AD379C">
      <w:pPr>
        <w:spacing w:after="0" w:line="259" w:lineRule="auto"/>
        <w:ind w:left="1440" w:firstLine="0"/>
        <w:rPr>
          <w:color w:val="FF0000"/>
          <w:spacing w:val="2"/>
          <w:shd w:val="clear" w:color="auto" w:fill="FFFFFF"/>
        </w:rPr>
      </w:pPr>
    </w:p>
    <w:p w14:paraId="307ADC75" w14:textId="74684533" w:rsidR="00E515DE" w:rsidRDefault="00E515DE" w:rsidP="00AD379C">
      <w:pPr>
        <w:spacing w:after="0" w:line="259" w:lineRule="auto"/>
        <w:ind w:left="1440" w:firstLine="0"/>
        <w:rPr>
          <w:color w:val="FF0000"/>
          <w:spacing w:val="2"/>
          <w:shd w:val="clear" w:color="auto" w:fill="FFFFFF"/>
        </w:rPr>
      </w:pPr>
    </w:p>
    <w:p w14:paraId="5F33A76B" w14:textId="59B04D82" w:rsidR="00E515DE" w:rsidRDefault="00E515DE" w:rsidP="00AD379C">
      <w:pPr>
        <w:spacing w:after="0" w:line="259" w:lineRule="auto"/>
        <w:ind w:left="1440" w:firstLine="0"/>
      </w:pPr>
    </w:p>
    <w:p w14:paraId="5B9A5F4C" w14:textId="4C46D61A" w:rsidR="00E515DE" w:rsidRDefault="00E515DE" w:rsidP="00AD379C">
      <w:pPr>
        <w:spacing w:after="0" w:line="259" w:lineRule="auto"/>
        <w:ind w:left="1440" w:firstLine="0"/>
      </w:pPr>
    </w:p>
    <w:p w14:paraId="54908813" w14:textId="47C11891" w:rsidR="00E515DE" w:rsidRDefault="00E515DE" w:rsidP="00AD379C">
      <w:pPr>
        <w:spacing w:after="0" w:line="259" w:lineRule="auto"/>
        <w:ind w:left="1440" w:firstLine="0"/>
      </w:pPr>
    </w:p>
    <w:p w14:paraId="55D86072" w14:textId="68F8D339" w:rsidR="00E515DE" w:rsidRDefault="00E515DE" w:rsidP="00AD379C">
      <w:pPr>
        <w:spacing w:after="0" w:line="259" w:lineRule="auto"/>
        <w:ind w:left="1440" w:firstLine="0"/>
      </w:pPr>
    </w:p>
    <w:p w14:paraId="1E7859B4" w14:textId="0A161221" w:rsidR="00E515DE" w:rsidRDefault="00E515DE" w:rsidP="00E515DE">
      <w:pPr>
        <w:spacing w:after="0" w:line="259" w:lineRule="auto"/>
        <w:ind w:left="0" w:firstLine="0"/>
      </w:pPr>
    </w:p>
    <w:p w14:paraId="0BC23743" w14:textId="77777777" w:rsidR="00E515DE" w:rsidRDefault="00E515DE" w:rsidP="00AD379C">
      <w:pPr>
        <w:spacing w:after="0" w:line="259" w:lineRule="auto"/>
        <w:ind w:left="1440" w:firstLine="0"/>
      </w:pPr>
    </w:p>
    <w:p w14:paraId="3E337DD3" w14:textId="15DF436D" w:rsidR="008010CE" w:rsidRDefault="00D71216" w:rsidP="00E515DE">
      <w:pPr>
        <w:spacing w:after="0" w:line="259" w:lineRule="auto"/>
        <w:ind w:left="1440" w:firstLine="0"/>
        <w:rPr>
          <w:color w:val="202124"/>
          <w:spacing w:val="2"/>
          <w:shd w:val="clear" w:color="auto" w:fill="FFFFFF"/>
        </w:rPr>
      </w:pPr>
      <w:r w:rsidRPr="00E515DE">
        <w:rPr>
          <w:noProof/>
          <w:color w:val="FF0000"/>
          <w:spacing w:val="2"/>
          <w:shd w:val="clear" w:color="auto" w:fill="FFFFFF"/>
        </w:rPr>
        <mc:AlternateContent>
          <mc:Choice Requires="wpg">
            <w:drawing>
              <wp:anchor distT="0" distB="0" distL="114300" distR="114300" simplePos="0" relativeHeight="251665408" behindDoc="0" locked="0" layoutInCell="1" allowOverlap="1" wp14:anchorId="0D8CFB86" wp14:editId="11F77EDB">
                <wp:simplePos x="0" y="0"/>
                <wp:positionH relativeFrom="page">
                  <wp:posOffset>7549896</wp:posOffset>
                </wp:positionH>
                <wp:positionV relativeFrom="page">
                  <wp:posOffset>2241502</wp:posOffset>
                </wp:positionV>
                <wp:extent cx="56314" cy="226002"/>
                <wp:effectExtent l="0" t="0" r="0" b="0"/>
                <wp:wrapTopAndBottom/>
                <wp:docPr id="89386" name="Group 89386"/>
                <wp:cNvGraphicFramePr/>
                <a:graphic xmlns:a="http://schemas.openxmlformats.org/drawingml/2006/main">
                  <a:graphicData uri="http://schemas.microsoft.com/office/word/2010/wordprocessingGroup">
                    <wpg:wgp>
                      <wpg:cNvGrpSpPr/>
                      <wpg:grpSpPr>
                        <a:xfrm>
                          <a:off x="0" y="0"/>
                          <a:ext cx="56314" cy="226002"/>
                          <a:chOff x="0" y="0"/>
                          <a:chExt cx="56314" cy="226002"/>
                        </a:xfrm>
                      </wpg:grpSpPr>
                      <wps:wsp>
                        <wps:cNvPr id="4850" name="Rectangle 4850"/>
                        <wps:cNvSpPr/>
                        <wps:spPr>
                          <a:xfrm>
                            <a:off x="0" y="0"/>
                            <a:ext cx="74898" cy="300582"/>
                          </a:xfrm>
                          <a:prstGeom prst="rect">
                            <a:avLst/>
                          </a:prstGeom>
                          <a:ln>
                            <a:noFill/>
                          </a:ln>
                        </wps:spPr>
                        <wps:txbx>
                          <w:txbxContent>
                            <w:p w14:paraId="3D549BA8" w14:textId="77777777" w:rsidR="00AF7F0E" w:rsidRDefault="00AF7F0E">
                              <w:pPr>
                                <w:spacing w:after="160" w:line="259" w:lineRule="auto"/>
                                <w:ind w:left="0" w:firstLine="0"/>
                              </w:pPr>
                              <w:r>
                                <w:rPr>
                                  <w:sz w:val="32"/>
                                </w:rPr>
                                <w:t xml:space="preserve"> </w:t>
                              </w:r>
                            </w:p>
                          </w:txbxContent>
                        </wps:txbx>
                        <wps:bodyPr horzOverflow="overflow" vert="horz" lIns="0" tIns="0" rIns="0" bIns="0" rtlCol="0">
                          <a:noAutofit/>
                        </wps:bodyPr>
                      </wps:wsp>
                    </wpg:wgp>
                  </a:graphicData>
                </a:graphic>
              </wp:anchor>
            </w:drawing>
          </mc:Choice>
          <mc:Fallback>
            <w:pict>
              <v:group w14:anchorId="0D8CFB86" id="Group 89386" o:spid="_x0000_s1028" style="position:absolute;left:0;text-align:left;margin-left:594.5pt;margin-top:176.5pt;width:4.45pt;height:17.8pt;z-index:251665408;mso-position-horizontal-relative:page;mso-position-vertical-relative:page" coordsize="56314,22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">
                <v:rect id="Rectangle 4850" o:spid="_x0000_s1029" style="position:absolute;width:74898;height:300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" filled="f" stroked="f">
                  <v:textbox inset="0,0,0,0">
                    <w:txbxContent>
                      <w:p w14:paraId="3D549BA8" w14:textId="77777777" w:rsidR="00AF7F0E" w:rsidRDefault="00AF7F0E">
                        <w:pPr>
                          <w:spacing w:after="160" w:line="259" w:lineRule="auto"/>
                          <w:ind w:left="0" w:firstLine="0"/>
                        </w:pPr>
                        <w:r>
                          <w:rPr>
                            <w:sz w:val="32"/>
                          </w:rPr>
                          <w:t xml:space="preserve"> </w:t>
                        </w:r>
                      </w:p>
                    </w:txbxContent>
                  </v:textbox>
                </v:rect>
                <w10:wrap type="topAndBottom" anchorx="page" anchory="page"/>
              </v:group>
            </w:pict>
          </mc:Fallback>
        </mc:AlternateContent>
      </w:r>
      <w:r w:rsidR="00CC1E55" w:rsidRPr="00E515DE">
        <w:rPr>
          <w:color w:val="FF0000"/>
          <w:spacing w:val="2"/>
          <w:shd w:val="clear" w:color="auto" w:fill="FFFFFF"/>
        </w:rPr>
        <w:t>REDACTED TEXT under FOIA Section 43 Commercial Interests.</w:t>
      </w:r>
      <w:r w:rsidR="00E515DE">
        <w:rPr>
          <w:color w:val="202124"/>
          <w:spacing w:val="2"/>
          <w:shd w:val="clear" w:color="auto" w:fill="FFFFFF"/>
        </w:rPr>
        <w:tab/>
      </w:r>
    </w:p>
    <w:p w14:paraId="652F54A2" w14:textId="63CEC163" w:rsidR="00E515DE" w:rsidRDefault="00E515DE" w:rsidP="00E515DE">
      <w:pPr>
        <w:spacing w:after="0" w:line="259" w:lineRule="auto"/>
        <w:ind w:left="1440" w:firstLine="0"/>
        <w:rPr>
          <w:color w:val="202124"/>
          <w:spacing w:val="2"/>
          <w:shd w:val="clear" w:color="auto" w:fill="FFFFFF"/>
        </w:rPr>
      </w:pPr>
    </w:p>
    <w:p w14:paraId="0DDDDA72" w14:textId="1311F4F9" w:rsidR="00E515DE" w:rsidRDefault="00E515DE" w:rsidP="00E515DE">
      <w:pPr>
        <w:spacing w:after="0" w:line="259" w:lineRule="auto"/>
        <w:ind w:left="1440" w:firstLine="0"/>
        <w:rPr>
          <w:color w:val="202124"/>
          <w:spacing w:val="2"/>
          <w:shd w:val="clear" w:color="auto" w:fill="FFFFFF"/>
        </w:rPr>
      </w:pPr>
    </w:p>
    <w:p w14:paraId="32EFB8B8" w14:textId="318E3087" w:rsidR="00E515DE" w:rsidRDefault="00E515DE" w:rsidP="00E515DE">
      <w:pPr>
        <w:spacing w:after="0" w:line="259" w:lineRule="auto"/>
        <w:ind w:left="1440" w:firstLine="0"/>
        <w:rPr>
          <w:color w:val="202124"/>
          <w:spacing w:val="2"/>
          <w:shd w:val="clear" w:color="auto" w:fill="FFFFFF"/>
        </w:rPr>
      </w:pPr>
    </w:p>
    <w:p w14:paraId="36E88209" w14:textId="10D168B1" w:rsidR="00E515DE" w:rsidRDefault="00E515DE" w:rsidP="00E515DE">
      <w:pPr>
        <w:spacing w:after="0" w:line="259" w:lineRule="auto"/>
        <w:ind w:left="1440" w:firstLine="0"/>
        <w:rPr>
          <w:color w:val="202124"/>
          <w:spacing w:val="2"/>
          <w:shd w:val="clear" w:color="auto" w:fill="FFFFFF"/>
        </w:rPr>
      </w:pPr>
    </w:p>
    <w:p w14:paraId="4CAA0479" w14:textId="317A7C4F" w:rsidR="00E515DE" w:rsidRDefault="00E515DE" w:rsidP="00E515DE">
      <w:pPr>
        <w:spacing w:after="0" w:line="259" w:lineRule="auto"/>
        <w:ind w:left="1440" w:firstLine="0"/>
        <w:rPr>
          <w:color w:val="202124"/>
          <w:spacing w:val="2"/>
          <w:shd w:val="clear" w:color="auto" w:fill="FFFFFF"/>
        </w:rPr>
      </w:pPr>
    </w:p>
    <w:p w14:paraId="42FFC12F" w14:textId="68A303C9" w:rsidR="00E515DE" w:rsidRDefault="00E515DE" w:rsidP="00E515DE">
      <w:pPr>
        <w:spacing w:after="0" w:line="259" w:lineRule="auto"/>
        <w:ind w:left="1440" w:firstLine="0"/>
        <w:rPr>
          <w:color w:val="202124"/>
          <w:spacing w:val="2"/>
          <w:shd w:val="clear" w:color="auto" w:fill="FFFFFF"/>
        </w:rPr>
      </w:pPr>
    </w:p>
    <w:p w14:paraId="50D51C72" w14:textId="1AB126DF" w:rsidR="00E515DE" w:rsidRDefault="00E515DE" w:rsidP="00E515DE">
      <w:pPr>
        <w:spacing w:after="0" w:line="259" w:lineRule="auto"/>
        <w:ind w:left="1440" w:firstLine="0"/>
        <w:rPr>
          <w:color w:val="202124"/>
          <w:spacing w:val="2"/>
          <w:shd w:val="clear" w:color="auto" w:fill="FFFFFF"/>
        </w:rPr>
      </w:pPr>
    </w:p>
    <w:p w14:paraId="192CEA3E" w14:textId="6B230CF6" w:rsidR="00E515DE" w:rsidRDefault="00E515DE" w:rsidP="00E515DE">
      <w:pPr>
        <w:spacing w:after="0" w:line="259" w:lineRule="auto"/>
        <w:ind w:left="1440" w:firstLine="0"/>
        <w:rPr>
          <w:color w:val="202124"/>
          <w:spacing w:val="2"/>
          <w:shd w:val="clear" w:color="auto" w:fill="FFFFFF"/>
        </w:rPr>
      </w:pPr>
    </w:p>
    <w:p w14:paraId="3AB51B4D" w14:textId="50E51C08" w:rsidR="00E515DE" w:rsidRDefault="00E515DE" w:rsidP="00E515DE">
      <w:pPr>
        <w:spacing w:after="0" w:line="259" w:lineRule="auto"/>
        <w:ind w:left="1440" w:firstLine="0"/>
        <w:rPr>
          <w:color w:val="202124"/>
          <w:spacing w:val="2"/>
          <w:shd w:val="clear" w:color="auto" w:fill="FFFFFF"/>
        </w:rPr>
      </w:pPr>
    </w:p>
    <w:p w14:paraId="00714E8E" w14:textId="77777777" w:rsidR="00E515DE" w:rsidRDefault="00E515DE" w:rsidP="00E515DE">
      <w:pPr>
        <w:spacing w:after="0" w:line="259" w:lineRule="auto"/>
        <w:ind w:left="1440" w:firstLine="0"/>
      </w:pPr>
    </w:p>
    <w:p w14:paraId="586EE3E3" w14:textId="77777777" w:rsidR="008010CE" w:rsidRDefault="00D71216">
      <w:pPr>
        <w:pStyle w:val="Heading1"/>
        <w:ind w:left="2227"/>
      </w:pPr>
      <w:r>
        <w:t xml:space="preserve">Schedule 3: Collaboration agreement “Not Required” </w:t>
      </w:r>
    </w:p>
    <w:p w14:paraId="31296C4F" w14:textId="77777777" w:rsidR="008010CE" w:rsidRDefault="00D71216">
      <w:pPr>
        <w:ind w:left="1128" w:right="73"/>
      </w:pPr>
      <w:r>
        <w:t xml:space="preserve">This agreement is made on [enter date] between: </w:t>
      </w:r>
    </w:p>
    <w:p w14:paraId="1D2CDB4F" w14:textId="77777777" w:rsidR="008010CE" w:rsidRDefault="00D71216">
      <w:pPr>
        <w:numPr>
          <w:ilvl w:val="0"/>
          <w:numId w:val="13"/>
        </w:numPr>
        <w:ind w:right="73" w:hanging="720"/>
      </w:pPr>
      <w:r>
        <w:t xml:space="preserve">[Buyer name] of [Buyer address] (the Buyer) </w:t>
      </w:r>
    </w:p>
    <w:p w14:paraId="5CE6198C" w14:textId="77777777" w:rsidR="008010CE" w:rsidRDefault="00D71216">
      <w:pPr>
        <w:numPr>
          <w:ilvl w:val="0"/>
          <w:numId w:val="13"/>
        </w:numPr>
        <w:ind w:right="73" w:hanging="720"/>
      </w:pPr>
      <w:r>
        <w:t xml:space="preserve">[Company name] a company incorporated in [company address] under [registration number], whose registered office is at [registered address] </w:t>
      </w:r>
    </w:p>
    <w:p w14:paraId="026F0460" w14:textId="77777777" w:rsidR="008010CE" w:rsidRDefault="00D71216">
      <w:pPr>
        <w:numPr>
          <w:ilvl w:val="0"/>
          <w:numId w:val="13"/>
        </w:numPr>
        <w:ind w:right="73" w:hanging="720"/>
      </w:pPr>
      <w:r>
        <w:t xml:space="preserve">[Company name] a company incorporated in [company address] under [registration number], whose registered office is at [registered address] </w:t>
      </w:r>
    </w:p>
    <w:p w14:paraId="78079BA8" w14:textId="77777777" w:rsidR="008010CE" w:rsidRDefault="00D71216">
      <w:pPr>
        <w:numPr>
          <w:ilvl w:val="0"/>
          <w:numId w:val="13"/>
        </w:numPr>
        <w:ind w:right="73" w:hanging="720"/>
      </w:pPr>
      <w:r>
        <w:t xml:space="preserve">[Company name] a company incorporated in [company address] under [registration number], whose registered office is at [registered address] </w:t>
      </w:r>
    </w:p>
    <w:p w14:paraId="56EB727F" w14:textId="77777777" w:rsidR="008010CE" w:rsidRDefault="00D71216">
      <w:pPr>
        <w:numPr>
          <w:ilvl w:val="0"/>
          <w:numId w:val="13"/>
        </w:numPr>
        <w:ind w:right="73" w:hanging="720"/>
      </w:pPr>
      <w:r>
        <w:t xml:space="preserve">[Company name] a company incorporated in [company address] under [registration number], whose registered office is at [registered address] </w:t>
      </w:r>
    </w:p>
    <w:p w14:paraId="21944349" w14:textId="77777777" w:rsidR="008010CE" w:rsidRDefault="00D71216">
      <w:pPr>
        <w:numPr>
          <w:ilvl w:val="0"/>
          <w:numId w:val="13"/>
        </w:numPr>
        <w:ind w:right="73" w:hanging="720"/>
      </w:pPr>
      <w:r>
        <w:t xml:space="preserve">[Company name] a company incorporated in [company address] under [registration number], whose registered office is at [registered address] together (the Collaboration Suppliers and each of them a Collaboration Supplier). </w:t>
      </w:r>
    </w:p>
    <w:p w14:paraId="4FE6167E" w14:textId="77777777" w:rsidR="008010CE" w:rsidRDefault="00D71216">
      <w:pPr>
        <w:spacing w:after="126"/>
        <w:ind w:left="1128" w:right="73"/>
      </w:pPr>
      <w:r>
        <w:t xml:space="preserve">Whereas the: </w:t>
      </w:r>
    </w:p>
    <w:p w14:paraId="48F9CAD9" w14:textId="77777777" w:rsidR="008010CE" w:rsidRDefault="00D71216">
      <w:pPr>
        <w:numPr>
          <w:ilvl w:val="1"/>
          <w:numId w:val="13"/>
        </w:numPr>
        <w:spacing w:after="0"/>
        <w:ind w:right="73" w:hanging="360"/>
      </w:pPr>
      <w:r>
        <w:t xml:space="preserve">Buyer and the Collaboration Suppliers have entered into the Call-Off Contracts (defined below) for the provision of various IT and telecommunications (ICT) services </w:t>
      </w:r>
    </w:p>
    <w:p w14:paraId="31E7AFF7" w14:textId="77777777" w:rsidR="008010CE" w:rsidRDefault="00D71216">
      <w:pPr>
        <w:numPr>
          <w:ilvl w:val="1"/>
          <w:numId w:val="13"/>
        </w:numPr>
        <w:spacing w:after="8"/>
        <w:ind w:right="73" w:hanging="360"/>
      </w:pPr>
      <w:r>
        <w:t xml:space="preserve">Collaboration Suppliers now wish to provide for the ongoing cooperation of the </w:t>
      </w:r>
    </w:p>
    <w:p w14:paraId="20565500" w14:textId="77777777" w:rsidR="008010CE" w:rsidRDefault="00D71216">
      <w:pPr>
        <w:ind w:left="1873" w:right="73"/>
      </w:pPr>
      <w:r>
        <w:t xml:space="preserve">Collaboration Suppliers in the provision of services under their respective Call-Off Contract to the Buyer </w:t>
      </w:r>
    </w:p>
    <w:p w14:paraId="2B07924E" w14:textId="77777777" w:rsidR="008010CE" w:rsidRDefault="00D71216">
      <w:pPr>
        <w:spacing w:after="491"/>
        <w:ind w:left="1128" w:right="73"/>
      </w:pPr>
      <w:r>
        <w:t xml:space="preserve">In consideration of the mutual covenants contained in the Call-Off Contracts and this Agreement and intending to be legally bound, the parties agree as follows: </w:t>
      </w:r>
    </w:p>
    <w:p w14:paraId="5C8481BE" w14:textId="77777777" w:rsidR="008010CE" w:rsidRDefault="00D71216">
      <w:pPr>
        <w:pStyle w:val="Heading2"/>
        <w:tabs>
          <w:tab w:val="center" w:pos="1236"/>
          <w:tab w:val="center" w:pos="3638"/>
        </w:tabs>
        <w:spacing w:after="3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Definitions and interpretation </w:t>
      </w:r>
    </w:p>
    <w:p w14:paraId="627233D5" w14:textId="77777777" w:rsidR="008010CE" w:rsidRDefault="00D71216">
      <w:pPr>
        <w:ind w:left="1838" w:right="73" w:hanging="720"/>
      </w:pPr>
      <w:r>
        <w:t xml:space="preserve">1.1  </w:t>
      </w:r>
      <w:bookmarkStart w:id="2" w:name="_GoBack"/>
      <w:bookmarkEnd w:id="2"/>
      <w:r>
        <w:tab/>
        <w:t xml:space="preserve">As used in this Agreement, the capitalised expressions will have the following meanings unless the context requires otherwise: </w:t>
      </w:r>
    </w:p>
    <w:p w14:paraId="523B5C1A" w14:textId="77777777" w:rsidR="008010CE" w:rsidRDefault="00D71216">
      <w:pPr>
        <w:spacing w:after="373"/>
        <w:ind w:left="2573" w:right="73" w:hanging="720"/>
      </w:pPr>
      <w:r>
        <w:t xml:space="preserve">1.1.1 “Agreement” means this collaboration agreement, containing the Clauses and Schedules </w:t>
      </w:r>
    </w:p>
    <w:p w14:paraId="4A493699" w14:textId="77777777" w:rsidR="008010CE" w:rsidRDefault="00D71216">
      <w:pPr>
        <w:spacing w:after="476"/>
        <w:ind w:left="2573" w:right="73" w:hanging="720"/>
      </w:pPr>
      <w:r>
        <w:t xml:space="preserve">1.1.2 “Call-Off Contract” means each contract that is let by the Buyer to one of the Collaboration Suppliers </w:t>
      </w:r>
    </w:p>
    <w:p w14:paraId="75C06DA9" w14:textId="77777777" w:rsidR="008010CE" w:rsidRDefault="00D71216">
      <w:pPr>
        <w:spacing w:after="291" w:line="301" w:lineRule="auto"/>
        <w:ind w:left="2558" w:right="73" w:hanging="1440"/>
      </w:pPr>
      <w:r>
        <w:rPr>
          <w:rFonts w:ascii="Calibri" w:eastAsia="Calibri" w:hAnsi="Calibri" w:cs="Calibri"/>
        </w:rPr>
        <w:t xml:space="preserve">               </w:t>
      </w:r>
      <w:r>
        <w:t>1.1.3 “Contractor’s Confidential Information” has the meaning set out in the Call-Off</w:t>
      </w:r>
      <w:r>
        <w:rPr>
          <w:color w:val="434343"/>
          <w:sz w:val="28"/>
        </w:rPr>
        <w:t xml:space="preserve"> </w:t>
      </w:r>
      <w:r>
        <w:t xml:space="preserve">Contracts </w:t>
      </w:r>
    </w:p>
    <w:p w14:paraId="723BE3AD" w14:textId="77777777" w:rsidR="008010CE" w:rsidRDefault="00D71216">
      <w:pPr>
        <w:spacing w:after="8"/>
        <w:ind w:left="1863" w:right="73"/>
      </w:pPr>
      <w:r>
        <w:t xml:space="preserve">1.1.4 “Confidential Information” means the Buyer Confidential Information or any </w:t>
      </w:r>
    </w:p>
    <w:p w14:paraId="7E9A6AA4" w14:textId="77777777" w:rsidR="008010CE" w:rsidRDefault="00D71216">
      <w:pPr>
        <w:ind w:left="2583" w:right="73"/>
      </w:pPr>
      <w:r>
        <w:t xml:space="preserve">Collaboration Supplier's Confidential Information </w:t>
      </w:r>
    </w:p>
    <w:p w14:paraId="04FA0D18" w14:textId="77777777" w:rsidR="008010CE" w:rsidRDefault="00D71216">
      <w:pPr>
        <w:tabs>
          <w:tab w:val="center" w:pos="1133"/>
          <w:tab w:val="center" w:pos="5636"/>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7D4FA69" w14:textId="77777777" w:rsidR="008010CE" w:rsidRDefault="00D71216">
      <w:pPr>
        <w:tabs>
          <w:tab w:val="center" w:pos="1133"/>
          <w:tab w:val="center" w:pos="6121"/>
        </w:tabs>
        <w:ind w:left="0" w:firstLine="0"/>
      </w:pPr>
      <w:r>
        <w:rPr>
          <w:rFonts w:ascii="Calibri" w:eastAsia="Calibri" w:hAnsi="Calibri" w:cs="Calibri"/>
        </w:rPr>
        <w:t xml:space="preserve"> </w:t>
      </w:r>
      <w:r>
        <w:rPr>
          <w:rFonts w:ascii="Calibri" w:eastAsia="Calibri" w:hAnsi="Calibri" w:cs="Calibri"/>
        </w:rPr>
        <w:tab/>
        <w:t xml:space="preserve"> </w:t>
      </w:r>
      <w:r>
        <w:t xml:space="preserve"> </w:t>
      </w:r>
      <w:r>
        <w:tab/>
        <w:t xml:space="preserve">1.1.6 “Buyer Confidential Information” has the meaning set out in the Call-Off Contract </w:t>
      </w:r>
    </w:p>
    <w:p w14:paraId="10973376" w14:textId="77777777" w:rsidR="008010CE" w:rsidRDefault="00D71216">
      <w:pPr>
        <w:spacing w:after="30"/>
        <w:ind w:left="2552" w:right="73" w:hanging="564"/>
      </w:pPr>
      <w:r>
        <w:t xml:space="preserve">1.1.7  “Default” means any breach of the obligations of any Collaboration Supplier or </w:t>
      </w:r>
      <w:proofErr w:type="gramStart"/>
      <w:r>
        <w:t>any  Default</w:t>
      </w:r>
      <w:proofErr w:type="gramEnd"/>
      <w:r>
        <w:t xml:space="preserve">,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w:t>
      </w:r>
    </w:p>
    <w:p w14:paraId="139DFAE1" w14:textId="77777777" w:rsidR="008010CE" w:rsidRDefault="00D71216">
      <w:pPr>
        <w:spacing w:after="365"/>
        <w:ind w:left="2562" w:right="73"/>
      </w:pPr>
      <w:r>
        <w:t xml:space="preserve">“Detailed Collaboration Plan” has the meaning given in clause 3.2 </w:t>
      </w:r>
    </w:p>
    <w:p w14:paraId="2EAE4861" w14:textId="77777777" w:rsidR="008010CE" w:rsidRDefault="00D71216">
      <w:pPr>
        <w:tabs>
          <w:tab w:val="center" w:pos="1133"/>
          <w:tab w:val="center" w:pos="5663"/>
        </w:tabs>
        <w:spacing w:after="36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6F1B8561" w14:textId="77777777" w:rsidR="008010CE" w:rsidRDefault="00D71216">
      <w:pPr>
        <w:spacing w:after="376"/>
        <w:ind w:left="1995" w:right="73"/>
      </w:pPr>
      <w:r>
        <w:t xml:space="preserve">1.1.10 “Effective Date” means [insert date] </w:t>
      </w:r>
    </w:p>
    <w:p w14:paraId="0DD8D9C5" w14:textId="77777777" w:rsidR="008010CE" w:rsidRDefault="00D71216">
      <w:pPr>
        <w:spacing w:after="378"/>
        <w:ind w:left="1995" w:right="73"/>
      </w:pPr>
      <w:r>
        <w:t xml:space="preserve">1.1.11 “Force Majeure Event” has the meaning given in clause 11.1.1 </w:t>
      </w:r>
    </w:p>
    <w:p w14:paraId="53271409" w14:textId="77777777" w:rsidR="008010CE" w:rsidRDefault="00D71216">
      <w:pPr>
        <w:spacing w:after="385"/>
        <w:ind w:left="1995" w:right="73"/>
      </w:pPr>
      <w:r>
        <w:t xml:space="preserve">1.1.12 “Mediator” has the meaning given to it in clause 9.3.1 </w:t>
      </w:r>
    </w:p>
    <w:p w14:paraId="1D388353" w14:textId="77777777" w:rsidR="008010CE" w:rsidRDefault="00D71216">
      <w:pPr>
        <w:spacing w:after="378"/>
        <w:ind w:left="1995" w:right="73"/>
      </w:pPr>
      <w:r>
        <w:t xml:space="preserve">1.1.13 “Outline Collaboration Plan” has the meaning given to it in clause 3.1 </w:t>
      </w:r>
    </w:p>
    <w:p w14:paraId="1C12C9C4" w14:textId="77777777" w:rsidR="008010CE" w:rsidRDefault="00D71216">
      <w:pPr>
        <w:ind w:left="1995" w:right="73"/>
      </w:pPr>
      <w:r>
        <w:t xml:space="preserve">1.1.14 “Term” has the meaning given to it in clause 2.1 </w:t>
      </w:r>
    </w:p>
    <w:p w14:paraId="17D32A0A" w14:textId="77777777" w:rsidR="008010CE" w:rsidRDefault="00D71216">
      <w:pPr>
        <w:spacing w:after="600"/>
        <w:ind w:left="2573" w:right="73" w:hanging="588"/>
      </w:pPr>
      <w:r>
        <w:t xml:space="preserve">1.1.15 "Working Day" means any day other than a Saturday, Sunday or public holiday in England and Wales </w:t>
      </w:r>
    </w:p>
    <w:p w14:paraId="1B008033" w14:textId="77777777" w:rsidR="008010CE" w:rsidRDefault="00D71216">
      <w:pPr>
        <w:tabs>
          <w:tab w:val="center" w:pos="1272"/>
          <w:tab w:val="center" w:pos="2248"/>
        </w:tabs>
        <w:spacing w:after="133"/>
        <w:ind w:left="0" w:firstLine="0"/>
      </w:pPr>
      <w:r>
        <w:rPr>
          <w:rFonts w:ascii="Calibri" w:eastAsia="Calibri" w:hAnsi="Calibri" w:cs="Calibri"/>
        </w:rPr>
        <w:t xml:space="preserve"> </w:t>
      </w:r>
      <w:r>
        <w:rPr>
          <w:rFonts w:ascii="Calibri" w:eastAsia="Calibri" w:hAnsi="Calibri" w:cs="Calibri"/>
        </w:rPr>
        <w:tab/>
      </w:r>
      <w:r>
        <w:t xml:space="preserve">1.2  </w:t>
      </w:r>
      <w:r>
        <w:tab/>
        <w:t xml:space="preserve">General </w:t>
      </w:r>
    </w:p>
    <w:p w14:paraId="7D42F1B3" w14:textId="77777777" w:rsidR="008010CE" w:rsidRDefault="00D71216">
      <w:pPr>
        <w:tabs>
          <w:tab w:val="center" w:pos="1133"/>
          <w:tab w:val="center" w:pos="369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14:paraId="0C3F63AE" w14:textId="77777777" w:rsidR="008010CE" w:rsidRDefault="00D71216">
      <w:pPr>
        <w:ind w:left="2389" w:right="73"/>
      </w:pPr>
      <w:r>
        <w:t xml:space="preserve">1.2.1.1 masculine includes the feminine and the neuter </w:t>
      </w:r>
    </w:p>
    <w:p w14:paraId="76DFC33A" w14:textId="77777777" w:rsidR="008010CE" w:rsidRDefault="00D71216">
      <w:pPr>
        <w:ind w:left="2389" w:right="73"/>
      </w:pPr>
      <w:r>
        <w:t xml:space="preserve">1.2.1.2 singular includes the plural and the other way round </w:t>
      </w:r>
    </w:p>
    <w:p w14:paraId="0151910B" w14:textId="77777777" w:rsidR="008010CE" w:rsidRDefault="00D71216">
      <w:pPr>
        <w:ind w:left="3120" w:right="73" w:hanging="852"/>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313607F9" w14:textId="77777777" w:rsidR="008010CE" w:rsidRDefault="00D71216">
      <w:pPr>
        <w:spacing w:after="335" w:line="259" w:lineRule="auto"/>
        <w:ind w:left="2268" w:firstLine="0"/>
      </w:pPr>
      <w:r>
        <w:t xml:space="preserve"> </w:t>
      </w:r>
    </w:p>
    <w:p w14:paraId="00DC9F0C" w14:textId="77777777" w:rsidR="008010CE" w:rsidRDefault="00D71216">
      <w:pPr>
        <w:ind w:left="2693" w:right="73" w:hanging="708"/>
      </w:pPr>
      <w:r>
        <w:t xml:space="preserve">1.2.2 Headings are included in this Agreement for ease of reference only and will not affect the interpretation or construction of this Agreement. </w:t>
      </w:r>
    </w:p>
    <w:p w14:paraId="2ACE4832" w14:textId="77777777" w:rsidR="008010CE" w:rsidRDefault="00D71216">
      <w:pPr>
        <w:ind w:left="2693" w:right="73" w:hanging="708"/>
      </w:pPr>
      <w:r>
        <w:t xml:space="preserve">1.2.3 References to Clauses and Schedules are, unless otherwise provided, references to clauses of and schedules to this Agreement. </w:t>
      </w:r>
    </w:p>
    <w:p w14:paraId="46B4642B" w14:textId="77777777" w:rsidR="008010CE" w:rsidRDefault="00D71216">
      <w:pPr>
        <w:ind w:left="2693" w:right="73" w:hanging="708"/>
      </w:pPr>
      <w:r>
        <w:lastRenderedPageBreak/>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1173A396" w14:textId="77777777" w:rsidR="008010CE" w:rsidRDefault="00D71216">
      <w:pPr>
        <w:spacing w:after="398"/>
        <w:ind w:left="2693" w:right="73" w:hanging="708"/>
      </w:pPr>
      <w:r>
        <w:t xml:space="preserve">1.2.5 The party receiving the benefit of an indemnity under this Agreement will use its reasonable endeavours to mitigate its loss covered by the indemnity. </w:t>
      </w:r>
    </w:p>
    <w:p w14:paraId="1C575C6E" w14:textId="77777777" w:rsidR="008010CE" w:rsidRDefault="00D71216">
      <w:pPr>
        <w:pStyle w:val="Heading2"/>
        <w:tabs>
          <w:tab w:val="center" w:pos="1236"/>
          <w:tab w:val="center" w:pos="3262"/>
        </w:tabs>
        <w:spacing w:after="3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Term of the agreement </w:t>
      </w:r>
    </w:p>
    <w:p w14:paraId="5E819E82" w14:textId="77777777" w:rsidR="008010CE" w:rsidRDefault="00D71216">
      <w:pPr>
        <w:spacing w:line="298" w:lineRule="auto"/>
        <w:ind w:left="1838" w:right="73"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DAAC40F" w14:textId="77777777" w:rsidR="008010CE" w:rsidRDefault="00D71216">
      <w:pPr>
        <w:spacing w:after="800"/>
        <w:ind w:left="1838" w:right="73" w:hanging="720"/>
      </w:pPr>
      <w:r>
        <w:t xml:space="preserve">2.2  </w:t>
      </w:r>
      <w:r>
        <w:tab/>
        <w:t xml:space="preserve">A Collaboration Supplier’s duty to perform the Collaboration Activities will continue until the end of the exit period of its last relevant Call-Off Contract. </w:t>
      </w:r>
    </w:p>
    <w:p w14:paraId="0B303D55" w14:textId="77777777" w:rsidR="008010CE" w:rsidRDefault="00D71216">
      <w:pPr>
        <w:pStyle w:val="Heading2"/>
        <w:tabs>
          <w:tab w:val="center" w:pos="1236"/>
          <w:tab w:val="center" w:pos="3954"/>
        </w:tabs>
        <w:spacing w:after="3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Provision of the collaboration plan </w:t>
      </w:r>
    </w:p>
    <w:p w14:paraId="54AD9D1A" w14:textId="77777777" w:rsidR="008010CE" w:rsidRDefault="00D71216">
      <w:pPr>
        <w:spacing w:after="55"/>
        <w:ind w:left="1852" w:right="73" w:hanging="734"/>
      </w:pPr>
      <w:r>
        <w:t xml:space="preserve">3.1  </w:t>
      </w:r>
      <w:r>
        <w:tab/>
        <w:t xml:space="preserve">The Collaboration Suppliers will, within 2 weeks (or any longer period as notified by the Buyer in writing) of the Effective Date, provide to the Buyer detailed proposals for the </w:t>
      </w:r>
    </w:p>
    <w:p w14:paraId="2370C344" w14:textId="77777777" w:rsidR="008010CE" w:rsidRDefault="00D71216">
      <w:pPr>
        <w:ind w:left="1873" w:right="73"/>
      </w:pPr>
      <w:r>
        <w:t xml:space="preserve">Collaboration Activities they require from each other (the “Outline Collaboration Plan”). </w:t>
      </w:r>
    </w:p>
    <w:p w14:paraId="37FFD2DB" w14:textId="77777777" w:rsidR="008010CE" w:rsidRDefault="00D71216">
      <w:pPr>
        <w:spacing w:after="27"/>
        <w:ind w:left="1838" w:right="73"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6C48FC83" w14:textId="77777777" w:rsidR="008010CE" w:rsidRDefault="00D71216">
      <w:pPr>
        <w:ind w:left="1858" w:right="73"/>
      </w:pPr>
      <w:r>
        <w:t xml:space="preserve">Collaboration Supplier’s respective [contract] [Call-Off Contract], by the Buyer. The Detailed Collaboration Plan will be based on the Outline Collaboration Plan and will be submitted to the Collaboration Suppliers for approval. </w:t>
      </w:r>
    </w:p>
    <w:p w14:paraId="470C2F71" w14:textId="77777777" w:rsidR="008010CE" w:rsidRDefault="00D71216">
      <w:pPr>
        <w:ind w:left="1838" w:right="73" w:hanging="720"/>
      </w:pPr>
      <w:r>
        <w:t xml:space="preserve">3.3  </w:t>
      </w:r>
      <w:r>
        <w:tab/>
        <w:t xml:space="preserve">The Collaboration Suppliers will provide the help the Buyer needs to prepare the Detailed Collaboration Plan. </w:t>
      </w:r>
    </w:p>
    <w:p w14:paraId="3984D3A6" w14:textId="77777777" w:rsidR="008010CE" w:rsidRDefault="00D71216">
      <w:pPr>
        <w:ind w:left="1838" w:right="73" w:hanging="720"/>
      </w:pPr>
      <w:r>
        <w:t xml:space="preserve">3.4  </w:t>
      </w:r>
      <w:r>
        <w:tab/>
        <w:t xml:space="preserve">The Collaboration Suppliers will, within 10 Working Days of receipt of the Detailed Collaboration Plan, either: </w:t>
      </w:r>
    </w:p>
    <w:p w14:paraId="37B859BA" w14:textId="77777777" w:rsidR="008010CE" w:rsidRDefault="00D71216">
      <w:pPr>
        <w:tabs>
          <w:tab w:val="center" w:pos="1133"/>
          <w:tab w:val="center" w:pos="4157"/>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365706EB" w14:textId="77777777" w:rsidR="008010CE" w:rsidRDefault="00D71216">
      <w:pPr>
        <w:tabs>
          <w:tab w:val="center" w:pos="1133"/>
          <w:tab w:val="center" w:pos="558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43B130C0" w14:textId="77777777" w:rsidR="008010CE" w:rsidRDefault="00D71216">
      <w:pPr>
        <w:ind w:left="1838" w:right="73"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7FA8053F" w14:textId="77777777" w:rsidR="008010CE" w:rsidRDefault="00D71216">
      <w:pPr>
        <w:ind w:left="1838" w:right="73" w:hanging="720"/>
      </w:pPr>
      <w:r>
        <w:t xml:space="preserve">3.6  </w:t>
      </w:r>
      <w:r>
        <w:tab/>
        <w:t xml:space="preserve">If the parties fail to agree the Detailed Collaboration Plan under clause 3.4, the dispute will be resolved using the Dispute Resolution Process. </w:t>
      </w:r>
    </w:p>
    <w:p w14:paraId="6BDE375F" w14:textId="77777777" w:rsidR="008010CE" w:rsidRDefault="00D71216">
      <w:pPr>
        <w:pStyle w:val="Heading2"/>
        <w:tabs>
          <w:tab w:val="center" w:pos="1236"/>
          <w:tab w:val="center" w:pos="3256"/>
        </w:tabs>
        <w:spacing w:after="31"/>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4.  </w:t>
      </w:r>
      <w:r>
        <w:tab/>
        <w:t xml:space="preserve">Collaboration activities </w:t>
      </w:r>
    </w:p>
    <w:p w14:paraId="46FF3085" w14:textId="77777777" w:rsidR="008010CE" w:rsidRDefault="00D71216">
      <w:pPr>
        <w:ind w:left="1838" w:right="73" w:hanging="720"/>
      </w:pPr>
      <w:r>
        <w:t xml:space="preserve">4.1  </w:t>
      </w:r>
      <w:r>
        <w:tab/>
        <w:t xml:space="preserve">The Collaboration Suppliers will perform the Collaboration Activities and all other obligations of this Agreement in accordance with the Detailed Collaboration Plan. </w:t>
      </w:r>
    </w:p>
    <w:p w14:paraId="46F545A4" w14:textId="77777777" w:rsidR="008010CE" w:rsidRDefault="00D71216">
      <w:pPr>
        <w:ind w:left="1838" w:right="73"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4A7D90ED" w14:textId="77777777" w:rsidR="008010CE" w:rsidRDefault="00D71216">
      <w:pPr>
        <w:spacing w:after="788"/>
        <w:ind w:left="1838" w:right="73" w:hanging="720"/>
      </w:pPr>
      <w:r>
        <w:t xml:space="preserve">4.3  </w:t>
      </w:r>
      <w:r>
        <w:tab/>
        <w:t xml:space="preserve">The Collaboration Suppliers will ensure that their respective subcontractors provide all cooperation and assistance as set out in the Detailed Collaboration Plan. </w:t>
      </w:r>
    </w:p>
    <w:p w14:paraId="4E2DA099" w14:textId="77777777" w:rsidR="008010CE" w:rsidRDefault="00D71216">
      <w:pPr>
        <w:pStyle w:val="Heading2"/>
        <w:tabs>
          <w:tab w:val="center" w:pos="1236"/>
          <w:tab w:val="center" w:pos="2408"/>
        </w:tabs>
        <w:spacing w:after="2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Invoicing </w:t>
      </w:r>
    </w:p>
    <w:p w14:paraId="4776F8E1" w14:textId="77777777" w:rsidR="008010CE" w:rsidRDefault="00D71216">
      <w:pPr>
        <w:ind w:left="1838" w:right="73" w:hanging="720"/>
      </w:pPr>
      <w:r>
        <w:t xml:space="preserve">5.1  </w:t>
      </w:r>
      <w:r>
        <w:tab/>
        <w:t xml:space="preserve">If any sums are due under this Agreement, the Collaboration Supplier responsible for paying the sum will pay within 30 Working Days of receipt of a valid invoice. </w:t>
      </w:r>
    </w:p>
    <w:p w14:paraId="3A36ADC6" w14:textId="77777777" w:rsidR="008010CE" w:rsidRDefault="00D71216">
      <w:pPr>
        <w:spacing w:after="786"/>
        <w:ind w:left="1838" w:right="73" w:hanging="720"/>
      </w:pPr>
      <w:r>
        <w:t xml:space="preserve">5.2  </w:t>
      </w:r>
      <w:r>
        <w:tab/>
        <w:t xml:space="preserve">Interest will be payable on any late payments under this Agreement under the Late Payment of Commercial Debts (Interest) Act 1998, as amended. </w:t>
      </w:r>
    </w:p>
    <w:p w14:paraId="5EB55D32" w14:textId="77777777" w:rsidR="008010CE" w:rsidRDefault="00D71216">
      <w:pPr>
        <w:pStyle w:val="Heading2"/>
        <w:tabs>
          <w:tab w:val="center" w:pos="1236"/>
          <w:tab w:val="center" w:pos="2735"/>
        </w:tabs>
        <w:spacing w:after="2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Confidentiality </w:t>
      </w:r>
    </w:p>
    <w:p w14:paraId="6EC51FF4" w14:textId="77777777" w:rsidR="008010CE" w:rsidRDefault="00D71216">
      <w:pPr>
        <w:tabs>
          <w:tab w:val="center" w:pos="1272"/>
          <w:tab w:val="center" w:pos="5876"/>
        </w:tabs>
        <w:spacing w:after="47"/>
        <w:ind w:left="0" w:firstLine="0"/>
      </w:pPr>
      <w:r>
        <w:rPr>
          <w:rFonts w:ascii="Calibri" w:eastAsia="Calibri" w:hAnsi="Calibri" w:cs="Calibri"/>
        </w:rPr>
        <w:tab/>
      </w:r>
      <w:r>
        <w:t xml:space="preserve">6.1  </w:t>
      </w:r>
      <w:r>
        <w:tab/>
        <w:t xml:space="preserve">Without prejudice to the application of the Official Secrets Acts 1911 to 1989 to any </w:t>
      </w:r>
    </w:p>
    <w:p w14:paraId="1B67B6D9" w14:textId="77777777" w:rsidR="008010CE" w:rsidRDefault="00D71216">
      <w:pPr>
        <w:ind w:left="1849" w:right="73"/>
      </w:pPr>
      <w:r>
        <w:t xml:space="preserve">Confidential Information, the Collaboration Suppliers acknowledge that any Confidential Information obtained from or relating to the Crown, its servants or agents is the property of the Crown. </w:t>
      </w:r>
    </w:p>
    <w:p w14:paraId="74DE6930" w14:textId="77777777" w:rsidR="008010CE" w:rsidRDefault="00D71216">
      <w:pPr>
        <w:tabs>
          <w:tab w:val="center" w:pos="1272"/>
          <w:tab w:val="center" w:pos="3916"/>
        </w:tabs>
        <w:ind w:left="0" w:firstLine="0"/>
      </w:pPr>
      <w:r>
        <w:rPr>
          <w:rFonts w:ascii="Calibri" w:eastAsia="Calibri" w:hAnsi="Calibri" w:cs="Calibri"/>
        </w:rPr>
        <w:t xml:space="preserve"> </w:t>
      </w:r>
      <w:r>
        <w:rPr>
          <w:rFonts w:ascii="Calibri" w:eastAsia="Calibri" w:hAnsi="Calibri" w:cs="Calibri"/>
        </w:rPr>
        <w:tab/>
      </w:r>
      <w:r>
        <w:t xml:space="preserve">6.2  </w:t>
      </w:r>
      <w:r>
        <w:tab/>
        <w:t xml:space="preserve">Each Collaboration Supplier warrants that: </w:t>
      </w:r>
    </w:p>
    <w:p w14:paraId="137645C9" w14:textId="77777777" w:rsidR="008010CE" w:rsidRDefault="00D71216">
      <w:pPr>
        <w:ind w:left="2573" w:right="73" w:hanging="720"/>
      </w:pPr>
      <w:r>
        <w:t xml:space="preserve">6.2.1 any person employed or engaged by it (in connection with this Agreement in the course of such employment or engagement) will only use Confidential Information for the purposes of this Agreement </w:t>
      </w:r>
    </w:p>
    <w:p w14:paraId="3B5FE080" w14:textId="77777777" w:rsidR="008010CE" w:rsidRDefault="00D71216">
      <w:pPr>
        <w:spacing w:after="336" w:line="259" w:lineRule="auto"/>
        <w:ind w:left="1853" w:firstLine="0"/>
      </w:pPr>
      <w:r>
        <w:t xml:space="preserve"> </w:t>
      </w:r>
    </w:p>
    <w:p w14:paraId="683455FB" w14:textId="77777777" w:rsidR="008010CE" w:rsidRDefault="00D71216">
      <w:pPr>
        <w:ind w:left="2573" w:right="73" w:hanging="720"/>
      </w:pPr>
      <w:r>
        <w:t xml:space="preserve">6.2.2 any person employed or engaged by it (in connection with this Agreement) will not disclose any Confidential Information to any third party without the prior written consent of the other party </w:t>
      </w:r>
    </w:p>
    <w:p w14:paraId="3AD362F6" w14:textId="77777777" w:rsidR="008010CE" w:rsidRDefault="00D71216">
      <w:pPr>
        <w:ind w:left="2410" w:right="73" w:hanging="566"/>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5A885CF8" w14:textId="77777777" w:rsidR="008010CE" w:rsidRDefault="00D71216">
      <w:pPr>
        <w:ind w:left="2410" w:right="73"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3C637B9F" w14:textId="77777777" w:rsidR="008010CE" w:rsidRDefault="00D71216">
      <w:pPr>
        <w:tabs>
          <w:tab w:val="center" w:pos="1272"/>
          <w:tab w:val="center" w:pos="5690"/>
        </w:tabs>
        <w:ind w:left="0" w:firstLine="0"/>
      </w:pPr>
      <w:r>
        <w:rPr>
          <w:rFonts w:ascii="Calibri" w:eastAsia="Calibri" w:hAnsi="Calibri" w:cs="Calibri"/>
        </w:rPr>
        <w:t xml:space="preserve"> </w:t>
      </w:r>
      <w:r>
        <w:rPr>
          <w:rFonts w:ascii="Calibri" w:eastAsia="Calibri" w:hAnsi="Calibri" w:cs="Calibri"/>
        </w:rPr>
        <w:tab/>
      </w:r>
      <w:r>
        <w:t xml:space="preserve">6.3  </w:t>
      </w:r>
      <w:r>
        <w:tab/>
        <w:t xml:space="preserve">The provisions of clauses 6.1 and 6.2 will not apply to any information which is: </w:t>
      </w:r>
    </w:p>
    <w:p w14:paraId="4F8A6152" w14:textId="77777777" w:rsidR="008010CE" w:rsidRDefault="00D71216">
      <w:pPr>
        <w:tabs>
          <w:tab w:val="center" w:pos="1133"/>
          <w:tab w:val="center" w:pos="5469"/>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AC46979" w14:textId="77777777" w:rsidR="008010CE" w:rsidRDefault="00D71216">
      <w:pPr>
        <w:ind w:left="2552" w:right="73" w:hanging="576"/>
      </w:pPr>
      <w:r>
        <w:t xml:space="preserve">6.3.2 in the possession of the receiving party without restriction in relation to disclosure before the date of receipt from the disclosing party </w:t>
      </w:r>
    </w:p>
    <w:p w14:paraId="2C0F02E7" w14:textId="77777777" w:rsidR="008010CE" w:rsidRDefault="00D71216">
      <w:pPr>
        <w:ind w:left="2552" w:right="73" w:hanging="576"/>
      </w:pPr>
      <w:r>
        <w:t xml:space="preserve">6.3.3 received from a third party who lawfully acquired it and who is under no obligation restricting its disclosure </w:t>
      </w:r>
    </w:p>
    <w:p w14:paraId="56EF1762" w14:textId="77777777" w:rsidR="008010CE" w:rsidRDefault="00D71216">
      <w:pPr>
        <w:tabs>
          <w:tab w:val="center" w:pos="1133"/>
          <w:tab w:val="center" w:pos="568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2D60DEAC" w14:textId="77777777" w:rsidR="008010CE" w:rsidRDefault="00D71216">
      <w:pPr>
        <w:spacing w:after="369"/>
        <w:ind w:left="2552" w:right="73" w:hanging="576"/>
      </w:pPr>
      <w:r>
        <w:t xml:space="preserve">6.3.5 required to be disclosed by law or by any judicial, arbitral, regulatory or other authority of competent jurisdiction </w:t>
      </w:r>
    </w:p>
    <w:p w14:paraId="784B3EAD" w14:textId="77777777" w:rsidR="008010CE" w:rsidRDefault="00D71216">
      <w:pPr>
        <w:tabs>
          <w:tab w:val="center" w:pos="1272"/>
          <w:tab w:val="center" w:pos="5777"/>
        </w:tabs>
        <w:spacing w:after="5" w:line="249" w:lineRule="auto"/>
        <w:ind w:left="0" w:firstLine="0"/>
      </w:pPr>
      <w:r>
        <w:rPr>
          <w:rFonts w:ascii="Calibri" w:eastAsia="Calibri" w:hAnsi="Calibri" w:cs="Calibri"/>
        </w:rPr>
        <w:tab/>
      </w:r>
      <w:r>
        <w:t xml:space="preserve">6.4  </w:t>
      </w:r>
      <w:r>
        <w:tab/>
        <w:t xml:space="preserve">The Buyer’s right, obligations and liabilities in relation to using and disclosing any </w:t>
      </w:r>
    </w:p>
    <w:p w14:paraId="79B07D03" w14:textId="77777777" w:rsidR="008010CE" w:rsidRDefault="00D71216">
      <w:pPr>
        <w:spacing w:after="789"/>
        <w:ind w:left="1849" w:right="73"/>
      </w:pPr>
      <w:r>
        <w:t xml:space="preserve">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2B8DA33" w14:textId="77777777" w:rsidR="008010CE" w:rsidRDefault="00D71216">
      <w:pPr>
        <w:pStyle w:val="Heading2"/>
        <w:tabs>
          <w:tab w:val="center" w:pos="1236"/>
          <w:tab w:val="center" w:pos="2528"/>
        </w:tabs>
        <w:spacing w:after="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Warranties </w:t>
      </w:r>
    </w:p>
    <w:p w14:paraId="08977E9E" w14:textId="77777777" w:rsidR="008010CE" w:rsidRDefault="00D71216">
      <w:pPr>
        <w:tabs>
          <w:tab w:val="center" w:pos="1272"/>
          <w:tab w:val="center" w:pos="4565"/>
        </w:tabs>
        <w:ind w:left="0" w:firstLine="0"/>
      </w:pPr>
      <w:r>
        <w:rPr>
          <w:rFonts w:ascii="Calibri" w:eastAsia="Calibri" w:hAnsi="Calibri" w:cs="Calibri"/>
        </w:rPr>
        <w:t xml:space="preserve"> </w:t>
      </w:r>
      <w:r>
        <w:rPr>
          <w:rFonts w:ascii="Calibri" w:eastAsia="Calibri" w:hAnsi="Calibri" w:cs="Calibri"/>
        </w:rPr>
        <w:tab/>
      </w:r>
      <w:r>
        <w:t xml:space="preserve">7.1  </w:t>
      </w:r>
      <w:r>
        <w:tab/>
        <w:t xml:space="preserve">Each Collaboration Supplier warrant and represent that: </w:t>
      </w:r>
    </w:p>
    <w:p w14:paraId="36E12DB2" w14:textId="77777777" w:rsidR="008010CE" w:rsidRDefault="00D71216">
      <w:pPr>
        <w:ind w:left="2268" w:right="73"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77A2DC45" w14:textId="77777777" w:rsidR="008010CE" w:rsidRDefault="00D71216">
      <w:pPr>
        <w:ind w:left="2410" w:right="73" w:hanging="557"/>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3DE93316" w14:textId="77777777" w:rsidR="008010CE" w:rsidRDefault="00D71216">
      <w:pPr>
        <w:spacing w:after="410"/>
        <w:ind w:left="1838" w:right="73"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36599BC0" w14:textId="77777777" w:rsidR="008010CE" w:rsidRDefault="00D71216">
      <w:pPr>
        <w:pStyle w:val="Heading2"/>
        <w:tabs>
          <w:tab w:val="center" w:pos="1236"/>
          <w:tab w:val="center" w:pos="3068"/>
        </w:tabs>
        <w:spacing w:after="3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Limitation of liability </w:t>
      </w:r>
    </w:p>
    <w:p w14:paraId="26B8D68A" w14:textId="77777777" w:rsidR="008010CE" w:rsidRDefault="00D71216">
      <w:pPr>
        <w:ind w:left="1838" w:right="73"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1C0B320B" w14:textId="77777777" w:rsidR="008010CE" w:rsidRDefault="00D71216">
      <w:pPr>
        <w:ind w:left="1838" w:right="73" w:hanging="720"/>
      </w:pPr>
      <w:r>
        <w:t xml:space="preserve">8.2  </w:t>
      </w:r>
      <w:r>
        <w:tab/>
        <w:t xml:space="preserve">Nothing in this Agreement will exclude or limit the liability of any party for fraud or fraudulent misrepresentation. </w:t>
      </w:r>
    </w:p>
    <w:p w14:paraId="748B9587" w14:textId="77777777" w:rsidR="008010CE" w:rsidRDefault="00D71216">
      <w:pPr>
        <w:tabs>
          <w:tab w:val="center" w:pos="1272"/>
          <w:tab w:val="center" w:pos="5886"/>
        </w:tabs>
        <w:spacing w:after="46"/>
        <w:ind w:left="0" w:firstLine="0"/>
      </w:pPr>
      <w:r>
        <w:rPr>
          <w:rFonts w:ascii="Calibri" w:eastAsia="Calibri" w:hAnsi="Calibri" w:cs="Calibri"/>
        </w:rPr>
        <w:tab/>
      </w:r>
      <w:r>
        <w:t xml:space="preserve">8.3  </w:t>
      </w:r>
      <w:r>
        <w:tab/>
        <w:t xml:space="preserve">Subject always to clauses 8.1 and 8.2, the liability of the Buyer to any Collaboration </w:t>
      </w:r>
    </w:p>
    <w:p w14:paraId="29F44B77" w14:textId="77777777" w:rsidR="008010CE" w:rsidRDefault="00D71216">
      <w:pPr>
        <w:ind w:left="1849" w:right="73"/>
      </w:pPr>
      <w:r>
        <w:t xml:space="preserve">Suppliers for all claims (by way of indemnity or otherwise) arising whether in contract, tort (including negligence), misrepresentation (other than if made fraudulently), breach of statutory duty or otherwise under this Agreement (excluding Clause 6.4, which will be </w:t>
      </w:r>
      <w:r>
        <w:lastRenderedPageBreak/>
        <w:t xml:space="preserve">subject to the limitations of liability set out in the relevant Contract) will be limited to [(£,000)]. </w:t>
      </w:r>
    </w:p>
    <w:p w14:paraId="1BFFCB9B" w14:textId="77777777" w:rsidR="008010CE" w:rsidRDefault="00D71216">
      <w:pPr>
        <w:ind w:left="1838" w:right="73"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F32B5B4" w14:textId="77777777" w:rsidR="008010CE" w:rsidRDefault="00D71216">
      <w:pPr>
        <w:tabs>
          <w:tab w:val="center" w:pos="1272"/>
          <w:tab w:val="center" w:pos="6210"/>
        </w:tabs>
        <w:spacing w:after="8"/>
        <w:ind w:left="0" w:firstLine="0"/>
      </w:pPr>
      <w:r>
        <w:rPr>
          <w:rFonts w:ascii="Calibri" w:eastAsia="Calibri" w:hAnsi="Calibri" w:cs="Calibri"/>
        </w:rPr>
        <w:t xml:space="preserve"> </w:t>
      </w:r>
      <w:r>
        <w:rPr>
          <w:rFonts w:ascii="Calibri" w:eastAsia="Calibri" w:hAnsi="Calibri" w:cs="Calibri"/>
        </w:rPr>
        <w:tab/>
      </w:r>
      <w:r>
        <w:t xml:space="preserve">8.5  </w:t>
      </w:r>
      <w:r>
        <w:tab/>
        <w:t xml:space="preserve">Subject always to clauses 8.1, 8.2 and 8.6 and except in respect of liability under clause 6 </w:t>
      </w:r>
    </w:p>
    <w:p w14:paraId="17717D4E" w14:textId="77777777" w:rsidR="008010CE" w:rsidRDefault="00D71216">
      <w:pPr>
        <w:ind w:left="1873" w:right="73"/>
      </w:pPr>
      <w:r>
        <w:t xml:space="preserve">(excluding clause 6.4, which will be subject to the limitations of liability set out in the [relevant contract] [Call-Off Contract]), in no event will any party be liable to any other for: </w:t>
      </w:r>
    </w:p>
    <w:p w14:paraId="77E0D4AD" w14:textId="77777777" w:rsidR="008010CE" w:rsidRDefault="00D71216">
      <w:pPr>
        <w:tabs>
          <w:tab w:val="center" w:pos="1133"/>
          <w:tab w:val="center" w:pos="3353"/>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8.5.1 indirect loss or damage </w:t>
      </w:r>
    </w:p>
    <w:p w14:paraId="074BEBA9" w14:textId="77777777" w:rsidR="008010CE" w:rsidRDefault="00D71216">
      <w:pPr>
        <w:tabs>
          <w:tab w:val="center" w:pos="1133"/>
          <w:tab w:val="center" w:pos="3340"/>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8.5.2 special loss or damage </w:t>
      </w:r>
    </w:p>
    <w:p w14:paraId="069C5AC9" w14:textId="77777777" w:rsidR="008010CE" w:rsidRDefault="00D71216">
      <w:pPr>
        <w:tabs>
          <w:tab w:val="center" w:pos="1133"/>
          <w:tab w:val="center" w:pos="3677"/>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8.5.3 consequential loss or damage </w:t>
      </w:r>
    </w:p>
    <w:p w14:paraId="375380D3" w14:textId="77777777" w:rsidR="008010CE" w:rsidRDefault="00D71216">
      <w:pPr>
        <w:tabs>
          <w:tab w:val="center" w:pos="1133"/>
          <w:tab w:val="center" w:pos="4168"/>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1981F426" w14:textId="77777777" w:rsidR="008010CE" w:rsidRDefault="00D71216">
      <w:pPr>
        <w:tabs>
          <w:tab w:val="center" w:pos="1133"/>
          <w:tab w:val="center" w:pos="4272"/>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298012F3" w14:textId="77777777" w:rsidR="008010CE" w:rsidRDefault="00D71216">
      <w:pPr>
        <w:tabs>
          <w:tab w:val="center" w:pos="1133"/>
          <w:tab w:val="center" w:pos="4962"/>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3163B025" w14:textId="77777777" w:rsidR="008010CE" w:rsidRDefault="00D71216">
      <w:pPr>
        <w:tabs>
          <w:tab w:val="center" w:pos="1133"/>
          <w:tab w:val="center" w:pos="447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58695A4D" w14:textId="77777777" w:rsidR="008010CE" w:rsidRDefault="00D71216">
      <w:pPr>
        <w:ind w:left="1838" w:right="73" w:hanging="720"/>
      </w:pPr>
      <w:r>
        <w:t xml:space="preserve">8.6  </w:t>
      </w:r>
      <w:r>
        <w:tab/>
        <w:t xml:space="preserve">Subject always to clauses 8.1 and 8.2, the provisions of clause 8.5 will not be taken as limiting the right of the Buyer to among other things, recover as a direct loss any: </w:t>
      </w:r>
    </w:p>
    <w:p w14:paraId="5CBA1429" w14:textId="77777777" w:rsidR="008010CE" w:rsidRDefault="00D71216">
      <w:pPr>
        <w:spacing w:after="269" w:line="324" w:lineRule="auto"/>
        <w:ind w:left="2573" w:right="73" w:hanging="720"/>
      </w:pPr>
      <w:r>
        <w:t xml:space="preserve">8.6.1 additional operational or administrative costs and expenses arising from a Collaboration Supplier’s Default </w:t>
      </w:r>
    </w:p>
    <w:p w14:paraId="69A46114" w14:textId="77777777" w:rsidR="008010CE" w:rsidRDefault="00D71216">
      <w:pPr>
        <w:spacing w:after="401"/>
        <w:ind w:left="2573" w:right="73" w:hanging="720"/>
      </w:pPr>
      <w:r>
        <w:t xml:space="preserve">8.6.2 wasted expenditure or charges rendered unnecessary or incurred by the Buyer arising from a Collaboration Supplier's Default </w:t>
      </w:r>
    </w:p>
    <w:p w14:paraId="622D2397" w14:textId="77777777" w:rsidR="008010CE" w:rsidRDefault="00D71216">
      <w:pPr>
        <w:pStyle w:val="Heading2"/>
        <w:tabs>
          <w:tab w:val="center" w:pos="1236"/>
          <w:tab w:val="center" w:pos="3505"/>
        </w:tabs>
        <w:spacing w:after="3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Dispute resolution process </w:t>
      </w:r>
    </w:p>
    <w:p w14:paraId="78BB4433" w14:textId="77777777" w:rsidR="008010CE" w:rsidRDefault="00D71216">
      <w:pPr>
        <w:ind w:left="1838" w:right="73"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3344B64" w14:textId="77777777" w:rsidR="008010CE" w:rsidRDefault="00D71216">
      <w:pPr>
        <w:ind w:left="1838" w:right="73"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83D26B3" w14:textId="77777777" w:rsidR="008010CE" w:rsidRDefault="00D71216">
      <w:pPr>
        <w:tabs>
          <w:tab w:val="center" w:pos="1272"/>
          <w:tab w:val="center" w:pos="5461"/>
        </w:tabs>
        <w:ind w:left="0" w:firstLine="0"/>
      </w:pPr>
      <w:r>
        <w:rPr>
          <w:rFonts w:ascii="Calibri" w:eastAsia="Calibri" w:hAnsi="Calibri" w:cs="Calibri"/>
        </w:rPr>
        <w:t xml:space="preserve"> </w:t>
      </w:r>
      <w:r>
        <w:rPr>
          <w:rFonts w:ascii="Calibri" w:eastAsia="Calibri" w:hAnsi="Calibri" w:cs="Calibri"/>
        </w:rPr>
        <w:tab/>
      </w:r>
      <w:r>
        <w:t xml:space="preserve">9.3  </w:t>
      </w:r>
      <w:r>
        <w:tab/>
        <w:t xml:space="preserve">The process for mediation and consequential provisions for mediation are: </w:t>
      </w:r>
    </w:p>
    <w:p w14:paraId="6D028607" w14:textId="77777777" w:rsidR="008010CE" w:rsidRDefault="00D71216">
      <w:pPr>
        <w:ind w:left="2573" w:right="73"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14DCB50E" w14:textId="77777777" w:rsidR="008010CE" w:rsidRDefault="00D71216">
      <w:pPr>
        <w:ind w:left="2573" w:right="73" w:hanging="720"/>
      </w:pPr>
      <w:r>
        <w:lastRenderedPageBreak/>
        <w:t xml:space="preserve">9.3.2 the parties will within 10 Working Days of the appointment of the Mediator meet to agree a programme for the exchange of all relevant information and the structure of the negotiations </w:t>
      </w:r>
    </w:p>
    <w:p w14:paraId="721A8CF6" w14:textId="77777777" w:rsidR="008010CE" w:rsidRDefault="00D71216">
      <w:pPr>
        <w:ind w:left="2573" w:right="73"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7F9EA004" w14:textId="77777777" w:rsidR="008010CE" w:rsidRDefault="00D71216">
      <w:pPr>
        <w:ind w:left="2573" w:right="73" w:hanging="720"/>
      </w:pPr>
      <w:r>
        <w:t xml:space="preserve">9.3.4 if the parties reach agreement on the resolution of the dispute, the agreement will be put in writing and will be binding on the parties once it is signed by their authorised representatives </w:t>
      </w:r>
    </w:p>
    <w:p w14:paraId="036DB3F7" w14:textId="77777777" w:rsidR="008010CE" w:rsidRDefault="00D71216">
      <w:pPr>
        <w:ind w:left="2573" w:right="73"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229DBD9C" w14:textId="77777777" w:rsidR="008010CE" w:rsidRDefault="00D71216">
      <w:pPr>
        <w:ind w:left="2573" w:right="73"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187FC9F7" w14:textId="77777777" w:rsidR="008010CE" w:rsidRDefault="00D71216">
      <w:pPr>
        <w:spacing w:after="394"/>
        <w:ind w:left="1838" w:right="73" w:hanging="720"/>
      </w:pPr>
      <w:r>
        <w:t xml:space="preserve">9.4  </w:t>
      </w:r>
      <w:r>
        <w:tab/>
        <w:t xml:space="preserve">The parties must continue to perform their respective obligations under this Agreement and under their respective Contracts pending the resolution of a dispute. </w:t>
      </w:r>
    </w:p>
    <w:p w14:paraId="7973B65C" w14:textId="77777777" w:rsidR="008010CE" w:rsidRDefault="00D71216">
      <w:pPr>
        <w:pStyle w:val="Heading2"/>
        <w:spacing w:after="200"/>
        <w:ind w:left="1129"/>
      </w:pPr>
      <w:r>
        <w:t xml:space="preserve">10. Termination and consequences of termination </w:t>
      </w:r>
    </w:p>
    <w:p w14:paraId="6727D903" w14:textId="77777777" w:rsidR="008010CE" w:rsidRDefault="00D71216">
      <w:pPr>
        <w:spacing w:after="93" w:line="259" w:lineRule="auto"/>
        <w:ind w:left="1114"/>
      </w:pPr>
      <w:r>
        <w:rPr>
          <w:color w:val="666666"/>
          <w:sz w:val="24"/>
        </w:rPr>
        <w:t>10.1 Termination</w:t>
      </w:r>
      <w:r>
        <w:t xml:space="preserve"> </w:t>
      </w:r>
    </w:p>
    <w:p w14:paraId="7EBD3003" w14:textId="77777777" w:rsidR="008010CE" w:rsidRDefault="00D71216">
      <w:pPr>
        <w:spacing w:after="292" w:line="302" w:lineRule="auto"/>
        <w:ind w:left="2573" w:right="73"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3AE7E0D2" w14:textId="77777777" w:rsidR="008010CE" w:rsidRDefault="00D71216">
      <w:pPr>
        <w:ind w:left="2573" w:right="73"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CA8AA55" w14:textId="77777777" w:rsidR="008010CE" w:rsidRDefault="00D71216">
      <w:pPr>
        <w:spacing w:after="50" w:line="259" w:lineRule="auto"/>
        <w:ind w:left="1114"/>
      </w:pPr>
      <w:r>
        <w:rPr>
          <w:color w:val="666666"/>
          <w:sz w:val="24"/>
        </w:rPr>
        <w:t>10.2 Consequences of termination</w:t>
      </w:r>
      <w:r>
        <w:t xml:space="preserve"> </w:t>
      </w:r>
    </w:p>
    <w:p w14:paraId="1D9B7B1D" w14:textId="77777777" w:rsidR="008010CE" w:rsidRDefault="00D71216">
      <w:pPr>
        <w:ind w:left="2573" w:right="73"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70CEC14D" w14:textId="77777777" w:rsidR="008010CE" w:rsidRDefault="00D71216">
      <w:pPr>
        <w:spacing w:after="759"/>
        <w:ind w:left="2573" w:right="73" w:hanging="720"/>
      </w:pPr>
      <w:r>
        <w:t xml:space="preserve">10.2.2 Except as expressly provided in this Agreement, termination of this Agreement will be without prejudice to any accrued rights and obligations under this Agreement. </w:t>
      </w:r>
    </w:p>
    <w:p w14:paraId="46DAA8E6" w14:textId="77777777" w:rsidR="008010CE" w:rsidRDefault="00D71216">
      <w:pPr>
        <w:pStyle w:val="Heading2"/>
        <w:spacing w:after="197"/>
        <w:ind w:left="1129"/>
      </w:pPr>
      <w:r>
        <w:lastRenderedPageBreak/>
        <w:t xml:space="preserve">11. General provisions </w:t>
      </w:r>
    </w:p>
    <w:p w14:paraId="4D8E5832" w14:textId="77777777" w:rsidR="008010CE" w:rsidRDefault="00D71216">
      <w:pPr>
        <w:spacing w:after="50" w:line="259" w:lineRule="auto"/>
        <w:ind w:left="1114"/>
      </w:pPr>
      <w:r>
        <w:rPr>
          <w:color w:val="666666"/>
          <w:sz w:val="24"/>
        </w:rPr>
        <w:t>11.1 Force majeure</w:t>
      </w:r>
      <w:r>
        <w:t xml:space="preserve"> </w:t>
      </w:r>
    </w:p>
    <w:p w14:paraId="68DA4B6E" w14:textId="77777777" w:rsidR="008010CE" w:rsidRDefault="00D71216">
      <w:pPr>
        <w:ind w:left="2573" w:right="73"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198CAFED" w14:textId="77777777" w:rsidR="008010CE" w:rsidRDefault="00D71216">
      <w:pPr>
        <w:ind w:left="2573" w:right="73" w:hanging="720"/>
      </w:pPr>
      <w:r>
        <w:t xml:space="preserve">11.1.2 Subject to the remaining provisions of this clause 11.1, any party to this Agreement may claim relief from liability for non-performance of its obligations to the extent this is due to a Force Majeure Event. </w:t>
      </w:r>
    </w:p>
    <w:p w14:paraId="4545DF54" w14:textId="77777777" w:rsidR="008010CE" w:rsidRDefault="00D71216">
      <w:pPr>
        <w:ind w:left="2573" w:right="73"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24957741" w14:textId="77777777" w:rsidR="008010CE" w:rsidRDefault="00D71216">
      <w:pPr>
        <w:spacing w:after="0"/>
        <w:ind w:left="2573" w:right="73"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150CB502" w14:textId="77777777" w:rsidR="008010CE" w:rsidRDefault="00D71216">
      <w:pPr>
        <w:spacing w:after="0" w:line="259" w:lineRule="auto"/>
        <w:ind w:left="1853" w:firstLine="0"/>
      </w:pPr>
      <w:r>
        <w:t xml:space="preserve"> </w:t>
      </w:r>
    </w:p>
    <w:p w14:paraId="2388D0A4" w14:textId="77777777" w:rsidR="008010CE" w:rsidRDefault="00D71216">
      <w:pPr>
        <w:spacing w:after="635"/>
        <w:ind w:left="2573" w:right="73"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52B8DEEC" w14:textId="77777777" w:rsidR="008010CE" w:rsidRDefault="00D71216">
      <w:pPr>
        <w:spacing w:after="50" w:line="259" w:lineRule="auto"/>
        <w:ind w:left="1114"/>
      </w:pPr>
      <w:r>
        <w:rPr>
          <w:color w:val="666666"/>
          <w:sz w:val="24"/>
        </w:rPr>
        <w:t>11.2 Assignment and subcontracting</w:t>
      </w:r>
      <w:r>
        <w:t xml:space="preserve"> </w:t>
      </w:r>
    </w:p>
    <w:p w14:paraId="194CD82E" w14:textId="77777777" w:rsidR="008010CE" w:rsidRDefault="00D71216">
      <w:pPr>
        <w:ind w:left="2573" w:right="73"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340E2B63" w14:textId="77777777" w:rsidR="008010CE" w:rsidRDefault="00D71216">
      <w:pPr>
        <w:spacing w:after="637"/>
        <w:ind w:left="2573" w:right="73" w:hanging="720"/>
      </w:pPr>
      <w:r>
        <w:t xml:space="preserve">11.2.2 Any subcontractors identified in the Detailed Collaboration Plan can perform those elements identified in the Detailed Collaboration Plan to be performed by the Subcontractors. </w:t>
      </w:r>
    </w:p>
    <w:p w14:paraId="1EA3442B" w14:textId="77777777" w:rsidR="008010CE" w:rsidRDefault="00D71216">
      <w:pPr>
        <w:tabs>
          <w:tab w:val="center" w:pos="1890"/>
        </w:tabs>
        <w:spacing w:after="50" w:line="259" w:lineRule="auto"/>
        <w:ind w:left="0" w:firstLine="0"/>
      </w:pPr>
      <w:r>
        <w:rPr>
          <w:rFonts w:ascii="Calibri" w:eastAsia="Calibri" w:hAnsi="Calibri" w:cs="Calibri"/>
        </w:rPr>
        <w:t xml:space="preserve"> </w:t>
      </w:r>
      <w:r>
        <w:rPr>
          <w:rFonts w:ascii="Calibri" w:eastAsia="Calibri" w:hAnsi="Calibri" w:cs="Calibri"/>
        </w:rPr>
        <w:tab/>
      </w:r>
      <w:r>
        <w:rPr>
          <w:color w:val="666666"/>
          <w:sz w:val="24"/>
        </w:rPr>
        <w:t>11.3  Notices</w:t>
      </w:r>
      <w:r>
        <w:t xml:space="preserve"> </w:t>
      </w:r>
    </w:p>
    <w:p w14:paraId="787AD8DE" w14:textId="77777777" w:rsidR="008010CE" w:rsidRDefault="00D71216">
      <w:pPr>
        <w:ind w:left="2573" w:right="73"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1BDEC625" w14:textId="77777777" w:rsidR="008010CE" w:rsidRDefault="00D71216">
      <w:pPr>
        <w:spacing w:after="631"/>
        <w:ind w:left="2573" w:right="73" w:hanging="720"/>
      </w:pPr>
      <w:r>
        <w:lastRenderedPageBreak/>
        <w:t xml:space="preserve">11.3.2 For the purposes of clause 11.3.1, the address of each of the parties are those in the Detailed Collaboration Plan. </w:t>
      </w:r>
    </w:p>
    <w:p w14:paraId="4C6438E8" w14:textId="77777777" w:rsidR="008010CE" w:rsidRDefault="00D71216">
      <w:pPr>
        <w:tabs>
          <w:tab w:val="center" w:pos="2410"/>
        </w:tabs>
        <w:spacing w:after="50" w:line="259" w:lineRule="auto"/>
        <w:ind w:left="0" w:firstLine="0"/>
      </w:pPr>
      <w:r>
        <w:rPr>
          <w:rFonts w:ascii="Calibri" w:eastAsia="Calibri" w:hAnsi="Calibri" w:cs="Calibri"/>
        </w:rPr>
        <w:t xml:space="preserve"> </w:t>
      </w:r>
      <w:r>
        <w:rPr>
          <w:rFonts w:ascii="Calibri" w:eastAsia="Calibri" w:hAnsi="Calibri" w:cs="Calibri"/>
        </w:rPr>
        <w:tab/>
      </w:r>
      <w:r>
        <w:rPr>
          <w:color w:val="666666"/>
          <w:sz w:val="24"/>
        </w:rPr>
        <w:t>11.4  Entire agreement</w:t>
      </w:r>
      <w:r>
        <w:t xml:space="preserve"> </w:t>
      </w:r>
    </w:p>
    <w:p w14:paraId="3BE7F05A" w14:textId="77777777" w:rsidR="008010CE" w:rsidRDefault="00D71216">
      <w:pPr>
        <w:ind w:left="2573" w:right="73"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4BFC7EE4" w14:textId="77777777" w:rsidR="008010CE" w:rsidRDefault="00D71216">
      <w:pPr>
        <w:ind w:left="2573" w:right="73"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309CD4A2" w14:textId="77777777" w:rsidR="008010CE" w:rsidRDefault="00D71216">
      <w:pPr>
        <w:ind w:left="2991" w:right="73"/>
      </w:pPr>
      <w:r>
        <w:t xml:space="preserve">11.4.3 Nothing in this clause 11.4 will exclude any liability for fraud. </w:t>
      </w:r>
    </w:p>
    <w:p w14:paraId="0B962299" w14:textId="77777777" w:rsidR="008010CE" w:rsidRDefault="00D71216">
      <w:pPr>
        <w:spacing w:after="50" w:line="259" w:lineRule="auto"/>
        <w:ind w:left="1114"/>
      </w:pPr>
      <w:r>
        <w:rPr>
          <w:color w:val="666666"/>
          <w:sz w:val="24"/>
        </w:rPr>
        <w:t>11.5 Rights of third parties</w:t>
      </w:r>
      <w:r>
        <w:t xml:space="preserve"> </w:t>
      </w:r>
    </w:p>
    <w:p w14:paraId="19B9EF99" w14:textId="77777777" w:rsidR="008010CE" w:rsidRDefault="00D71216">
      <w:pPr>
        <w:spacing w:after="635"/>
        <w:ind w:left="1873" w:right="73"/>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D2973E9" w14:textId="77777777" w:rsidR="008010CE" w:rsidRDefault="00D71216">
      <w:pPr>
        <w:spacing w:after="50" w:line="259" w:lineRule="auto"/>
        <w:ind w:left="1114"/>
      </w:pPr>
      <w:r>
        <w:rPr>
          <w:color w:val="666666"/>
          <w:sz w:val="24"/>
        </w:rPr>
        <w:t>11.6 Severability</w:t>
      </w:r>
      <w:r>
        <w:t xml:space="preserve"> </w:t>
      </w:r>
    </w:p>
    <w:p w14:paraId="0A507562" w14:textId="77777777" w:rsidR="008010CE" w:rsidRDefault="00D71216">
      <w:pPr>
        <w:spacing w:after="635"/>
        <w:ind w:left="1873" w:right="73"/>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4BB3EBDF" w14:textId="77777777" w:rsidR="008010CE" w:rsidRDefault="00D71216">
      <w:pPr>
        <w:spacing w:after="50" w:line="259" w:lineRule="auto"/>
        <w:ind w:left="1114"/>
      </w:pPr>
      <w:r>
        <w:rPr>
          <w:color w:val="666666"/>
          <w:sz w:val="24"/>
        </w:rPr>
        <w:t>11.7 Variations</w:t>
      </w:r>
      <w:r>
        <w:t xml:space="preserve"> </w:t>
      </w:r>
    </w:p>
    <w:p w14:paraId="506C977D" w14:textId="77777777" w:rsidR="008010CE" w:rsidRDefault="00D71216">
      <w:pPr>
        <w:spacing w:after="635"/>
        <w:ind w:left="1873" w:right="73"/>
      </w:pPr>
      <w:r>
        <w:t xml:space="preserve">No purported amendment or variation of this Agreement or any provision of this Agreement will be effective unless it is made in writing by the parties. </w:t>
      </w:r>
    </w:p>
    <w:p w14:paraId="70FC6934" w14:textId="77777777" w:rsidR="008010CE" w:rsidRDefault="00D71216">
      <w:pPr>
        <w:spacing w:after="50" w:line="259" w:lineRule="auto"/>
        <w:ind w:left="1114"/>
      </w:pPr>
      <w:r>
        <w:rPr>
          <w:color w:val="666666"/>
          <w:sz w:val="24"/>
        </w:rPr>
        <w:t>11.8 No waiver</w:t>
      </w:r>
      <w:r>
        <w:t xml:space="preserve"> </w:t>
      </w:r>
    </w:p>
    <w:p w14:paraId="1E5CE515" w14:textId="77777777" w:rsidR="008010CE" w:rsidRDefault="00D71216">
      <w:pPr>
        <w:spacing w:after="635"/>
        <w:ind w:left="1873" w:right="73"/>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6CCD0D66" w14:textId="77777777" w:rsidR="008010CE" w:rsidRDefault="00D71216">
      <w:pPr>
        <w:spacing w:after="50" w:line="259" w:lineRule="auto"/>
        <w:ind w:left="1114"/>
      </w:pPr>
      <w:r>
        <w:rPr>
          <w:color w:val="666666"/>
          <w:sz w:val="24"/>
        </w:rPr>
        <w:t>11.9 Governing law and jurisdiction</w:t>
      </w:r>
      <w:r>
        <w:t xml:space="preserve"> </w:t>
      </w:r>
    </w:p>
    <w:p w14:paraId="1187F9CB" w14:textId="77777777" w:rsidR="008010CE" w:rsidRDefault="00D71216">
      <w:pPr>
        <w:ind w:left="1873" w:right="73"/>
      </w:pPr>
      <w:r>
        <w:lastRenderedPageBreak/>
        <w:t xml:space="preserve">This Agreement will be governed by and construed in accordance with English law and without prejudice to the Dispute Resolution Process, each party agrees to submit to the exclusive jurisdiction of the courts of England and Wales. </w:t>
      </w:r>
    </w:p>
    <w:p w14:paraId="28869E6A" w14:textId="77777777" w:rsidR="008010CE" w:rsidRDefault="00D71216">
      <w:pPr>
        <w:spacing w:after="728"/>
        <w:ind w:left="1873" w:right="73"/>
      </w:pPr>
      <w:r>
        <w:t xml:space="preserve">Executed and delivered as an agreement by the parties or their duly authorised attorneys the day and year first above written. </w:t>
      </w:r>
    </w:p>
    <w:p w14:paraId="4F780ECA" w14:textId="77777777" w:rsidR="008010CE" w:rsidRDefault="00D71216">
      <w:pPr>
        <w:spacing w:after="304" w:line="259" w:lineRule="auto"/>
        <w:ind w:left="2247" w:right="3729"/>
      </w:pPr>
      <w:r>
        <w:rPr>
          <w:b/>
        </w:rPr>
        <w:t xml:space="preserve">For and on behalf of the Buyer </w:t>
      </w:r>
    </w:p>
    <w:p w14:paraId="4BDC43C2" w14:textId="77777777" w:rsidR="008010CE" w:rsidRDefault="00D71216">
      <w:pPr>
        <w:spacing w:after="207"/>
        <w:ind w:left="1128" w:right="73"/>
      </w:pPr>
      <w:r>
        <w:t xml:space="preserve">Signed by: </w:t>
      </w:r>
    </w:p>
    <w:p w14:paraId="5C20444A" w14:textId="77777777" w:rsidR="008010CE" w:rsidRDefault="00D71216">
      <w:pPr>
        <w:spacing w:after="8"/>
        <w:ind w:left="1128" w:right="73"/>
      </w:pPr>
      <w:r>
        <w:t xml:space="preserve">Full name (capitals): </w:t>
      </w:r>
    </w:p>
    <w:p w14:paraId="5CE8AA6A" w14:textId="77777777" w:rsidR="008010CE" w:rsidRDefault="00D71216">
      <w:pPr>
        <w:ind w:left="1128" w:right="8281"/>
      </w:pPr>
      <w:r>
        <w:t xml:space="preserve">Position: Date: </w:t>
      </w:r>
    </w:p>
    <w:p w14:paraId="64DE950C" w14:textId="77777777" w:rsidR="008010CE" w:rsidRDefault="00D71216">
      <w:pPr>
        <w:spacing w:after="228" w:line="259" w:lineRule="auto"/>
        <w:ind w:left="2247" w:right="3729"/>
      </w:pPr>
      <w:r>
        <w:rPr>
          <w:b/>
        </w:rPr>
        <w:t xml:space="preserve">For and on behalf of the [Company name] </w:t>
      </w:r>
    </w:p>
    <w:p w14:paraId="4A08E6D1" w14:textId="77777777" w:rsidR="008010CE" w:rsidRDefault="00D71216">
      <w:pPr>
        <w:spacing w:after="204"/>
        <w:ind w:left="1128" w:right="73"/>
      </w:pPr>
      <w:r>
        <w:t xml:space="preserve">Signed by: </w:t>
      </w:r>
    </w:p>
    <w:p w14:paraId="528BCA9F" w14:textId="77777777" w:rsidR="008010CE" w:rsidRDefault="00D71216">
      <w:pPr>
        <w:ind w:left="1128" w:right="6829"/>
      </w:pPr>
      <w:r>
        <w:t xml:space="preserve">Full name (capitals): Position: Date: </w:t>
      </w:r>
    </w:p>
    <w:p w14:paraId="57E928C7" w14:textId="77777777" w:rsidR="008010CE" w:rsidRDefault="00D71216">
      <w:pPr>
        <w:spacing w:after="228" w:line="259" w:lineRule="auto"/>
        <w:ind w:left="2247" w:right="3729"/>
      </w:pPr>
      <w:r>
        <w:rPr>
          <w:b/>
        </w:rPr>
        <w:t xml:space="preserve">For and on behalf of the [Company name] </w:t>
      </w:r>
    </w:p>
    <w:p w14:paraId="26CE2D2A" w14:textId="77777777" w:rsidR="008010CE" w:rsidRDefault="00D71216">
      <w:pPr>
        <w:spacing w:after="204"/>
        <w:ind w:left="1128" w:right="73"/>
      </w:pPr>
      <w:r>
        <w:t xml:space="preserve">Signed by: </w:t>
      </w:r>
    </w:p>
    <w:p w14:paraId="4EA77A0D" w14:textId="77777777" w:rsidR="008010CE" w:rsidRDefault="00D71216">
      <w:pPr>
        <w:ind w:left="1128" w:right="6829"/>
      </w:pPr>
      <w:r>
        <w:t xml:space="preserve">Full name (capitals): Position: Date: </w:t>
      </w:r>
    </w:p>
    <w:p w14:paraId="0A021DBE" w14:textId="77777777" w:rsidR="008010CE" w:rsidRDefault="00D71216">
      <w:pPr>
        <w:spacing w:after="228" w:line="259" w:lineRule="auto"/>
        <w:ind w:left="2247" w:right="3729"/>
      </w:pPr>
      <w:r>
        <w:rPr>
          <w:b/>
        </w:rPr>
        <w:t xml:space="preserve">For and on behalf of the [Company name] </w:t>
      </w:r>
    </w:p>
    <w:p w14:paraId="0E3BAD69" w14:textId="77777777" w:rsidR="008010CE" w:rsidRDefault="00D71216">
      <w:pPr>
        <w:spacing w:after="204"/>
        <w:ind w:left="1128" w:right="73"/>
      </w:pPr>
      <w:r>
        <w:t xml:space="preserve">Signed by: </w:t>
      </w:r>
    </w:p>
    <w:p w14:paraId="22784F24" w14:textId="77777777" w:rsidR="008010CE" w:rsidRDefault="00D71216">
      <w:pPr>
        <w:spacing w:after="8"/>
        <w:ind w:left="1128" w:right="73"/>
      </w:pPr>
      <w:r>
        <w:t xml:space="preserve">Full name (capitals): </w:t>
      </w:r>
    </w:p>
    <w:p w14:paraId="7C80E22E" w14:textId="77777777" w:rsidR="008010CE" w:rsidRDefault="00D71216">
      <w:pPr>
        <w:ind w:left="1128" w:right="73"/>
      </w:pPr>
      <w:r>
        <w:t xml:space="preserve">Position: Date: </w:t>
      </w:r>
    </w:p>
    <w:p w14:paraId="7771F133" w14:textId="77777777" w:rsidR="008010CE" w:rsidRDefault="00D71216">
      <w:pPr>
        <w:spacing w:after="228" w:line="259" w:lineRule="auto"/>
        <w:ind w:left="2247" w:right="3729"/>
      </w:pPr>
      <w:r>
        <w:rPr>
          <w:b/>
        </w:rPr>
        <w:t xml:space="preserve">For and on behalf of the [Company name] </w:t>
      </w:r>
    </w:p>
    <w:p w14:paraId="693F2058" w14:textId="77777777" w:rsidR="008010CE" w:rsidRDefault="00D71216">
      <w:pPr>
        <w:spacing w:after="207"/>
        <w:ind w:left="1128" w:right="73"/>
      </w:pPr>
      <w:r>
        <w:t xml:space="preserve">Signed by: </w:t>
      </w:r>
    </w:p>
    <w:p w14:paraId="35C8C2AF" w14:textId="77777777" w:rsidR="008010CE" w:rsidRDefault="00D71216">
      <w:pPr>
        <w:ind w:left="1128" w:right="6829"/>
      </w:pPr>
      <w:r>
        <w:t xml:space="preserve">Full name (capitals): Position: Date: </w:t>
      </w:r>
    </w:p>
    <w:p w14:paraId="71E190EF" w14:textId="77777777" w:rsidR="008010CE" w:rsidRDefault="00D71216">
      <w:pPr>
        <w:spacing w:after="228" w:line="259" w:lineRule="auto"/>
        <w:ind w:left="2247" w:right="3729"/>
      </w:pPr>
      <w:r>
        <w:rPr>
          <w:b/>
        </w:rPr>
        <w:t xml:space="preserve">For and on behalf of the [Company name] </w:t>
      </w:r>
    </w:p>
    <w:p w14:paraId="75820719" w14:textId="77777777" w:rsidR="008010CE" w:rsidRDefault="00D71216">
      <w:pPr>
        <w:spacing w:after="209"/>
        <w:ind w:left="1128" w:right="73"/>
      </w:pPr>
      <w:r>
        <w:t xml:space="preserve">Signed by: </w:t>
      </w:r>
    </w:p>
    <w:p w14:paraId="1857480A" w14:textId="77777777" w:rsidR="008010CE" w:rsidRDefault="00D71216">
      <w:pPr>
        <w:ind w:left="1128" w:right="6829"/>
      </w:pPr>
      <w:r>
        <w:t xml:space="preserve">Full name (capitals): Position: Date: </w:t>
      </w:r>
    </w:p>
    <w:p w14:paraId="67736825" w14:textId="77777777" w:rsidR="008010CE" w:rsidRDefault="00D71216">
      <w:pPr>
        <w:spacing w:after="228" w:line="259" w:lineRule="auto"/>
        <w:ind w:left="2247" w:right="3729"/>
      </w:pPr>
      <w:r>
        <w:rPr>
          <w:b/>
        </w:rPr>
        <w:t xml:space="preserve">For and on behalf of the [Company name] </w:t>
      </w:r>
    </w:p>
    <w:p w14:paraId="516F3C57" w14:textId="77777777" w:rsidR="008010CE" w:rsidRDefault="00D71216">
      <w:pPr>
        <w:spacing w:after="209"/>
        <w:ind w:left="1128" w:right="73"/>
      </w:pPr>
      <w:r>
        <w:t xml:space="preserve">Signed by: </w:t>
      </w:r>
    </w:p>
    <w:p w14:paraId="336ABAD6" w14:textId="77777777" w:rsidR="008010CE" w:rsidRDefault="00D71216">
      <w:pPr>
        <w:spacing w:after="8"/>
        <w:ind w:left="1128" w:right="73"/>
      </w:pPr>
      <w:r>
        <w:lastRenderedPageBreak/>
        <w:t xml:space="preserve">Full name (capitals): </w:t>
      </w:r>
    </w:p>
    <w:p w14:paraId="208E666E" w14:textId="77777777" w:rsidR="008010CE" w:rsidRDefault="00D71216">
      <w:pPr>
        <w:spacing w:after="404"/>
        <w:ind w:left="1128" w:right="8281"/>
      </w:pPr>
      <w:r>
        <w:t xml:space="preserve">Position: Date: </w:t>
      </w:r>
    </w:p>
    <w:p w14:paraId="11FC56C4" w14:textId="77777777" w:rsidR="008010CE" w:rsidRDefault="00D71216">
      <w:pPr>
        <w:pStyle w:val="Heading2"/>
        <w:ind w:left="0" w:right="1911" w:firstLine="0"/>
        <w:jc w:val="right"/>
      </w:pPr>
      <w:r>
        <w:t xml:space="preserve">Collaboration Agreement Schedule 1: List of contracts </w:t>
      </w:r>
    </w:p>
    <w:tbl>
      <w:tblPr>
        <w:tblStyle w:val="TableGrid"/>
        <w:tblW w:w="8904" w:type="dxa"/>
        <w:tblInd w:w="1049" w:type="dxa"/>
        <w:tblCellMar>
          <w:top w:w="203" w:type="dxa"/>
          <w:left w:w="103" w:type="dxa"/>
          <w:right w:w="115" w:type="dxa"/>
        </w:tblCellMar>
        <w:tblLook w:val="04A0" w:firstRow="1" w:lastRow="0" w:firstColumn="1" w:lastColumn="0" w:noHBand="0" w:noVBand="1"/>
      </w:tblPr>
      <w:tblGrid>
        <w:gridCol w:w="2960"/>
        <w:gridCol w:w="3082"/>
        <w:gridCol w:w="2862"/>
      </w:tblGrid>
      <w:tr w:rsidR="008010CE" w14:paraId="7256E1DA" w14:textId="77777777">
        <w:trPr>
          <w:trHeight w:val="1140"/>
        </w:trPr>
        <w:tc>
          <w:tcPr>
            <w:tcW w:w="2960" w:type="dxa"/>
            <w:tcBorders>
              <w:top w:val="single" w:sz="8" w:space="0" w:color="000000"/>
              <w:left w:val="single" w:sz="8" w:space="0" w:color="000000"/>
              <w:bottom w:val="single" w:sz="8" w:space="0" w:color="000000"/>
              <w:right w:val="single" w:sz="8" w:space="0" w:color="000000"/>
            </w:tcBorders>
          </w:tcPr>
          <w:p w14:paraId="189957A6" w14:textId="77777777" w:rsidR="008010CE" w:rsidRDefault="00D71216">
            <w:pPr>
              <w:spacing w:after="0" w:line="259" w:lineRule="auto"/>
              <w:ind w:left="3" w:firstLine="0"/>
            </w:pPr>
            <w:r>
              <w:rPr>
                <w:b/>
                <w:sz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4DC448DB" w14:textId="77777777" w:rsidR="008010CE" w:rsidRDefault="00D71216">
            <w:pPr>
              <w:spacing w:after="0" w:line="259" w:lineRule="auto"/>
              <w:ind w:left="12" w:firstLine="0"/>
            </w:pPr>
            <w:r>
              <w:rPr>
                <w:b/>
                <w:sz w:val="20"/>
              </w:rPr>
              <w:t>Name/reference of contract</w:t>
            </w:r>
            <w:r>
              <w:t xml:space="preserve"> </w:t>
            </w:r>
          </w:p>
        </w:tc>
        <w:tc>
          <w:tcPr>
            <w:tcW w:w="2862" w:type="dxa"/>
            <w:tcBorders>
              <w:top w:val="single" w:sz="8" w:space="0" w:color="000000"/>
              <w:left w:val="single" w:sz="8" w:space="0" w:color="000000"/>
              <w:bottom w:val="single" w:sz="8" w:space="0" w:color="000000"/>
              <w:right w:val="single" w:sz="8" w:space="0" w:color="000000"/>
            </w:tcBorders>
          </w:tcPr>
          <w:p w14:paraId="7E2BD352" w14:textId="77777777" w:rsidR="008010CE" w:rsidRDefault="00D71216">
            <w:pPr>
              <w:spacing w:after="0" w:line="259" w:lineRule="auto"/>
              <w:ind w:left="5" w:firstLine="0"/>
            </w:pPr>
            <w:r>
              <w:rPr>
                <w:b/>
                <w:sz w:val="20"/>
              </w:rPr>
              <w:t>Effective date of contract</w:t>
            </w:r>
            <w:r>
              <w:t xml:space="preserve"> </w:t>
            </w:r>
          </w:p>
        </w:tc>
      </w:tr>
      <w:tr w:rsidR="008010CE" w14:paraId="19AE09A0" w14:textId="77777777">
        <w:trPr>
          <w:trHeight w:val="1135"/>
        </w:trPr>
        <w:tc>
          <w:tcPr>
            <w:tcW w:w="2960" w:type="dxa"/>
            <w:tcBorders>
              <w:top w:val="single" w:sz="8" w:space="0" w:color="000000"/>
              <w:left w:val="single" w:sz="8" w:space="0" w:color="000000"/>
              <w:bottom w:val="single" w:sz="8" w:space="0" w:color="000000"/>
              <w:right w:val="single" w:sz="8" w:space="0" w:color="000000"/>
            </w:tcBorders>
          </w:tcPr>
          <w:p w14:paraId="0A236C26" w14:textId="77777777" w:rsidR="008010CE" w:rsidRDefault="00D71216">
            <w:pPr>
              <w:spacing w:after="0" w:line="259" w:lineRule="auto"/>
              <w:ind w:left="3"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0BF89C57" w14:textId="77777777" w:rsidR="008010CE" w:rsidRDefault="00D71216">
            <w:pPr>
              <w:spacing w:after="0" w:line="259" w:lineRule="auto"/>
              <w:ind w:left="2" w:firstLine="0"/>
            </w:pPr>
            <w:r>
              <w:t xml:space="preserve">  </w:t>
            </w:r>
          </w:p>
        </w:tc>
        <w:tc>
          <w:tcPr>
            <w:tcW w:w="2862" w:type="dxa"/>
            <w:tcBorders>
              <w:top w:val="single" w:sz="8" w:space="0" w:color="000000"/>
              <w:left w:val="single" w:sz="8" w:space="0" w:color="000000"/>
              <w:bottom w:val="single" w:sz="8" w:space="0" w:color="000000"/>
              <w:right w:val="single" w:sz="8" w:space="0" w:color="000000"/>
            </w:tcBorders>
          </w:tcPr>
          <w:p w14:paraId="5B92615D" w14:textId="77777777" w:rsidR="008010CE" w:rsidRDefault="00D71216">
            <w:pPr>
              <w:spacing w:after="0" w:line="259" w:lineRule="auto"/>
              <w:ind w:left="0" w:firstLine="0"/>
            </w:pPr>
            <w:r>
              <w:t xml:space="preserve">  </w:t>
            </w:r>
          </w:p>
        </w:tc>
      </w:tr>
      <w:tr w:rsidR="008010CE" w14:paraId="4933BE15" w14:textId="77777777">
        <w:trPr>
          <w:trHeight w:val="1118"/>
        </w:trPr>
        <w:tc>
          <w:tcPr>
            <w:tcW w:w="2960" w:type="dxa"/>
            <w:tcBorders>
              <w:top w:val="single" w:sz="8" w:space="0" w:color="000000"/>
              <w:left w:val="single" w:sz="8" w:space="0" w:color="000000"/>
              <w:bottom w:val="single" w:sz="8" w:space="0" w:color="000000"/>
              <w:right w:val="single" w:sz="8" w:space="0" w:color="000000"/>
            </w:tcBorders>
          </w:tcPr>
          <w:p w14:paraId="44B3F4A0" w14:textId="77777777" w:rsidR="008010CE" w:rsidRDefault="00D71216">
            <w:pPr>
              <w:spacing w:after="0" w:line="259" w:lineRule="auto"/>
              <w:ind w:left="3"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46BC6C20" w14:textId="77777777" w:rsidR="008010CE" w:rsidRDefault="00D71216">
            <w:pPr>
              <w:spacing w:after="0" w:line="259" w:lineRule="auto"/>
              <w:ind w:left="2" w:firstLine="0"/>
            </w:pPr>
            <w:r>
              <w:t xml:space="preserve">  </w:t>
            </w:r>
          </w:p>
        </w:tc>
        <w:tc>
          <w:tcPr>
            <w:tcW w:w="2862" w:type="dxa"/>
            <w:tcBorders>
              <w:top w:val="single" w:sz="8" w:space="0" w:color="000000"/>
              <w:left w:val="single" w:sz="8" w:space="0" w:color="000000"/>
              <w:bottom w:val="single" w:sz="8" w:space="0" w:color="000000"/>
              <w:right w:val="single" w:sz="8" w:space="0" w:color="000000"/>
            </w:tcBorders>
          </w:tcPr>
          <w:p w14:paraId="458CE4D6" w14:textId="77777777" w:rsidR="008010CE" w:rsidRDefault="00D71216">
            <w:pPr>
              <w:spacing w:after="0" w:line="259" w:lineRule="auto"/>
              <w:ind w:left="0" w:firstLine="0"/>
            </w:pPr>
            <w:r>
              <w:t xml:space="preserve">  </w:t>
            </w:r>
          </w:p>
        </w:tc>
      </w:tr>
      <w:tr w:rsidR="008010CE" w14:paraId="6637D6F6" w14:textId="77777777">
        <w:trPr>
          <w:trHeight w:val="1138"/>
        </w:trPr>
        <w:tc>
          <w:tcPr>
            <w:tcW w:w="2960" w:type="dxa"/>
            <w:tcBorders>
              <w:top w:val="single" w:sz="8" w:space="0" w:color="000000"/>
              <w:left w:val="single" w:sz="8" w:space="0" w:color="000000"/>
              <w:bottom w:val="single" w:sz="8" w:space="0" w:color="000000"/>
              <w:right w:val="single" w:sz="8" w:space="0" w:color="000000"/>
            </w:tcBorders>
          </w:tcPr>
          <w:p w14:paraId="61100B63" w14:textId="77777777" w:rsidR="008010CE" w:rsidRDefault="00D71216">
            <w:pPr>
              <w:spacing w:after="0" w:line="259" w:lineRule="auto"/>
              <w:ind w:left="3"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3F91B40D" w14:textId="77777777" w:rsidR="008010CE" w:rsidRDefault="00D71216">
            <w:pPr>
              <w:spacing w:after="0" w:line="259" w:lineRule="auto"/>
              <w:ind w:left="2" w:firstLine="0"/>
            </w:pPr>
            <w:r>
              <w:t xml:space="preserve">  </w:t>
            </w:r>
          </w:p>
        </w:tc>
        <w:tc>
          <w:tcPr>
            <w:tcW w:w="2862" w:type="dxa"/>
            <w:tcBorders>
              <w:top w:val="single" w:sz="8" w:space="0" w:color="000000"/>
              <w:left w:val="single" w:sz="8" w:space="0" w:color="000000"/>
              <w:bottom w:val="single" w:sz="8" w:space="0" w:color="000000"/>
              <w:right w:val="single" w:sz="8" w:space="0" w:color="000000"/>
            </w:tcBorders>
          </w:tcPr>
          <w:p w14:paraId="53B51D74" w14:textId="77777777" w:rsidR="008010CE" w:rsidRDefault="00D71216">
            <w:pPr>
              <w:spacing w:after="0" w:line="259" w:lineRule="auto"/>
              <w:ind w:left="0" w:firstLine="0"/>
            </w:pPr>
            <w:r>
              <w:t xml:space="preserve">  </w:t>
            </w:r>
          </w:p>
        </w:tc>
      </w:tr>
      <w:tr w:rsidR="008010CE" w14:paraId="5FC7052C" w14:textId="77777777">
        <w:trPr>
          <w:trHeight w:val="1140"/>
        </w:trPr>
        <w:tc>
          <w:tcPr>
            <w:tcW w:w="2960" w:type="dxa"/>
            <w:tcBorders>
              <w:top w:val="single" w:sz="8" w:space="0" w:color="000000"/>
              <w:left w:val="single" w:sz="8" w:space="0" w:color="000000"/>
              <w:bottom w:val="single" w:sz="8" w:space="0" w:color="000000"/>
              <w:right w:val="single" w:sz="8" w:space="0" w:color="000000"/>
            </w:tcBorders>
          </w:tcPr>
          <w:p w14:paraId="073E83D2" w14:textId="77777777" w:rsidR="008010CE" w:rsidRDefault="00D71216">
            <w:pPr>
              <w:spacing w:after="0" w:line="259" w:lineRule="auto"/>
              <w:ind w:left="3"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0453CAB6" w14:textId="77777777" w:rsidR="008010CE" w:rsidRDefault="00D71216">
            <w:pPr>
              <w:spacing w:after="0" w:line="259" w:lineRule="auto"/>
              <w:ind w:left="2" w:firstLine="0"/>
            </w:pPr>
            <w:r>
              <w:t xml:space="preserve">  </w:t>
            </w:r>
          </w:p>
        </w:tc>
        <w:tc>
          <w:tcPr>
            <w:tcW w:w="2862" w:type="dxa"/>
            <w:tcBorders>
              <w:top w:val="single" w:sz="8" w:space="0" w:color="000000"/>
              <w:left w:val="single" w:sz="8" w:space="0" w:color="000000"/>
              <w:bottom w:val="single" w:sz="8" w:space="0" w:color="000000"/>
              <w:right w:val="single" w:sz="8" w:space="0" w:color="000000"/>
            </w:tcBorders>
          </w:tcPr>
          <w:p w14:paraId="1D945D2B" w14:textId="77777777" w:rsidR="008010CE" w:rsidRDefault="00D71216">
            <w:pPr>
              <w:spacing w:after="0" w:line="259" w:lineRule="auto"/>
              <w:ind w:left="0" w:firstLine="0"/>
            </w:pPr>
            <w:r>
              <w:t xml:space="preserve">  </w:t>
            </w:r>
          </w:p>
        </w:tc>
      </w:tr>
    </w:tbl>
    <w:p w14:paraId="711E5EEB" w14:textId="77777777" w:rsidR="008010CE" w:rsidRDefault="00D71216">
      <w:pPr>
        <w:spacing w:after="0" w:line="259" w:lineRule="auto"/>
        <w:ind w:left="1143" w:firstLine="0"/>
      </w:pPr>
      <w:r>
        <w:t xml:space="preserve">   </w:t>
      </w:r>
    </w:p>
    <w:p w14:paraId="352C59D4" w14:textId="77777777" w:rsidR="008010CE" w:rsidRDefault="00D71216">
      <w:pPr>
        <w:spacing w:after="3" w:line="265" w:lineRule="auto"/>
        <w:ind w:left="2227"/>
      </w:pPr>
      <w:r>
        <w:rPr>
          <w:sz w:val="32"/>
        </w:rPr>
        <w:t xml:space="preserve">Schedule 2 Collaboration Agreement – Not Required </w:t>
      </w:r>
      <w:r>
        <w:br w:type="page"/>
      </w:r>
    </w:p>
    <w:p w14:paraId="017EE89F" w14:textId="77777777" w:rsidR="008010CE" w:rsidRDefault="00D71216">
      <w:pPr>
        <w:pStyle w:val="Heading1"/>
        <w:spacing w:after="229"/>
        <w:ind w:left="2227"/>
      </w:pPr>
      <w:r>
        <w:lastRenderedPageBreak/>
        <w:t xml:space="preserve">Schedule 4: Alternative clauses </w:t>
      </w:r>
    </w:p>
    <w:p w14:paraId="7CAEBDA0" w14:textId="77777777" w:rsidR="008010CE" w:rsidRDefault="00D71216">
      <w:pPr>
        <w:pStyle w:val="Heading2"/>
        <w:tabs>
          <w:tab w:val="center" w:pos="1236"/>
          <w:tab w:val="center" w:pos="2589"/>
        </w:tabs>
        <w:spacing w:after="3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14:paraId="56ADA739" w14:textId="77777777" w:rsidR="008010CE" w:rsidRDefault="00D71216">
      <w:pPr>
        <w:spacing w:after="787"/>
        <w:ind w:left="1873" w:right="73"/>
      </w:pPr>
      <w:r>
        <w:t xml:space="preserve">1.1 This Schedule specifies the alternative clauses that may be requested in the Order Form and, if requested in the Order Form, will apply to this Call-Off Contract. </w:t>
      </w:r>
    </w:p>
    <w:p w14:paraId="5EF52413" w14:textId="77777777" w:rsidR="008010CE" w:rsidRDefault="00D71216">
      <w:pPr>
        <w:pStyle w:val="Heading2"/>
        <w:tabs>
          <w:tab w:val="center" w:pos="1236"/>
          <w:tab w:val="center" w:pos="2923"/>
        </w:tabs>
        <w:spacing w:after="3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14:paraId="7D75DC18" w14:textId="77777777" w:rsidR="008010CE" w:rsidRDefault="00D71216">
      <w:pPr>
        <w:spacing w:after="240"/>
        <w:ind w:left="1873" w:right="73"/>
      </w:pPr>
      <w:r>
        <w:t xml:space="preserve">2.1 The Customer may, in the Order Form, request the following alternative Clauses: </w:t>
      </w:r>
    </w:p>
    <w:p w14:paraId="2D8973D7" w14:textId="77777777" w:rsidR="008010CE" w:rsidRDefault="00D71216">
      <w:pPr>
        <w:spacing w:after="239"/>
        <w:ind w:left="2278" w:right="73"/>
      </w:pPr>
      <w:r>
        <w:t xml:space="preserve">2.1.1 Scots Law and Jurisdiction </w:t>
      </w:r>
    </w:p>
    <w:p w14:paraId="0D2DC0F9" w14:textId="77777777" w:rsidR="008010CE" w:rsidRDefault="00D71216">
      <w:pPr>
        <w:spacing w:after="8"/>
        <w:ind w:left="2278" w:right="73"/>
      </w:pPr>
      <w:r>
        <w:t xml:space="preserve">2.1.2 References to England and Wales in incorporated Framework Agreement clause </w:t>
      </w:r>
    </w:p>
    <w:p w14:paraId="2F50B6F9" w14:textId="77777777" w:rsidR="008010CE" w:rsidRDefault="00D71216">
      <w:pPr>
        <w:spacing w:after="0"/>
        <w:ind w:left="3130" w:right="73"/>
      </w:pPr>
      <w:r>
        <w:t xml:space="preserve">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6882FDF" w14:textId="77777777" w:rsidR="008010CE" w:rsidRDefault="00D71216">
      <w:pPr>
        <w:spacing w:after="0" w:line="259" w:lineRule="auto"/>
        <w:ind w:left="2268" w:firstLine="0"/>
      </w:pPr>
      <w:r>
        <w:t xml:space="preserve"> </w:t>
      </w:r>
    </w:p>
    <w:p w14:paraId="71A14770" w14:textId="77777777" w:rsidR="008010CE" w:rsidRDefault="00D71216">
      <w:pPr>
        <w:ind w:left="3120" w:right="73" w:hanging="852"/>
      </w:pPr>
      <w:r>
        <w:t xml:space="preserve">2.1.3 Reference to England and Wales in Working Days definition within the Glossary and interpretations section will be replaced with Scotland. </w:t>
      </w:r>
    </w:p>
    <w:p w14:paraId="533E9430" w14:textId="77777777" w:rsidR="008010CE" w:rsidRDefault="00D71216">
      <w:pPr>
        <w:ind w:left="3120" w:right="73" w:hanging="852"/>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22C7E30F" w14:textId="77777777" w:rsidR="008010CE" w:rsidRDefault="00D71216">
      <w:pPr>
        <w:spacing w:after="371"/>
        <w:ind w:left="3120" w:right="73" w:hanging="852"/>
      </w:pPr>
      <w:r>
        <w:t xml:space="preserve">2.1.5 Reference to the Supply of Goods and Services Act 1982 will be removed in incorporated Framework Agreement clause 4.1. </w:t>
      </w:r>
    </w:p>
    <w:p w14:paraId="695E8652" w14:textId="77777777" w:rsidR="008010CE" w:rsidRDefault="00D71216">
      <w:pPr>
        <w:ind w:left="2278" w:right="73"/>
      </w:pPr>
      <w:r>
        <w:t xml:space="preserve">2.1.6 References to “tort” will be replaced with “delict” throughout </w:t>
      </w:r>
    </w:p>
    <w:p w14:paraId="6A53E9C1" w14:textId="77777777" w:rsidR="008010CE" w:rsidRDefault="00D71216">
      <w:pPr>
        <w:tabs>
          <w:tab w:val="center" w:pos="1272"/>
          <w:tab w:val="center" w:pos="5780"/>
        </w:tabs>
        <w:ind w:left="0" w:firstLine="0"/>
      </w:pPr>
      <w:r>
        <w:rPr>
          <w:rFonts w:ascii="Calibri" w:eastAsia="Calibri" w:hAnsi="Calibri" w:cs="Calibri"/>
        </w:rPr>
        <w:t xml:space="preserve"> </w:t>
      </w:r>
      <w:r>
        <w:rPr>
          <w:rFonts w:ascii="Calibri" w:eastAsia="Calibri" w:hAnsi="Calibri" w:cs="Calibri"/>
        </w:rPr>
        <w:tab/>
      </w:r>
      <w:r>
        <w:t xml:space="preserve">2.2  </w:t>
      </w:r>
      <w:r>
        <w:tab/>
        <w:t xml:space="preserve">The Customer may, in the Order Form, request the following Alternative Clauses: </w:t>
      </w:r>
    </w:p>
    <w:p w14:paraId="303B7585" w14:textId="77777777" w:rsidR="008010CE" w:rsidRDefault="00D71216">
      <w:pPr>
        <w:spacing w:after="388"/>
        <w:ind w:left="2278" w:right="73"/>
      </w:pPr>
      <w:r>
        <w:t xml:space="preserve">2.2.1 Northern Ireland Law (see paragraph 2.3, 2.4, 2.5, 2.6 and 2.7 of this Schedule) </w:t>
      </w:r>
    </w:p>
    <w:p w14:paraId="74183213" w14:textId="77777777" w:rsidR="008010CE" w:rsidRDefault="00D71216">
      <w:pPr>
        <w:pStyle w:val="Heading3"/>
        <w:tabs>
          <w:tab w:val="center" w:pos="236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2.3  Discrimination</w:t>
      </w:r>
      <w:r>
        <w:rPr>
          <w:b/>
          <w:color w:val="000000"/>
          <w:sz w:val="22"/>
        </w:rPr>
        <w:t xml:space="preserve"> </w:t>
      </w:r>
    </w:p>
    <w:p w14:paraId="5F45FD09" w14:textId="77777777" w:rsidR="008010CE" w:rsidRDefault="00D71216">
      <w:pPr>
        <w:ind w:left="2573" w:right="73" w:hanging="720"/>
      </w:pPr>
      <w:r>
        <w:t xml:space="preserve">2.3.1 The Supplier will comply with all applicable fair employment, equality of treatment and anti-discrimination legislation, including, in particular the: </w:t>
      </w:r>
    </w:p>
    <w:p w14:paraId="1B091F1C" w14:textId="77777777" w:rsidR="008010CE" w:rsidRDefault="00D71216">
      <w:pPr>
        <w:numPr>
          <w:ilvl w:val="0"/>
          <w:numId w:val="14"/>
        </w:numPr>
        <w:spacing w:after="8"/>
        <w:ind w:right="73" w:hanging="360"/>
      </w:pPr>
      <w:r>
        <w:t xml:space="preserve">Employment (Northern Ireland) Order 2002 </w:t>
      </w:r>
    </w:p>
    <w:p w14:paraId="47FB2AAC" w14:textId="77777777" w:rsidR="008010CE" w:rsidRDefault="00D71216">
      <w:pPr>
        <w:numPr>
          <w:ilvl w:val="0"/>
          <w:numId w:val="14"/>
        </w:numPr>
        <w:spacing w:after="8"/>
        <w:ind w:right="73" w:hanging="360"/>
      </w:pPr>
      <w:r>
        <w:t xml:space="preserve">Fair Employment and Treatment (Northern Ireland) Order 1998 </w:t>
      </w:r>
    </w:p>
    <w:p w14:paraId="09A0D67D" w14:textId="77777777" w:rsidR="008010CE" w:rsidRDefault="00D71216">
      <w:pPr>
        <w:numPr>
          <w:ilvl w:val="0"/>
          <w:numId w:val="14"/>
        </w:numPr>
        <w:spacing w:after="8"/>
        <w:ind w:right="73" w:hanging="360"/>
      </w:pPr>
      <w:r>
        <w:t xml:space="preserve">Sex Discrimination (Northern Ireland) Order 1976 and 1988 </w:t>
      </w:r>
    </w:p>
    <w:p w14:paraId="7A513041" w14:textId="77777777" w:rsidR="008010CE" w:rsidRDefault="00D71216">
      <w:pPr>
        <w:numPr>
          <w:ilvl w:val="0"/>
          <w:numId w:val="14"/>
        </w:numPr>
        <w:spacing w:after="8"/>
        <w:ind w:right="73" w:hanging="360"/>
      </w:pPr>
      <w:r>
        <w:t xml:space="preserve">Employment Equality (Sexual Orientation) Regulations (Northern Ireland) 2003 </w:t>
      </w:r>
    </w:p>
    <w:p w14:paraId="17B52C52" w14:textId="77777777" w:rsidR="008010CE" w:rsidRDefault="00D71216">
      <w:pPr>
        <w:numPr>
          <w:ilvl w:val="0"/>
          <w:numId w:val="14"/>
        </w:numPr>
        <w:spacing w:after="8"/>
        <w:ind w:right="73" w:hanging="360"/>
      </w:pPr>
      <w:r>
        <w:t xml:space="preserve">Equal Pay Act (Northern Ireland) 1970 </w:t>
      </w:r>
    </w:p>
    <w:p w14:paraId="1C71FF43" w14:textId="77777777" w:rsidR="008010CE" w:rsidRDefault="00D71216">
      <w:pPr>
        <w:numPr>
          <w:ilvl w:val="0"/>
          <w:numId w:val="14"/>
        </w:numPr>
        <w:spacing w:after="8"/>
        <w:ind w:right="73" w:hanging="360"/>
      </w:pPr>
      <w:r>
        <w:t xml:space="preserve">Disability Discrimination Act 1995 </w:t>
      </w:r>
    </w:p>
    <w:p w14:paraId="5C5A6D07" w14:textId="77777777" w:rsidR="008010CE" w:rsidRDefault="00D71216">
      <w:pPr>
        <w:numPr>
          <w:ilvl w:val="0"/>
          <w:numId w:val="14"/>
        </w:numPr>
        <w:spacing w:after="8"/>
        <w:ind w:right="73" w:hanging="360"/>
      </w:pPr>
      <w:r>
        <w:t xml:space="preserve">Race Relations (Northern Ireland) Order 1997 </w:t>
      </w:r>
    </w:p>
    <w:p w14:paraId="14158E85" w14:textId="77777777" w:rsidR="008010CE" w:rsidRDefault="00D71216">
      <w:pPr>
        <w:numPr>
          <w:ilvl w:val="0"/>
          <w:numId w:val="14"/>
        </w:numPr>
        <w:spacing w:after="0"/>
        <w:ind w:right="73" w:hanging="360"/>
      </w:pPr>
      <w:r>
        <w:t xml:space="preserve">Employment Relations (Northern Ireland) Order 1999 and Employment Rights (Northern Ireland) Order 1996 </w:t>
      </w:r>
    </w:p>
    <w:p w14:paraId="1A094A27" w14:textId="77777777" w:rsidR="008010CE" w:rsidRDefault="00D71216">
      <w:pPr>
        <w:numPr>
          <w:ilvl w:val="0"/>
          <w:numId w:val="14"/>
        </w:numPr>
        <w:ind w:right="73" w:hanging="360"/>
      </w:pPr>
      <w:r>
        <w:t xml:space="preserve">Employment Equality (Age) Regulations (Northern Ireland) 2006 </w:t>
      </w:r>
    </w:p>
    <w:p w14:paraId="716E78BB" w14:textId="77777777" w:rsidR="008010CE" w:rsidRDefault="00D71216">
      <w:pPr>
        <w:numPr>
          <w:ilvl w:val="0"/>
          <w:numId w:val="14"/>
        </w:numPr>
        <w:spacing w:after="8"/>
        <w:ind w:right="73" w:hanging="360"/>
      </w:pPr>
      <w:r>
        <w:lastRenderedPageBreak/>
        <w:t xml:space="preserve">Part-time Workers (Prevention of less Favourable Treatment) Regulation 2000 </w:t>
      </w:r>
    </w:p>
    <w:p w14:paraId="361A9179" w14:textId="77777777" w:rsidR="008010CE" w:rsidRDefault="00D71216">
      <w:pPr>
        <w:numPr>
          <w:ilvl w:val="0"/>
          <w:numId w:val="14"/>
        </w:numPr>
        <w:spacing w:after="8"/>
        <w:ind w:right="73" w:hanging="360"/>
      </w:pPr>
      <w:r>
        <w:t xml:space="preserve">Fixed-term Employees (Prevention of Less Favourable Treatment) Regulations 2002 </w:t>
      </w:r>
    </w:p>
    <w:p w14:paraId="344BAC65" w14:textId="77777777" w:rsidR="008010CE" w:rsidRDefault="00D71216">
      <w:pPr>
        <w:numPr>
          <w:ilvl w:val="0"/>
          <w:numId w:val="14"/>
        </w:numPr>
        <w:spacing w:after="8"/>
        <w:ind w:right="73" w:hanging="360"/>
      </w:pPr>
      <w:r>
        <w:t xml:space="preserve">The Disability Discrimination (Northern Ireland) Order 2006 </w:t>
      </w:r>
    </w:p>
    <w:p w14:paraId="56216593" w14:textId="77777777" w:rsidR="008010CE" w:rsidRDefault="00D71216">
      <w:pPr>
        <w:numPr>
          <w:ilvl w:val="0"/>
          <w:numId w:val="14"/>
        </w:numPr>
        <w:spacing w:after="8"/>
        <w:ind w:right="73" w:hanging="360"/>
      </w:pPr>
      <w:r>
        <w:t xml:space="preserve">The Employment Relations (Northern Ireland) Order 2004 </w:t>
      </w:r>
    </w:p>
    <w:p w14:paraId="5A428BCC" w14:textId="77777777" w:rsidR="008010CE" w:rsidRDefault="00D71216">
      <w:pPr>
        <w:numPr>
          <w:ilvl w:val="0"/>
          <w:numId w:val="14"/>
        </w:numPr>
        <w:spacing w:after="25"/>
        <w:ind w:right="73" w:hanging="360"/>
      </w:pPr>
      <w:r>
        <w:t xml:space="preserve">Equality Act (Sexual Orientation) Regulations (Northern Ireland) 2006 </w:t>
      </w:r>
    </w:p>
    <w:p w14:paraId="45F9F151" w14:textId="77777777" w:rsidR="008010CE" w:rsidRDefault="00D71216">
      <w:pPr>
        <w:numPr>
          <w:ilvl w:val="0"/>
          <w:numId w:val="14"/>
        </w:numPr>
        <w:spacing w:after="0"/>
        <w:ind w:right="73" w:hanging="360"/>
      </w:pPr>
      <w:r>
        <w:t xml:space="preserve">Employment Relations (Northern Ireland) Order 2004 ● Work and Families (Northern Ireland) Order 2006 </w:t>
      </w:r>
    </w:p>
    <w:p w14:paraId="20AB92F5" w14:textId="77777777" w:rsidR="008010CE" w:rsidRDefault="00D71216">
      <w:pPr>
        <w:spacing w:after="338" w:line="259" w:lineRule="auto"/>
        <w:ind w:left="1503" w:firstLine="0"/>
      </w:pPr>
      <w:r>
        <w:t xml:space="preserve"> </w:t>
      </w:r>
    </w:p>
    <w:p w14:paraId="7131955F" w14:textId="77777777" w:rsidR="008010CE" w:rsidRDefault="00D71216">
      <w:pPr>
        <w:ind w:left="2269" w:right="73" w:hanging="766"/>
      </w:pPr>
      <w:r>
        <w:t xml:space="preserve">             and will use his best endeavours to ensure that in his employment policies and practices and in the delivery of the services required of the Supplier under this Call-Off Contract he promotes equality of treatment and opportunity between: </w:t>
      </w:r>
    </w:p>
    <w:p w14:paraId="163C4B96" w14:textId="77777777" w:rsidR="008010CE" w:rsidRDefault="00D71216">
      <w:pPr>
        <w:numPr>
          <w:ilvl w:val="1"/>
          <w:numId w:val="14"/>
        </w:numPr>
        <w:spacing w:after="20"/>
        <w:ind w:right="73" w:hanging="721"/>
      </w:pPr>
      <w:r>
        <w:t xml:space="preserve">persons of different religious beliefs or political opinions </w:t>
      </w:r>
    </w:p>
    <w:p w14:paraId="222C6687" w14:textId="77777777" w:rsidR="008010CE" w:rsidRDefault="00D71216">
      <w:pPr>
        <w:numPr>
          <w:ilvl w:val="1"/>
          <w:numId w:val="14"/>
        </w:numPr>
        <w:spacing w:after="25"/>
        <w:ind w:right="73" w:hanging="721"/>
      </w:pPr>
      <w:r>
        <w:t xml:space="preserve">men and women or married and unmarried persons </w:t>
      </w:r>
    </w:p>
    <w:p w14:paraId="1C6602E4" w14:textId="77777777" w:rsidR="008010CE" w:rsidRDefault="00D71216">
      <w:pPr>
        <w:numPr>
          <w:ilvl w:val="1"/>
          <w:numId w:val="14"/>
        </w:numPr>
        <w:spacing w:after="0"/>
        <w:ind w:right="73" w:hanging="721"/>
      </w:pPr>
      <w:r>
        <w:t xml:space="preserve">persons with and without dependants (including women who are pregnant or on maternity leave and men on paternity leave) </w:t>
      </w:r>
    </w:p>
    <w:p w14:paraId="1089A100" w14:textId="77777777" w:rsidR="008010CE" w:rsidRDefault="00D71216">
      <w:pPr>
        <w:numPr>
          <w:ilvl w:val="1"/>
          <w:numId w:val="14"/>
        </w:numPr>
        <w:spacing w:after="8"/>
        <w:ind w:right="73" w:hanging="721"/>
      </w:pPr>
      <w:r>
        <w:t xml:space="preserve">persons of different racial groups (within the meaning of the Race Relations </w:t>
      </w:r>
    </w:p>
    <w:p w14:paraId="0AF22B02" w14:textId="77777777" w:rsidR="008010CE" w:rsidRDefault="00D71216">
      <w:pPr>
        <w:spacing w:after="8"/>
        <w:ind w:left="3304" w:right="73"/>
      </w:pPr>
      <w:r>
        <w:t xml:space="preserve">(Northern Ireland) Order 1997) </w:t>
      </w:r>
    </w:p>
    <w:p w14:paraId="0768B370" w14:textId="77777777" w:rsidR="008010CE" w:rsidRDefault="00D71216">
      <w:pPr>
        <w:numPr>
          <w:ilvl w:val="1"/>
          <w:numId w:val="14"/>
        </w:numPr>
        <w:spacing w:after="8"/>
        <w:ind w:right="73" w:hanging="721"/>
      </w:pPr>
      <w:r>
        <w:t xml:space="preserve">persons with and without a disability (within the meaning of the Disability </w:t>
      </w:r>
    </w:p>
    <w:p w14:paraId="56B87CA5" w14:textId="77777777" w:rsidR="008010CE" w:rsidRDefault="00D71216">
      <w:pPr>
        <w:spacing w:after="8"/>
        <w:ind w:left="3304" w:right="73"/>
      </w:pPr>
      <w:r>
        <w:t xml:space="preserve">Discrimination Act 1995) </w:t>
      </w:r>
    </w:p>
    <w:p w14:paraId="7E929F2D" w14:textId="77777777" w:rsidR="008010CE" w:rsidRDefault="00D71216">
      <w:pPr>
        <w:numPr>
          <w:ilvl w:val="1"/>
          <w:numId w:val="14"/>
        </w:numPr>
        <w:spacing w:after="22"/>
        <w:ind w:right="73" w:hanging="721"/>
      </w:pPr>
      <w:r>
        <w:t xml:space="preserve">persons of different ages </w:t>
      </w:r>
    </w:p>
    <w:p w14:paraId="59F18E5D" w14:textId="77777777" w:rsidR="008010CE" w:rsidRDefault="00D71216">
      <w:pPr>
        <w:numPr>
          <w:ilvl w:val="1"/>
          <w:numId w:val="14"/>
        </w:numPr>
        <w:ind w:right="73" w:hanging="721"/>
      </w:pPr>
      <w:r>
        <w:t xml:space="preserve">persons of differing sexual orientation </w:t>
      </w:r>
    </w:p>
    <w:p w14:paraId="22EF59EF" w14:textId="77777777" w:rsidR="008010CE" w:rsidRDefault="00D71216">
      <w:pPr>
        <w:spacing w:after="1001"/>
        <w:ind w:left="2573" w:right="73" w:hanging="720"/>
      </w:pPr>
      <w:r>
        <w:t xml:space="preserve">2.3.2 The Supplier will take all reasonable steps to secure the observance of clause 2.3.1 of this Schedule by all Supplier Staff. </w:t>
      </w:r>
    </w:p>
    <w:p w14:paraId="5359D8A0" w14:textId="77777777" w:rsidR="008010CE" w:rsidRDefault="00D71216">
      <w:pPr>
        <w:pStyle w:val="Heading3"/>
        <w:tabs>
          <w:tab w:val="center" w:pos="336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2.4  Equality policies and practices</w:t>
      </w:r>
      <w:r>
        <w:rPr>
          <w:b/>
          <w:color w:val="000000"/>
          <w:sz w:val="22"/>
        </w:rPr>
        <w:t xml:space="preserve"> </w:t>
      </w:r>
    </w:p>
    <w:p w14:paraId="38D851CF" w14:textId="77777777" w:rsidR="008010CE" w:rsidRDefault="00D71216">
      <w:pPr>
        <w:spacing w:after="36"/>
        <w:ind w:left="1863" w:right="73"/>
      </w:pPr>
      <w:r>
        <w:t xml:space="preserve">2.4.1 The Supplier will introduce and will procure that any Subcontractor will also introduce </w:t>
      </w:r>
    </w:p>
    <w:p w14:paraId="5DC74A50" w14:textId="77777777" w:rsidR="008010CE" w:rsidRDefault="00D71216">
      <w:pPr>
        <w:ind w:left="2583" w:right="73"/>
      </w:pPr>
      <w:r>
        <w:t xml:space="preserve">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17AD048" w14:textId="77777777" w:rsidR="008010CE" w:rsidRDefault="00D71216">
      <w:pPr>
        <w:ind w:left="2573" w:right="73" w:hanging="720"/>
      </w:pPr>
      <w:r>
        <w:t xml:space="preserve">2.4.2 The Supplier will take all reasonable steps to ensure that all of the Supplier Staff comply with its equal opportunities policies (referred to in clause 2.3 above). These steps will include: </w:t>
      </w:r>
    </w:p>
    <w:p w14:paraId="1F951F3E" w14:textId="77777777" w:rsidR="008010CE" w:rsidRDefault="00D71216">
      <w:pPr>
        <w:numPr>
          <w:ilvl w:val="0"/>
          <w:numId w:val="15"/>
        </w:numPr>
        <w:spacing w:after="22"/>
        <w:ind w:right="73" w:hanging="721"/>
      </w:pPr>
      <w:r>
        <w:t xml:space="preserve">the issue of written instructions to staff and other relevant persons </w:t>
      </w:r>
    </w:p>
    <w:p w14:paraId="36DC5322" w14:textId="77777777" w:rsidR="008010CE" w:rsidRDefault="00D71216">
      <w:pPr>
        <w:numPr>
          <w:ilvl w:val="0"/>
          <w:numId w:val="15"/>
        </w:numPr>
        <w:spacing w:after="0"/>
        <w:ind w:right="73" w:hanging="721"/>
      </w:pPr>
      <w:r>
        <w:t xml:space="preserve">the appointment or designation of a senior manager with responsibility for equal opportunities </w:t>
      </w:r>
    </w:p>
    <w:p w14:paraId="3D6E0F60" w14:textId="77777777" w:rsidR="008010CE" w:rsidRDefault="00D71216">
      <w:pPr>
        <w:numPr>
          <w:ilvl w:val="0"/>
          <w:numId w:val="15"/>
        </w:numPr>
        <w:spacing w:after="0"/>
        <w:ind w:right="73" w:hanging="721"/>
      </w:pPr>
      <w:r>
        <w:t xml:space="preserve">training of all staff and other relevant persons in equal opportunities and harassment matters </w:t>
      </w:r>
    </w:p>
    <w:p w14:paraId="4250AF6A" w14:textId="77777777" w:rsidR="008010CE" w:rsidRDefault="00D71216">
      <w:pPr>
        <w:numPr>
          <w:ilvl w:val="0"/>
          <w:numId w:val="15"/>
        </w:numPr>
        <w:ind w:right="73" w:hanging="721"/>
      </w:pPr>
      <w:r>
        <w:t xml:space="preserve">the inclusion of the topic of equality as an agenda item at team, management and staff meetings </w:t>
      </w:r>
    </w:p>
    <w:p w14:paraId="2C6651AC" w14:textId="77777777" w:rsidR="008010CE" w:rsidRDefault="00D71216">
      <w:pPr>
        <w:ind w:left="1873" w:right="73"/>
      </w:pPr>
      <w:r>
        <w:t xml:space="preserve">The Supplier will procure that its Subcontractors do likewise with their equal opportunities policies. </w:t>
      </w:r>
    </w:p>
    <w:p w14:paraId="6C57F6FE" w14:textId="77777777" w:rsidR="008010CE" w:rsidRDefault="00D71216">
      <w:pPr>
        <w:tabs>
          <w:tab w:val="center" w:pos="1133"/>
          <w:tab w:val="center" w:pos="5796"/>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5AB615E" w14:textId="77777777" w:rsidR="008010CE" w:rsidRDefault="00D71216">
      <w:pPr>
        <w:numPr>
          <w:ilvl w:val="0"/>
          <w:numId w:val="16"/>
        </w:numPr>
        <w:spacing w:after="0"/>
        <w:ind w:right="73" w:hanging="721"/>
      </w:pPr>
      <w:r>
        <w:t xml:space="preserve">the Equality Commission notifying the Supplier of an alleged breach by it or any Subcontractor (or any of their shareholders or directors) of the Fair Employment and Treatment (Northern Ireland) Order 1998 or </w:t>
      </w:r>
    </w:p>
    <w:p w14:paraId="1AC306A0" w14:textId="77777777" w:rsidR="008010CE" w:rsidRDefault="00D71216">
      <w:pPr>
        <w:numPr>
          <w:ilvl w:val="0"/>
          <w:numId w:val="16"/>
        </w:numPr>
        <w:spacing w:after="0"/>
        <w:ind w:right="73" w:hanging="721"/>
      </w:pPr>
      <w:r>
        <w:t xml:space="preserve">any finding of unlawful discrimination (or any offence under the Legislation mentioned in clause 2.3 above) being made against the Supplier or its </w:t>
      </w:r>
    </w:p>
    <w:p w14:paraId="46E1F9CC" w14:textId="77777777" w:rsidR="008010CE" w:rsidRDefault="00D71216">
      <w:pPr>
        <w:ind w:left="3313" w:right="73"/>
      </w:pPr>
      <w:r>
        <w:t xml:space="preserve">Subcontractors during the Call-Off Contract Period by any Industrial or Fair Employment Tribunal or court, </w:t>
      </w:r>
    </w:p>
    <w:p w14:paraId="6638E07F" w14:textId="77777777" w:rsidR="008010CE" w:rsidRDefault="00D71216">
      <w:pPr>
        <w:ind w:left="1873" w:right="73"/>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2F095CBA" w14:textId="77777777" w:rsidR="008010CE" w:rsidRDefault="00D71216">
      <w:pPr>
        <w:ind w:left="2573" w:right="73"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15371753" w14:textId="77777777" w:rsidR="008010CE" w:rsidRDefault="00D71216">
      <w:pPr>
        <w:spacing w:after="402"/>
        <w:ind w:left="2573" w:right="73"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D869720" w14:textId="77777777" w:rsidR="008010CE" w:rsidRDefault="00D71216">
      <w:pPr>
        <w:pStyle w:val="Heading3"/>
        <w:tabs>
          <w:tab w:val="center" w:pos="198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2.5  Equality</w:t>
      </w:r>
      <w:r>
        <w:rPr>
          <w:b/>
          <w:color w:val="000000"/>
          <w:sz w:val="22"/>
        </w:rPr>
        <w:t xml:space="preserve"> </w:t>
      </w:r>
    </w:p>
    <w:p w14:paraId="2F60ADDF" w14:textId="77777777" w:rsidR="008010CE" w:rsidRDefault="00D71216">
      <w:pPr>
        <w:ind w:left="2573" w:right="73"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AFB189B" w14:textId="77777777" w:rsidR="008010CE" w:rsidRDefault="00D71216">
      <w:pPr>
        <w:spacing w:after="793"/>
        <w:ind w:left="2573" w:right="73"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7DEBCEEB" w14:textId="77777777" w:rsidR="008010CE" w:rsidRDefault="00D71216">
      <w:pPr>
        <w:pStyle w:val="Heading3"/>
        <w:tabs>
          <w:tab w:val="center" w:pos="257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2.6  Health and safety</w:t>
      </w:r>
      <w:r>
        <w:rPr>
          <w:b/>
          <w:color w:val="000000"/>
          <w:sz w:val="22"/>
        </w:rPr>
        <w:t xml:space="preserve"> </w:t>
      </w:r>
    </w:p>
    <w:p w14:paraId="5A6DFAB1" w14:textId="77777777" w:rsidR="008010CE" w:rsidRDefault="00D71216">
      <w:pPr>
        <w:ind w:left="2573" w:right="73"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483732BD" w14:textId="77777777" w:rsidR="008010CE" w:rsidRDefault="00D71216">
      <w:pPr>
        <w:ind w:left="2573" w:right="73" w:hanging="720"/>
      </w:pPr>
      <w:r>
        <w:lastRenderedPageBreak/>
        <w:t xml:space="preserve">2.6.2 While on the Customer premises, the Supplier will comply with any health and safety measures implemented by the Customer in respect of Supplier Staff and other persons working there. </w:t>
      </w:r>
    </w:p>
    <w:p w14:paraId="08A25FB8" w14:textId="77777777" w:rsidR="008010CE" w:rsidRDefault="00D71216">
      <w:pPr>
        <w:ind w:left="2573" w:right="73"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583ECE43" w14:textId="77777777" w:rsidR="008010CE" w:rsidRDefault="00D71216">
      <w:pPr>
        <w:ind w:left="2573" w:right="73"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7C7BD7EC" w14:textId="77777777" w:rsidR="008010CE" w:rsidRDefault="00D71216">
      <w:pPr>
        <w:spacing w:after="788"/>
        <w:ind w:left="2573" w:right="73" w:hanging="720"/>
      </w:pPr>
      <w:r>
        <w:t xml:space="preserve">2.6.5 The Supplier will ensure that its health and safety policy statement (as required by the Health and Safety at Work (Northern Ireland) Order 1978) is made available to the Customer on request. </w:t>
      </w:r>
    </w:p>
    <w:p w14:paraId="3617750B" w14:textId="77777777" w:rsidR="008010CE" w:rsidRDefault="00D71216">
      <w:pPr>
        <w:pStyle w:val="Heading3"/>
        <w:tabs>
          <w:tab w:val="center" w:pos="254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2.7  Criminal damage</w:t>
      </w:r>
      <w:r>
        <w:rPr>
          <w:b/>
          <w:color w:val="000000"/>
          <w:sz w:val="22"/>
        </w:rPr>
        <w:t xml:space="preserve"> </w:t>
      </w:r>
    </w:p>
    <w:p w14:paraId="3CF1E7A9" w14:textId="77777777" w:rsidR="008010CE" w:rsidRDefault="00D71216">
      <w:pPr>
        <w:spacing w:after="0"/>
        <w:ind w:left="2573" w:right="73"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27510EDF" w14:textId="77777777" w:rsidR="008010CE" w:rsidRDefault="00D71216">
      <w:pPr>
        <w:spacing w:after="0" w:line="259" w:lineRule="auto"/>
        <w:ind w:left="2583" w:firstLine="0"/>
      </w:pPr>
      <w:r>
        <w:t xml:space="preserve"> </w:t>
      </w:r>
    </w:p>
    <w:p w14:paraId="6BB437A2" w14:textId="77777777" w:rsidR="008010CE" w:rsidRDefault="00D71216">
      <w:pPr>
        <w:ind w:left="2573" w:right="73"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7BC72BA6" w14:textId="77777777" w:rsidR="008010CE" w:rsidRDefault="00D71216">
      <w:pPr>
        <w:ind w:left="2573" w:right="73"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22E26B6E" w14:textId="77777777" w:rsidR="008010CE" w:rsidRDefault="00D71216">
      <w:pPr>
        <w:ind w:left="2573" w:right="73"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634012A1" w14:textId="77777777" w:rsidR="008010CE" w:rsidRDefault="00D71216">
      <w:pPr>
        <w:pStyle w:val="Heading1"/>
        <w:ind w:left="2227"/>
      </w:pPr>
      <w:r>
        <w:t xml:space="preserve">Schedule 5 Guarantee – Not Required </w:t>
      </w:r>
    </w:p>
    <w:p w14:paraId="2C17A91E" w14:textId="77777777" w:rsidR="008010CE" w:rsidRDefault="00D71216">
      <w:pPr>
        <w:ind w:left="1128" w:right="73"/>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22BFBCB1" w14:textId="77777777" w:rsidR="008010CE" w:rsidRDefault="00D71216">
      <w:pPr>
        <w:ind w:left="1128" w:right="73"/>
      </w:pPr>
      <w:r>
        <w:lastRenderedPageBreak/>
        <w:t>This deed of guarantee is made on [</w:t>
      </w:r>
      <w:r>
        <w:rPr>
          <w:b/>
        </w:rPr>
        <w:t xml:space="preserve">insert date, month, year] </w:t>
      </w:r>
      <w:r>
        <w:t xml:space="preserve">between: </w:t>
      </w:r>
    </w:p>
    <w:p w14:paraId="30B68F25" w14:textId="77777777" w:rsidR="008010CE" w:rsidRDefault="00D71216">
      <w:pPr>
        <w:numPr>
          <w:ilvl w:val="0"/>
          <w:numId w:val="17"/>
        </w:numPr>
        <w:spacing w:after="456"/>
        <w:ind w:right="73"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and </w:t>
      </w:r>
    </w:p>
    <w:p w14:paraId="669E44CC" w14:textId="77777777" w:rsidR="008010CE" w:rsidRDefault="00D71216">
      <w:pPr>
        <w:numPr>
          <w:ilvl w:val="0"/>
          <w:numId w:val="17"/>
        </w:numPr>
        <w:spacing w:after="231"/>
        <w:ind w:right="73" w:hanging="720"/>
      </w:pPr>
      <w:r>
        <w:t>The Buyer whose offices are [</w:t>
      </w:r>
      <w:r>
        <w:rPr>
          <w:b/>
        </w:rPr>
        <w:t>insert Buyer’s official address</w:t>
      </w:r>
      <w:r>
        <w:t>] (‘Beneficiary’)</w:t>
      </w:r>
      <w:r>
        <w:rPr>
          <w:color w:val="434343"/>
          <w:sz w:val="28"/>
        </w:rPr>
        <w:t xml:space="preserve"> </w:t>
      </w:r>
      <w:r>
        <w:rPr>
          <w:b/>
          <w:sz w:val="20"/>
        </w:rPr>
        <w:t>Whereas:</w:t>
      </w:r>
      <w:r>
        <w:t xml:space="preserve"> </w:t>
      </w:r>
    </w:p>
    <w:p w14:paraId="60C23573" w14:textId="77777777" w:rsidR="008010CE" w:rsidRDefault="00D71216">
      <w:pPr>
        <w:numPr>
          <w:ilvl w:val="1"/>
          <w:numId w:val="17"/>
        </w:numPr>
        <w:ind w:right="73" w:hanging="721"/>
      </w:pPr>
      <w:r>
        <w:t xml:space="preserve">The guarantor has agreed, in consideration of the Buyer entering into the Call-Off Contract with the Supplier, to guarantee all of the Supplier's obligations under the Call-Off Contract. </w:t>
      </w:r>
    </w:p>
    <w:p w14:paraId="158979D6" w14:textId="77777777" w:rsidR="008010CE" w:rsidRDefault="00D71216">
      <w:pPr>
        <w:numPr>
          <w:ilvl w:val="1"/>
          <w:numId w:val="17"/>
        </w:numPr>
        <w:ind w:right="73" w:hanging="721"/>
      </w:pPr>
      <w:r>
        <w:t xml:space="preserve">It is the intention of the Parties that this document be executed and take effect as a deed. </w:t>
      </w:r>
    </w:p>
    <w:p w14:paraId="5613C049" w14:textId="77777777" w:rsidR="008010CE" w:rsidRDefault="00D71216">
      <w:pPr>
        <w:ind w:left="1128" w:right="73"/>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4EC49D8A" w14:textId="77777777" w:rsidR="008010CE" w:rsidRDefault="00D71216">
      <w:pPr>
        <w:ind w:left="1128" w:right="73"/>
      </w:pPr>
      <w:r>
        <w:t xml:space="preserve">Suggested headings are as follows: </w:t>
      </w:r>
    </w:p>
    <w:p w14:paraId="67DC9BFC" w14:textId="77777777" w:rsidR="008010CE" w:rsidRDefault="00D71216">
      <w:pPr>
        <w:numPr>
          <w:ilvl w:val="0"/>
          <w:numId w:val="18"/>
        </w:numPr>
        <w:spacing w:after="12"/>
        <w:ind w:right="73" w:hanging="360"/>
      </w:pPr>
      <w:r>
        <w:t xml:space="preserve">Demands and notices </w:t>
      </w:r>
    </w:p>
    <w:p w14:paraId="1558FF1F" w14:textId="77777777" w:rsidR="008010CE" w:rsidRDefault="00D71216">
      <w:pPr>
        <w:numPr>
          <w:ilvl w:val="0"/>
          <w:numId w:val="18"/>
        </w:numPr>
        <w:spacing w:after="14"/>
        <w:ind w:right="73" w:hanging="360"/>
      </w:pPr>
      <w:r>
        <w:t xml:space="preserve">Representations and Warranties </w:t>
      </w:r>
    </w:p>
    <w:p w14:paraId="1240034F" w14:textId="77777777" w:rsidR="008010CE" w:rsidRDefault="00D71216">
      <w:pPr>
        <w:numPr>
          <w:ilvl w:val="0"/>
          <w:numId w:val="18"/>
        </w:numPr>
        <w:spacing w:after="12"/>
        <w:ind w:right="73" w:hanging="360"/>
      </w:pPr>
      <w:r>
        <w:t xml:space="preserve">Obligation to enter into a new Contract </w:t>
      </w:r>
    </w:p>
    <w:p w14:paraId="3CCBA645" w14:textId="77777777" w:rsidR="008010CE" w:rsidRDefault="00D71216">
      <w:pPr>
        <w:numPr>
          <w:ilvl w:val="0"/>
          <w:numId w:val="18"/>
        </w:numPr>
        <w:spacing w:after="16"/>
        <w:ind w:right="73" w:hanging="360"/>
      </w:pPr>
      <w:r>
        <w:t xml:space="preserve">Assignment </w:t>
      </w:r>
    </w:p>
    <w:p w14:paraId="6BB68439" w14:textId="77777777" w:rsidR="008010CE" w:rsidRDefault="00D71216">
      <w:pPr>
        <w:numPr>
          <w:ilvl w:val="0"/>
          <w:numId w:val="18"/>
        </w:numPr>
        <w:spacing w:after="16"/>
        <w:ind w:right="73" w:hanging="360"/>
      </w:pPr>
      <w:r>
        <w:t xml:space="preserve">Third Party Rights </w:t>
      </w:r>
    </w:p>
    <w:p w14:paraId="53FB72C5" w14:textId="77777777" w:rsidR="008010CE" w:rsidRDefault="00D71216">
      <w:pPr>
        <w:numPr>
          <w:ilvl w:val="0"/>
          <w:numId w:val="18"/>
        </w:numPr>
        <w:spacing w:after="9"/>
        <w:ind w:right="73" w:hanging="360"/>
      </w:pPr>
      <w:r>
        <w:t xml:space="preserve">Governing Law </w:t>
      </w:r>
    </w:p>
    <w:p w14:paraId="706ED757" w14:textId="77777777" w:rsidR="008010CE" w:rsidRDefault="00D71216">
      <w:pPr>
        <w:numPr>
          <w:ilvl w:val="0"/>
          <w:numId w:val="18"/>
        </w:numPr>
        <w:spacing w:after="103"/>
        <w:ind w:right="73" w:hanging="360"/>
      </w:pPr>
      <w:r>
        <w:t xml:space="preserve">This Call-Off Contract is conditional upon the provision of a Guarantee to the Buyer from the guarantor in respect of the Supplier.] </w:t>
      </w:r>
    </w:p>
    <w:tbl>
      <w:tblPr>
        <w:tblStyle w:val="TableGrid"/>
        <w:tblW w:w="8885" w:type="dxa"/>
        <w:tblInd w:w="1049" w:type="dxa"/>
        <w:tblCellMar>
          <w:top w:w="193" w:type="dxa"/>
          <w:left w:w="106" w:type="dxa"/>
          <w:right w:w="115" w:type="dxa"/>
        </w:tblCellMar>
        <w:tblLook w:val="04A0" w:firstRow="1" w:lastRow="0" w:firstColumn="1" w:lastColumn="0" w:noHBand="0" w:noVBand="1"/>
      </w:tblPr>
      <w:tblGrid>
        <w:gridCol w:w="2040"/>
        <w:gridCol w:w="6845"/>
      </w:tblGrid>
      <w:tr w:rsidR="008010CE" w14:paraId="5BDAB058" w14:textId="77777777">
        <w:trPr>
          <w:trHeight w:val="1378"/>
        </w:trPr>
        <w:tc>
          <w:tcPr>
            <w:tcW w:w="2040" w:type="dxa"/>
            <w:tcBorders>
              <w:top w:val="single" w:sz="8" w:space="0" w:color="000000"/>
              <w:left w:val="single" w:sz="8" w:space="0" w:color="000000"/>
              <w:bottom w:val="single" w:sz="8" w:space="0" w:color="000000"/>
              <w:right w:val="single" w:sz="8" w:space="0" w:color="000000"/>
            </w:tcBorders>
          </w:tcPr>
          <w:p w14:paraId="67481465" w14:textId="77777777" w:rsidR="008010CE" w:rsidRDefault="00D71216">
            <w:pPr>
              <w:spacing w:after="0" w:line="259" w:lineRule="auto"/>
              <w:ind w:left="0" w:firstLine="0"/>
            </w:pPr>
            <w:r>
              <w:rPr>
                <w:b/>
                <w:sz w:val="20"/>
              </w:rPr>
              <w:t>Guarantor company</w:t>
            </w:r>
            <w:r>
              <w:t xml:space="preserve"> </w:t>
            </w:r>
          </w:p>
        </w:tc>
        <w:tc>
          <w:tcPr>
            <w:tcW w:w="6844" w:type="dxa"/>
            <w:tcBorders>
              <w:top w:val="single" w:sz="8" w:space="0" w:color="000000"/>
              <w:left w:val="single" w:sz="8" w:space="0" w:color="000000"/>
              <w:bottom w:val="single" w:sz="8" w:space="0" w:color="000000"/>
              <w:right w:val="single" w:sz="8" w:space="0" w:color="000000"/>
            </w:tcBorders>
          </w:tcPr>
          <w:p w14:paraId="53436731" w14:textId="77777777" w:rsidR="008010CE" w:rsidRDefault="00D71216">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8010CE" w14:paraId="1A64D022" w14:textId="77777777">
        <w:trPr>
          <w:trHeight w:val="1378"/>
        </w:trPr>
        <w:tc>
          <w:tcPr>
            <w:tcW w:w="2040" w:type="dxa"/>
            <w:tcBorders>
              <w:top w:val="single" w:sz="8" w:space="0" w:color="000000"/>
              <w:left w:val="single" w:sz="8" w:space="0" w:color="000000"/>
              <w:bottom w:val="single" w:sz="8" w:space="0" w:color="000000"/>
              <w:right w:val="single" w:sz="8" w:space="0" w:color="000000"/>
            </w:tcBorders>
          </w:tcPr>
          <w:p w14:paraId="6FAC0F3C" w14:textId="77777777" w:rsidR="008010CE" w:rsidRDefault="00D71216">
            <w:pPr>
              <w:spacing w:after="0" w:line="259" w:lineRule="auto"/>
              <w:ind w:left="0" w:firstLine="0"/>
            </w:pPr>
            <w:r>
              <w:rPr>
                <w:b/>
                <w:sz w:val="20"/>
              </w:rPr>
              <w:t>Guarantor company address</w:t>
            </w:r>
            <w:r>
              <w:t xml:space="preserve"> </w:t>
            </w:r>
          </w:p>
        </w:tc>
        <w:tc>
          <w:tcPr>
            <w:tcW w:w="6844" w:type="dxa"/>
            <w:tcBorders>
              <w:top w:val="single" w:sz="8" w:space="0" w:color="000000"/>
              <w:left w:val="single" w:sz="8" w:space="0" w:color="000000"/>
              <w:bottom w:val="single" w:sz="8" w:space="0" w:color="000000"/>
              <w:right w:val="single" w:sz="8" w:space="0" w:color="000000"/>
            </w:tcBorders>
          </w:tcPr>
          <w:p w14:paraId="36D166E2" w14:textId="77777777" w:rsidR="008010CE" w:rsidRDefault="00D71216">
            <w:pPr>
              <w:spacing w:after="0" w:line="259" w:lineRule="auto"/>
              <w:ind w:left="0" w:firstLine="0"/>
            </w:pPr>
            <w:r>
              <w:rPr>
                <w:sz w:val="20"/>
              </w:rPr>
              <w:t>[</w:t>
            </w:r>
            <w:r>
              <w:rPr>
                <w:b/>
                <w:sz w:val="20"/>
              </w:rPr>
              <w:t>Enter Company address</w:t>
            </w:r>
            <w:r>
              <w:rPr>
                <w:sz w:val="20"/>
              </w:rPr>
              <w:t>]</w:t>
            </w:r>
            <w:r>
              <w:t xml:space="preserve"> </w:t>
            </w:r>
          </w:p>
        </w:tc>
      </w:tr>
      <w:tr w:rsidR="008010CE" w14:paraId="46F6FCE2" w14:textId="77777777">
        <w:trPr>
          <w:trHeight w:val="1738"/>
        </w:trPr>
        <w:tc>
          <w:tcPr>
            <w:tcW w:w="2040" w:type="dxa"/>
            <w:vMerge w:val="restart"/>
            <w:tcBorders>
              <w:top w:val="single" w:sz="8" w:space="0" w:color="000000"/>
              <w:left w:val="single" w:sz="8" w:space="0" w:color="000000"/>
              <w:bottom w:val="single" w:sz="8" w:space="0" w:color="000000"/>
              <w:right w:val="single" w:sz="8" w:space="0" w:color="000000"/>
            </w:tcBorders>
          </w:tcPr>
          <w:p w14:paraId="28916EA3" w14:textId="77777777" w:rsidR="008010CE" w:rsidRDefault="00D71216">
            <w:pPr>
              <w:spacing w:after="0" w:line="259" w:lineRule="auto"/>
              <w:ind w:left="0" w:firstLine="0"/>
            </w:pPr>
            <w:r>
              <w:rPr>
                <w:b/>
                <w:sz w:val="20"/>
              </w:rPr>
              <w:t>Account manager</w:t>
            </w:r>
            <w:r>
              <w:t xml:space="preserve"> </w:t>
            </w:r>
          </w:p>
        </w:tc>
        <w:tc>
          <w:tcPr>
            <w:tcW w:w="6844" w:type="dxa"/>
            <w:tcBorders>
              <w:top w:val="single" w:sz="8" w:space="0" w:color="000000"/>
              <w:left w:val="single" w:sz="8" w:space="0" w:color="000000"/>
              <w:bottom w:val="single" w:sz="8" w:space="0" w:color="000000"/>
              <w:right w:val="single" w:sz="8" w:space="0" w:color="000000"/>
            </w:tcBorders>
          </w:tcPr>
          <w:p w14:paraId="6E4E2539" w14:textId="77777777" w:rsidR="008010CE" w:rsidRDefault="00D71216">
            <w:pPr>
              <w:spacing w:after="0" w:line="259" w:lineRule="auto"/>
              <w:ind w:left="0" w:firstLine="0"/>
            </w:pPr>
            <w:r>
              <w:rPr>
                <w:sz w:val="20"/>
              </w:rPr>
              <w:t>[</w:t>
            </w:r>
            <w:r>
              <w:rPr>
                <w:b/>
                <w:sz w:val="20"/>
              </w:rPr>
              <w:t>Enter Account Manager name]</w:t>
            </w:r>
            <w:r>
              <w:t xml:space="preserve"> </w:t>
            </w:r>
          </w:p>
        </w:tc>
      </w:tr>
      <w:tr w:rsidR="008010CE" w14:paraId="65B941C9" w14:textId="77777777">
        <w:trPr>
          <w:trHeight w:val="1719"/>
        </w:trPr>
        <w:tc>
          <w:tcPr>
            <w:tcW w:w="0" w:type="auto"/>
            <w:vMerge/>
            <w:tcBorders>
              <w:top w:val="nil"/>
              <w:left w:val="single" w:sz="8" w:space="0" w:color="000000"/>
              <w:bottom w:val="nil"/>
              <w:right w:val="single" w:sz="8" w:space="0" w:color="000000"/>
            </w:tcBorders>
          </w:tcPr>
          <w:p w14:paraId="0C5049A3" w14:textId="77777777" w:rsidR="008010CE" w:rsidRDefault="008010CE">
            <w:pPr>
              <w:spacing w:after="160" w:line="259" w:lineRule="auto"/>
              <w:ind w:left="0" w:firstLine="0"/>
            </w:pPr>
          </w:p>
        </w:tc>
        <w:tc>
          <w:tcPr>
            <w:tcW w:w="6844" w:type="dxa"/>
            <w:tcBorders>
              <w:top w:val="single" w:sz="8" w:space="0" w:color="000000"/>
              <w:left w:val="single" w:sz="8" w:space="0" w:color="000000"/>
              <w:bottom w:val="single" w:sz="8" w:space="0" w:color="000000"/>
              <w:right w:val="single" w:sz="8" w:space="0" w:color="000000"/>
            </w:tcBorders>
          </w:tcPr>
          <w:p w14:paraId="7F25BC64" w14:textId="77777777" w:rsidR="008010CE" w:rsidRDefault="00D71216">
            <w:pPr>
              <w:spacing w:after="0" w:line="259" w:lineRule="auto"/>
              <w:ind w:left="0" w:firstLine="0"/>
            </w:pPr>
            <w:r>
              <w:rPr>
                <w:sz w:val="20"/>
              </w:rPr>
              <w:t>Address: [</w:t>
            </w:r>
            <w:r>
              <w:rPr>
                <w:b/>
                <w:sz w:val="20"/>
              </w:rPr>
              <w:t>Enter Account Manager address]</w:t>
            </w:r>
            <w:r>
              <w:t xml:space="preserve"> </w:t>
            </w:r>
          </w:p>
        </w:tc>
      </w:tr>
      <w:tr w:rsidR="008010CE" w14:paraId="01001DE7" w14:textId="77777777">
        <w:trPr>
          <w:trHeight w:val="1738"/>
        </w:trPr>
        <w:tc>
          <w:tcPr>
            <w:tcW w:w="0" w:type="auto"/>
            <w:vMerge/>
            <w:tcBorders>
              <w:top w:val="nil"/>
              <w:left w:val="single" w:sz="8" w:space="0" w:color="000000"/>
              <w:bottom w:val="nil"/>
              <w:right w:val="single" w:sz="8" w:space="0" w:color="000000"/>
            </w:tcBorders>
          </w:tcPr>
          <w:p w14:paraId="0F1DA6CC" w14:textId="77777777" w:rsidR="008010CE" w:rsidRDefault="008010CE">
            <w:pPr>
              <w:spacing w:after="160" w:line="259" w:lineRule="auto"/>
              <w:ind w:left="0" w:firstLine="0"/>
            </w:pPr>
          </w:p>
        </w:tc>
        <w:tc>
          <w:tcPr>
            <w:tcW w:w="6844" w:type="dxa"/>
            <w:tcBorders>
              <w:top w:val="single" w:sz="8" w:space="0" w:color="000000"/>
              <w:left w:val="single" w:sz="8" w:space="0" w:color="000000"/>
              <w:bottom w:val="single" w:sz="8" w:space="0" w:color="000000"/>
              <w:right w:val="single" w:sz="8" w:space="0" w:color="000000"/>
            </w:tcBorders>
          </w:tcPr>
          <w:p w14:paraId="7F948D5D" w14:textId="77777777" w:rsidR="008010CE" w:rsidRDefault="00D71216">
            <w:pPr>
              <w:spacing w:after="0" w:line="259" w:lineRule="auto"/>
              <w:ind w:left="0" w:firstLine="0"/>
            </w:pPr>
            <w:r>
              <w:rPr>
                <w:sz w:val="20"/>
              </w:rPr>
              <w:t>Phone: [</w:t>
            </w:r>
            <w:r>
              <w:rPr>
                <w:b/>
                <w:sz w:val="20"/>
              </w:rPr>
              <w:t>Enter Account Manager phone number]</w:t>
            </w:r>
            <w:r>
              <w:t xml:space="preserve"> </w:t>
            </w:r>
          </w:p>
        </w:tc>
      </w:tr>
      <w:tr w:rsidR="008010CE" w14:paraId="25E2C7F7" w14:textId="77777777">
        <w:trPr>
          <w:trHeight w:val="1716"/>
        </w:trPr>
        <w:tc>
          <w:tcPr>
            <w:tcW w:w="0" w:type="auto"/>
            <w:vMerge/>
            <w:tcBorders>
              <w:top w:val="nil"/>
              <w:left w:val="single" w:sz="8" w:space="0" w:color="000000"/>
              <w:bottom w:val="nil"/>
              <w:right w:val="single" w:sz="8" w:space="0" w:color="000000"/>
            </w:tcBorders>
          </w:tcPr>
          <w:p w14:paraId="7C87D6CB" w14:textId="77777777" w:rsidR="008010CE" w:rsidRDefault="008010CE">
            <w:pPr>
              <w:spacing w:after="160" w:line="259" w:lineRule="auto"/>
              <w:ind w:left="0" w:firstLine="0"/>
            </w:pPr>
          </w:p>
        </w:tc>
        <w:tc>
          <w:tcPr>
            <w:tcW w:w="6844" w:type="dxa"/>
            <w:tcBorders>
              <w:top w:val="single" w:sz="8" w:space="0" w:color="000000"/>
              <w:left w:val="single" w:sz="8" w:space="0" w:color="000000"/>
              <w:bottom w:val="single" w:sz="8" w:space="0" w:color="000000"/>
              <w:right w:val="single" w:sz="8" w:space="0" w:color="000000"/>
            </w:tcBorders>
          </w:tcPr>
          <w:p w14:paraId="02482C93" w14:textId="77777777" w:rsidR="008010CE" w:rsidRDefault="00D71216">
            <w:pPr>
              <w:spacing w:after="0" w:line="259" w:lineRule="auto"/>
              <w:ind w:left="0" w:firstLine="0"/>
            </w:pPr>
            <w:r>
              <w:rPr>
                <w:sz w:val="20"/>
              </w:rPr>
              <w:t>Email: [</w:t>
            </w:r>
            <w:r>
              <w:rPr>
                <w:b/>
                <w:sz w:val="20"/>
              </w:rPr>
              <w:t>Enter Account Manager email</w:t>
            </w:r>
            <w:r>
              <w:rPr>
                <w:sz w:val="20"/>
              </w:rPr>
              <w:t>]</w:t>
            </w:r>
            <w:r>
              <w:t xml:space="preserve"> </w:t>
            </w:r>
          </w:p>
        </w:tc>
      </w:tr>
      <w:tr w:rsidR="008010CE" w14:paraId="6D577C85" w14:textId="77777777">
        <w:trPr>
          <w:trHeight w:val="1740"/>
        </w:trPr>
        <w:tc>
          <w:tcPr>
            <w:tcW w:w="0" w:type="auto"/>
            <w:vMerge/>
            <w:tcBorders>
              <w:top w:val="nil"/>
              <w:left w:val="single" w:sz="8" w:space="0" w:color="000000"/>
              <w:bottom w:val="single" w:sz="8" w:space="0" w:color="000000"/>
              <w:right w:val="single" w:sz="8" w:space="0" w:color="000000"/>
            </w:tcBorders>
          </w:tcPr>
          <w:p w14:paraId="081E09EE" w14:textId="77777777" w:rsidR="008010CE" w:rsidRDefault="008010CE">
            <w:pPr>
              <w:spacing w:after="160" w:line="259" w:lineRule="auto"/>
              <w:ind w:left="0" w:firstLine="0"/>
            </w:pPr>
          </w:p>
        </w:tc>
        <w:tc>
          <w:tcPr>
            <w:tcW w:w="6844" w:type="dxa"/>
            <w:tcBorders>
              <w:top w:val="single" w:sz="8" w:space="0" w:color="000000"/>
              <w:left w:val="single" w:sz="8" w:space="0" w:color="000000"/>
              <w:bottom w:val="single" w:sz="8" w:space="0" w:color="000000"/>
              <w:right w:val="single" w:sz="8" w:space="0" w:color="000000"/>
            </w:tcBorders>
          </w:tcPr>
          <w:p w14:paraId="036FA69D" w14:textId="77777777" w:rsidR="008010CE" w:rsidRDefault="00D71216">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14:paraId="5050EFF4" w14:textId="77777777" w:rsidR="008010CE" w:rsidRDefault="00D71216">
      <w:pPr>
        <w:spacing w:after="761"/>
        <w:ind w:left="1128" w:right="73"/>
      </w:pPr>
      <w:r>
        <w:t xml:space="preserve">In consideration of the Buyer entering into the Call-Off Contract, the Guarantor agrees with the Buyer as follows: </w:t>
      </w:r>
    </w:p>
    <w:p w14:paraId="4C12445F" w14:textId="77777777" w:rsidR="008010CE" w:rsidRDefault="00D71216">
      <w:pPr>
        <w:pStyle w:val="Heading2"/>
        <w:ind w:left="2242"/>
      </w:pPr>
      <w:r>
        <w:t xml:space="preserve">Definitions and interpretation </w:t>
      </w:r>
    </w:p>
    <w:p w14:paraId="73D5DD74" w14:textId="77777777" w:rsidR="008010CE" w:rsidRDefault="00D71216">
      <w:pPr>
        <w:spacing w:after="8"/>
        <w:ind w:left="1128" w:right="73"/>
      </w:pPr>
      <w:r>
        <w:t xml:space="preserve">In this Deed of Guarantee, unless defined elsewhere in this Deed of Guarantee or the context requires otherwise, defined terms will have the same meaning as they have for the purposes of the Call-Off Contract. </w:t>
      </w:r>
    </w:p>
    <w:tbl>
      <w:tblPr>
        <w:tblStyle w:val="TableGrid"/>
        <w:tblW w:w="8873" w:type="dxa"/>
        <w:tblInd w:w="1056" w:type="dxa"/>
        <w:tblCellMar>
          <w:top w:w="7" w:type="dxa"/>
          <w:left w:w="104" w:type="dxa"/>
          <w:right w:w="20" w:type="dxa"/>
        </w:tblCellMar>
        <w:tblLook w:val="04A0" w:firstRow="1" w:lastRow="0" w:firstColumn="1" w:lastColumn="0" w:noHBand="0" w:noVBand="1"/>
      </w:tblPr>
      <w:tblGrid>
        <w:gridCol w:w="2495"/>
        <w:gridCol w:w="6378"/>
      </w:tblGrid>
      <w:tr w:rsidR="008010CE" w14:paraId="68A54302" w14:textId="77777777">
        <w:trPr>
          <w:trHeight w:val="447"/>
        </w:trPr>
        <w:tc>
          <w:tcPr>
            <w:tcW w:w="2495" w:type="dxa"/>
            <w:tcBorders>
              <w:top w:val="single" w:sz="8" w:space="0" w:color="000000"/>
              <w:left w:val="single" w:sz="8" w:space="0" w:color="000000"/>
              <w:bottom w:val="nil"/>
              <w:right w:val="single" w:sz="8" w:space="0" w:color="000000"/>
            </w:tcBorders>
            <w:shd w:val="clear" w:color="auto" w:fill="CCCCCC"/>
          </w:tcPr>
          <w:p w14:paraId="6E9DAF63" w14:textId="77777777" w:rsidR="008010CE" w:rsidRDefault="00D71216">
            <w:pPr>
              <w:spacing w:after="0" w:line="259" w:lineRule="auto"/>
              <w:ind w:left="0" w:firstLine="0"/>
            </w:pPr>
            <w:r>
              <w:t xml:space="preserve"> </w:t>
            </w: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vAlign w:val="center"/>
          </w:tcPr>
          <w:p w14:paraId="325E59BC" w14:textId="77777777" w:rsidR="008010CE" w:rsidRDefault="00D71216">
            <w:pPr>
              <w:spacing w:after="0" w:line="259" w:lineRule="auto"/>
              <w:ind w:left="39" w:firstLine="0"/>
              <w:jc w:val="center"/>
            </w:pPr>
            <w:r>
              <w:rPr>
                <w:b/>
                <w:sz w:val="20"/>
              </w:rPr>
              <w:t>Meaning</w:t>
            </w:r>
            <w:r>
              <w:t xml:space="preserve"> </w:t>
            </w:r>
          </w:p>
        </w:tc>
      </w:tr>
      <w:tr w:rsidR="008010CE" w14:paraId="2C7779FF" w14:textId="77777777">
        <w:trPr>
          <w:trHeight w:val="756"/>
        </w:trPr>
        <w:tc>
          <w:tcPr>
            <w:tcW w:w="2495" w:type="dxa"/>
            <w:tcBorders>
              <w:top w:val="nil"/>
              <w:left w:val="single" w:sz="8" w:space="0" w:color="000000"/>
              <w:bottom w:val="single" w:sz="8" w:space="0" w:color="000000"/>
              <w:right w:val="single" w:sz="8" w:space="0" w:color="000000"/>
            </w:tcBorders>
            <w:shd w:val="clear" w:color="auto" w:fill="CCCCCC"/>
          </w:tcPr>
          <w:p w14:paraId="27088908" w14:textId="77777777" w:rsidR="008010CE" w:rsidRDefault="00D71216">
            <w:pPr>
              <w:spacing w:after="0" w:line="259" w:lineRule="auto"/>
              <w:ind w:left="30" w:firstLine="0"/>
              <w:jc w:val="center"/>
            </w:pPr>
            <w:r>
              <w:rPr>
                <w:b/>
                <w:sz w:val="20"/>
              </w:rPr>
              <w:t>Term</w:t>
            </w:r>
            <w:r>
              <w:t xml:space="preserve"> </w:t>
            </w:r>
          </w:p>
        </w:tc>
        <w:tc>
          <w:tcPr>
            <w:tcW w:w="0" w:type="auto"/>
            <w:vMerge/>
            <w:tcBorders>
              <w:top w:val="nil"/>
              <w:left w:val="single" w:sz="8" w:space="0" w:color="000000"/>
              <w:bottom w:val="single" w:sz="8" w:space="0" w:color="000000"/>
              <w:right w:val="single" w:sz="8" w:space="0" w:color="000000"/>
            </w:tcBorders>
          </w:tcPr>
          <w:p w14:paraId="0D7DC190" w14:textId="77777777" w:rsidR="008010CE" w:rsidRDefault="008010CE">
            <w:pPr>
              <w:spacing w:after="160" w:line="259" w:lineRule="auto"/>
              <w:ind w:left="0" w:firstLine="0"/>
            </w:pPr>
          </w:p>
        </w:tc>
      </w:tr>
      <w:tr w:rsidR="008010CE" w14:paraId="2B1AACEE" w14:textId="77777777">
        <w:trPr>
          <w:trHeight w:val="1210"/>
        </w:trPr>
        <w:tc>
          <w:tcPr>
            <w:tcW w:w="2495" w:type="dxa"/>
            <w:tcBorders>
              <w:top w:val="single" w:sz="8" w:space="0" w:color="000000"/>
              <w:left w:val="single" w:sz="8" w:space="0" w:color="000000"/>
              <w:bottom w:val="single" w:sz="8" w:space="0" w:color="000000"/>
              <w:right w:val="single" w:sz="8" w:space="0" w:color="000000"/>
            </w:tcBorders>
          </w:tcPr>
          <w:p w14:paraId="7E8FE674" w14:textId="77777777" w:rsidR="008010CE" w:rsidRDefault="00D71216">
            <w:pPr>
              <w:spacing w:after="0" w:line="259" w:lineRule="auto"/>
              <w:ind w:left="0" w:firstLine="0"/>
            </w:pPr>
            <w:r>
              <w:rPr>
                <w:b/>
                <w:sz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tcPr>
          <w:p w14:paraId="7188E088" w14:textId="77777777" w:rsidR="008010CE" w:rsidRDefault="00D71216">
            <w:pPr>
              <w:spacing w:after="0" w:line="259" w:lineRule="auto"/>
              <w:ind w:left="2" w:right="67" w:firstLine="0"/>
            </w:pPr>
            <w:r>
              <w:rPr>
                <w:sz w:val="20"/>
              </w:rPr>
              <w:t>Means [the Guaranteed Agreement] made between the Buyer and the Supplier on [insert date].</w:t>
            </w:r>
            <w:r>
              <w:t xml:space="preserve"> </w:t>
            </w:r>
          </w:p>
        </w:tc>
      </w:tr>
      <w:tr w:rsidR="008010CE" w14:paraId="5888D593" w14:textId="77777777">
        <w:trPr>
          <w:trHeight w:val="1790"/>
        </w:trPr>
        <w:tc>
          <w:tcPr>
            <w:tcW w:w="2495" w:type="dxa"/>
            <w:tcBorders>
              <w:top w:val="single" w:sz="8" w:space="0" w:color="000000"/>
              <w:left w:val="single" w:sz="8" w:space="0" w:color="000000"/>
              <w:bottom w:val="single" w:sz="8" w:space="0" w:color="000000"/>
              <w:right w:val="single" w:sz="8" w:space="0" w:color="000000"/>
            </w:tcBorders>
          </w:tcPr>
          <w:p w14:paraId="3968F31D" w14:textId="77777777" w:rsidR="008010CE" w:rsidRDefault="00D71216">
            <w:pPr>
              <w:spacing w:after="0" w:line="259" w:lineRule="auto"/>
              <w:ind w:left="0" w:firstLine="0"/>
            </w:pPr>
            <w:r>
              <w:rPr>
                <w:b/>
                <w:sz w:val="20"/>
              </w:rPr>
              <w:lastRenderedPageBreak/>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tcPr>
          <w:p w14:paraId="0A437269" w14:textId="77777777" w:rsidR="008010CE" w:rsidRDefault="00D71216">
            <w:pPr>
              <w:spacing w:after="0" w:line="259" w:lineRule="auto"/>
              <w:ind w:left="2" w:right="49" w:firstLine="0"/>
            </w:pPr>
            <w:r>
              <w:rPr>
                <w:sz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8010CE" w14:paraId="1AD1C8C2" w14:textId="77777777">
        <w:trPr>
          <w:trHeight w:val="1213"/>
        </w:trPr>
        <w:tc>
          <w:tcPr>
            <w:tcW w:w="2495" w:type="dxa"/>
            <w:tcBorders>
              <w:top w:val="single" w:sz="8" w:space="0" w:color="000000"/>
              <w:left w:val="single" w:sz="8" w:space="0" w:color="000000"/>
              <w:bottom w:val="single" w:sz="8" w:space="0" w:color="000000"/>
              <w:right w:val="single" w:sz="8" w:space="0" w:color="000000"/>
            </w:tcBorders>
          </w:tcPr>
          <w:p w14:paraId="1476416C" w14:textId="77777777" w:rsidR="008010CE" w:rsidRDefault="00D71216">
            <w:pPr>
              <w:spacing w:after="0" w:line="259" w:lineRule="auto"/>
              <w:ind w:left="0" w:firstLine="0"/>
            </w:pPr>
            <w:r>
              <w:rPr>
                <w:b/>
                <w:sz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tcPr>
          <w:p w14:paraId="17B8779F" w14:textId="77777777" w:rsidR="008010CE" w:rsidRDefault="00D71216">
            <w:pPr>
              <w:spacing w:after="0" w:line="259" w:lineRule="auto"/>
              <w:ind w:left="2" w:firstLine="0"/>
              <w:jc w:val="both"/>
            </w:pPr>
            <w:r>
              <w:rPr>
                <w:sz w:val="20"/>
              </w:rPr>
              <w:t>Means the deed of guarantee described in the Order Form (Parent Company Guarantee).</w:t>
            </w:r>
            <w:r>
              <w:t xml:space="preserve"> </w:t>
            </w:r>
          </w:p>
        </w:tc>
      </w:tr>
    </w:tbl>
    <w:p w14:paraId="7D0F8494" w14:textId="77777777" w:rsidR="008010CE" w:rsidRDefault="00D71216">
      <w:pPr>
        <w:ind w:left="1128" w:right="73"/>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575E1441" w14:textId="77777777" w:rsidR="008010CE" w:rsidRDefault="00D71216">
      <w:pPr>
        <w:ind w:left="1128" w:right="73"/>
      </w:pPr>
      <w:r>
        <w:t xml:space="preserve">Unless the context otherwise requires, words importing the singular are to include the plural and vice versa. </w:t>
      </w:r>
    </w:p>
    <w:p w14:paraId="4F3BF06E" w14:textId="77777777" w:rsidR="008010CE" w:rsidRDefault="00D71216">
      <w:pPr>
        <w:ind w:left="1128" w:right="73"/>
      </w:pPr>
      <w:r>
        <w:t xml:space="preserve">References to a person are to be construed to include that person's assignees or transferees or successors in title, whether direct or indirect. </w:t>
      </w:r>
    </w:p>
    <w:p w14:paraId="49839E9A" w14:textId="77777777" w:rsidR="008010CE" w:rsidRDefault="00D71216">
      <w:pPr>
        <w:ind w:left="1128" w:right="73"/>
      </w:pPr>
      <w:r>
        <w:t xml:space="preserve">The words ‘other’ and ‘otherwise’ are not to be construed as confining the meaning of any following words to the class of thing previously stated if a wider construction is possible. </w:t>
      </w:r>
    </w:p>
    <w:p w14:paraId="59685056" w14:textId="77777777" w:rsidR="008010CE" w:rsidRDefault="00D71216">
      <w:pPr>
        <w:ind w:left="1128" w:right="73"/>
      </w:pPr>
      <w:r>
        <w:t xml:space="preserve">Unless the context otherwise requires: </w:t>
      </w:r>
    </w:p>
    <w:p w14:paraId="11DEDDA5" w14:textId="77777777" w:rsidR="008010CE" w:rsidRDefault="00D71216">
      <w:pPr>
        <w:numPr>
          <w:ilvl w:val="0"/>
          <w:numId w:val="19"/>
        </w:numPr>
        <w:spacing w:after="9"/>
        <w:ind w:right="73" w:hanging="360"/>
      </w:pPr>
      <w:r>
        <w:t xml:space="preserve">reference to a gender includes the other gender and the neuter </w:t>
      </w:r>
    </w:p>
    <w:p w14:paraId="2DE9B3B9" w14:textId="77777777" w:rsidR="008010CE" w:rsidRDefault="00D71216">
      <w:pPr>
        <w:numPr>
          <w:ilvl w:val="0"/>
          <w:numId w:val="19"/>
        </w:numPr>
        <w:spacing w:after="75"/>
        <w:ind w:right="73" w:hanging="360"/>
      </w:pPr>
      <w:r>
        <w:t xml:space="preserve">references to an Act of Parliament, statutory provision or statutory instrument also apply if amended, extended or re-enacted from time to time </w:t>
      </w:r>
    </w:p>
    <w:p w14:paraId="79A07D32" w14:textId="77777777" w:rsidR="008010CE" w:rsidRDefault="00D71216">
      <w:pPr>
        <w:numPr>
          <w:ilvl w:val="0"/>
          <w:numId w:val="19"/>
        </w:numPr>
        <w:ind w:right="73" w:hanging="360"/>
      </w:pPr>
      <w:r>
        <w:t xml:space="preserve">any phrase introduced by the words ‘including’, ‘includes’, ‘in particular’, ‘for example’ or similar, will be construed as illustrative and without limitation to the generality of the related general words </w:t>
      </w:r>
    </w:p>
    <w:p w14:paraId="1CEFE1D3" w14:textId="77777777" w:rsidR="008010CE" w:rsidRDefault="00D71216">
      <w:pPr>
        <w:ind w:left="1128" w:right="73"/>
      </w:pPr>
      <w:r>
        <w:t xml:space="preserve">References to Clauses and Schedules are, unless otherwise provided, references to Clauses of and Schedules to this Deed of Guarantee. </w:t>
      </w:r>
    </w:p>
    <w:p w14:paraId="39B71C77" w14:textId="77777777" w:rsidR="008010CE" w:rsidRDefault="00D71216">
      <w:pPr>
        <w:spacing w:after="766"/>
        <w:ind w:left="1128" w:right="73"/>
      </w:pPr>
      <w:r>
        <w:t xml:space="preserve">References to liability are to include any liability whether actual, contingent, present or future. </w:t>
      </w:r>
    </w:p>
    <w:p w14:paraId="40CBDFA4" w14:textId="77777777" w:rsidR="008010CE" w:rsidRDefault="00D71216">
      <w:pPr>
        <w:pStyle w:val="Heading2"/>
        <w:ind w:left="2242"/>
      </w:pPr>
      <w:r>
        <w:t xml:space="preserve">Guarantee and indemnity </w:t>
      </w:r>
    </w:p>
    <w:p w14:paraId="684F6B52" w14:textId="77777777" w:rsidR="008010CE" w:rsidRDefault="00D71216">
      <w:pPr>
        <w:ind w:left="1128" w:right="73"/>
      </w:pPr>
      <w:r>
        <w:t xml:space="preserve">The Guarantor irrevocably and unconditionally guarantees that the Supplier duly performs all of the guaranteed obligations due by the Supplier to the Buyer. </w:t>
      </w:r>
    </w:p>
    <w:p w14:paraId="49D51356" w14:textId="77777777" w:rsidR="008010CE" w:rsidRDefault="00D71216">
      <w:pPr>
        <w:ind w:left="1128" w:right="73"/>
      </w:pPr>
      <w:r>
        <w:t xml:space="preserve">If at any time the Supplier will fail to perform any of the guaranteed obligations, the Guarantor irrevocably and unconditionally undertakes to the Buyer it will, at the cost of the Guarantor: </w:t>
      </w:r>
    </w:p>
    <w:p w14:paraId="0E53AF53" w14:textId="77777777" w:rsidR="008010CE" w:rsidRDefault="00D71216">
      <w:pPr>
        <w:numPr>
          <w:ilvl w:val="0"/>
          <w:numId w:val="20"/>
        </w:numPr>
        <w:ind w:right="73" w:hanging="360"/>
      </w:pPr>
      <w:r>
        <w:t xml:space="preserve">fully perform or buy performance of the guaranteed obligations to the Buyer </w:t>
      </w:r>
    </w:p>
    <w:p w14:paraId="3B79B7E7" w14:textId="77777777" w:rsidR="008010CE" w:rsidRDefault="00D71216">
      <w:pPr>
        <w:numPr>
          <w:ilvl w:val="0"/>
          <w:numId w:val="20"/>
        </w:numPr>
        <w:ind w:right="73" w:hanging="360"/>
      </w:pPr>
      <w:r>
        <w:lastRenderedPageBreak/>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4790EDF6" w14:textId="77777777" w:rsidR="008010CE" w:rsidRDefault="00D71216">
      <w:pPr>
        <w:spacing w:after="762"/>
        <w:ind w:left="1128" w:right="73"/>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E05D66D" w14:textId="77777777" w:rsidR="008010CE" w:rsidRDefault="00D71216">
      <w:pPr>
        <w:pStyle w:val="Heading2"/>
        <w:ind w:left="2242"/>
      </w:pPr>
      <w:r>
        <w:t xml:space="preserve">Obligation to enter into a new contract </w:t>
      </w:r>
    </w:p>
    <w:p w14:paraId="60FFE831" w14:textId="77777777" w:rsidR="008010CE" w:rsidRDefault="00D71216">
      <w:pPr>
        <w:spacing w:after="762"/>
        <w:ind w:left="1128" w:right="73"/>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547B7C69" w14:textId="77777777" w:rsidR="008010CE" w:rsidRDefault="00D71216">
      <w:pPr>
        <w:pStyle w:val="Heading2"/>
        <w:ind w:left="2242"/>
      </w:pPr>
      <w:r>
        <w:t xml:space="preserve">Demands and notices </w:t>
      </w:r>
    </w:p>
    <w:p w14:paraId="2060B578" w14:textId="77777777" w:rsidR="008010CE" w:rsidRDefault="00D71216">
      <w:pPr>
        <w:ind w:left="1128" w:right="73"/>
      </w:pPr>
      <w:r>
        <w:t xml:space="preserve">Any demand or notice served by the Buyer on the Guarantor under this Deed of Guarantee will be in writing, addressed to: </w:t>
      </w:r>
    </w:p>
    <w:p w14:paraId="391E7098" w14:textId="77777777" w:rsidR="008010CE" w:rsidRDefault="00D71216">
      <w:pPr>
        <w:spacing w:after="309" w:line="259" w:lineRule="auto"/>
        <w:ind w:left="1134" w:right="3729"/>
      </w:pPr>
      <w:r>
        <w:t>[</w:t>
      </w:r>
      <w:r>
        <w:rPr>
          <w:b/>
        </w:rPr>
        <w:t>Enter Address of the Guarantor in England and Wales</w:t>
      </w:r>
      <w:r>
        <w:t xml:space="preserve">] </w:t>
      </w:r>
    </w:p>
    <w:p w14:paraId="5FD2534E" w14:textId="77777777" w:rsidR="008010CE" w:rsidRDefault="00D71216">
      <w:pPr>
        <w:spacing w:after="1" w:line="549" w:lineRule="auto"/>
        <w:ind w:left="1134" w:right="3729"/>
      </w:pPr>
      <w:r>
        <w:t>[</w:t>
      </w:r>
      <w:r>
        <w:rPr>
          <w:b/>
        </w:rPr>
        <w:t>Enter Email address of the Guarantor representative</w:t>
      </w:r>
      <w:r>
        <w:t>] For the Attention of [</w:t>
      </w:r>
      <w:r>
        <w:rPr>
          <w:b/>
        </w:rPr>
        <w:t>insert details</w:t>
      </w:r>
      <w:r>
        <w:t>]</w:t>
      </w:r>
      <w:r>
        <w:rPr>
          <w:b/>
        </w:rPr>
        <w:t xml:space="preserve"> </w:t>
      </w:r>
    </w:p>
    <w:p w14:paraId="22D2BA3E" w14:textId="77777777" w:rsidR="008010CE" w:rsidRDefault="00D71216">
      <w:pPr>
        <w:ind w:left="1128" w:right="73"/>
      </w:pPr>
      <w:r>
        <w:t xml:space="preserve">or such other address in England and Wales as the Guarantor has notified the Buyer in writing as being an address for the receipt of such demands or notices. </w:t>
      </w:r>
    </w:p>
    <w:p w14:paraId="093FAD60" w14:textId="77777777" w:rsidR="008010CE" w:rsidRDefault="00D71216">
      <w:pPr>
        <w:spacing w:after="600"/>
        <w:ind w:left="1128" w:right="73"/>
      </w:pPr>
      <w:r>
        <w:t xml:space="preserve">Any notice or demand served on the Guarantor or the Buyer under this Deed of Guarantee will be deemed to have been served if: </w:t>
      </w:r>
    </w:p>
    <w:p w14:paraId="6AEAEEF9" w14:textId="77777777" w:rsidR="008010CE" w:rsidRDefault="00D71216">
      <w:pPr>
        <w:numPr>
          <w:ilvl w:val="0"/>
          <w:numId w:val="21"/>
        </w:numPr>
        <w:spacing w:after="8"/>
        <w:ind w:right="73" w:hanging="360"/>
      </w:pPr>
      <w:r>
        <w:t xml:space="preserve">delivered by hand, at the time of delivery </w:t>
      </w:r>
    </w:p>
    <w:p w14:paraId="51DEC203" w14:textId="77777777" w:rsidR="008010CE" w:rsidRDefault="00D71216">
      <w:pPr>
        <w:numPr>
          <w:ilvl w:val="0"/>
          <w:numId w:val="21"/>
        </w:numPr>
        <w:ind w:right="73" w:hanging="360"/>
      </w:pPr>
      <w:r>
        <w:t xml:space="preserve">posted, at 10am on the second Working Day after it was put into the post </w:t>
      </w:r>
    </w:p>
    <w:p w14:paraId="69C5DB28" w14:textId="77777777" w:rsidR="008010CE" w:rsidRDefault="00D71216">
      <w:pPr>
        <w:numPr>
          <w:ilvl w:val="0"/>
          <w:numId w:val="21"/>
        </w:numPr>
        <w:ind w:right="73" w:hanging="360"/>
      </w:pPr>
      <w:r>
        <w:t xml:space="preserve">sent by email, at the time of despatch, if despatched before 5pm on any Working Day, and in any other case at 10am on the next Working Day </w:t>
      </w:r>
    </w:p>
    <w:p w14:paraId="66758736" w14:textId="77777777" w:rsidR="008010CE" w:rsidRDefault="00D71216">
      <w:pPr>
        <w:ind w:left="1128" w:right="73"/>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45D12238" w14:textId="77777777" w:rsidR="008010CE" w:rsidRDefault="00D71216">
      <w:pPr>
        <w:spacing w:after="375"/>
        <w:ind w:left="1128" w:right="73"/>
      </w:pPr>
      <w:r>
        <w:lastRenderedPageBreak/>
        <w:t xml:space="preserve">Any notice purported to be served on the Buyer under this Deed of Guarantee will only be valid when received in writing by the Buyer. </w:t>
      </w:r>
    </w:p>
    <w:p w14:paraId="031AA500" w14:textId="77777777" w:rsidR="008010CE" w:rsidRDefault="00D71216">
      <w:pPr>
        <w:spacing w:after="192"/>
        <w:ind w:left="1128" w:right="73"/>
      </w:pPr>
      <w:r>
        <w:t xml:space="preserve">Beneficiary’s protections </w:t>
      </w:r>
    </w:p>
    <w:p w14:paraId="30389EA2" w14:textId="77777777" w:rsidR="008010CE" w:rsidRDefault="00D71216">
      <w:pPr>
        <w:ind w:left="1128" w:right="73"/>
      </w:pPr>
      <w:r>
        <w:t xml:space="preserve">The Guarantor will not be discharged or released from this Deed of Guarantee by: </w:t>
      </w:r>
    </w:p>
    <w:p w14:paraId="072A7816" w14:textId="77777777" w:rsidR="008010CE" w:rsidRDefault="00D71216">
      <w:pPr>
        <w:numPr>
          <w:ilvl w:val="0"/>
          <w:numId w:val="21"/>
        </w:numPr>
        <w:spacing w:after="0"/>
        <w:ind w:right="73" w:hanging="360"/>
      </w:pPr>
      <w:r>
        <w:t xml:space="preserve">any arrangement made between the Supplier and the Buyer (whether or not such arrangement is made with the assent of the Guarantor) </w:t>
      </w:r>
    </w:p>
    <w:p w14:paraId="034D9633" w14:textId="77777777" w:rsidR="008010CE" w:rsidRDefault="00D71216">
      <w:pPr>
        <w:numPr>
          <w:ilvl w:val="0"/>
          <w:numId w:val="21"/>
        </w:numPr>
        <w:spacing w:after="9"/>
        <w:ind w:right="73" w:hanging="360"/>
      </w:pPr>
      <w:r>
        <w:t xml:space="preserve">any amendment to or termination of the Call-Off Contract </w:t>
      </w:r>
    </w:p>
    <w:p w14:paraId="5287CA77" w14:textId="77777777" w:rsidR="008010CE" w:rsidRDefault="00D71216">
      <w:pPr>
        <w:numPr>
          <w:ilvl w:val="0"/>
          <w:numId w:val="21"/>
        </w:numPr>
        <w:spacing w:after="0"/>
        <w:ind w:right="73" w:hanging="360"/>
      </w:pPr>
      <w:r>
        <w:t xml:space="preserve">any forbearance or indulgence as to payment, time, performance or otherwise granted by the Buyer (whether or not such amendment, termination, forbearance or indulgence is made with the assent of the Guarantor) </w:t>
      </w:r>
    </w:p>
    <w:p w14:paraId="3E6F09F4" w14:textId="77777777" w:rsidR="008010CE" w:rsidRDefault="00D71216">
      <w:pPr>
        <w:numPr>
          <w:ilvl w:val="0"/>
          <w:numId w:val="21"/>
        </w:numPr>
        <w:ind w:right="73" w:hanging="360"/>
      </w:pPr>
      <w:r>
        <w:t xml:space="preserve">the Buyer doing (or omitting to do) anything which, but for this provision, might exonerate the Guarantor </w:t>
      </w:r>
    </w:p>
    <w:p w14:paraId="44DDB480" w14:textId="77777777" w:rsidR="008010CE" w:rsidRDefault="00D71216">
      <w:pPr>
        <w:ind w:left="1128" w:right="73"/>
      </w:pPr>
      <w:r>
        <w:t xml:space="preserve">This Deed of Guarantee will be a continuing security for the Guaranteed Obligations and accordingly: </w:t>
      </w:r>
    </w:p>
    <w:p w14:paraId="08626AB2" w14:textId="77777777" w:rsidR="008010CE" w:rsidRDefault="00D71216">
      <w:pPr>
        <w:numPr>
          <w:ilvl w:val="0"/>
          <w:numId w:val="21"/>
        </w:numPr>
        <w:spacing w:after="0"/>
        <w:ind w:right="73"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42A3DA1F" w14:textId="77777777" w:rsidR="008010CE" w:rsidRDefault="00D71216">
      <w:pPr>
        <w:numPr>
          <w:ilvl w:val="0"/>
          <w:numId w:val="21"/>
        </w:numPr>
        <w:spacing w:after="0"/>
        <w:ind w:right="73"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22F3BE97" w14:textId="77777777" w:rsidR="008010CE" w:rsidRDefault="00D71216">
      <w:pPr>
        <w:numPr>
          <w:ilvl w:val="0"/>
          <w:numId w:val="21"/>
        </w:numPr>
        <w:spacing w:after="4"/>
        <w:ind w:right="73" w:hanging="36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7BE36CD6" w14:textId="77777777" w:rsidR="008010CE" w:rsidRDefault="00D71216">
      <w:pPr>
        <w:numPr>
          <w:ilvl w:val="0"/>
          <w:numId w:val="21"/>
        </w:numPr>
        <w:ind w:right="73"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5ED3409B" w14:textId="77777777" w:rsidR="008010CE" w:rsidRDefault="00D71216">
      <w:pPr>
        <w:ind w:left="1128" w:right="73"/>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696265AE" w14:textId="77777777" w:rsidR="008010CE" w:rsidRDefault="00D71216">
      <w:pPr>
        <w:ind w:left="1128" w:right="73"/>
      </w:pPr>
      <w:r>
        <w:t xml:space="preserve">The Buyer will not be obliged before taking steps to enforce this Deed of Guarantee against the Guarantor to: </w:t>
      </w:r>
    </w:p>
    <w:p w14:paraId="7EE3A936" w14:textId="77777777" w:rsidR="008010CE" w:rsidRDefault="00D71216">
      <w:pPr>
        <w:numPr>
          <w:ilvl w:val="0"/>
          <w:numId w:val="21"/>
        </w:numPr>
        <w:spacing w:after="11"/>
        <w:ind w:right="73" w:hanging="360"/>
      </w:pPr>
      <w:r>
        <w:t xml:space="preserve">obtain judgment against the Supplier or the Guarantor or any third party in any court </w:t>
      </w:r>
    </w:p>
    <w:p w14:paraId="7EDF771F" w14:textId="77777777" w:rsidR="008010CE" w:rsidRDefault="00D71216">
      <w:pPr>
        <w:numPr>
          <w:ilvl w:val="0"/>
          <w:numId w:val="21"/>
        </w:numPr>
        <w:spacing w:after="9"/>
        <w:ind w:right="73" w:hanging="360"/>
      </w:pPr>
      <w:r>
        <w:t xml:space="preserve">make or file any claim in a bankruptcy or liquidation of the Supplier or any third party </w:t>
      </w:r>
    </w:p>
    <w:p w14:paraId="5DE9DFDD" w14:textId="77777777" w:rsidR="008010CE" w:rsidRDefault="00D71216">
      <w:pPr>
        <w:numPr>
          <w:ilvl w:val="0"/>
          <w:numId w:val="21"/>
        </w:numPr>
        <w:ind w:right="73" w:hanging="360"/>
      </w:pPr>
      <w:r>
        <w:t xml:space="preserve">take any action against the Supplier or the Guarantor or any third party </w:t>
      </w:r>
    </w:p>
    <w:p w14:paraId="703E0802" w14:textId="77777777" w:rsidR="008010CE" w:rsidRDefault="00D71216">
      <w:pPr>
        <w:numPr>
          <w:ilvl w:val="0"/>
          <w:numId w:val="21"/>
        </w:numPr>
        <w:ind w:right="73" w:hanging="360"/>
      </w:pPr>
      <w:r>
        <w:t xml:space="preserve">resort to any other security or guarantee or other means of payment </w:t>
      </w:r>
    </w:p>
    <w:p w14:paraId="16C6360E" w14:textId="77777777" w:rsidR="008010CE" w:rsidRDefault="00D71216">
      <w:pPr>
        <w:ind w:left="1128" w:right="73"/>
      </w:pPr>
      <w:r>
        <w:t xml:space="preserve">No action (or inaction) by the Buyer relating to any such security, guarantee or other means of payment will prejudice or affect the liability of the Guarantor. </w:t>
      </w:r>
    </w:p>
    <w:p w14:paraId="4D147E58" w14:textId="77777777" w:rsidR="008010CE" w:rsidRDefault="00D71216">
      <w:pPr>
        <w:ind w:left="1128" w:right="73"/>
      </w:pPr>
      <w:r>
        <w:lastRenderedPageBreak/>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63FC5D8" w14:textId="77777777" w:rsidR="008010CE" w:rsidRDefault="00D71216">
      <w:pPr>
        <w:spacing w:after="762"/>
        <w:ind w:left="1128" w:right="73"/>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7795BB11" w14:textId="77777777" w:rsidR="008010CE" w:rsidRDefault="00D71216">
      <w:pPr>
        <w:pStyle w:val="Heading2"/>
        <w:ind w:left="2242"/>
      </w:pPr>
      <w:r>
        <w:t xml:space="preserve">Representations and warranties </w:t>
      </w:r>
    </w:p>
    <w:p w14:paraId="463685F1" w14:textId="77777777" w:rsidR="008010CE" w:rsidRDefault="00D71216">
      <w:pPr>
        <w:ind w:left="1128" w:right="73"/>
      </w:pPr>
      <w:r>
        <w:t xml:space="preserve">The Guarantor hereby represents and warrants to the Buyer that: </w:t>
      </w:r>
    </w:p>
    <w:p w14:paraId="34BD57AD" w14:textId="77777777" w:rsidR="008010CE" w:rsidRDefault="00D71216">
      <w:pPr>
        <w:numPr>
          <w:ilvl w:val="0"/>
          <w:numId w:val="22"/>
        </w:numPr>
        <w:spacing w:after="4"/>
        <w:ind w:right="73" w:hanging="360"/>
      </w:pPr>
      <w:r>
        <w:t xml:space="preserve">the Guarantor is duly incorporated and is a validly existing company under the Laws of its place of incorporation </w:t>
      </w:r>
    </w:p>
    <w:p w14:paraId="5ED95B9E" w14:textId="77777777" w:rsidR="008010CE" w:rsidRDefault="00D71216">
      <w:pPr>
        <w:numPr>
          <w:ilvl w:val="0"/>
          <w:numId w:val="22"/>
        </w:numPr>
        <w:spacing w:after="9"/>
        <w:ind w:right="73" w:hanging="360"/>
      </w:pPr>
      <w:r>
        <w:t xml:space="preserve">has the capacity to sue or be sued in its own name </w:t>
      </w:r>
    </w:p>
    <w:p w14:paraId="539C9915" w14:textId="77777777" w:rsidR="008010CE" w:rsidRDefault="00D71216">
      <w:pPr>
        <w:numPr>
          <w:ilvl w:val="0"/>
          <w:numId w:val="22"/>
        </w:numPr>
        <w:spacing w:after="0"/>
        <w:ind w:right="73" w:hanging="360"/>
      </w:pPr>
      <w:r>
        <w:t xml:space="preserve">the Guarantor has power to carry on its business as now being conducted and to own its Property and other assets </w:t>
      </w:r>
    </w:p>
    <w:p w14:paraId="39A9AEEB" w14:textId="77777777" w:rsidR="008010CE" w:rsidRDefault="00D71216">
      <w:pPr>
        <w:numPr>
          <w:ilvl w:val="0"/>
          <w:numId w:val="22"/>
        </w:numPr>
        <w:spacing w:after="0"/>
        <w:ind w:right="73"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DA8439D" w14:textId="77777777" w:rsidR="008010CE" w:rsidRDefault="00D71216">
      <w:pPr>
        <w:numPr>
          <w:ilvl w:val="0"/>
          <w:numId w:val="22"/>
        </w:numPr>
        <w:spacing w:after="0"/>
        <w:ind w:right="73"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7B36BA7E" w14:textId="77777777" w:rsidR="008010CE" w:rsidRDefault="00D71216">
      <w:pPr>
        <w:ind w:left="2573" w:right="73" w:hanging="360"/>
      </w:pPr>
      <w:r>
        <w:t xml:space="preserve">○ the Guarantor's memorandum and articles of association or other equivalent constitutional documents, any existing Law, statute, rule or Regulation or any judgment, decree or permit to which the Guarantor is subject </w:t>
      </w:r>
    </w:p>
    <w:p w14:paraId="7D9D7984" w14:textId="77777777" w:rsidR="008010CE" w:rsidRDefault="00D71216">
      <w:pPr>
        <w:spacing w:after="0"/>
        <w:ind w:left="2573" w:right="73" w:hanging="360"/>
      </w:pPr>
      <w:r>
        <w:t xml:space="preserve">○ the terms of any agreement or other document to which the Guarantor is a party or which is binding upon it or any of its assets </w:t>
      </w:r>
    </w:p>
    <w:p w14:paraId="1D4BC600" w14:textId="77777777" w:rsidR="008010CE" w:rsidRDefault="00D71216">
      <w:pPr>
        <w:ind w:left="2573" w:right="73" w:hanging="360"/>
      </w:pPr>
      <w:r>
        <w:t xml:space="preserve">○ all governmental and other authorisations, approvals, licences and consents, required or desirable </w:t>
      </w:r>
    </w:p>
    <w:p w14:paraId="7EF7AA04" w14:textId="77777777" w:rsidR="008010CE" w:rsidRDefault="00D71216">
      <w:pPr>
        <w:ind w:left="1128" w:right="73"/>
      </w:pPr>
      <w:r>
        <w:t xml:space="preserve">This Deed of Guarantee is the legal valid and binding obligation of the Guarantor and is enforceable against the Guarantor in accordance with its terms. </w:t>
      </w:r>
    </w:p>
    <w:p w14:paraId="7E42483F" w14:textId="77777777" w:rsidR="008010CE" w:rsidRDefault="00D71216">
      <w:pPr>
        <w:pStyle w:val="Heading2"/>
        <w:ind w:left="2242"/>
      </w:pPr>
      <w:r>
        <w:t xml:space="preserve">Payments and set-off </w:t>
      </w:r>
    </w:p>
    <w:p w14:paraId="4FDA8F33" w14:textId="77777777" w:rsidR="008010CE" w:rsidRDefault="00D71216">
      <w:pPr>
        <w:ind w:left="1128" w:right="73"/>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EB46A2D" w14:textId="77777777" w:rsidR="008010CE" w:rsidRDefault="00D71216">
      <w:pPr>
        <w:ind w:left="1128" w:right="73"/>
      </w:pPr>
      <w:r>
        <w:lastRenderedPageBreak/>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3A5A013C" w14:textId="77777777" w:rsidR="008010CE" w:rsidRDefault="00D71216">
      <w:pPr>
        <w:spacing w:after="859"/>
        <w:ind w:left="1128" w:right="73"/>
      </w:pPr>
      <w:r>
        <w:t xml:space="preserve">The Guarantor will reimburse the Buyer for all legal and other costs (including VAT) incurred by the Buyer in connection with the enforcement of this Deed of Guarantee. </w:t>
      </w:r>
    </w:p>
    <w:p w14:paraId="29EE402D" w14:textId="77777777" w:rsidR="008010CE" w:rsidRDefault="00D71216">
      <w:pPr>
        <w:pStyle w:val="Heading2"/>
        <w:ind w:left="2242"/>
      </w:pPr>
      <w:r>
        <w:t xml:space="preserve">Guarantor’s acknowledgement </w:t>
      </w:r>
    </w:p>
    <w:p w14:paraId="3420CEF9" w14:textId="77777777" w:rsidR="008010CE" w:rsidRDefault="00D71216">
      <w:pPr>
        <w:spacing w:after="8"/>
        <w:ind w:left="1128" w:right="73"/>
      </w:pPr>
      <w:r>
        <w:t xml:space="preserve">The Guarantor warrants, acknowledges and confirms to the Buyer that it has not entered into this </w:t>
      </w:r>
    </w:p>
    <w:p w14:paraId="69B0EB04" w14:textId="77777777" w:rsidR="008010CE" w:rsidRDefault="00D71216">
      <w:pPr>
        <w:spacing w:after="8"/>
        <w:ind w:left="1128" w:right="73"/>
      </w:pPr>
      <w:r>
        <w:t xml:space="preserve">Deed of Guarantee in reliance upon the Buyer nor been induced to enter into this Deed of </w:t>
      </w:r>
    </w:p>
    <w:p w14:paraId="4334DA03" w14:textId="77777777" w:rsidR="008010CE" w:rsidRDefault="00D71216">
      <w:pPr>
        <w:spacing w:after="762"/>
        <w:ind w:left="1128" w:right="73"/>
      </w:pPr>
      <w:r>
        <w:t xml:space="preserve">Guarantee by any representation, warranty or undertaking made by, or on behalf of the Buyer, (whether express or implied and whether following statute or otherwise) which is not in this Deed of Guarantee. </w:t>
      </w:r>
    </w:p>
    <w:p w14:paraId="5D9C6B99" w14:textId="77777777" w:rsidR="008010CE" w:rsidRDefault="00D71216">
      <w:pPr>
        <w:pStyle w:val="Heading2"/>
        <w:ind w:left="2242"/>
      </w:pPr>
      <w:r>
        <w:t xml:space="preserve">Assignment </w:t>
      </w:r>
    </w:p>
    <w:p w14:paraId="54D8A37F" w14:textId="77777777" w:rsidR="008010CE" w:rsidRDefault="00D71216">
      <w:pPr>
        <w:ind w:left="1128" w:right="73"/>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160533F4" w14:textId="77777777" w:rsidR="008010CE" w:rsidRDefault="00D71216">
      <w:pPr>
        <w:spacing w:after="397"/>
        <w:ind w:left="1128" w:right="73"/>
      </w:pPr>
      <w:r>
        <w:t xml:space="preserve">The Guarantor may not assign or transfer any of its rights or obligations under this Deed of Guarantee. </w:t>
      </w:r>
    </w:p>
    <w:p w14:paraId="60A6D1EF" w14:textId="77777777" w:rsidR="008010CE" w:rsidRDefault="00D71216">
      <w:pPr>
        <w:pStyle w:val="Heading2"/>
        <w:ind w:left="2242"/>
      </w:pPr>
      <w:r>
        <w:t xml:space="preserve">Severance </w:t>
      </w:r>
    </w:p>
    <w:p w14:paraId="7AD0A3CC" w14:textId="77777777" w:rsidR="008010CE" w:rsidRDefault="00D71216">
      <w:pPr>
        <w:spacing w:after="774"/>
        <w:ind w:left="1128" w:right="73"/>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3128D17B" w14:textId="77777777" w:rsidR="008010CE" w:rsidRDefault="00D71216">
      <w:pPr>
        <w:pStyle w:val="Heading2"/>
        <w:ind w:left="2242"/>
      </w:pPr>
      <w:r>
        <w:t xml:space="preserve">Third-party rights </w:t>
      </w:r>
    </w:p>
    <w:p w14:paraId="05F925A4" w14:textId="77777777" w:rsidR="008010CE" w:rsidRDefault="00D71216">
      <w:pPr>
        <w:spacing w:after="0" w:line="275" w:lineRule="auto"/>
        <w:ind w:left="1133" w:right="111"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4225C2C5" w14:textId="77777777" w:rsidR="008010CE" w:rsidRDefault="00D71216">
      <w:pPr>
        <w:pStyle w:val="Heading2"/>
        <w:ind w:left="2242"/>
      </w:pPr>
      <w:r>
        <w:t xml:space="preserve">Governing law </w:t>
      </w:r>
    </w:p>
    <w:p w14:paraId="3DADD044" w14:textId="77777777" w:rsidR="008010CE" w:rsidRDefault="00D71216">
      <w:pPr>
        <w:ind w:left="1128" w:right="73"/>
      </w:pPr>
      <w:r>
        <w:t xml:space="preserve">This Deed of Guarantee, and any non-Contractual obligations arising out of or in connection with it, will be governed by and construed in accordance with English Law. </w:t>
      </w:r>
    </w:p>
    <w:p w14:paraId="501B8C3B" w14:textId="77777777" w:rsidR="008010CE" w:rsidRDefault="00D71216">
      <w:pPr>
        <w:ind w:left="1128" w:right="73"/>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4BDF90DE" w14:textId="77777777" w:rsidR="008010CE" w:rsidRDefault="00D71216">
      <w:pPr>
        <w:ind w:left="1128" w:right="73"/>
      </w:pPr>
      <w:r>
        <w:t xml:space="preserve">Nothing contained in this Clause will limit the rights of the Buyer to take proceedings against the Guarantor in any other court of competent jurisdiction, nor will the taking of any such proceedings </w:t>
      </w:r>
      <w:r>
        <w:lastRenderedPageBreak/>
        <w:t xml:space="preserve">in one or more jurisdictions preclude the taking of proceedings in any other jurisdiction, whether concurrently or not (unless precluded by applicable Law). </w:t>
      </w:r>
    </w:p>
    <w:p w14:paraId="5AC581E4" w14:textId="77777777" w:rsidR="008010CE" w:rsidRDefault="00D71216">
      <w:pPr>
        <w:ind w:left="1128" w:right="73"/>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6150196" w14:textId="77777777" w:rsidR="008010CE" w:rsidRDefault="00D71216">
      <w:pPr>
        <w:ind w:left="1128" w:right="73"/>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4EEAB7B3" w14:textId="77777777" w:rsidR="008010CE" w:rsidRDefault="00D71216">
      <w:pPr>
        <w:ind w:left="1128" w:right="73"/>
      </w:pPr>
      <w:r>
        <w:t xml:space="preserve">IN WITNESS whereof the Guarantor has caused this instrument to be executed and delivered as a Deed the day and year first before written. </w:t>
      </w:r>
    </w:p>
    <w:p w14:paraId="1D96308F" w14:textId="77777777" w:rsidR="008010CE" w:rsidRDefault="00D71216">
      <w:pPr>
        <w:ind w:left="1128" w:right="73"/>
      </w:pPr>
      <w:r>
        <w:t xml:space="preserve">EXECUTED as a DEED by </w:t>
      </w:r>
    </w:p>
    <w:p w14:paraId="25D1B252" w14:textId="77777777" w:rsidR="008010CE" w:rsidRDefault="00D71216">
      <w:pPr>
        <w:spacing w:after="228" w:line="259" w:lineRule="auto"/>
        <w:ind w:left="1134" w:right="3729"/>
      </w:pPr>
      <w:r>
        <w:t>[</w:t>
      </w:r>
      <w:r>
        <w:rPr>
          <w:b/>
        </w:rPr>
        <w:t>Insert name of the Guarantor</w:t>
      </w:r>
      <w:r>
        <w:t>] acting by [</w:t>
      </w:r>
      <w:r>
        <w:rPr>
          <w:b/>
        </w:rPr>
        <w:t>Insert names</w:t>
      </w:r>
      <w:r>
        <w:t>]</w:t>
      </w:r>
      <w:r>
        <w:rPr>
          <w:b/>
        </w:rPr>
        <w:t xml:space="preserve"> </w:t>
      </w:r>
    </w:p>
    <w:p w14:paraId="78B2BB7E" w14:textId="77777777" w:rsidR="008010CE" w:rsidRDefault="00D71216">
      <w:pPr>
        <w:ind w:left="1128" w:right="73"/>
      </w:pPr>
      <w:r>
        <w:t xml:space="preserve">Director </w:t>
      </w:r>
    </w:p>
    <w:p w14:paraId="7BCFCA74" w14:textId="77777777" w:rsidR="008010CE" w:rsidRDefault="00D71216">
      <w:pPr>
        <w:tabs>
          <w:tab w:val="center" w:pos="2009"/>
          <w:tab w:val="center" w:pos="5773"/>
        </w:tabs>
        <w:ind w:left="0" w:firstLine="0"/>
      </w:pPr>
      <w:r>
        <w:rPr>
          <w:rFonts w:ascii="Calibri" w:eastAsia="Calibri" w:hAnsi="Calibri" w:cs="Calibri"/>
        </w:rPr>
        <w:t xml:space="preserve"> </w:t>
      </w:r>
      <w:r>
        <w:rPr>
          <w:rFonts w:ascii="Calibri" w:eastAsia="Calibri" w:hAnsi="Calibri" w:cs="Calibri"/>
        </w:rPr>
        <w:tab/>
      </w:r>
      <w:r>
        <w:t xml:space="preserve">Director/Secretary  </w:t>
      </w:r>
      <w:r>
        <w:tab/>
        <w:t xml:space="preserve"> </w:t>
      </w:r>
    </w:p>
    <w:p w14:paraId="6D96C3BE" w14:textId="77777777" w:rsidR="008010CE" w:rsidRDefault="00D71216">
      <w:pPr>
        <w:spacing w:after="0" w:line="259" w:lineRule="auto"/>
        <w:ind w:left="0" w:right="2820" w:firstLine="0"/>
        <w:jc w:val="right"/>
      </w:pPr>
      <w:r>
        <w:rPr>
          <w:sz w:val="32"/>
        </w:rPr>
        <w:t xml:space="preserve">Schedule 6: Glossary and interpretations </w:t>
      </w:r>
    </w:p>
    <w:p w14:paraId="4BE036C0" w14:textId="77777777" w:rsidR="008010CE" w:rsidRDefault="00D71216">
      <w:pPr>
        <w:spacing w:after="8"/>
        <w:ind w:left="1128" w:right="73"/>
      </w:pPr>
      <w:r>
        <w:t xml:space="preserve">In this Call-Off Contract the following expressions mean: </w:t>
      </w:r>
    </w:p>
    <w:tbl>
      <w:tblPr>
        <w:tblStyle w:val="TableGrid"/>
        <w:tblW w:w="8904" w:type="dxa"/>
        <w:tblInd w:w="1049" w:type="dxa"/>
        <w:tblCellMar>
          <w:top w:w="16" w:type="dxa"/>
          <w:left w:w="106" w:type="dxa"/>
          <w:right w:w="115" w:type="dxa"/>
        </w:tblCellMar>
        <w:tblLook w:val="04A0" w:firstRow="1" w:lastRow="0" w:firstColumn="1" w:lastColumn="0" w:noHBand="0" w:noVBand="1"/>
      </w:tblPr>
      <w:tblGrid>
        <w:gridCol w:w="2624"/>
        <w:gridCol w:w="6280"/>
      </w:tblGrid>
      <w:tr w:rsidR="008010CE" w14:paraId="74F601D4" w14:textId="77777777">
        <w:trPr>
          <w:trHeight w:val="1474"/>
        </w:trPr>
        <w:tc>
          <w:tcPr>
            <w:tcW w:w="2624" w:type="dxa"/>
            <w:tcBorders>
              <w:top w:val="single" w:sz="8" w:space="0" w:color="000000"/>
              <w:left w:val="single" w:sz="8" w:space="0" w:color="000000"/>
              <w:bottom w:val="single" w:sz="8" w:space="0" w:color="000000"/>
              <w:right w:val="single" w:sz="8" w:space="0" w:color="000000"/>
            </w:tcBorders>
          </w:tcPr>
          <w:p w14:paraId="73A13EC9" w14:textId="77777777" w:rsidR="008010CE" w:rsidRDefault="00D71216">
            <w:pPr>
              <w:spacing w:after="0" w:line="259" w:lineRule="auto"/>
              <w:ind w:left="0" w:firstLine="0"/>
            </w:pPr>
            <w:r>
              <w:rPr>
                <w:b/>
              </w:rPr>
              <w:t>Expression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BF29976" w14:textId="77777777" w:rsidR="008010CE" w:rsidRDefault="00D71216">
            <w:pPr>
              <w:spacing w:after="0" w:line="259" w:lineRule="auto"/>
              <w:ind w:left="2" w:firstLine="0"/>
            </w:pPr>
            <w:r>
              <w:rPr>
                <w:b/>
              </w:rPr>
              <w:t>Meaning</w:t>
            </w:r>
            <w:r>
              <w:t xml:space="preserve"> </w:t>
            </w:r>
          </w:p>
        </w:tc>
      </w:tr>
      <w:tr w:rsidR="008010CE" w14:paraId="13816C73" w14:textId="77777777">
        <w:trPr>
          <w:trHeight w:val="1990"/>
        </w:trPr>
        <w:tc>
          <w:tcPr>
            <w:tcW w:w="2624" w:type="dxa"/>
            <w:tcBorders>
              <w:top w:val="single" w:sz="8" w:space="0" w:color="000000"/>
              <w:left w:val="single" w:sz="8" w:space="0" w:color="000000"/>
              <w:bottom w:val="single" w:sz="8" w:space="0" w:color="000000"/>
              <w:right w:val="single" w:sz="8" w:space="0" w:color="000000"/>
            </w:tcBorders>
          </w:tcPr>
          <w:p w14:paraId="1CB12A8A" w14:textId="77777777" w:rsidR="008010CE" w:rsidRDefault="00D71216">
            <w:pPr>
              <w:spacing w:after="0" w:line="259" w:lineRule="auto"/>
              <w:ind w:left="0" w:firstLine="0"/>
            </w:pPr>
            <w:r>
              <w:rPr>
                <w:b/>
              </w:rPr>
              <w:t>Additional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3B9A1CF" w14:textId="77777777" w:rsidR="008010CE" w:rsidRDefault="00D71216">
            <w:pPr>
              <w:spacing w:after="0" w:line="259" w:lineRule="auto"/>
              <w:ind w:left="2" w:firstLine="0"/>
            </w:pPr>
            <w:r>
              <w:t xml:space="preserve">Any services ancillary to the G-Cloud Services that are in the scope of Framework Agreement Clause 2 (Services) which a Buyer may request. </w:t>
            </w:r>
          </w:p>
        </w:tc>
      </w:tr>
      <w:tr w:rsidR="008010CE" w14:paraId="6E227433" w14:textId="77777777">
        <w:trPr>
          <w:trHeight w:val="1752"/>
        </w:trPr>
        <w:tc>
          <w:tcPr>
            <w:tcW w:w="2624" w:type="dxa"/>
            <w:tcBorders>
              <w:top w:val="single" w:sz="8" w:space="0" w:color="000000"/>
              <w:left w:val="single" w:sz="8" w:space="0" w:color="000000"/>
              <w:bottom w:val="single" w:sz="8" w:space="0" w:color="000000"/>
              <w:right w:val="single" w:sz="8" w:space="0" w:color="000000"/>
            </w:tcBorders>
          </w:tcPr>
          <w:p w14:paraId="672A40FB" w14:textId="77777777" w:rsidR="008010CE" w:rsidRDefault="00D71216">
            <w:pPr>
              <w:spacing w:after="0" w:line="259" w:lineRule="auto"/>
              <w:ind w:left="0" w:firstLine="0"/>
            </w:pPr>
            <w:r>
              <w:rPr>
                <w:b/>
              </w:rPr>
              <w:t>Admission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B0BC8C7" w14:textId="77777777" w:rsidR="008010CE" w:rsidRDefault="00D71216">
            <w:pPr>
              <w:spacing w:after="0" w:line="259" w:lineRule="auto"/>
              <w:ind w:left="2" w:firstLine="0"/>
            </w:pPr>
            <w:r>
              <w:t xml:space="preserve">The agreement to be entered into to enable the Supplier to participate in the relevant Civil Service pension scheme(s). </w:t>
            </w:r>
          </w:p>
        </w:tc>
      </w:tr>
      <w:tr w:rsidR="008010CE" w14:paraId="423546CA" w14:textId="77777777">
        <w:trPr>
          <w:trHeight w:val="1728"/>
        </w:trPr>
        <w:tc>
          <w:tcPr>
            <w:tcW w:w="2624" w:type="dxa"/>
            <w:tcBorders>
              <w:top w:val="single" w:sz="8" w:space="0" w:color="000000"/>
              <w:left w:val="single" w:sz="8" w:space="0" w:color="000000"/>
              <w:bottom w:val="single" w:sz="8" w:space="0" w:color="000000"/>
              <w:right w:val="single" w:sz="8" w:space="0" w:color="000000"/>
            </w:tcBorders>
          </w:tcPr>
          <w:p w14:paraId="3AD0B6AC" w14:textId="77777777" w:rsidR="008010CE" w:rsidRDefault="00D71216">
            <w:pPr>
              <w:spacing w:after="0" w:line="259" w:lineRule="auto"/>
              <w:ind w:left="0" w:firstLine="0"/>
            </w:pPr>
            <w:r>
              <w:rPr>
                <w:b/>
              </w:rPr>
              <w:lastRenderedPageBreak/>
              <w:t>Application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3FCBEEC" w14:textId="77777777" w:rsidR="008010CE" w:rsidRDefault="00D71216">
            <w:pPr>
              <w:spacing w:after="0" w:line="259" w:lineRule="auto"/>
              <w:ind w:left="2" w:firstLine="0"/>
            </w:pPr>
            <w:r>
              <w:t xml:space="preserve">The response submitted by the Supplier to the Invitation to Tender (known as the Invitation to Apply on the Platform). </w:t>
            </w:r>
          </w:p>
        </w:tc>
      </w:tr>
      <w:tr w:rsidR="008010CE" w14:paraId="4FB2A431" w14:textId="77777777">
        <w:trPr>
          <w:trHeight w:val="1733"/>
        </w:trPr>
        <w:tc>
          <w:tcPr>
            <w:tcW w:w="2624" w:type="dxa"/>
            <w:tcBorders>
              <w:top w:val="single" w:sz="8" w:space="0" w:color="000000"/>
              <w:left w:val="single" w:sz="8" w:space="0" w:color="000000"/>
              <w:bottom w:val="single" w:sz="8" w:space="0" w:color="000000"/>
              <w:right w:val="single" w:sz="8" w:space="0" w:color="000000"/>
            </w:tcBorders>
          </w:tcPr>
          <w:p w14:paraId="10E99252" w14:textId="77777777" w:rsidR="008010CE" w:rsidRDefault="00D71216">
            <w:pPr>
              <w:spacing w:after="0" w:line="259" w:lineRule="auto"/>
              <w:ind w:left="0" w:firstLine="0"/>
            </w:pPr>
            <w:r>
              <w:rPr>
                <w:b/>
              </w:rPr>
              <w:t>Audit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B9F0C95" w14:textId="77777777" w:rsidR="008010CE" w:rsidRDefault="00D71216">
            <w:pPr>
              <w:spacing w:after="0" w:line="259" w:lineRule="auto"/>
              <w:ind w:left="2" w:firstLine="0"/>
            </w:pPr>
            <w:r>
              <w:t xml:space="preserve">An audit carried out under the incorporated Framework Agreement clauses. </w:t>
            </w:r>
          </w:p>
        </w:tc>
      </w:tr>
      <w:tr w:rsidR="008010CE" w14:paraId="58BD66F6" w14:textId="77777777">
        <w:trPr>
          <w:trHeight w:val="4133"/>
        </w:trPr>
        <w:tc>
          <w:tcPr>
            <w:tcW w:w="2624" w:type="dxa"/>
            <w:tcBorders>
              <w:top w:val="single" w:sz="8" w:space="0" w:color="000000"/>
              <w:left w:val="single" w:sz="8" w:space="0" w:color="000000"/>
              <w:bottom w:val="single" w:sz="8" w:space="0" w:color="000000"/>
              <w:right w:val="single" w:sz="8" w:space="0" w:color="000000"/>
            </w:tcBorders>
          </w:tcPr>
          <w:p w14:paraId="1351D394" w14:textId="77777777" w:rsidR="008010CE" w:rsidRDefault="00D71216">
            <w:pPr>
              <w:spacing w:after="0" w:line="259" w:lineRule="auto"/>
              <w:ind w:left="0" w:firstLine="0"/>
            </w:pPr>
            <w:r>
              <w:rPr>
                <w:b/>
              </w:rPr>
              <w:t>Background IPRs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52E9E32" w14:textId="77777777" w:rsidR="008010CE" w:rsidRDefault="00D71216">
            <w:pPr>
              <w:spacing w:after="20" w:line="259" w:lineRule="auto"/>
              <w:ind w:left="2" w:firstLine="0"/>
            </w:pPr>
            <w:r>
              <w:t xml:space="preserve">For each Party, IPRs: </w:t>
            </w:r>
          </w:p>
          <w:p w14:paraId="2877BE4E" w14:textId="77777777" w:rsidR="008010CE" w:rsidRDefault="00D71216">
            <w:pPr>
              <w:numPr>
                <w:ilvl w:val="0"/>
                <w:numId w:val="37"/>
              </w:numPr>
              <w:spacing w:after="0" w:line="259" w:lineRule="auto"/>
              <w:ind w:hanging="360"/>
            </w:pPr>
            <w:r>
              <w:t xml:space="preserve">owned by that Party before the date of this Call-Off </w:t>
            </w:r>
          </w:p>
          <w:p w14:paraId="14CC7D85" w14:textId="77777777" w:rsidR="008010CE" w:rsidRDefault="00D71216">
            <w:pPr>
              <w:spacing w:after="0" w:line="259" w:lineRule="auto"/>
              <w:ind w:left="540" w:firstLine="0"/>
            </w:pPr>
            <w:r>
              <w:t xml:space="preserve">Contract </w:t>
            </w:r>
          </w:p>
          <w:p w14:paraId="03F8203A" w14:textId="77777777" w:rsidR="008010CE" w:rsidRDefault="00D71216">
            <w:pPr>
              <w:spacing w:after="2" w:line="275" w:lineRule="auto"/>
              <w:ind w:left="722" w:firstLine="0"/>
            </w:pPr>
            <w:r>
              <w:t xml:space="preserve">(as may be enhanced and/or modified but not as a consequence of the Services) including IPRs contained in any of the Party's Know-How, </w:t>
            </w:r>
          </w:p>
          <w:p w14:paraId="60F8FA6E" w14:textId="77777777" w:rsidR="008010CE" w:rsidRDefault="00D71216">
            <w:pPr>
              <w:spacing w:after="18" w:line="259" w:lineRule="auto"/>
              <w:ind w:left="722" w:firstLine="0"/>
            </w:pPr>
            <w:r>
              <w:t xml:space="preserve">documentation and processes </w:t>
            </w:r>
          </w:p>
          <w:p w14:paraId="4AAC31FD" w14:textId="77777777" w:rsidR="008010CE" w:rsidRDefault="00D71216">
            <w:pPr>
              <w:numPr>
                <w:ilvl w:val="0"/>
                <w:numId w:val="37"/>
              </w:numPr>
              <w:spacing w:after="209" w:line="279" w:lineRule="auto"/>
              <w:ind w:hanging="360"/>
            </w:pPr>
            <w:r>
              <w:t xml:space="preserve">created by the Party independently of this Call-Off Contract, or </w:t>
            </w:r>
          </w:p>
          <w:p w14:paraId="4B06A38E" w14:textId="77777777" w:rsidR="008010CE" w:rsidRDefault="00D71216">
            <w:pPr>
              <w:spacing w:after="0" w:line="259"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8010CE" w14:paraId="7CA0E523" w14:textId="77777777">
        <w:trPr>
          <w:trHeight w:val="1752"/>
        </w:trPr>
        <w:tc>
          <w:tcPr>
            <w:tcW w:w="2624" w:type="dxa"/>
            <w:tcBorders>
              <w:top w:val="single" w:sz="8" w:space="0" w:color="000000"/>
              <w:left w:val="single" w:sz="8" w:space="0" w:color="000000"/>
              <w:bottom w:val="single" w:sz="8" w:space="0" w:color="000000"/>
              <w:right w:val="single" w:sz="8" w:space="0" w:color="000000"/>
            </w:tcBorders>
          </w:tcPr>
          <w:p w14:paraId="7523C62D" w14:textId="77777777" w:rsidR="008010CE" w:rsidRDefault="00D71216">
            <w:pPr>
              <w:spacing w:after="0" w:line="259" w:lineRule="auto"/>
              <w:ind w:left="0" w:firstLine="0"/>
            </w:pPr>
            <w:r>
              <w:rPr>
                <w:b/>
              </w:rPr>
              <w:t>Buyer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876B23E" w14:textId="77777777" w:rsidR="008010CE" w:rsidRDefault="00D71216">
            <w:pPr>
              <w:spacing w:after="0" w:line="259" w:lineRule="auto"/>
              <w:ind w:left="2" w:firstLine="0"/>
              <w:jc w:val="both"/>
            </w:pPr>
            <w:r>
              <w:t xml:space="preserve">The contracting authority ordering services as set out in the Order Form. </w:t>
            </w:r>
          </w:p>
        </w:tc>
      </w:tr>
      <w:tr w:rsidR="008010CE" w14:paraId="321972D2" w14:textId="77777777">
        <w:trPr>
          <w:trHeight w:val="1730"/>
        </w:trPr>
        <w:tc>
          <w:tcPr>
            <w:tcW w:w="2624" w:type="dxa"/>
            <w:tcBorders>
              <w:top w:val="single" w:sz="8" w:space="0" w:color="000000"/>
              <w:left w:val="single" w:sz="8" w:space="0" w:color="000000"/>
              <w:bottom w:val="single" w:sz="8" w:space="0" w:color="000000"/>
              <w:right w:val="single" w:sz="8" w:space="0" w:color="000000"/>
            </w:tcBorders>
          </w:tcPr>
          <w:p w14:paraId="43837038" w14:textId="77777777" w:rsidR="008010CE" w:rsidRDefault="00D71216">
            <w:pPr>
              <w:spacing w:after="0" w:line="259" w:lineRule="auto"/>
              <w:ind w:left="0" w:firstLine="0"/>
            </w:pPr>
            <w:r>
              <w:rPr>
                <w:b/>
              </w:rPr>
              <w:t>Buyer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474DB9A" w14:textId="77777777" w:rsidR="008010CE" w:rsidRDefault="00D71216">
            <w:pPr>
              <w:spacing w:after="0" w:line="259" w:lineRule="auto"/>
              <w:ind w:left="2" w:firstLine="0"/>
            </w:pPr>
            <w:r>
              <w:t xml:space="preserve">All data supplied by the Buyer to the Supplier including Personal Data and Service Data that is owned and managed by the Buyer. </w:t>
            </w:r>
          </w:p>
        </w:tc>
      </w:tr>
      <w:tr w:rsidR="008010CE" w14:paraId="492F088F" w14:textId="77777777">
        <w:trPr>
          <w:trHeight w:val="1731"/>
        </w:trPr>
        <w:tc>
          <w:tcPr>
            <w:tcW w:w="2624" w:type="dxa"/>
            <w:tcBorders>
              <w:top w:val="single" w:sz="8" w:space="0" w:color="000000"/>
              <w:left w:val="single" w:sz="8" w:space="0" w:color="000000"/>
              <w:bottom w:val="single" w:sz="8" w:space="0" w:color="000000"/>
              <w:right w:val="single" w:sz="8" w:space="0" w:color="000000"/>
            </w:tcBorders>
          </w:tcPr>
          <w:p w14:paraId="1556ADE5" w14:textId="77777777" w:rsidR="008010CE" w:rsidRDefault="00D71216">
            <w:pPr>
              <w:spacing w:after="0" w:line="259" w:lineRule="auto"/>
              <w:ind w:left="0" w:firstLine="0"/>
            </w:pPr>
            <w:r>
              <w:rPr>
                <w:b/>
              </w:rPr>
              <w:t>Buyer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959E83C" w14:textId="77777777" w:rsidR="008010CE" w:rsidRDefault="00D71216">
            <w:pPr>
              <w:spacing w:after="0" w:line="259" w:lineRule="auto"/>
              <w:ind w:left="2" w:firstLine="0"/>
            </w:pPr>
            <w:r>
              <w:t xml:space="preserve">The Personal Data supplied by the Buyer to the Supplier for purposes of, or in connection with, this Call-Off Contract. </w:t>
            </w:r>
          </w:p>
        </w:tc>
      </w:tr>
      <w:tr w:rsidR="008010CE" w14:paraId="5458B355" w14:textId="77777777">
        <w:trPr>
          <w:trHeight w:val="1733"/>
        </w:trPr>
        <w:tc>
          <w:tcPr>
            <w:tcW w:w="2624" w:type="dxa"/>
            <w:tcBorders>
              <w:top w:val="single" w:sz="8" w:space="0" w:color="000000"/>
              <w:left w:val="single" w:sz="8" w:space="0" w:color="000000"/>
              <w:bottom w:val="single" w:sz="8" w:space="0" w:color="000000"/>
              <w:right w:val="single" w:sz="8" w:space="0" w:color="000000"/>
            </w:tcBorders>
          </w:tcPr>
          <w:p w14:paraId="2C6829B8" w14:textId="77777777" w:rsidR="008010CE" w:rsidRDefault="00D71216">
            <w:pPr>
              <w:spacing w:after="0" w:line="259" w:lineRule="auto"/>
              <w:ind w:left="0" w:firstLine="0"/>
            </w:pPr>
            <w:r>
              <w:rPr>
                <w:b/>
              </w:rPr>
              <w:lastRenderedPageBreak/>
              <w:t>Buyer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3155488" w14:textId="77777777" w:rsidR="008010CE" w:rsidRDefault="00D71216">
            <w:pPr>
              <w:spacing w:after="0" w:line="259" w:lineRule="auto"/>
              <w:ind w:left="2" w:firstLine="0"/>
            </w:pPr>
            <w:r>
              <w:t xml:space="preserve">The representative appointed by the Buyer under this Call-Off Contract. </w:t>
            </w:r>
          </w:p>
        </w:tc>
      </w:tr>
    </w:tbl>
    <w:p w14:paraId="69E49A1E" w14:textId="77777777" w:rsidR="008010CE" w:rsidRDefault="00D71216">
      <w:pPr>
        <w:spacing w:after="0" w:line="259" w:lineRule="auto"/>
        <w:ind w:left="0" w:firstLine="0"/>
        <w:jc w:val="both"/>
      </w:pPr>
      <w:r>
        <w:t xml:space="preserve">  </w:t>
      </w:r>
    </w:p>
    <w:tbl>
      <w:tblPr>
        <w:tblStyle w:val="TableGrid"/>
        <w:tblW w:w="8904" w:type="dxa"/>
        <w:tblInd w:w="1049" w:type="dxa"/>
        <w:tblCellMar>
          <w:top w:w="431" w:type="dxa"/>
          <w:left w:w="106" w:type="dxa"/>
          <w:right w:w="118" w:type="dxa"/>
        </w:tblCellMar>
        <w:tblLook w:val="04A0" w:firstRow="1" w:lastRow="0" w:firstColumn="1" w:lastColumn="0" w:noHBand="0" w:noVBand="1"/>
      </w:tblPr>
      <w:tblGrid>
        <w:gridCol w:w="2624"/>
        <w:gridCol w:w="6280"/>
      </w:tblGrid>
      <w:tr w:rsidR="008010CE" w14:paraId="03350678" w14:textId="77777777">
        <w:trPr>
          <w:trHeight w:val="2424"/>
        </w:trPr>
        <w:tc>
          <w:tcPr>
            <w:tcW w:w="2624" w:type="dxa"/>
            <w:tcBorders>
              <w:top w:val="single" w:sz="8" w:space="0" w:color="000000"/>
              <w:left w:val="single" w:sz="8" w:space="0" w:color="000000"/>
              <w:bottom w:val="single" w:sz="8" w:space="0" w:color="000000"/>
              <w:right w:val="single" w:sz="8" w:space="0" w:color="000000"/>
            </w:tcBorders>
          </w:tcPr>
          <w:p w14:paraId="01F973BA" w14:textId="77777777" w:rsidR="008010CE" w:rsidRDefault="00D71216">
            <w:pPr>
              <w:spacing w:after="0" w:line="259" w:lineRule="auto"/>
              <w:ind w:left="0" w:firstLine="0"/>
            </w:pPr>
            <w:r>
              <w:rPr>
                <w:b/>
              </w:rPr>
              <w:t>Buyer Software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9D95F97" w14:textId="77777777" w:rsidR="008010CE" w:rsidRDefault="00D71216">
            <w:pPr>
              <w:spacing w:after="0" w:line="259" w:lineRule="auto"/>
              <w:ind w:left="2" w:firstLine="0"/>
            </w:pPr>
            <w:r>
              <w:t xml:space="preserve">Software owned by or licensed to the Buyer (other than under this Agreement), which is or will be used by the Supplier to provide the Services. </w:t>
            </w:r>
          </w:p>
        </w:tc>
      </w:tr>
      <w:tr w:rsidR="008010CE" w14:paraId="4F631FBC"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2445CF36" w14:textId="77777777" w:rsidR="008010CE" w:rsidRDefault="00D71216">
            <w:pPr>
              <w:spacing w:after="0" w:line="259" w:lineRule="auto"/>
              <w:ind w:left="0" w:firstLine="0"/>
            </w:pPr>
            <w:r>
              <w:rPr>
                <w:b/>
              </w:rPr>
              <w:t>Call-Off Contract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52B0524" w14:textId="77777777" w:rsidR="008010CE" w:rsidRDefault="00D71216">
            <w:pPr>
              <w:spacing w:after="0" w:line="241" w:lineRule="auto"/>
              <w:ind w:left="2" w:firstLine="0"/>
              <w:jc w:val="both"/>
            </w:pPr>
            <w:r>
              <w:t xml:space="preserve">This call-off contract entered into following the provisions of the </w:t>
            </w:r>
          </w:p>
          <w:p w14:paraId="7E70FB3C" w14:textId="77777777" w:rsidR="008010CE" w:rsidRDefault="00D71216">
            <w:pPr>
              <w:spacing w:after="0" w:line="259" w:lineRule="auto"/>
              <w:ind w:left="2" w:firstLine="0"/>
            </w:pPr>
            <w:r>
              <w:t xml:space="preserve">Framework Agreement for the provision of Services made between the Buyer and the Supplier comprising the Order Form, the Call-Off terms and conditions, the Call-Off schedules and the Collaboration Agreement. </w:t>
            </w:r>
          </w:p>
        </w:tc>
      </w:tr>
    </w:tbl>
    <w:p w14:paraId="28C561B7" w14:textId="77777777" w:rsidR="008010CE" w:rsidRDefault="008010CE">
      <w:pPr>
        <w:spacing w:after="0" w:line="259" w:lineRule="auto"/>
        <w:ind w:left="0" w:right="880" w:firstLine="0"/>
      </w:pPr>
    </w:p>
    <w:tbl>
      <w:tblPr>
        <w:tblStyle w:val="TableGrid"/>
        <w:tblW w:w="8904" w:type="dxa"/>
        <w:tblInd w:w="1049" w:type="dxa"/>
        <w:tblCellMar>
          <w:top w:w="434" w:type="dxa"/>
          <w:left w:w="106" w:type="dxa"/>
          <w:right w:w="7" w:type="dxa"/>
        </w:tblCellMar>
        <w:tblLook w:val="04A0" w:firstRow="1" w:lastRow="0" w:firstColumn="1" w:lastColumn="0" w:noHBand="0" w:noVBand="1"/>
      </w:tblPr>
      <w:tblGrid>
        <w:gridCol w:w="2624"/>
        <w:gridCol w:w="6280"/>
      </w:tblGrid>
      <w:tr w:rsidR="008010CE" w14:paraId="68CAC3CA"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37426AF8" w14:textId="77777777" w:rsidR="008010CE" w:rsidRDefault="00D71216">
            <w:pPr>
              <w:spacing w:after="0" w:line="259" w:lineRule="auto"/>
              <w:ind w:left="0" w:firstLine="0"/>
            </w:pPr>
            <w:r>
              <w:rPr>
                <w:b/>
              </w:rPr>
              <w:t>Charges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A0E7C7F" w14:textId="77777777" w:rsidR="008010CE" w:rsidRDefault="00D71216">
            <w:pPr>
              <w:spacing w:after="0" w:line="259" w:lineRule="auto"/>
              <w:ind w:left="2" w:firstLine="0"/>
            </w:pPr>
            <w:r>
              <w:t xml:space="preserve">The prices (excluding any applicable VAT), payable to the Supplier by the Buyer under this Call-Off Contract. </w:t>
            </w:r>
          </w:p>
        </w:tc>
      </w:tr>
      <w:tr w:rsidR="008010CE" w14:paraId="0848CF54"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45C60A4D" w14:textId="77777777" w:rsidR="008010CE" w:rsidRDefault="00D71216">
            <w:pPr>
              <w:spacing w:after="0" w:line="259" w:lineRule="auto"/>
              <w:ind w:left="0" w:firstLine="0"/>
            </w:pPr>
            <w:r>
              <w:rPr>
                <w:b/>
              </w:rPr>
              <w:lastRenderedPageBreak/>
              <w:t>Collaboration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98617B8" w14:textId="77777777" w:rsidR="008010CE" w:rsidRDefault="00D71216">
            <w:pPr>
              <w:spacing w:after="0" w:line="259"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8010CE" w14:paraId="058F6D15" w14:textId="77777777">
        <w:trPr>
          <w:trHeight w:val="2408"/>
        </w:trPr>
        <w:tc>
          <w:tcPr>
            <w:tcW w:w="2624" w:type="dxa"/>
            <w:tcBorders>
              <w:top w:val="single" w:sz="8" w:space="0" w:color="000000"/>
              <w:left w:val="single" w:sz="8" w:space="0" w:color="000000"/>
              <w:bottom w:val="single" w:sz="8" w:space="0" w:color="000000"/>
              <w:right w:val="single" w:sz="8" w:space="0" w:color="000000"/>
            </w:tcBorders>
          </w:tcPr>
          <w:p w14:paraId="6C46890D" w14:textId="77777777" w:rsidR="008010CE" w:rsidRDefault="00D71216">
            <w:pPr>
              <w:spacing w:after="0" w:line="259" w:lineRule="auto"/>
              <w:ind w:left="0" w:firstLine="0"/>
            </w:pPr>
            <w:r>
              <w:rPr>
                <w:b/>
              </w:rPr>
              <w:t xml:space="preserve">Commercially </w:t>
            </w:r>
          </w:p>
          <w:p w14:paraId="6904B91F" w14:textId="77777777" w:rsidR="008010CE" w:rsidRDefault="00D71216">
            <w:pPr>
              <w:spacing w:after="0" w:line="259" w:lineRule="auto"/>
              <w:ind w:left="0" w:firstLine="0"/>
            </w:pPr>
            <w:r>
              <w:rPr>
                <w:b/>
              </w:rPr>
              <w:t>Sensitive</w:t>
            </w:r>
            <w:r>
              <w:t xml:space="preserve"> </w:t>
            </w: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53ECEC6" w14:textId="77777777" w:rsidR="008010CE" w:rsidRDefault="00D71216">
            <w:pPr>
              <w:spacing w:after="0" w:line="259" w:lineRule="auto"/>
              <w:ind w:left="2" w:firstLine="0"/>
            </w:pPr>
            <w:r>
              <w:t xml:space="preserve">Information, which the Buyer has been notified about by the Supplier in writing before the Start date with full details of why the Information is deemed to be commercially sensitive. </w:t>
            </w:r>
          </w:p>
        </w:tc>
      </w:tr>
      <w:tr w:rsidR="008010CE" w14:paraId="2CD3091D" w14:textId="77777777">
        <w:trPr>
          <w:trHeight w:val="4047"/>
        </w:trPr>
        <w:tc>
          <w:tcPr>
            <w:tcW w:w="2624" w:type="dxa"/>
            <w:tcBorders>
              <w:top w:val="single" w:sz="8" w:space="0" w:color="000000"/>
              <w:left w:val="single" w:sz="8" w:space="0" w:color="000000"/>
              <w:bottom w:val="single" w:sz="8" w:space="0" w:color="000000"/>
              <w:right w:val="single" w:sz="8" w:space="0" w:color="000000"/>
            </w:tcBorders>
          </w:tcPr>
          <w:p w14:paraId="6A586883" w14:textId="77777777" w:rsidR="008010CE" w:rsidRDefault="00D71216">
            <w:pPr>
              <w:spacing w:after="0" w:line="259" w:lineRule="auto"/>
              <w:ind w:left="0" w:firstLine="0"/>
            </w:pPr>
            <w:r>
              <w:rPr>
                <w:b/>
              </w:rPr>
              <w:t>Confidential 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5CAE5808" w14:textId="77777777" w:rsidR="008010CE" w:rsidRDefault="00D71216">
            <w:pPr>
              <w:spacing w:after="81" w:line="259" w:lineRule="auto"/>
              <w:ind w:left="2" w:firstLine="0"/>
            </w:pPr>
            <w:r>
              <w:t xml:space="preserve">Data, Personal Data and any information, which may include </w:t>
            </w:r>
          </w:p>
          <w:p w14:paraId="27742112" w14:textId="77777777" w:rsidR="008010CE" w:rsidRDefault="00D71216">
            <w:pPr>
              <w:spacing w:after="39" w:line="259" w:lineRule="auto"/>
              <w:ind w:left="2" w:firstLine="0"/>
            </w:pPr>
            <w:r>
              <w:t xml:space="preserve">(but isn’t limited to) any: </w:t>
            </w:r>
          </w:p>
          <w:p w14:paraId="2D25742D" w14:textId="77777777" w:rsidR="008010CE" w:rsidRDefault="00D71216">
            <w:pPr>
              <w:numPr>
                <w:ilvl w:val="0"/>
                <w:numId w:val="38"/>
              </w:numPr>
              <w:spacing w:after="1" w:line="276"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10E6A483" w14:textId="77777777" w:rsidR="008010CE" w:rsidRDefault="00D71216">
            <w:pPr>
              <w:numPr>
                <w:ilvl w:val="0"/>
                <w:numId w:val="38"/>
              </w:numPr>
              <w:spacing w:after="0" w:line="243" w:lineRule="auto"/>
              <w:ind w:hanging="360"/>
            </w:pPr>
            <w:r>
              <w:t xml:space="preserve">other information clearly designated as being confidential or which ought reasonably </w:t>
            </w:r>
            <w:proofErr w:type="gramStart"/>
            <w:r>
              <w:t>be</w:t>
            </w:r>
            <w:proofErr w:type="gramEnd"/>
            <w:r>
              <w:t xml:space="preserve"> considered </w:t>
            </w:r>
          </w:p>
          <w:p w14:paraId="7B41F7F9" w14:textId="77777777" w:rsidR="008010CE" w:rsidRDefault="00D71216">
            <w:pPr>
              <w:spacing w:after="0" w:line="259" w:lineRule="auto"/>
              <w:ind w:left="722" w:firstLine="0"/>
            </w:pPr>
            <w:r>
              <w:t xml:space="preserve">to be confidential (whether or not it is marked 'confidential'). </w:t>
            </w:r>
          </w:p>
        </w:tc>
      </w:tr>
      <w:tr w:rsidR="008010CE" w14:paraId="1DD740E6" w14:textId="77777777">
        <w:trPr>
          <w:trHeight w:val="2189"/>
        </w:trPr>
        <w:tc>
          <w:tcPr>
            <w:tcW w:w="2624" w:type="dxa"/>
            <w:tcBorders>
              <w:top w:val="single" w:sz="8" w:space="0" w:color="000000"/>
              <w:left w:val="single" w:sz="8" w:space="0" w:color="000000"/>
              <w:bottom w:val="single" w:sz="8" w:space="0" w:color="000000"/>
              <w:right w:val="single" w:sz="8" w:space="0" w:color="000000"/>
            </w:tcBorders>
          </w:tcPr>
          <w:p w14:paraId="3711688A" w14:textId="77777777" w:rsidR="008010CE" w:rsidRDefault="00D71216">
            <w:pPr>
              <w:spacing w:after="0" w:line="259" w:lineRule="auto"/>
              <w:ind w:left="0" w:firstLine="0"/>
            </w:pPr>
            <w:r>
              <w:rPr>
                <w:b/>
              </w:rPr>
              <w:t>Control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1E44928" w14:textId="77777777" w:rsidR="008010CE" w:rsidRDefault="00D71216">
            <w:pPr>
              <w:spacing w:after="0" w:line="259" w:lineRule="auto"/>
              <w:ind w:left="2" w:firstLine="0"/>
            </w:pPr>
            <w:r>
              <w:t xml:space="preserve">‘Control’ as defined in section 1124 and 450 of the Corporation Tax Act 2010. 'Controls' and 'Controlled' will be interpreted accordingly. </w:t>
            </w:r>
          </w:p>
        </w:tc>
      </w:tr>
      <w:tr w:rsidR="008010CE" w14:paraId="305A3968"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65E18853" w14:textId="77777777" w:rsidR="008010CE" w:rsidRDefault="00D71216">
            <w:pPr>
              <w:spacing w:after="0" w:line="259" w:lineRule="auto"/>
              <w:ind w:left="0" w:firstLine="0"/>
            </w:pPr>
            <w:r>
              <w:rPr>
                <w:b/>
              </w:rPr>
              <w:lastRenderedPageBreak/>
              <w:t>Controller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837D104" w14:textId="77777777" w:rsidR="008010CE" w:rsidRDefault="00D71216">
            <w:pPr>
              <w:spacing w:after="0" w:line="259" w:lineRule="auto"/>
              <w:ind w:left="2" w:firstLine="0"/>
            </w:pPr>
            <w:r>
              <w:t xml:space="preserve">Takes the meaning given in the UK GDPR. </w:t>
            </w:r>
          </w:p>
        </w:tc>
      </w:tr>
      <w:tr w:rsidR="008010CE" w14:paraId="3DA6786C" w14:textId="77777777">
        <w:trPr>
          <w:trHeight w:val="3229"/>
        </w:trPr>
        <w:tc>
          <w:tcPr>
            <w:tcW w:w="2624" w:type="dxa"/>
            <w:tcBorders>
              <w:top w:val="single" w:sz="8" w:space="0" w:color="000000"/>
              <w:left w:val="single" w:sz="8" w:space="0" w:color="000000"/>
              <w:bottom w:val="single" w:sz="8" w:space="0" w:color="000000"/>
              <w:right w:val="single" w:sz="8" w:space="0" w:color="000000"/>
            </w:tcBorders>
          </w:tcPr>
          <w:p w14:paraId="1059120B" w14:textId="77777777" w:rsidR="008010CE" w:rsidRDefault="00D71216">
            <w:pPr>
              <w:spacing w:after="0" w:line="259" w:lineRule="auto"/>
              <w:ind w:left="0" w:firstLine="0"/>
            </w:pPr>
            <w:r>
              <w:rPr>
                <w:b/>
              </w:rPr>
              <w:t>Crown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415D982" w14:textId="77777777" w:rsidR="008010CE" w:rsidRDefault="00D71216">
            <w:pPr>
              <w:spacing w:after="0" w:line="259" w:lineRule="auto"/>
              <w:ind w:left="2" w:firstLine="0"/>
            </w:pPr>
            <w:r>
              <w:t xml:space="preserve">The government of the United Kingdom (including the </w:t>
            </w:r>
          </w:p>
          <w:p w14:paraId="15461BD5" w14:textId="77777777" w:rsidR="008010CE" w:rsidRDefault="00D71216">
            <w:pPr>
              <w:spacing w:after="0" w:line="259" w:lineRule="auto"/>
              <w:ind w:left="2"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366689FF" w14:textId="77777777" w:rsidR="008010CE" w:rsidRDefault="00D71216">
      <w:pPr>
        <w:spacing w:after="0" w:line="259" w:lineRule="auto"/>
        <w:ind w:left="0" w:firstLine="0"/>
        <w:jc w:val="both"/>
      </w:pPr>
      <w:r>
        <w:t xml:space="preserve">  </w:t>
      </w:r>
    </w:p>
    <w:tbl>
      <w:tblPr>
        <w:tblStyle w:val="TableGrid"/>
        <w:tblW w:w="8904" w:type="dxa"/>
        <w:tblInd w:w="1049" w:type="dxa"/>
        <w:tblCellMar>
          <w:top w:w="191" w:type="dxa"/>
          <w:left w:w="106" w:type="dxa"/>
          <w:right w:w="8" w:type="dxa"/>
        </w:tblCellMar>
        <w:tblLook w:val="04A0" w:firstRow="1" w:lastRow="0" w:firstColumn="1" w:lastColumn="0" w:noHBand="0" w:noVBand="1"/>
      </w:tblPr>
      <w:tblGrid>
        <w:gridCol w:w="2624"/>
        <w:gridCol w:w="6280"/>
      </w:tblGrid>
      <w:tr w:rsidR="008010CE" w14:paraId="4B8A8869"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16C8CF69" w14:textId="77777777" w:rsidR="008010CE" w:rsidRDefault="00D71216">
            <w:pPr>
              <w:spacing w:after="0" w:line="259" w:lineRule="auto"/>
              <w:ind w:left="0" w:firstLine="0"/>
            </w:pPr>
            <w:r>
              <w:rPr>
                <w:b/>
              </w:rPr>
              <w:t>Data Loss Event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0C9A578" w14:textId="77777777" w:rsidR="008010CE" w:rsidRDefault="00D71216">
            <w:pPr>
              <w:spacing w:after="0" w:line="259" w:lineRule="auto"/>
              <w:ind w:left="2" w:firstLine="0"/>
            </w:pPr>
            <w:r>
              <w:t xml:space="preserve">Event that results, or may result, in unauthorised access to </w:t>
            </w:r>
          </w:p>
          <w:p w14:paraId="42DDBA85" w14:textId="77777777" w:rsidR="008010CE" w:rsidRDefault="00D71216">
            <w:pPr>
              <w:spacing w:after="0" w:line="259" w:lineRule="auto"/>
              <w:ind w:left="2" w:firstLine="0"/>
            </w:pPr>
            <w:r>
              <w:t xml:space="preserve">Personal Data held by the Processor under this Call-Off </w:t>
            </w:r>
          </w:p>
          <w:p w14:paraId="4F49568F" w14:textId="77777777" w:rsidR="008010CE" w:rsidRDefault="00D71216">
            <w:pPr>
              <w:spacing w:after="0" w:line="259" w:lineRule="auto"/>
              <w:ind w:left="2" w:firstLine="0"/>
            </w:pPr>
            <w:r>
              <w:t xml:space="preserve">Contract and/or actual or potential loss and/or destruction of Personal Data in breach of this Agreement, including any Personal Data Breach. </w:t>
            </w:r>
          </w:p>
        </w:tc>
      </w:tr>
      <w:tr w:rsidR="008010CE" w14:paraId="39549FA5" w14:textId="77777777">
        <w:trPr>
          <w:trHeight w:val="1690"/>
        </w:trPr>
        <w:tc>
          <w:tcPr>
            <w:tcW w:w="2624" w:type="dxa"/>
            <w:tcBorders>
              <w:top w:val="single" w:sz="8" w:space="0" w:color="000000"/>
              <w:left w:val="single" w:sz="8" w:space="0" w:color="000000"/>
              <w:bottom w:val="single" w:sz="8" w:space="0" w:color="000000"/>
              <w:right w:val="single" w:sz="8" w:space="0" w:color="000000"/>
            </w:tcBorders>
          </w:tcPr>
          <w:p w14:paraId="1CA00388" w14:textId="77777777" w:rsidR="008010CE" w:rsidRDefault="00D71216">
            <w:pPr>
              <w:spacing w:after="0" w:line="259" w:lineRule="auto"/>
              <w:ind w:left="0" w:firstLine="0"/>
            </w:pPr>
            <w:r>
              <w:rPr>
                <w:b/>
              </w:rPr>
              <w:t>Data Protection Impact</w:t>
            </w:r>
            <w:r>
              <w:t xml:space="preserve"> </w:t>
            </w:r>
            <w:r>
              <w:rPr>
                <w:b/>
              </w:rPr>
              <w:t>Assessment (DPIA)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1B434A6" w14:textId="77777777" w:rsidR="008010CE" w:rsidRDefault="00D71216">
            <w:pPr>
              <w:spacing w:after="0" w:line="259" w:lineRule="auto"/>
              <w:ind w:left="2" w:firstLine="0"/>
            </w:pPr>
            <w:r>
              <w:t xml:space="preserve">An assessment by the Controller of the impact of the envisaged Processing on the protection of Personal Data. </w:t>
            </w:r>
          </w:p>
        </w:tc>
      </w:tr>
      <w:tr w:rsidR="008010CE" w14:paraId="0D3F2D48" w14:textId="77777777">
        <w:trPr>
          <w:trHeight w:val="1988"/>
        </w:trPr>
        <w:tc>
          <w:tcPr>
            <w:tcW w:w="2624" w:type="dxa"/>
            <w:tcBorders>
              <w:top w:val="single" w:sz="8" w:space="0" w:color="000000"/>
              <w:left w:val="single" w:sz="8" w:space="0" w:color="000000"/>
              <w:bottom w:val="single" w:sz="8" w:space="0" w:color="000000"/>
              <w:right w:val="single" w:sz="8" w:space="0" w:color="000000"/>
            </w:tcBorders>
          </w:tcPr>
          <w:p w14:paraId="7E7D4086" w14:textId="77777777" w:rsidR="008010CE" w:rsidRDefault="00D71216">
            <w:pPr>
              <w:spacing w:after="0" w:line="259" w:lineRule="auto"/>
              <w:ind w:left="0" w:firstLine="0"/>
              <w:jc w:val="both"/>
            </w:pPr>
            <w:r>
              <w:rPr>
                <w:b/>
              </w:rPr>
              <w:t>Data Protection</w:t>
            </w:r>
            <w:r>
              <w:t xml:space="preserve"> </w:t>
            </w:r>
            <w:r>
              <w:rPr>
                <w:b/>
              </w:rPr>
              <w:t>Legislation (DPL)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6214EBD" w14:textId="77777777" w:rsidR="008010CE" w:rsidRDefault="00D71216">
            <w:pPr>
              <w:spacing w:after="0" w:line="259" w:lineRule="auto"/>
              <w:ind w:left="2" w:firstLine="0"/>
            </w:pPr>
            <w:r>
              <w:t>(</w:t>
            </w:r>
            <w:proofErr w:type="spellStart"/>
            <w:r>
              <w:t>i</w:t>
            </w:r>
            <w:proofErr w:type="spellEnd"/>
            <w:r>
              <w:t xml:space="preserve">) the UK GDPR as amended from time to time; (ii) the DPA </w:t>
            </w:r>
          </w:p>
          <w:p w14:paraId="66D67E73" w14:textId="77777777" w:rsidR="008010CE" w:rsidRDefault="00D71216">
            <w:pPr>
              <w:spacing w:after="0" w:line="240" w:lineRule="auto"/>
              <w:ind w:left="722" w:right="61" w:hanging="720"/>
            </w:pPr>
            <w:r>
              <w:t xml:space="preserve">2018 to the extent that it relates to Processing of Personal Data </w:t>
            </w:r>
          </w:p>
          <w:p w14:paraId="4DBE0128" w14:textId="77777777" w:rsidR="008010CE" w:rsidRDefault="00D71216">
            <w:pPr>
              <w:spacing w:after="0" w:line="259" w:lineRule="auto"/>
              <w:ind w:left="722" w:firstLine="0"/>
            </w:pPr>
            <w:r>
              <w:t xml:space="preserve">and privacy; (iii) all applicable Law about the Processing of Personal Data and privacy. </w:t>
            </w:r>
          </w:p>
        </w:tc>
      </w:tr>
      <w:tr w:rsidR="008010CE" w14:paraId="0736A890" w14:textId="77777777">
        <w:trPr>
          <w:trHeight w:val="1409"/>
        </w:trPr>
        <w:tc>
          <w:tcPr>
            <w:tcW w:w="2624" w:type="dxa"/>
            <w:tcBorders>
              <w:top w:val="single" w:sz="8" w:space="0" w:color="000000"/>
              <w:left w:val="single" w:sz="8" w:space="0" w:color="000000"/>
              <w:bottom w:val="single" w:sz="8" w:space="0" w:color="000000"/>
              <w:right w:val="single" w:sz="8" w:space="0" w:color="000000"/>
            </w:tcBorders>
          </w:tcPr>
          <w:p w14:paraId="4BB8DD26" w14:textId="77777777" w:rsidR="008010CE" w:rsidRDefault="00D71216">
            <w:pPr>
              <w:spacing w:after="0" w:line="259" w:lineRule="auto"/>
              <w:ind w:left="0" w:firstLine="0"/>
            </w:pPr>
            <w:r>
              <w:rPr>
                <w:b/>
              </w:rPr>
              <w:lastRenderedPageBreak/>
              <w:t>Data Subject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E08EB47" w14:textId="77777777" w:rsidR="008010CE" w:rsidRDefault="00D71216">
            <w:pPr>
              <w:spacing w:after="0" w:line="259" w:lineRule="auto"/>
              <w:ind w:left="2" w:firstLine="0"/>
            </w:pPr>
            <w:r>
              <w:t xml:space="preserve">Takes the meaning given in the UK GDPR </w:t>
            </w:r>
          </w:p>
        </w:tc>
      </w:tr>
      <w:tr w:rsidR="008010CE" w14:paraId="5AF7CF23" w14:textId="77777777">
        <w:trPr>
          <w:trHeight w:val="4350"/>
        </w:trPr>
        <w:tc>
          <w:tcPr>
            <w:tcW w:w="2624" w:type="dxa"/>
            <w:tcBorders>
              <w:top w:val="single" w:sz="8" w:space="0" w:color="000000"/>
              <w:left w:val="single" w:sz="8" w:space="0" w:color="000000"/>
              <w:bottom w:val="single" w:sz="8" w:space="0" w:color="000000"/>
              <w:right w:val="single" w:sz="8" w:space="0" w:color="000000"/>
            </w:tcBorders>
          </w:tcPr>
          <w:p w14:paraId="56ED3E67" w14:textId="77777777" w:rsidR="008010CE" w:rsidRDefault="00D71216">
            <w:pPr>
              <w:spacing w:after="0" w:line="259" w:lineRule="auto"/>
              <w:ind w:left="0" w:firstLine="0"/>
            </w:pPr>
            <w:r>
              <w:rPr>
                <w:b/>
              </w:rPr>
              <w:t>Default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67FE80E" w14:textId="77777777" w:rsidR="008010CE" w:rsidRDefault="00D71216">
            <w:pPr>
              <w:spacing w:after="0" w:line="259" w:lineRule="auto"/>
              <w:ind w:left="2" w:firstLine="0"/>
            </w:pPr>
            <w:r>
              <w:t xml:space="preserve">Default is any: </w:t>
            </w:r>
          </w:p>
          <w:p w14:paraId="53F65DD7" w14:textId="77777777" w:rsidR="008010CE" w:rsidRDefault="00D71216">
            <w:pPr>
              <w:numPr>
                <w:ilvl w:val="0"/>
                <w:numId w:val="39"/>
              </w:numPr>
              <w:spacing w:after="11" w:line="277" w:lineRule="auto"/>
              <w:ind w:hanging="360"/>
            </w:pPr>
            <w:r>
              <w:t xml:space="preserve">breach of the obligations of the Supplier (including any fundamental breach or breach of a fundamental term) </w:t>
            </w:r>
          </w:p>
          <w:p w14:paraId="2D7AEB81" w14:textId="77777777" w:rsidR="008010CE" w:rsidRDefault="00D71216">
            <w:pPr>
              <w:numPr>
                <w:ilvl w:val="0"/>
                <w:numId w:val="39"/>
              </w:numPr>
              <w:spacing w:after="209" w:line="277" w:lineRule="auto"/>
              <w:ind w:hanging="360"/>
            </w:pPr>
            <w:r>
              <w:t xml:space="preserve">other default, negligence or negligent statement of the Supplier, of its Subcontractors or any Supplier Staff (whether by act or omission), in connection with or in relation to this Call-Off Contract </w:t>
            </w:r>
          </w:p>
          <w:p w14:paraId="5FA98B01" w14:textId="77777777" w:rsidR="008010CE" w:rsidRDefault="00D71216">
            <w:pPr>
              <w:spacing w:after="0" w:line="259" w:lineRule="auto"/>
              <w:ind w:left="2" w:firstLine="0"/>
            </w:pPr>
            <w:r>
              <w:t xml:space="preserve">Unless otherwise specified in the Framework Agreement the </w:t>
            </w:r>
          </w:p>
          <w:p w14:paraId="064688B9" w14:textId="77777777" w:rsidR="008010CE" w:rsidRDefault="00D71216">
            <w:pPr>
              <w:spacing w:after="0" w:line="259" w:lineRule="auto"/>
              <w:ind w:left="2" w:firstLine="0"/>
            </w:pPr>
            <w:r>
              <w:t xml:space="preserve">Supplier is liable to CCS for a Default of the Framework Agreement and in relation to a Default of the Call-Off Contract, the Supplier is liable to the Buyer. </w:t>
            </w:r>
          </w:p>
        </w:tc>
      </w:tr>
      <w:tr w:rsidR="008010CE" w14:paraId="475AEC17" w14:textId="77777777">
        <w:trPr>
          <w:trHeight w:val="1409"/>
        </w:trPr>
        <w:tc>
          <w:tcPr>
            <w:tcW w:w="2624" w:type="dxa"/>
            <w:tcBorders>
              <w:top w:val="single" w:sz="8" w:space="0" w:color="000000"/>
              <w:left w:val="single" w:sz="8" w:space="0" w:color="000000"/>
              <w:bottom w:val="single" w:sz="8" w:space="0" w:color="000000"/>
              <w:right w:val="single" w:sz="8" w:space="0" w:color="000000"/>
            </w:tcBorders>
          </w:tcPr>
          <w:p w14:paraId="6FD258D0" w14:textId="77777777" w:rsidR="008010CE" w:rsidRDefault="00D71216">
            <w:pPr>
              <w:spacing w:after="0" w:line="259" w:lineRule="auto"/>
              <w:ind w:left="0" w:firstLine="0"/>
            </w:pPr>
            <w:r>
              <w:rPr>
                <w:b/>
              </w:rPr>
              <w:t>DPA 2018</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3A6215D" w14:textId="77777777" w:rsidR="008010CE" w:rsidRDefault="00D71216">
            <w:pPr>
              <w:spacing w:after="0" w:line="259" w:lineRule="auto"/>
              <w:ind w:left="2" w:firstLine="0"/>
            </w:pPr>
            <w:r>
              <w:t xml:space="preserve">Data Protection Act 2018. </w:t>
            </w:r>
          </w:p>
        </w:tc>
      </w:tr>
      <w:tr w:rsidR="008010CE" w14:paraId="3B532C00" w14:textId="77777777">
        <w:trPr>
          <w:trHeight w:val="1690"/>
        </w:trPr>
        <w:tc>
          <w:tcPr>
            <w:tcW w:w="2624" w:type="dxa"/>
            <w:tcBorders>
              <w:top w:val="single" w:sz="8" w:space="0" w:color="000000"/>
              <w:left w:val="single" w:sz="8" w:space="0" w:color="000000"/>
              <w:bottom w:val="single" w:sz="8" w:space="0" w:color="000000"/>
              <w:right w:val="single" w:sz="8" w:space="0" w:color="000000"/>
            </w:tcBorders>
          </w:tcPr>
          <w:p w14:paraId="061FF936" w14:textId="77777777" w:rsidR="008010CE" w:rsidRDefault="00D71216">
            <w:pPr>
              <w:spacing w:after="0" w:line="259" w:lineRule="auto"/>
              <w:ind w:left="0" w:firstLine="0"/>
            </w:pPr>
            <w:r>
              <w:rPr>
                <w:b/>
              </w:rPr>
              <w:t>Employment Regulations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3A851B4" w14:textId="77777777" w:rsidR="008010CE" w:rsidRDefault="00D71216">
            <w:pPr>
              <w:spacing w:after="0" w:line="259" w:lineRule="auto"/>
              <w:ind w:left="2" w:firstLine="0"/>
            </w:pPr>
            <w:r>
              <w:t>The Transfer of Undertakings (Protection of Employment) Regulations 2006 (SI 2006/246) (‘TUPE</w:t>
            </w:r>
            <w:proofErr w:type="gramStart"/>
            <w:r>
              <w:t xml:space="preserve">’)  </w:t>
            </w:r>
            <w:r>
              <w:tab/>
            </w:r>
            <w:proofErr w:type="gramEnd"/>
            <w:r>
              <w:t xml:space="preserve">. </w:t>
            </w:r>
          </w:p>
        </w:tc>
      </w:tr>
      <w:tr w:rsidR="008010CE" w14:paraId="431FFE02" w14:textId="77777777">
        <w:trPr>
          <w:trHeight w:val="1687"/>
        </w:trPr>
        <w:tc>
          <w:tcPr>
            <w:tcW w:w="2624" w:type="dxa"/>
            <w:tcBorders>
              <w:top w:val="single" w:sz="8" w:space="0" w:color="000000"/>
              <w:left w:val="single" w:sz="8" w:space="0" w:color="000000"/>
              <w:bottom w:val="single" w:sz="8" w:space="0" w:color="000000"/>
              <w:right w:val="single" w:sz="8" w:space="0" w:color="000000"/>
            </w:tcBorders>
          </w:tcPr>
          <w:p w14:paraId="00CBCC07" w14:textId="77777777" w:rsidR="008010CE" w:rsidRDefault="00D71216">
            <w:pPr>
              <w:spacing w:after="0" w:line="259" w:lineRule="auto"/>
              <w:ind w:left="0" w:firstLine="0"/>
            </w:pPr>
            <w:r>
              <w:rPr>
                <w:b/>
              </w:rPr>
              <w:t>End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55EDBB9" w14:textId="77777777" w:rsidR="008010CE" w:rsidRDefault="00D71216">
            <w:pPr>
              <w:spacing w:after="0" w:line="259" w:lineRule="auto"/>
              <w:ind w:left="2" w:firstLine="0"/>
            </w:pPr>
            <w:r>
              <w:t xml:space="preserve">Means to terminate; and Ended and Ending are construed accordingly. </w:t>
            </w:r>
          </w:p>
        </w:tc>
      </w:tr>
      <w:tr w:rsidR="008010CE" w14:paraId="7E37DF5B" w14:textId="77777777">
        <w:trPr>
          <w:trHeight w:val="2209"/>
        </w:trPr>
        <w:tc>
          <w:tcPr>
            <w:tcW w:w="2624" w:type="dxa"/>
            <w:tcBorders>
              <w:top w:val="single" w:sz="8" w:space="0" w:color="000000"/>
              <w:left w:val="single" w:sz="8" w:space="0" w:color="000000"/>
              <w:bottom w:val="single" w:sz="8" w:space="0" w:color="000000"/>
              <w:right w:val="single" w:sz="8" w:space="0" w:color="000000"/>
            </w:tcBorders>
          </w:tcPr>
          <w:p w14:paraId="3D6061BD" w14:textId="77777777" w:rsidR="008010CE" w:rsidRDefault="00D71216">
            <w:pPr>
              <w:spacing w:after="0" w:line="259" w:lineRule="auto"/>
              <w:ind w:left="0" w:firstLine="0"/>
            </w:pPr>
            <w:r>
              <w:rPr>
                <w:b/>
              </w:rPr>
              <w:t>Environmental</w:t>
            </w:r>
            <w:r>
              <w:t xml:space="preserve"> </w:t>
            </w:r>
          </w:p>
          <w:p w14:paraId="35926B13" w14:textId="77777777" w:rsidR="008010CE" w:rsidRDefault="00D71216">
            <w:pPr>
              <w:spacing w:after="0" w:line="259" w:lineRule="auto"/>
              <w:ind w:left="0" w:firstLine="0"/>
            </w:pPr>
            <w:r>
              <w:rPr>
                <w:b/>
              </w:rPr>
              <w:t xml:space="preserve">Information </w:t>
            </w:r>
          </w:p>
          <w:p w14:paraId="4D228275" w14:textId="77777777" w:rsidR="008010CE" w:rsidRDefault="00D71216">
            <w:pPr>
              <w:spacing w:after="0" w:line="259" w:lineRule="auto"/>
              <w:ind w:left="0" w:firstLine="0"/>
            </w:pPr>
            <w:r>
              <w:rPr>
                <w:b/>
              </w:rPr>
              <w:t>Regulations or EIR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FF39214" w14:textId="77777777" w:rsidR="008010CE" w:rsidRDefault="00D71216">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8010CE" w14:paraId="450B18FD"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40809AF2" w14:textId="77777777" w:rsidR="008010CE" w:rsidRDefault="00D71216">
            <w:pPr>
              <w:spacing w:after="0" w:line="259" w:lineRule="auto"/>
              <w:ind w:left="0" w:firstLine="0"/>
            </w:pPr>
            <w:r>
              <w:rPr>
                <w:b/>
              </w:rPr>
              <w:lastRenderedPageBreak/>
              <w:t>Equipment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0C51D8B" w14:textId="77777777" w:rsidR="008010CE" w:rsidRDefault="00D71216">
            <w:pPr>
              <w:spacing w:after="0" w:line="259"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55CA844A" w14:textId="77777777" w:rsidR="008010CE" w:rsidRDefault="00D71216">
      <w:pPr>
        <w:spacing w:after="0" w:line="259" w:lineRule="auto"/>
        <w:ind w:left="0" w:firstLine="0"/>
        <w:jc w:val="both"/>
      </w:pPr>
      <w:r>
        <w:t xml:space="preserve">  </w:t>
      </w:r>
    </w:p>
    <w:p w14:paraId="5541F7AD" w14:textId="77777777" w:rsidR="008010CE" w:rsidRDefault="00D71216">
      <w:pPr>
        <w:spacing w:after="0" w:line="259" w:lineRule="auto"/>
        <w:ind w:left="0" w:firstLine="0"/>
        <w:jc w:val="both"/>
      </w:pPr>
      <w:r>
        <w:t xml:space="preserve"> </w:t>
      </w:r>
    </w:p>
    <w:p w14:paraId="5EC79E28" w14:textId="77777777" w:rsidR="008010CE" w:rsidRDefault="008010CE">
      <w:pPr>
        <w:spacing w:after="0" w:line="259" w:lineRule="auto"/>
        <w:ind w:left="0" w:right="880" w:firstLine="0"/>
      </w:pPr>
    </w:p>
    <w:tbl>
      <w:tblPr>
        <w:tblStyle w:val="TableGrid"/>
        <w:tblW w:w="8904" w:type="dxa"/>
        <w:tblInd w:w="1049" w:type="dxa"/>
        <w:tblCellMar>
          <w:top w:w="431" w:type="dxa"/>
          <w:left w:w="106" w:type="dxa"/>
          <w:right w:w="57" w:type="dxa"/>
        </w:tblCellMar>
        <w:tblLook w:val="04A0" w:firstRow="1" w:lastRow="0" w:firstColumn="1" w:lastColumn="0" w:noHBand="0" w:noVBand="1"/>
      </w:tblPr>
      <w:tblGrid>
        <w:gridCol w:w="2624"/>
        <w:gridCol w:w="6280"/>
      </w:tblGrid>
      <w:tr w:rsidR="008010CE" w14:paraId="16BB5117"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2B0B5D78" w14:textId="77777777" w:rsidR="008010CE" w:rsidRDefault="00D71216">
            <w:pPr>
              <w:spacing w:after="0" w:line="259" w:lineRule="auto"/>
              <w:ind w:left="0" w:firstLine="0"/>
              <w:jc w:val="both"/>
            </w:pPr>
            <w:r>
              <w:rPr>
                <w:b/>
              </w:rPr>
              <w:t>ESI Reference Number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E0D7E83" w14:textId="77777777" w:rsidR="008010CE" w:rsidRDefault="00D71216">
            <w:pPr>
              <w:spacing w:after="0" w:line="259" w:lineRule="auto"/>
              <w:ind w:left="2" w:firstLine="0"/>
            </w:pPr>
            <w:r>
              <w:t xml:space="preserve">The </w:t>
            </w:r>
            <w:proofErr w:type="gramStart"/>
            <w:r>
              <w:t>14 digit</w:t>
            </w:r>
            <w:proofErr w:type="gramEnd"/>
            <w:r>
              <w:t xml:space="preserve"> ESI reference number from the summary of the outcome screen of the ESI tool. </w:t>
            </w:r>
          </w:p>
        </w:tc>
      </w:tr>
      <w:tr w:rsidR="008010CE" w14:paraId="19A3162A" w14:textId="77777777">
        <w:trPr>
          <w:trHeight w:val="2729"/>
        </w:trPr>
        <w:tc>
          <w:tcPr>
            <w:tcW w:w="2624" w:type="dxa"/>
            <w:tcBorders>
              <w:top w:val="single" w:sz="8" w:space="0" w:color="000000"/>
              <w:left w:val="single" w:sz="8" w:space="0" w:color="000000"/>
              <w:bottom w:val="single" w:sz="8" w:space="0" w:color="000000"/>
              <w:right w:val="single" w:sz="8" w:space="0" w:color="000000"/>
            </w:tcBorders>
          </w:tcPr>
          <w:p w14:paraId="2B22AF9B" w14:textId="77777777" w:rsidR="008010CE" w:rsidRDefault="00D71216">
            <w:pPr>
              <w:tabs>
                <w:tab w:val="center" w:pos="661"/>
                <w:tab w:val="center" w:pos="1972"/>
              </w:tabs>
              <w:spacing w:after="0" w:line="259" w:lineRule="auto"/>
              <w:ind w:left="0" w:firstLine="0"/>
            </w:pPr>
            <w:r>
              <w:rPr>
                <w:rFonts w:ascii="Calibri" w:eastAsia="Calibri" w:hAnsi="Calibri" w:cs="Calibri"/>
              </w:rPr>
              <w:tab/>
            </w:r>
            <w:r>
              <w:rPr>
                <w:b/>
              </w:rPr>
              <w:t xml:space="preserve">Employment </w:t>
            </w:r>
            <w:r>
              <w:rPr>
                <w:b/>
              </w:rPr>
              <w:tab/>
              <w:t>Status</w:t>
            </w:r>
            <w:r>
              <w:t xml:space="preserve"> </w:t>
            </w:r>
          </w:p>
          <w:p w14:paraId="6CB79563" w14:textId="77777777" w:rsidR="008010CE" w:rsidRDefault="00D71216">
            <w:pPr>
              <w:spacing w:after="0" w:line="259" w:lineRule="auto"/>
              <w:ind w:left="0" w:firstLine="0"/>
            </w:pPr>
            <w:r>
              <w:rPr>
                <w:b/>
              </w:rPr>
              <w:t xml:space="preserve">Indicator test tool or </w:t>
            </w:r>
          </w:p>
          <w:p w14:paraId="59EAED20" w14:textId="77777777" w:rsidR="008010CE" w:rsidRDefault="00D71216">
            <w:pPr>
              <w:spacing w:after="0" w:line="259" w:lineRule="auto"/>
              <w:ind w:left="0" w:firstLine="0"/>
            </w:pPr>
            <w:r>
              <w:rPr>
                <w:b/>
              </w:rPr>
              <w:t>ESI tool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497CFB3" w14:textId="77777777" w:rsidR="008010CE" w:rsidRDefault="00D71216">
            <w:pPr>
              <w:spacing w:after="18" w:line="276" w:lineRule="auto"/>
              <w:ind w:left="2" w:firstLine="0"/>
            </w:pPr>
            <w:r>
              <w:t xml:space="preserve">The HMRC Employment Status Indicator test tool. The most up-to date version must be used. At the time of drafting the tool may be found here: </w:t>
            </w:r>
          </w:p>
          <w:p w14:paraId="6F07CF28" w14:textId="77777777" w:rsidR="008010CE" w:rsidRDefault="00E25960">
            <w:pPr>
              <w:spacing w:after="0" w:line="259" w:lineRule="auto"/>
              <w:ind w:left="2" w:firstLine="0"/>
            </w:pPr>
            <w:hyperlink r:id="rId122">
              <w:r w:rsidR="00D71216">
                <w:rPr>
                  <w:color w:val="0000FF"/>
                  <w:u w:val="single" w:color="0000FF"/>
                </w:rPr>
                <w:t>https://www.gov.uk/guidance/check</w:t>
              </w:r>
            </w:hyperlink>
            <w:hyperlink r:id="rId123">
              <w:r w:rsidR="00D71216">
                <w:rPr>
                  <w:color w:val="0000FF"/>
                  <w:u w:val="single" w:color="0000FF"/>
                </w:rPr>
                <w:t>-</w:t>
              </w:r>
            </w:hyperlink>
            <w:hyperlink r:id="rId124">
              <w:r w:rsidR="00D71216">
                <w:rPr>
                  <w:color w:val="0000FF"/>
                  <w:u w:val="single" w:color="0000FF"/>
                </w:rPr>
                <w:t>employment</w:t>
              </w:r>
            </w:hyperlink>
            <w:hyperlink r:id="rId125">
              <w:r w:rsidR="00D71216">
                <w:rPr>
                  <w:color w:val="0000FF"/>
                  <w:u w:val="single" w:color="0000FF"/>
                </w:rPr>
                <w:t>-</w:t>
              </w:r>
            </w:hyperlink>
            <w:hyperlink r:id="rId126">
              <w:r w:rsidR="00D71216">
                <w:rPr>
                  <w:color w:val="0000FF"/>
                  <w:u w:val="single" w:color="0000FF"/>
                </w:rPr>
                <w:t>status</w:t>
              </w:r>
            </w:hyperlink>
            <w:hyperlink r:id="rId127">
              <w:r w:rsidR="00D71216">
                <w:rPr>
                  <w:color w:val="0000FF"/>
                  <w:u w:val="single" w:color="0000FF"/>
                </w:rPr>
                <w:t>-</w:t>
              </w:r>
            </w:hyperlink>
            <w:hyperlink r:id="rId128">
              <w:r w:rsidR="00D71216">
                <w:rPr>
                  <w:color w:val="0000FF"/>
                  <w:u w:val="single" w:color="0000FF"/>
                </w:rPr>
                <w:t>forta</w:t>
              </w:r>
            </w:hyperlink>
            <w:hyperlink r:id="rId129">
              <w:r w:rsidR="00D71216">
                <w:rPr>
                  <w:color w:val="0000FF"/>
                  <w:u w:val="single" w:color="0000FF"/>
                </w:rPr>
                <w:t>x</w:t>
              </w:r>
            </w:hyperlink>
            <w:hyperlink r:id="rId130">
              <w:r w:rsidR="00D71216">
                <w:t xml:space="preserve">  </w:t>
              </w:r>
            </w:hyperlink>
          </w:p>
        </w:tc>
      </w:tr>
      <w:tr w:rsidR="008010CE" w14:paraId="53BF338B"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2095FAA3" w14:textId="77777777" w:rsidR="008010CE" w:rsidRDefault="00D71216">
            <w:pPr>
              <w:spacing w:after="0" w:line="259" w:lineRule="auto"/>
              <w:ind w:left="0" w:firstLine="0"/>
            </w:pPr>
            <w:r>
              <w:rPr>
                <w:b/>
              </w:rPr>
              <w:t>Expiry Date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4BD0D97" w14:textId="77777777" w:rsidR="008010CE" w:rsidRDefault="00D71216">
            <w:pPr>
              <w:spacing w:after="0" w:line="259" w:lineRule="auto"/>
              <w:ind w:left="2" w:firstLine="0"/>
            </w:pPr>
            <w:r>
              <w:t xml:space="preserve">The expiry date of this Call-Off Contract in the Order Form. </w:t>
            </w:r>
          </w:p>
        </w:tc>
      </w:tr>
    </w:tbl>
    <w:p w14:paraId="69294598" w14:textId="77777777" w:rsidR="008010CE" w:rsidRDefault="00D71216">
      <w:r>
        <w:br w:type="page"/>
      </w:r>
    </w:p>
    <w:p w14:paraId="6F5FB9D9" w14:textId="77777777" w:rsidR="008010CE" w:rsidRDefault="008010CE">
      <w:pPr>
        <w:spacing w:after="0" w:line="259" w:lineRule="auto"/>
        <w:ind w:left="0" w:right="880" w:firstLine="0"/>
      </w:pPr>
    </w:p>
    <w:tbl>
      <w:tblPr>
        <w:tblStyle w:val="TableGrid"/>
        <w:tblW w:w="8904" w:type="dxa"/>
        <w:tblInd w:w="1049" w:type="dxa"/>
        <w:tblCellMar>
          <w:top w:w="431" w:type="dxa"/>
          <w:left w:w="106" w:type="dxa"/>
          <w:right w:w="9" w:type="dxa"/>
        </w:tblCellMar>
        <w:tblLook w:val="04A0" w:firstRow="1" w:lastRow="0" w:firstColumn="1" w:lastColumn="0" w:noHBand="0" w:noVBand="1"/>
      </w:tblPr>
      <w:tblGrid>
        <w:gridCol w:w="2624"/>
        <w:gridCol w:w="6280"/>
      </w:tblGrid>
      <w:tr w:rsidR="008010CE" w14:paraId="043BC688" w14:textId="77777777">
        <w:trPr>
          <w:trHeight w:val="8092"/>
        </w:trPr>
        <w:tc>
          <w:tcPr>
            <w:tcW w:w="2624" w:type="dxa"/>
            <w:tcBorders>
              <w:top w:val="single" w:sz="8" w:space="0" w:color="000000"/>
              <w:left w:val="single" w:sz="8" w:space="0" w:color="000000"/>
              <w:bottom w:val="single" w:sz="8" w:space="0" w:color="000000"/>
              <w:right w:val="single" w:sz="8" w:space="0" w:color="000000"/>
            </w:tcBorders>
          </w:tcPr>
          <w:p w14:paraId="4669ADAC" w14:textId="77777777" w:rsidR="008010CE" w:rsidRDefault="00D71216">
            <w:pPr>
              <w:spacing w:after="0" w:line="259" w:lineRule="auto"/>
              <w:ind w:left="0" w:firstLine="0"/>
            </w:pPr>
            <w:r>
              <w:rPr>
                <w:b/>
              </w:rPr>
              <w:t>Force Majeure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F38726E" w14:textId="77777777" w:rsidR="008010CE" w:rsidRDefault="00D71216">
            <w:pPr>
              <w:spacing w:after="6" w:line="263" w:lineRule="auto"/>
              <w:ind w:left="2" w:firstLine="0"/>
            </w:pPr>
            <w:r>
              <w:t xml:space="preserve">A force Majeure event means anything affecting either Party's performance of their obligations arising from any: </w:t>
            </w:r>
          </w:p>
          <w:p w14:paraId="138AC2BA" w14:textId="77777777" w:rsidR="008010CE" w:rsidRDefault="00D71216">
            <w:pPr>
              <w:numPr>
                <w:ilvl w:val="0"/>
                <w:numId w:val="40"/>
              </w:numPr>
              <w:spacing w:after="0" w:line="277" w:lineRule="auto"/>
              <w:ind w:hanging="360"/>
            </w:pPr>
            <w:r>
              <w:t xml:space="preserve">acts, events or omissions beyond the reasonable control of the affected Party </w:t>
            </w:r>
          </w:p>
          <w:p w14:paraId="4D5D081A" w14:textId="77777777" w:rsidR="008010CE" w:rsidRDefault="00D71216">
            <w:pPr>
              <w:numPr>
                <w:ilvl w:val="0"/>
                <w:numId w:val="40"/>
              </w:numPr>
              <w:spacing w:after="11" w:line="279" w:lineRule="auto"/>
              <w:ind w:hanging="360"/>
            </w:pPr>
            <w:r>
              <w:t xml:space="preserve">riots, war or armed conflict, acts of terrorism, nuclear, biological or chemical warfare </w:t>
            </w:r>
          </w:p>
          <w:p w14:paraId="050C9F92" w14:textId="77777777" w:rsidR="008010CE" w:rsidRDefault="00D71216">
            <w:pPr>
              <w:numPr>
                <w:ilvl w:val="0"/>
                <w:numId w:val="40"/>
              </w:numPr>
              <w:spacing w:after="21" w:line="267" w:lineRule="auto"/>
              <w:ind w:hanging="360"/>
            </w:pPr>
            <w:r>
              <w:t xml:space="preserve">acts of government, local government or Regulatory Bodies </w:t>
            </w:r>
          </w:p>
          <w:p w14:paraId="50525A83" w14:textId="77777777" w:rsidR="008010CE" w:rsidRDefault="00D71216">
            <w:pPr>
              <w:numPr>
                <w:ilvl w:val="0"/>
                <w:numId w:val="40"/>
              </w:numPr>
              <w:spacing w:after="23" w:line="240" w:lineRule="auto"/>
              <w:ind w:hanging="360"/>
            </w:pPr>
            <w:r>
              <w:t xml:space="preserve">fire, flood or disaster and any failure or shortage of power or fuel </w:t>
            </w:r>
          </w:p>
          <w:p w14:paraId="02672F75" w14:textId="77777777" w:rsidR="008010CE" w:rsidRDefault="00D71216">
            <w:pPr>
              <w:numPr>
                <w:ilvl w:val="0"/>
                <w:numId w:val="40"/>
              </w:numPr>
              <w:spacing w:after="149" w:line="352" w:lineRule="auto"/>
              <w:ind w:hanging="360"/>
            </w:pPr>
            <w:r>
              <w:t xml:space="preserve">industrial dispute affecting a third party for which a substitute third party isn’t reasonably available </w:t>
            </w:r>
          </w:p>
          <w:p w14:paraId="4B944324" w14:textId="77777777" w:rsidR="008010CE" w:rsidRDefault="00D71216">
            <w:pPr>
              <w:spacing w:after="1" w:line="259" w:lineRule="auto"/>
              <w:ind w:left="2" w:firstLine="0"/>
            </w:pPr>
            <w:r>
              <w:t xml:space="preserve">The following do not constitute a Force Majeure event: </w:t>
            </w:r>
          </w:p>
          <w:p w14:paraId="11E0994B" w14:textId="77777777" w:rsidR="008010CE" w:rsidRDefault="00D71216">
            <w:pPr>
              <w:numPr>
                <w:ilvl w:val="0"/>
                <w:numId w:val="40"/>
              </w:numPr>
              <w:spacing w:after="0" w:line="349" w:lineRule="auto"/>
              <w:ind w:hanging="360"/>
            </w:pPr>
            <w:r>
              <w:t xml:space="preserve">any industrial dispute about the Supplier, its staff, or failure in the Supplier’s (or a Subcontractor's) supply chain </w:t>
            </w:r>
          </w:p>
          <w:p w14:paraId="70659B39" w14:textId="77777777" w:rsidR="008010CE" w:rsidRDefault="00D71216">
            <w:pPr>
              <w:numPr>
                <w:ilvl w:val="0"/>
                <w:numId w:val="40"/>
              </w:numPr>
              <w:spacing w:after="9" w:line="277" w:lineRule="auto"/>
              <w:ind w:hanging="360"/>
            </w:pPr>
            <w:r>
              <w:t xml:space="preserve">any event which is attributable to the wilful act, neglect or failure to take reasonable precautions by the Party seeking to rely on Force Majeure </w:t>
            </w:r>
          </w:p>
          <w:p w14:paraId="0500D6C4" w14:textId="77777777" w:rsidR="008010CE" w:rsidRDefault="00D71216">
            <w:pPr>
              <w:numPr>
                <w:ilvl w:val="0"/>
                <w:numId w:val="40"/>
              </w:numPr>
              <w:spacing w:after="27" w:line="240" w:lineRule="auto"/>
              <w:ind w:hanging="360"/>
            </w:pPr>
            <w:r>
              <w:t xml:space="preserve">the event was foreseeable by the Party seeking to rely on Force </w:t>
            </w:r>
          </w:p>
          <w:p w14:paraId="0C3BD6D4" w14:textId="77777777" w:rsidR="008010CE" w:rsidRDefault="00D71216">
            <w:pPr>
              <w:spacing w:after="0" w:line="259" w:lineRule="auto"/>
              <w:ind w:left="100" w:firstLine="0"/>
            </w:pPr>
            <w:r>
              <w:t xml:space="preserve">Majeure at the time this Call-Off Contract was entered into </w:t>
            </w:r>
          </w:p>
          <w:p w14:paraId="6EAD2A47" w14:textId="77777777" w:rsidR="008010CE" w:rsidRDefault="00D71216">
            <w:pPr>
              <w:numPr>
                <w:ilvl w:val="0"/>
                <w:numId w:val="40"/>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8010CE" w14:paraId="798FA61A"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043BEFB4" w14:textId="77777777" w:rsidR="008010CE" w:rsidRDefault="00D71216">
            <w:pPr>
              <w:spacing w:after="0" w:line="259" w:lineRule="auto"/>
              <w:ind w:left="0" w:firstLine="0"/>
            </w:pPr>
            <w:r>
              <w:rPr>
                <w:b/>
              </w:rPr>
              <w:t>Former 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A678AE2" w14:textId="77777777" w:rsidR="008010CE" w:rsidRDefault="00D71216">
            <w:pPr>
              <w:spacing w:after="0" w:line="238" w:lineRule="auto"/>
              <w:ind w:left="2" w:right="9" w:firstLine="0"/>
            </w:pPr>
            <w:r>
              <w:t xml:space="preserve">A supplier supplying services to the Buyer before the Start date that are the same as or substantially similar to the </w:t>
            </w:r>
          </w:p>
          <w:p w14:paraId="4147C64F" w14:textId="77777777" w:rsidR="008010CE" w:rsidRDefault="00D71216">
            <w:pPr>
              <w:spacing w:after="0" w:line="259" w:lineRule="auto"/>
              <w:ind w:left="2" w:firstLine="0"/>
            </w:pPr>
            <w:r>
              <w:t xml:space="preserve">Services. This also includes any Subcontractor or the Supplier (or any subcontractor of the Subcontractor). </w:t>
            </w:r>
          </w:p>
        </w:tc>
      </w:tr>
      <w:tr w:rsidR="008010CE" w14:paraId="5AB3A8A5" w14:textId="77777777">
        <w:trPr>
          <w:trHeight w:val="2167"/>
        </w:trPr>
        <w:tc>
          <w:tcPr>
            <w:tcW w:w="2624" w:type="dxa"/>
            <w:tcBorders>
              <w:top w:val="single" w:sz="8" w:space="0" w:color="000000"/>
              <w:left w:val="single" w:sz="8" w:space="0" w:color="000000"/>
              <w:bottom w:val="single" w:sz="8" w:space="0" w:color="000000"/>
              <w:right w:val="single" w:sz="8" w:space="0" w:color="000000"/>
            </w:tcBorders>
          </w:tcPr>
          <w:p w14:paraId="16E438BF" w14:textId="77777777" w:rsidR="008010CE" w:rsidRDefault="00D71216">
            <w:pPr>
              <w:spacing w:after="0" w:line="259" w:lineRule="auto"/>
              <w:ind w:left="0" w:firstLine="0"/>
              <w:jc w:val="both"/>
            </w:pPr>
            <w:r>
              <w:rPr>
                <w:b/>
              </w:rPr>
              <w:lastRenderedPageBreak/>
              <w:t>Framework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C61B042" w14:textId="77777777" w:rsidR="008010CE" w:rsidRDefault="00D71216">
            <w:pPr>
              <w:spacing w:after="0" w:line="259" w:lineRule="auto"/>
              <w:ind w:left="2" w:firstLine="0"/>
              <w:jc w:val="both"/>
            </w:pPr>
            <w:r>
              <w:t xml:space="preserve">The clauses of framework agreement RM1557.13 together with the Framework Schedules. </w:t>
            </w:r>
          </w:p>
        </w:tc>
      </w:tr>
      <w:tr w:rsidR="008010CE" w14:paraId="272C4AB1"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3959A586" w14:textId="77777777" w:rsidR="008010CE" w:rsidRDefault="00D71216">
            <w:pPr>
              <w:spacing w:after="0" w:line="259" w:lineRule="auto"/>
              <w:ind w:left="0" w:firstLine="0"/>
            </w:pPr>
            <w:r>
              <w:rPr>
                <w:b/>
              </w:rPr>
              <w:t>Fraud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F2FC884" w14:textId="77777777" w:rsidR="008010CE" w:rsidRDefault="00D71216">
            <w:pPr>
              <w:spacing w:after="0" w:line="259" w:lineRule="auto"/>
              <w:ind w:left="2" w:firstLine="0"/>
            </w:pPr>
            <w:r>
              <w:t xml:space="preserve">Any offence under Laws creating offences in respect of fraudulent acts (including the Misrepresentation Act 1967) or at common law in respect of fraudulent acts in relation to this Call-Off Contract or </w:t>
            </w:r>
          </w:p>
        </w:tc>
      </w:tr>
    </w:tbl>
    <w:p w14:paraId="693A40DD" w14:textId="77777777" w:rsidR="008010CE" w:rsidRDefault="00D71216">
      <w:pPr>
        <w:spacing w:after="0" w:line="259" w:lineRule="auto"/>
        <w:ind w:left="0" w:firstLine="0"/>
        <w:jc w:val="both"/>
      </w:pPr>
      <w:r>
        <w:t xml:space="preserve">  </w:t>
      </w:r>
    </w:p>
    <w:tbl>
      <w:tblPr>
        <w:tblStyle w:val="TableGrid"/>
        <w:tblW w:w="8904" w:type="dxa"/>
        <w:tblInd w:w="1049" w:type="dxa"/>
        <w:tblCellMar>
          <w:top w:w="201" w:type="dxa"/>
          <w:left w:w="106" w:type="dxa"/>
          <w:right w:w="35" w:type="dxa"/>
        </w:tblCellMar>
        <w:tblLook w:val="04A0" w:firstRow="1" w:lastRow="0" w:firstColumn="1" w:lastColumn="0" w:noHBand="0" w:noVBand="1"/>
      </w:tblPr>
      <w:tblGrid>
        <w:gridCol w:w="2624"/>
        <w:gridCol w:w="6280"/>
      </w:tblGrid>
      <w:tr w:rsidR="008010CE" w14:paraId="639752DB" w14:textId="77777777">
        <w:trPr>
          <w:trHeight w:val="1450"/>
        </w:trPr>
        <w:tc>
          <w:tcPr>
            <w:tcW w:w="2624" w:type="dxa"/>
            <w:tcBorders>
              <w:top w:val="single" w:sz="8" w:space="0" w:color="000000"/>
              <w:left w:val="single" w:sz="8" w:space="0" w:color="000000"/>
              <w:bottom w:val="single" w:sz="8" w:space="0" w:color="000000"/>
              <w:right w:val="single" w:sz="8" w:space="0" w:color="000000"/>
            </w:tcBorders>
          </w:tcPr>
          <w:p w14:paraId="7AD752F2" w14:textId="77777777" w:rsidR="008010CE" w:rsidRDefault="00D71216">
            <w:pPr>
              <w:spacing w:after="0" w:line="259" w:lineRule="auto"/>
              <w:ind w:left="0" w:firstLine="0"/>
            </w:pP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1960700" w14:textId="77777777" w:rsidR="008010CE" w:rsidRDefault="00D71216">
            <w:pPr>
              <w:spacing w:after="0" w:line="259" w:lineRule="auto"/>
              <w:ind w:left="2" w:firstLine="0"/>
            </w:pPr>
            <w:r>
              <w:t xml:space="preserve">defrauding or attempting to defraud or conspiring to defraud the Crown. </w:t>
            </w:r>
          </w:p>
        </w:tc>
      </w:tr>
      <w:tr w:rsidR="008010CE" w14:paraId="7FD57A80" w14:textId="77777777">
        <w:trPr>
          <w:trHeight w:val="2246"/>
        </w:trPr>
        <w:tc>
          <w:tcPr>
            <w:tcW w:w="2624" w:type="dxa"/>
            <w:tcBorders>
              <w:top w:val="single" w:sz="8" w:space="0" w:color="000000"/>
              <w:left w:val="single" w:sz="8" w:space="0" w:color="000000"/>
              <w:bottom w:val="single" w:sz="8" w:space="0" w:color="000000"/>
              <w:right w:val="single" w:sz="8" w:space="0" w:color="000000"/>
            </w:tcBorders>
          </w:tcPr>
          <w:p w14:paraId="3F527CD1" w14:textId="77777777" w:rsidR="008010CE" w:rsidRDefault="00D71216">
            <w:pPr>
              <w:spacing w:after="0" w:line="259" w:lineRule="auto"/>
              <w:ind w:left="0" w:firstLine="0"/>
            </w:pPr>
            <w:r>
              <w:rPr>
                <w:b/>
              </w:rPr>
              <w:t xml:space="preserve">Freedom of </w:t>
            </w:r>
          </w:p>
          <w:p w14:paraId="5A8B2EEC" w14:textId="77777777" w:rsidR="008010CE" w:rsidRDefault="00D71216">
            <w:pPr>
              <w:spacing w:after="0" w:line="259" w:lineRule="auto"/>
              <w:ind w:left="0" w:firstLine="0"/>
            </w:pPr>
            <w:r>
              <w:rPr>
                <w:b/>
              </w:rPr>
              <w:t>Information</w:t>
            </w:r>
            <w:r>
              <w:t xml:space="preserve"> </w:t>
            </w:r>
            <w:r>
              <w:rPr>
                <w:b/>
              </w:rPr>
              <w:t xml:space="preserve">Act or </w:t>
            </w:r>
          </w:p>
          <w:p w14:paraId="2893FB23" w14:textId="77777777" w:rsidR="008010CE" w:rsidRDefault="00D71216">
            <w:pPr>
              <w:spacing w:after="0" w:line="259" w:lineRule="auto"/>
              <w:ind w:left="0" w:firstLine="0"/>
            </w:pPr>
            <w:proofErr w:type="spellStart"/>
            <w:r>
              <w:rPr>
                <w:b/>
              </w:rPr>
              <w:t>FoIA</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0163AAA" w14:textId="77777777" w:rsidR="008010CE" w:rsidRDefault="00D71216">
            <w:pPr>
              <w:spacing w:after="0" w:line="259"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8010CE" w14:paraId="589DF172" w14:textId="77777777">
        <w:trPr>
          <w:trHeight w:val="2489"/>
        </w:trPr>
        <w:tc>
          <w:tcPr>
            <w:tcW w:w="2624" w:type="dxa"/>
            <w:tcBorders>
              <w:top w:val="single" w:sz="8" w:space="0" w:color="000000"/>
              <w:left w:val="single" w:sz="8" w:space="0" w:color="000000"/>
              <w:bottom w:val="single" w:sz="8" w:space="0" w:color="000000"/>
              <w:right w:val="single" w:sz="8" w:space="0" w:color="000000"/>
            </w:tcBorders>
          </w:tcPr>
          <w:p w14:paraId="3BC96C2C" w14:textId="77777777" w:rsidR="008010CE" w:rsidRDefault="00D71216">
            <w:pPr>
              <w:spacing w:after="0" w:line="259" w:lineRule="auto"/>
              <w:ind w:left="0" w:firstLine="0"/>
            </w:pPr>
            <w:r>
              <w:rPr>
                <w:b/>
              </w:rPr>
              <w:t>G-Cloud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947AE93" w14:textId="77777777" w:rsidR="008010CE" w:rsidRDefault="00D71216">
            <w:pPr>
              <w:spacing w:after="0" w:line="259" w:lineRule="auto"/>
              <w:ind w:left="2" w:firstLine="0"/>
            </w:pPr>
            <w:r>
              <w:t xml:space="preserve">The cloud services described in Framework Agreement </w:t>
            </w:r>
          </w:p>
          <w:p w14:paraId="0E010809" w14:textId="77777777" w:rsidR="008010CE" w:rsidRDefault="00D71216">
            <w:pPr>
              <w:spacing w:after="0" w:line="259" w:lineRule="auto"/>
              <w:ind w:left="2" w:right="24"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8010CE" w14:paraId="14C77269" w14:textId="77777777">
        <w:trPr>
          <w:trHeight w:val="1729"/>
        </w:trPr>
        <w:tc>
          <w:tcPr>
            <w:tcW w:w="2624" w:type="dxa"/>
            <w:tcBorders>
              <w:top w:val="single" w:sz="8" w:space="0" w:color="000000"/>
              <w:left w:val="single" w:sz="8" w:space="0" w:color="000000"/>
              <w:bottom w:val="single" w:sz="8" w:space="0" w:color="000000"/>
              <w:right w:val="single" w:sz="8" w:space="0" w:color="000000"/>
            </w:tcBorders>
          </w:tcPr>
          <w:p w14:paraId="3E449AC0" w14:textId="77777777" w:rsidR="008010CE" w:rsidRDefault="00D71216">
            <w:pPr>
              <w:spacing w:after="0" w:line="259" w:lineRule="auto"/>
              <w:ind w:left="0" w:firstLine="0"/>
            </w:pPr>
            <w:r>
              <w:rPr>
                <w:b/>
              </w:rPr>
              <w:lastRenderedPageBreak/>
              <w:t>UK GDPR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8F186A6" w14:textId="77777777" w:rsidR="008010CE" w:rsidRDefault="00D71216">
            <w:pPr>
              <w:spacing w:after="0" w:line="259" w:lineRule="auto"/>
              <w:ind w:left="2" w:firstLine="0"/>
            </w:pPr>
            <w:r>
              <w:t xml:space="preserve">The retained EU law version of the General Data Protection Regulation (Regulation (EU) 2016/679). </w:t>
            </w:r>
          </w:p>
        </w:tc>
      </w:tr>
      <w:tr w:rsidR="008010CE" w14:paraId="5DC5181A" w14:textId="77777777">
        <w:trPr>
          <w:trHeight w:val="2510"/>
        </w:trPr>
        <w:tc>
          <w:tcPr>
            <w:tcW w:w="2624" w:type="dxa"/>
            <w:tcBorders>
              <w:top w:val="single" w:sz="8" w:space="0" w:color="000000"/>
              <w:left w:val="single" w:sz="8" w:space="0" w:color="000000"/>
              <w:bottom w:val="single" w:sz="8" w:space="0" w:color="000000"/>
              <w:right w:val="single" w:sz="8" w:space="0" w:color="000000"/>
            </w:tcBorders>
          </w:tcPr>
          <w:p w14:paraId="427CF365" w14:textId="77777777" w:rsidR="008010CE" w:rsidRDefault="00D71216">
            <w:pPr>
              <w:spacing w:after="0" w:line="259" w:lineRule="auto"/>
              <w:ind w:left="0" w:firstLine="0"/>
              <w:jc w:val="both"/>
            </w:pPr>
            <w:r>
              <w:rPr>
                <w:b/>
              </w:rPr>
              <w:t>Good Industry Practice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E924DF2" w14:textId="77777777" w:rsidR="008010CE" w:rsidRDefault="00D71216">
            <w:pPr>
              <w:spacing w:after="0" w:line="259" w:lineRule="auto"/>
              <w:ind w:left="2" w:right="9"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8010CE" w14:paraId="42558DDA" w14:textId="77777777">
        <w:trPr>
          <w:trHeight w:val="1788"/>
        </w:trPr>
        <w:tc>
          <w:tcPr>
            <w:tcW w:w="2624" w:type="dxa"/>
            <w:tcBorders>
              <w:top w:val="single" w:sz="8" w:space="0" w:color="000000"/>
              <w:left w:val="single" w:sz="8" w:space="0" w:color="000000"/>
              <w:bottom w:val="single" w:sz="8" w:space="0" w:color="000000"/>
              <w:right w:val="single" w:sz="8" w:space="0" w:color="000000"/>
            </w:tcBorders>
          </w:tcPr>
          <w:p w14:paraId="6D3A7974" w14:textId="77777777" w:rsidR="008010CE" w:rsidRDefault="00D71216">
            <w:pPr>
              <w:spacing w:after="0" w:line="259" w:lineRule="auto"/>
              <w:ind w:left="0" w:firstLine="0"/>
            </w:pPr>
            <w:r>
              <w:rPr>
                <w:b/>
              </w:rPr>
              <w:t>Government</w:t>
            </w:r>
            <w:r>
              <w:t xml:space="preserve"> </w:t>
            </w:r>
          </w:p>
          <w:p w14:paraId="77525970" w14:textId="77777777" w:rsidR="008010CE" w:rsidRDefault="00D71216">
            <w:pPr>
              <w:spacing w:after="0" w:line="259" w:lineRule="auto"/>
              <w:ind w:left="0" w:firstLine="0"/>
            </w:pPr>
            <w:r>
              <w:rPr>
                <w:b/>
              </w:rPr>
              <w:t>Procurement Card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D3E1919" w14:textId="77777777" w:rsidR="008010CE" w:rsidRDefault="00D71216">
            <w:pPr>
              <w:spacing w:after="0" w:line="259" w:lineRule="auto"/>
              <w:ind w:left="2" w:firstLine="0"/>
            </w:pPr>
            <w:r>
              <w:t xml:space="preserve">The government’s preferred method of purchasing and payment for low value goods or services. </w:t>
            </w:r>
          </w:p>
        </w:tc>
      </w:tr>
      <w:tr w:rsidR="008010CE" w14:paraId="77A7EA6C" w14:textId="77777777">
        <w:trPr>
          <w:trHeight w:val="1406"/>
        </w:trPr>
        <w:tc>
          <w:tcPr>
            <w:tcW w:w="2624" w:type="dxa"/>
            <w:tcBorders>
              <w:top w:val="single" w:sz="8" w:space="0" w:color="000000"/>
              <w:left w:val="single" w:sz="8" w:space="0" w:color="000000"/>
              <w:bottom w:val="single" w:sz="8" w:space="0" w:color="000000"/>
              <w:right w:val="single" w:sz="8" w:space="0" w:color="000000"/>
            </w:tcBorders>
          </w:tcPr>
          <w:p w14:paraId="672FBFC1" w14:textId="77777777" w:rsidR="008010CE" w:rsidRDefault="00D71216">
            <w:pPr>
              <w:spacing w:after="0" w:line="259" w:lineRule="auto"/>
              <w:ind w:left="0" w:firstLine="0"/>
            </w:pPr>
            <w:r>
              <w:rPr>
                <w:b/>
              </w:rPr>
              <w:t>Guarantee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DDC4DF8" w14:textId="77777777" w:rsidR="008010CE" w:rsidRDefault="00D71216">
            <w:pPr>
              <w:spacing w:after="0" w:line="259" w:lineRule="auto"/>
              <w:ind w:left="2" w:firstLine="0"/>
            </w:pPr>
            <w:r>
              <w:t xml:space="preserve">The guarantee described in Schedule 5. </w:t>
            </w:r>
          </w:p>
        </w:tc>
      </w:tr>
      <w:tr w:rsidR="008010CE" w14:paraId="686E6221" w14:textId="77777777">
        <w:trPr>
          <w:trHeight w:val="2252"/>
        </w:trPr>
        <w:tc>
          <w:tcPr>
            <w:tcW w:w="2624" w:type="dxa"/>
            <w:tcBorders>
              <w:top w:val="single" w:sz="8" w:space="0" w:color="000000"/>
              <w:left w:val="single" w:sz="8" w:space="0" w:color="000000"/>
              <w:bottom w:val="single" w:sz="8" w:space="0" w:color="000000"/>
              <w:right w:val="single" w:sz="8" w:space="0" w:color="000000"/>
            </w:tcBorders>
          </w:tcPr>
          <w:p w14:paraId="7FD92E70" w14:textId="77777777" w:rsidR="008010CE" w:rsidRDefault="00D71216">
            <w:pPr>
              <w:spacing w:after="0" w:line="259" w:lineRule="auto"/>
              <w:ind w:left="0" w:firstLine="0"/>
            </w:pPr>
            <w:r>
              <w:rPr>
                <w:b/>
              </w:rPr>
              <w:t>Guidance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9D76C9B" w14:textId="77777777" w:rsidR="008010CE" w:rsidRDefault="00D71216">
            <w:pPr>
              <w:spacing w:after="0" w:line="259"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8010CE" w14:paraId="7DCFAD14" w14:textId="77777777">
        <w:trPr>
          <w:trHeight w:val="1949"/>
        </w:trPr>
        <w:tc>
          <w:tcPr>
            <w:tcW w:w="2624" w:type="dxa"/>
            <w:tcBorders>
              <w:top w:val="single" w:sz="8" w:space="0" w:color="000000"/>
              <w:left w:val="single" w:sz="8" w:space="0" w:color="000000"/>
              <w:bottom w:val="single" w:sz="8" w:space="0" w:color="000000"/>
              <w:right w:val="single" w:sz="8" w:space="0" w:color="000000"/>
            </w:tcBorders>
          </w:tcPr>
          <w:p w14:paraId="6DB77470" w14:textId="77777777" w:rsidR="008010CE" w:rsidRDefault="00D71216">
            <w:pPr>
              <w:spacing w:after="0" w:line="259" w:lineRule="auto"/>
              <w:ind w:left="0" w:firstLine="0"/>
            </w:pPr>
            <w:r>
              <w:rPr>
                <w:b/>
              </w:rPr>
              <w:t>Implementation Plan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1FACE78" w14:textId="77777777" w:rsidR="008010CE" w:rsidRDefault="00D71216">
            <w:pPr>
              <w:spacing w:after="0" w:line="259" w:lineRule="auto"/>
              <w:ind w:left="2" w:firstLine="0"/>
            </w:pPr>
            <w:r>
              <w:t xml:space="preserve">The plan with an outline of processes (including data standards for migration), costs (for example) of implementing the services which may be required as part of Onboarding. </w:t>
            </w:r>
          </w:p>
        </w:tc>
      </w:tr>
      <w:tr w:rsidR="008010CE" w14:paraId="5236313A" w14:textId="77777777">
        <w:trPr>
          <w:trHeight w:val="1709"/>
        </w:trPr>
        <w:tc>
          <w:tcPr>
            <w:tcW w:w="2624" w:type="dxa"/>
            <w:tcBorders>
              <w:top w:val="single" w:sz="8" w:space="0" w:color="000000"/>
              <w:left w:val="single" w:sz="8" w:space="0" w:color="000000"/>
              <w:bottom w:val="single" w:sz="8" w:space="0" w:color="000000"/>
              <w:right w:val="single" w:sz="8" w:space="0" w:color="000000"/>
            </w:tcBorders>
          </w:tcPr>
          <w:p w14:paraId="232FD027" w14:textId="77777777" w:rsidR="008010CE" w:rsidRDefault="00D71216">
            <w:pPr>
              <w:spacing w:after="0" w:line="259" w:lineRule="auto"/>
              <w:ind w:left="0" w:firstLine="0"/>
            </w:pPr>
            <w:r>
              <w:rPr>
                <w:b/>
              </w:rPr>
              <w:lastRenderedPageBreak/>
              <w:t>Indicative test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C51339E" w14:textId="77777777" w:rsidR="008010CE" w:rsidRDefault="00D71216">
            <w:pPr>
              <w:spacing w:after="0" w:line="259" w:lineRule="auto"/>
              <w:ind w:left="2" w:firstLine="0"/>
            </w:pPr>
            <w:r>
              <w:t xml:space="preserve">ESI tool completed by contractors on their own behalf at the request of CCS or the Buyer (as applicable) under clause 4.6. </w:t>
            </w:r>
          </w:p>
        </w:tc>
      </w:tr>
      <w:tr w:rsidR="008010CE" w14:paraId="25654D44" w14:textId="77777777">
        <w:trPr>
          <w:trHeight w:val="1690"/>
        </w:trPr>
        <w:tc>
          <w:tcPr>
            <w:tcW w:w="2624" w:type="dxa"/>
            <w:tcBorders>
              <w:top w:val="single" w:sz="8" w:space="0" w:color="000000"/>
              <w:left w:val="single" w:sz="8" w:space="0" w:color="000000"/>
              <w:bottom w:val="single" w:sz="8" w:space="0" w:color="000000"/>
              <w:right w:val="single" w:sz="8" w:space="0" w:color="000000"/>
            </w:tcBorders>
          </w:tcPr>
          <w:p w14:paraId="040B6F97" w14:textId="77777777" w:rsidR="008010CE" w:rsidRDefault="00D71216">
            <w:pPr>
              <w:spacing w:after="0" w:line="259" w:lineRule="auto"/>
              <w:ind w:left="0" w:firstLine="0"/>
            </w:pP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5C4AE73" w14:textId="77777777" w:rsidR="008010CE" w:rsidRDefault="00D71216">
            <w:pPr>
              <w:spacing w:after="0" w:line="259" w:lineRule="auto"/>
              <w:ind w:left="2" w:firstLine="0"/>
            </w:pPr>
            <w:r>
              <w:t xml:space="preserve">Has the meaning given under section 84 of the Freedom of Information Act 2000. </w:t>
            </w:r>
          </w:p>
        </w:tc>
      </w:tr>
    </w:tbl>
    <w:p w14:paraId="3A51FB3A" w14:textId="77777777" w:rsidR="008010CE" w:rsidRDefault="00D71216">
      <w:pPr>
        <w:spacing w:after="0" w:line="259" w:lineRule="auto"/>
        <w:ind w:left="0" w:firstLine="0"/>
        <w:jc w:val="both"/>
      </w:pPr>
      <w:r>
        <w:t xml:space="preserve">  </w:t>
      </w:r>
    </w:p>
    <w:tbl>
      <w:tblPr>
        <w:tblStyle w:val="TableGrid"/>
        <w:tblW w:w="8904" w:type="dxa"/>
        <w:tblInd w:w="1049" w:type="dxa"/>
        <w:tblCellMar>
          <w:top w:w="434" w:type="dxa"/>
          <w:left w:w="106" w:type="dxa"/>
          <w:right w:w="115" w:type="dxa"/>
        </w:tblCellMar>
        <w:tblLook w:val="04A0" w:firstRow="1" w:lastRow="0" w:firstColumn="1" w:lastColumn="0" w:noHBand="0" w:noVBand="1"/>
      </w:tblPr>
      <w:tblGrid>
        <w:gridCol w:w="2624"/>
        <w:gridCol w:w="6280"/>
      </w:tblGrid>
      <w:tr w:rsidR="008010CE" w14:paraId="0E061EF6"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761FAB85" w14:textId="77777777" w:rsidR="008010CE" w:rsidRDefault="00D71216">
            <w:pPr>
              <w:spacing w:after="0" w:line="259" w:lineRule="auto"/>
              <w:ind w:left="0" w:firstLine="0"/>
            </w:pPr>
            <w:r>
              <w:rPr>
                <w:b/>
              </w:rPr>
              <w:t>Information security management system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8040A26" w14:textId="77777777" w:rsidR="008010CE" w:rsidRDefault="00D71216">
            <w:pPr>
              <w:spacing w:after="0" w:line="259" w:lineRule="auto"/>
              <w:ind w:left="2" w:firstLine="0"/>
            </w:pPr>
            <w:r>
              <w:t xml:space="preserve">The information security management system and process developed by the Supplier in accordance with clause 16.1. </w:t>
            </w:r>
          </w:p>
        </w:tc>
      </w:tr>
      <w:tr w:rsidR="008010CE" w14:paraId="4486A015"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1BDE7DF7" w14:textId="77777777" w:rsidR="008010CE" w:rsidRDefault="00D71216">
            <w:pPr>
              <w:spacing w:after="0" w:line="259" w:lineRule="auto"/>
              <w:ind w:left="0" w:firstLine="0"/>
            </w:pPr>
            <w:r>
              <w:rPr>
                <w:b/>
              </w:rPr>
              <w:t>Inside 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19321DB" w14:textId="77777777" w:rsidR="008010CE" w:rsidRDefault="00D71216">
            <w:pPr>
              <w:spacing w:after="0" w:line="259" w:lineRule="auto"/>
              <w:ind w:left="2" w:firstLine="0"/>
            </w:pPr>
            <w:r>
              <w:t xml:space="preserve">Contractual engagements which would be determined to be within the scope of the IR35 Intermediaries legislation if assessed using the ESI tool. </w:t>
            </w:r>
          </w:p>
        </w:tc>
      </w:tr>
    </w:tbl>
    <w:p w14:paraId="7BB81114" w14:textId="77777777" w:rsidR="008010CE" w:rsidRDefault="00D71216">
      <w:pPr>
        <w:spacing w:after="0" w:line="259" w:lineRule="auto"/>
        <w:ind w:left="0" w:firstLine="0"/>
        <w:jc w:val="both"/>
      </w:pPr>
      <w:r>
        <w:t xml:space="preserve"> </w:t>
      </w:r>
    </w:p>
    <w:tbl>
      <w:tblPr>
        <w:tblStyle w:val="TableGrid"/>
        <w:tblW w:w="8904" w:type="dxa"/>
        <w:tblInd w:w="1049" w:type="dxa"/>
        <w:tblCellMar>
          <w:top w:w="16" w:type="dxa"/>
          <w:left w:w="106" w:type="dxa"/>
          <w:right w:w="77" w:type="dxa"/>
        </w:tblCellMar>
        <w:tblLook w:val="04A0" w:firstRow="1" w:lastRow="0" w:firstColumn="1" w:lastColumn="0" w:noHBand="0" w:noVBand="1"/>
      </w:tblPr>
      <w:tblGrid>
        <w:gridCol w:w="2624"/>
        <w:gridCol w:w="6280"/>
      </w:tblGrid>
      <w:tr w:rsidR="008010CE" w14:paraId="4722F0D6" w14:textId="77777777">
        <w:trPr>
          <w:trHeight w:val="3111"/>
        </w:trPr>
        <w:tc>
          <w:tcPr>
            <w:tcW w:w="2624" w:type="dxa"/>
            <w:tcBorders>
              <w:top w:val="single" w:sz="8" w:space="0" w:color="000000"/>
              <w:left w:val="single" w:sz="8" w:space="0" w:color="000000"/>
              <w:bottom w:val="single" w:sz="8" w:space="0" w:color="000000"/>
              <w:right w:val="single" w:sz="8" w:space="0" w:color="000000"/>
            </w:tcBorders>
          </w:tcPr>
          <w:p w14:paraId="5F742918" w14:textId="77777777" w:rsidR="008010CE" w:rsidRDefault="00D71216">
            <w:pPr>
              <w:spacing w:after="0" w:line="259" w:lineRule="auto"/>
              <w:ind w:left="0" w:firstLine="0"/>
            </w:pPr>
            <w:r>
              <w:rPr>
                <w:b/>
              </w:rPr>
              <w:t>Insolvency event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6596F3D" w14:textId="77777777" w:rsidR="008010CE" w:rsidRDefault="00D71216">
            <w:pPr>
              <w:spacing w:after="22" w:line="259" w:lineRule="auto"/>
              <w:ind w:left="2" w:firstLine="0"/>
            </w:pPr>
            <w:r>
              <w:t xml:space="preserve">Can be: </w:t>
            </w:r>
          </w:p>
          <w:p w14:paraId="300D31C1" w14:textId="77777777" w:rsidR="008010CE" w:rsidRDefault="00D71216">
            <w:pPr>
              <w:numPr>
                <w:ilvl w:val="0"/>
                <w:numId w:val="41"/>
              </w:numPr>
              <w:spacing w:after="27" w:line="259" w:lineRule="auto"/>
              <w:ind w:hanging="398"/>
            </w:pPr>
            <w:r>
              <w:t xml:space="preserve">a voluntary arrangement </w:t>
            </w:r>
          </w:p>
          <w:p w14:paraId="053A949B" w14:textId="77777777" w:rsidR="008010CE" w:rsidRDefault="00D71216">
            <w:pPr>
              <w:numPr>
                <w:ilvl w:val="0"/>
                <w:numId w:val="41"/>
              </w:numPr>
              <w:spacing w:after="27" w:line="259" w:lineRule="auto"/>
              <w:ind w:hanging="398"/>
            </w:pPr>
            <w:r>
              <w:t xml:space="preserve">a winding-up petition </w:t>
            </w:r>
          </w:p>
          <w:p w14:paraId="3363A978" w14:textId="77777777" w:rsidR="008010CE" w:rsidRDefault="00D71216">
            <w:pPr>
              <w:numPr>
                <w:ilvl w:val="0"/>
                <w:numId w:val="41"/>
              </w:numPr>
              <w:spacing w:after="36" w:line="259" w:lineRule="auto"/>
              <w:ind w:hanging="398"/>
            </w:pPr>
            <w:r>
              <w:t xml:space="preserve">the appointment of a receiver or administrator </w:t>
            </w:r>
          </w:p>
          <w:p w14:paraId="11692C0D" w14:textId="77777777" w:rsidR="008010CE" w:rsidRDefault="00D71216">
            <w:pPr>
              <w:numPr>
                <w:ilvl w:val="0"/>
                <w:numId w:val="41"/>
              </w:numPr>
              <w:spacing w:after="62" w:line="259" w:lineRule="auto"/>
              <w:ind w:hanging="398"/>
            </w:pPr>
            <w:r>
              <w:t xml:space="preserve">an unresolved statutory demand </w:t>
            </w:r>
          </w:p>
          <w:p w14:paraId="0ACB9ED5" w14:textId="77777777" w:rsidR="008010CE" w:rsidRDefault="00D71216">
            <w:pPr>
              <w:numPr>
                <w:ilvl w:val="0"/>
                <w:numId w:val="41"/>
              </w:numPr>
              <w:spacing w:after="18" w:line="259" w:lineRule="auto"/>
              <w:ind w:hanging="398"/>
            </w:pPr>
            <w:r>
              <w:t xml:space="preserve">a Schedule A1 moratorium </w:t>
            </w:r>
          </w:p>
          <w:p w14:paraId="4098F605" w14:textId="77777777" w:rsidR="008010CE" w:rsidRDefault="00D71216">
            <w:pPr>
              <w:numPr>
                <w:ilvl w:val="0"/>
                <w:numId w:val="41"/>
              </w:numPr>
              <w:spacing w:after="0" w:line="259" w:lineRule="auto"/>
              <w:ind w:hanging="398"/>
            </w:pPr>
            <w:r>
              <w:t xml:space="preserve">a Dun &amp; Bradstreet rating of 10 or less </w:t>
            </w:r>
          </w:p>
        </w:tc>
      </w:tr>
      <w:tr w:rsidR="008010CE" w14:paraId="515D69AC" w14:textId="77777777">
        <w:trPr>
          <w:trHeight w:val="4452"/>
        </w:trPr>
        <w:tc>
          <w:tcPr>
            <w:tcW w:w="2624" w:type="dxa"/>
            <w:tcBorders>
              <w:top w:val="single" w:sz="8" w:space="0" w:color="000000"/>
              <w:left w:val="single" w:sz="8" w:space="0" w:color="000000"/>
              <w:bottom w:val="single" w:sz="8" w:space="0" w:color="000000"/>
              <w:right w:val="single" w:sz="8" w:space="0" w:color="000000"/>
            </w:tcBorders>
          </w:tcPr>
          <w:p w14:paraId="227E2579" w14:textId="77777777" w:rsidR="008010CE" w:rsidRDefault="00D71216">
            <w:pPr>
              <w:spacing w:after="0" w:line="259" w:lineRule="auto"/>
              <w:ind w:left="0" w:firstLine="0"/>
            </w:pPr>
            <w:r>
              <w:rPr>
                <w:b/>
              </w:rPr>
              <w:lastRenderedPageBreak/>
              <w:t>Intellectual Property</w:t>
            </w:r>
            <w:r>
              <w:t xml:space="preserve"> </w:t>
            </w:r>
            <w:r>
              <w:rPr>
                <w:b/>
              </w:rPr>
              <w:t>Rights or IPR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C7063BA" w14:textId="77777777" w:rsidR="008010CE" w:rsidRDefault="00D71216">
            <w:pPr>
              <w:spacing w:after="0" w:line="259" w:lineRule="auto"/>
              <w:ind w:left="2" w:firstLine="0"/>
            </w:pPr>
            <w:r>
              <w:t xml:space="preserve">Intellectual Property Rights are: </w:t>
            </w:r>
          </w:p>
          <w:p w14:paraId="5EAECF6E" w14:textId="77777777" w:rsidR="008010CE" w:rsidRDefault="00D71216">
            <w:pPr>
              <w:numPr>
                <w:ilvl w:val="0"/>
                <w:numId w:val="42"/>
              </w:numPr>
              <w:spacing w:after="0" w:line="276"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73588846" w14:textId="77777777" w:rsidR="008010CE" w:rsidRDefault="00D71216">
            <w:pPr>
              <w:numPr>
                <w:ilvl w:val="0"/>
                <w:numId w:val="42"/>
              </w:numPr>
              <w:spacing w:after="0" w:line="276" w:lineRule="auto"/>
              <w:ind w:hanging="360"/>
            </w:pPr>
            <w:r>
              <w:t xml:space="preserve">applications for registration, and the right to apply for registration, for any of the rights listed at (a) that are capable of being registered in any country or jurisdiction </w:t>
            </w:r>
          </w:p>
          <w:p w14:paraId="2670D30D" w14:textId="77777777" w:rsidR="008010CE" w:rsidRDefault="00D71216">
            <w:pPr>
              <w:numPr>
                <w:ilvl w:val="0"/>
                <w:numId w:val="42"/>
              </w:numPr>
              <w:spacing w:after="0" w:line="259" w:lineRule="auto"/>
              <w:ind w:hanging="360"/>
            </w:pPr>
            <w:r>
              <w:t xml:space="preserve">all other rights having equivalent or similar effect in any country or jurisdiction </w:t>
            </w:r>
          </w:p>
        </w:tc>
      </w:tr>
      <w:tr w:rsidR="008010CE" w14:paraId="0134AE1D" w14:textId="77777777">
        <w:trPr>
          <w:trHeight w:val="3053"/>
        </w:trPr>
        <w:tc>
          <w:tcPr>
            <w:tcW w:w="2624" w:type="dxa"/>
            <w:tcBorders>
              <w:top w:val="single" w:sz="8" w:space="0" w:color="000000"/>
              <w:left w:val="single" w:sz="8" w:space="0" w:color="000000"/>
              <w:bottom w:val="single" w:sz="8" w:space="0" w:color="000000"/>
              <w:right w:val="single" w:sz="8" w:space="0" w:color="000000"/>
            </w:tcBorders>
          </w:tcPr>
          <w:p w14:paraId="07ABBE0F" w14:textId="77777777" w:rsidR="008010CE" w:rsidRDefault="00D71216">
            <w:pPr>
              <w:spacing w:after="0" w:line="259" w:lineRule="auto"/>
              <w:ind w:left="0" w:firstLine="0"/>
            </w:pPr>
            <w:r>
              <w:rPr>
                <w:b/>
              </w:rPr>
              <w:t>Intermediary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2A6FF5E" w14:textId="77777777" w:rsidR="008010CE" w:rsidRDefault="00D71216">
            <w:pPr>
              <w:spacing w:after="16" w:line="259" w:lineRule="auto"/>
              <w:ind w:left="2" w:firstLine="0"/>
            </w:pPr>
            <w:r>
              <w:t xml:space="preserve">For the purposes of the IR35 rules an intermediary can be: </w:t>
            </w:r>
          </w:p>
          <w:p w14:paraId="3B9FA2A6" w14:textId="77777777" w:rsidR="008010CE" w:rsidRDefault="00D71216">
            <w:pPr>
              <w:numPr>
                <w:ilvl w:val="0"/>
                <w:numId w:val="43"/>
              </w:numPr>
              <w:spacing w:after="0" w:line="259" w:lineRule="auto"/>
              <w:ind w:hanging="718"/>
            </w:pPr>
            <w:r>
              <w:t xml:space="preserve">the supplier's own limited company </w:t>
            </w:r>
          </w:p>
          <w:p w14:paraId="762F8A8D" w14:textId="77777777" w:rsidR="008010CE" w:rsidRDefault="00D71216">
            <w:pPr>
              <w:numPr>
                <w:ilvl w:val="0"/>
                <w:numId w:val="43"/>
              </w:numPr>
              <w:spacing w:after="47" w:line="259" w:lineRule="auto"/>
              <w:ind w:hanging="718"/>
            </w:pPr>
            <w:r>
              <w:t xml:space="preserve">a service or a personal service company </w:t>
            </w:r>
          </w:p>
          <w:p w14:paraId="18E331AB" w14:textId="77777777" w:rsidR="008010CE" w:rsidRDefault="00D71216">
            <w:pPr>
              <w:numPr>
                <w:ilvl w:val="0"/>
                <w:numId w:val="43"/>
              </w:numPr>
              <w:spacing w:after="43" w:line="259" w:lineRule="auto"/>
              <w:ind w:hanging="718"/>
            </w:pPr>
            <w:r>
              <w:t xml:space="preserve">a partnership </w:t>
            </w:r>
          </w:p>
          <w:p w14:paraId="5EF53D11" w14:textId="77777777" w:rsidR="008010CE" w:rsidRDefault="00D71216">
            <w:pPr>
              <w:spacing w:after="0" w:line="259" w:lineRule="auto"/>
              <w:ind w:left="2" w:firstLine="0"/>
            </w:pPr>
            <w:r>
              <w:t xml:space="preserve">It does not apply if you work for a client through a Managed Service Company (MSC) or agency (for example, an employment agency). </w:t>
            </w:r>
          </w:p>
        </w:tc>
      </w:tr>
      <w:tr w:rsidR="008010CE" w14:paraId="54F1364A" w14:textId="77777777">
        <w:trPr>
          <w:trHeight w:val="1472"/>
        </w:trPr>
        <w:tc>
          <w:tcPr>
            <w:tcW w:w="2624" w:type="dxa"/>
            <w:tcBorders>
              <w:top w:val="single" w:sz="8" w:space="0" w:color="000000"/>
              <w:left w:val="single" w:sz="8" w:space="0" w:color="000000"/>
              <w:bottom w:val="single" w:sz="8" w:space="0" w:color="000000"/>
              <w:right w:val="single" w:sz="8" w:space="0" w:color="000000"/>
            </w:tcBorders>
          </w:tcPr>
          <w:p w14:paraId="5D084874" w14:textId="77777777" w:rsidR="008010CE" w:rsidRDefault="00D71216">
            <w:pPr>
              <w:spacing w:after="0" w:line="259" w:lineRule="auto"/>
              <w:ind w:left="0" w:firstLine="0"/>
            </w:pPr>
            <w:r>
              <w:rPr>
                <w:b/>
              </w:rPr>
              <w:t>IPR claim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1D073A5" w14:textId="77777777" w:rsidR="008010CE" w:rsidRDefault="00D71216">
            <w:pPr>
              <w:spacing w:after="0" w:line="259" w:lineRule="auto"/>
              <w:ind w:left="2" w:firstLine="0"/>
            </w:pPr>
            <w:r>
              <w:t xml:space="preserve">As set out in clause 11.5. </w:t>
            </w:r>
          </w:p>
        </w:tc>
      </w:tr>
      <w:tr w:rsidR="008010CE" w14:paraId="7A7BAEC2" w14:textId="77777777">
        <w:trPr>
          <w:trHeight w:val="1992"/>
        </w:trPr>
        <w:tc>
          <w:tcPr>
            <w:tcW w:w="2624" w:type="dxa"/>
            <w:tcBorders>
              <w:top w:val="single" w:sz="8" w:space="0" w:color="000000"/>
              <w:left w:val="single" w:sz="8" w:space="0" w:color="000000"/>
              <w:bottom w:val="single" w:sz="8" w:space="0" w:color="000000"/>
              <w:right w:val="single" w:sz="8" w:space="0" w:color="000000"/>
            </w:tcBorders>
          </w:tcPr>
          <w:p w14:paraId="44BC9B4F" w14:textId="77777777" w:rsidR="008010CE" w:rsidRDefault="00D71216">
            <w:pPr>
              <w:spacing w:after="0" w:line="259" w:lineRule="auto"/>
              <w:ind w:left="0" w:firstLine="0"/>
            </w:pPr>
            <w:r>
              <w:rPr>
                <w:b/>
              </w:rPr>
              <w:t>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29F0B28" w14:textId="77777777" w:rsidR="008010CE" w:rsidRDefault="00D71216">
            <w:pPr>
              <w:spacing w:after="0" w:line="259" w:lineRule="auto"/>
              <w:ind w:left="2" w:firstLine="0"/>
            </w:pPr>
            <w:r>
              <w:t xml:space="preserve">IR35 is also known as ‘Intermediaries legislation’. It’s a set of rules that affect tax and National Insurance where a Supplier is contracted to work for a client through an Intermediary. </w:t>
            </w:r>
          </w:p>
        </w:tc>
      </w:tr>
      <w:tr w:rsidR="008010CE" w14:paraId="7695DAA1" w14:textId="77777777">
        <w:trPr>
          <w:trHeight w:val="1753"/>
        </w:trPr>
        <w:tc>
          <w:tcPr>
            <w:tcW w:w="2624" w:type="dxa"/>
            <w:tcBorders>
              <w:top w:val="single" w:sz="8" w:space="0" w:color="000000"/>
              <w:left w:val="single" w:sz="8" w:space="0" w:color="000000"/>
              <w:bottom w:val="single" w:sz="8" w:space="0" w:color="000000"/>
              <w:right w:val="single" w:sz="8" w:space="0" w:color="000000"/>
            </w:tcBorders>
          </w:tcPr>
          <w:p w14:paraId="75EC2F46" w14:textId="77777777" w:rsidR="008010CE" w:rsidRDefault="00D71216">
            <w:pPr>
              <w:spacing w:after="0" w:line="259" w:lineRule="auto"/>
              <w:ind w:left="0" w:firstLine="0"/>
            </w:pPr>
            <w:r>
              <w:rPr>
                <w:b/>
              </w:rPr>
              <w:t>IR35 assessment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0DE98BA" w14:textId="77777777" w:rsidR="008010CE" w:rsidRDefault="00D71216">
            <w:pPr>
              <w:spacing w:after="0" w:line="259" w:lineRule="auto"/>
              <w:ind w:left="2" w:firstLine="0"/>
              <w:jc w:val="both"/>
            </w:pPr>
            <w:r>
              <w:t xml:space="preserve">Assessment of employment status using the ESI tool to determine if engagement is Inside or Outside IR35. </w:t>
            </w:r>
          </w:p>
        </w:tc>
      </w:tr>
    </w:tbl>
    <w:p w14:paraId="6DF14221" w14:textId="77777777" w:rsidR="008010CE" w:rsidRDefault="00D71216">
      <w:pPr>
        <w:spacing w:after="0" w:line="259" w:lineRule="auto"/>
        <w:ind w:left="0" w:firstLine="0"/>
        <w:jc w:val="both"/>
      </w:pPr>
      <w:r>
        <w:t xml:space="preserve">  </w:t>
      </w:r>
    </w:p>
    <w:tbl>
      <w:tblPr>
        <w:tblStyle w:val="TableGrid"/>
        <w:tblW w:w="8904" w:type="dxa"/>
        <w:tblInd w:w="1049" w:type="dxa"/>
        <w:tblCellMar>
          <w:top w:w="206" w:type="dxa"/>
          <w:left w:w="106" w:type="dxa"/>
          <w:right w:w="22" w:type="dxa"/>
        </w:tblCellMar>
        <w:tblLook w:val="04A0" w:firstRow="1" w:lastRow="0" w:firstColumn="1" w:lastColumn="0" w:noHBand="0" w:noVBand="1"/>
      </w:tblPr>
      <w:tblGrid>
        <w:gridCol w:w="2624"/>
        <w:gridCol w:w="6280"/>
      </w:tblGrid>
      <w:tr w:rsidR="008010CE" w14:paraId="75DE7747" w14:textId="77777777">
        <w:trPr>
          <w:trHeight w:val="2237"/>
        </w:trPr>
        <w:tc>
          <w:tcPr>
            <w:tcW w:w="2624" w:type="dxa"/>
            <w:tcBorders>
              <w:top w:val="single" w:sz="8" w:space="0" w:color="000000"/>
              <w:left w:val="single" w:sz="8" w:space="0" w:color="000000"/>
              <w:bottom w:val="single" w:sz="8" w:space="0" w:color="000000"/>
              <w:right w:val="single" w:sz="8" w:space="0" w:color="000000"/>
            </w:tcBorders>
          </w:tcPr>
          <w:p w14:paraId="5B82EA17" w14:textId="77777777" w:rsidR="008010CE" w:rsidRDefault="00D71216">
            <w:pPr>
              <w:spacing w:after="0" w:line="259" w:lineRule="auto"/>
              <w:ind w:left="0" w:firstLine="0"/>
            </w:pPr>
            <w:r>
              <w:rPr>
                <w:b/>
              </w:rPr>
              <w:lastRenderedPageBreak/>
              <w:t>Know-How</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85B692B" w14:textId="77777777" w:rsidR="008010CE" w:rsidRDefault="00D71216">
            <w:pPr>
              <w:spacing w:after="0" w:line="259"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8010CE" w14:paraId="50C7004D" w14:textId="77777777">
        <w:trPr>
          <w:trHeight w:val="2275"/>
        </w:trPr>
        <w:tc>
          <w:tcPr>
            <w:tcW w:w="2624" w:type="dxa"/>
            <w:tcBorders>
              <w:top w:val="single" w:sz="8" w:space="0" w:color="000000"/>
              <w:left w:val="single" w:sz="8" w:space="0" w:color="000000"/>
              <w:bottom w:val="single" w:sz="8" w:space="0" w:color="000000"/>
              <w:right w:val="single" w:sz="8" w:space="0" w:color="000000"/>
            </w:tcBorders>
          </w:tcPr>
          <w:p w14:paraId="7292C4C5" w14:textId="77777777" w:rsidR="008010CE" w:rsidRDefault="00D71216">
            <w:pPr>
              <w:spacing w:after="0" w:line="259" w:lineRule="auto"/>
              <w:ind w:left="0" w:firstLine="0"/>
            </w:pPr>
            <w:r>
              <w:rPr>
                <w:b/>
              </w:rPr>
              <w:t>Law</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3939BA7" w14:textId="77777777" w:rsidR="008010CE" w:rsidRDefault="00D71216">
            <w:pPr>
              <w:spacing w:after="0" w:line="259" w:lineRule="auto"/>
              <w:ind w:left="2" w:right="40"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8010CE" w14:paraId="29875979"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7D63715F" w14:textId="77777777" w:rsidR="008010CE" w:rsidRDefault="00D71216">
            <w:pPr>
              <w:spacing w:after="0" w:line="259" w:lineRule="auto"/>
              <w:ind w:left="0" w:firstLine="0"/>
            </w:pPr>
            <w:r>
              <w:rPr>
                <w:b/>
              </w:rPr>
              <w:t>Loss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B013CD3" w14:textId="77777777" w:rsidR="008010CE" w:rsidRDefault="00D71216">
            <w:pPr>
              <w:spacing w:after="0" w:line="259" w:lineRule="auto"/>
              <w:ind w:left="2" w:right="14"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8010CE" w14:paraId="38EC24BA" w14:textId="77777777">
        <w:trPr>
          <w:trHeight w:val="1700"/>
        </w:trPr>
        <w:tc>
          <w:tcPr>
            <w:tcW w:w="2624" w:type="dxa"/>
            <w:tcBorders>
              <w:top w:val="single" w:sz="8" w:space="0" w:color="000000"/>
              <w:left w:val="single" w:sz="8" w:space="0" w:color="000000"/>
              <w:bottom w:val="single" w:sz="8" w:space="0" w:color="000000"/>
              <w:right w:val="single" w:sz="8" w:space="0" w:color="000000"/>
            </w:tcBorders>
          </w:tcPr>
          <w:p w14:paraId="4880434F" w14:textId="77777777" w:rsidR="008010CE" w:rsidRDefault="00D71216">
            <w:pPr>
              <w:spacing w:after="0" w:line="259" w:lineRule="auto"/>
              <w:ind w:left="0" w:firstLine="0"/>
            </w:pPr>
            <w:r>
              <w:rPr>
                <w:b/>
              </w:rPr>
              <w:t>Lot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BA30B0E" w14:textId="77777777" w:rsidR="008010CE" w:rsidRDefault="00D71216">
            <w:pPr>
              <w:spacing w:after="0" w:line="259" w:lineRule="auto"/>
              <w:ind w:left="2" w:firstLine="0"/>
            </w:pPr>
            <w:r>
              <w:t xml:space="preserve">Any of the 3 Lots specified in the ITT and Lots will be construed accordingly. </w:t>
            </w:r>
          </w:p>
        </w:tc>
      </w:tr>
      <w:tr w:rsidR="008010CE" w14:paraId="7483F098" w14:textId="77777777">
        <w:trPr>
          <w:trHeight w:val="2780"/>
        </w:trPr>
        <w:tc>
          <w:tcPr>
            <w:tcW w:w="2624" w:type="dxa"/>
            <w:tcBorders>
              <w:top w:val="single" w:sz="8" w:space="0" w:color="000000"/>
              <w:left w:val="single" w:sz="8" w:space="0" w:color="000000"/>
              <w:bottom w:val="single" w:sz="8" w:space="0" w:color="000000"/>
              <w:right w:val="single" w:sz="8" w:space="0" w:color="000000"/>
            </w:tcBorders>
          </w:tcPr>
          <w:p w14:paraId="5649CB29" w14:textId="77777777" w:rsidR="008010CE" w:rsidRDefault="00D71216">
            <w:pPr>
              <w:spacing w:after="0" w:line="259" w:lineRule="auto"/>
              <w:ind w:left="0" w:firstLine="0"/>
            </w:pPr>
            <w:r>
              <w:rPr>
                <w:b/>
              </w:rPr>
              <w:t>Malicious Software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803CAB2" w14:textId="77777777" w:rsidR="008010CE" w:rsidRDefault="00D71216">
            <w:pPr>
              <w:spacing w:after="0" w:line="259"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8010CE" w14:paraId="3CF023C3"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04B1E092" w14:textId="77777777" w:rsidR="008010CE" w:rsidRDefault="00D71216">
            <w:pPr>
              <w:spacing w:after="0" w:line="259" w:lineRule="auto"/>
              <w:ind w:left="0" w:firstLine="0"/>
            </w:pPr>
            <w:r>
              <w:rPr>
                <w:b/>
              </w:rPr>
              <w:lastRenderedPageBreak/>
              <w:t>Management Charge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7010380" w14:textId="77777777" w:rsidR="008010CE" w:rsidRDefault="00D71216">
            <w:pPr>
              <w:spacing w:after="0" w:line="259" w:lineRule="auto"/>
              <w:ind w:left="2" w:right="25"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8010CE" w14:paraId="426B8892" w14:textId="77777777">
        <w:trPr>
          <w:trHeight w:val="1735"/>
        </w:trPr>
        <w:tc>
          <w:tcPr>
            <w:tcW w:w="2624" w:type="dxa"/>
            <w:tcBorders>
              <w:top w:val="single" w:sz="8" w:space="0" w:color="000000"/>
              <w:left w:val="single" w:sz="8" w:space="0" w:color="000000"/>
              <w:bottom w:val="single" w:sz="8" w:space="0" w:color="000000"/>
              <w:right w:val="single" w:sz="8" w:space="0" w:color="000000"/>
            </w:tcBorders>
          </w:tcPr>
          <w:p w14:paraId="6398B6A5" w14:textId="77777777" w:rsidR="008010CE" w:rsidRDefault="00D71216">
            <w:pPr>
              <w:spacing w:after="0" w:line="259" w:lineRule="auto"/>
              <w:ind w:left="0" w:firstLine="0"/>
            </w:pPr>
            <w:r>
              <w:rPr>
                <w:b/>
              </w:rPr>
              <w:t xml:space="preserve">Management </w:t>
            </w:r>
          </w:p>
          <w:p w14:paraId="74A3CABB" w14:textId="77777777" w:rsidR="008010CE" w:rsidRDefault="00D71216">
            <w:pPr>
              <w:spacing w:after="0" w:line="259" w:lineRule="auto"/>
              <w:ind w:left="0" w:firstLine="0"/>
            </w:pP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AA54C43" w14:textId="77777777" w:rsidR="008010CE" w:rsidRDefault="00D71216">
            <w:pPr>
              <w:spacing w:after="0" w:line="259" w:lineRule="auto"/>
              <w:ind w:left="2" w:firstLine="0"/>
            </w:pPr>
            <w:r>
              <w:t xml:space="preserve">The management information specified in Framework Agreement Schedule 6. </w:t>
            </w:r>
          </w:p>
        </w:tc>
      </w:tr>
      <w:tr w:rsidR="008010CE" w14:paraId="5DB7C335" w14:textId="77777777">
        <w:trPr>
          <w:trHeight w:val="1978"/>
        </w:trPr>
        <w:tc>
          <w:tcPr>
            <w:tcW w:w="2624" w:type="dxa"/>
            <w:tcBorders>
              <w:top w:val="single" w:sz="8" w:space="0" w:color="000000"/>
              <w:left w:val="single" w:sz="8" w:space="0" w:color="000000"/>
              <w:bottom w:val="single" w:sz="8" w:space="0" w:color="000000"/>
              <w:right w:val="single" w:sz="8" w:space="0" w:color="000000"/>
            </w:tcBorders>
          </w:tcPr>
          <w:p w14:paraId="326327E6" w14:textId="77777777" w:rsidR="008010CE" w:rsidRDefault="00D71216">
            <w:pPr>
              <w:spacing w:after="0" w:line="259" w:lineRule="auto"/>
              <w:ind w:left="0" w:firstLine="0"/>
            </w:pPr>
            <w:r>
              <w:rPr>
                <w:b/>
              </w:rPr>
              <w:t>Material Breach</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0FE7ABF" w14:textId="77777777" w:rsidR="008010CE" w:rsidRDefault="00D71216">
            <w:pPr>
              <w:spacing w:after="0" w:line="259" w:lineRule="auto"/>
              <w:ind w:left="2" w:firstLine="0"/>
            </w:pPr>
            <w:r>
              <w:t xml:space="preserve">Those breaches which have been expressly set out as a Material Breach and any other single serious breach or persistent failure to perform as required under this Call-Off Contract. </w:t>
            </w:r>
          </w:p>
        </w:tc>
      </w:tr>
      <w:tr w:rsidR="008010CE" w14:paraId="1971FE31" w14:textId="77777777">
        <w:trPr>
          <w:trHeight w:val="1959"/>
        </w:trPr>
        <w:tc>
          <w:tcPr>
            <w:tcW w:w="2624" w:type="dxa"/>
            <w:tcBorders>
              <w:top w:val="single" w:sz="8" w:space="0" w:color="000000"/>
              <w:left w:val="single" w:sz="8" w:space="0" w:color="000000"/>
              <w:bottom w:val="single" w:sz="8" w:space="0" w:color="000000"/>
              <w:right w:val="single" w:sz="8" w:space="0" w:color="000000"/>
            </w:tcBorders>
          </w:tcPr>
          <w:p w14:paraId="6DC8AF94" w14:textId="77777777" w:rsidR="008010CE" w:rsidRDefault="00D71216">
            <w:pPr>
              <w:spacing w:after="0" w:line="259" w:lineRule="auto"/>
              <w:ind w:left="0" w:firstLine="0"/>
            </w:pPr>
            <w:r>
              <w:rPr>
                <w:b/>
              </w:rPr>
              <w:t>Ministry of Justice Code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704AD1D" w14:textId="77777777" w:rsidR="008010CE" w:rsidRDefault="00D71216">
            <w:pPr>
              <w:spacing w:after="0" w:line="259" w:lineRule="auto"/>
              <w:ind w:left="2" w:firstLine="0"/>
            </w:pPr>
            <w:r>
              <w:t xml:space="preserve">The Ministry of Justice’s Code of Practice on the Discharge of the Functions of Public Authorities under Part 1 of the Freedom of Information Act 2000. </w:t>
            </w:r>
          </w:p>
        </w:tc>
      </w:tr>
    </w:tbl>
    <w:p w14:paraId="45314A4F" w14:textId="77777777" w:rsidR="008010CE" w:rsidRDefault="00D71216">
      <w:pPr>
        <w:spacing w:after="0" w:line="259" w:lineRule="auto"/>
        <w:ind w:left="0" w:firstLine="0"/>
        <w:jc w:val="both"/>
      </w:pPr>
      <w:r>
        <w:t xml:space="preserve">  </w:t>
      </w:r>
    </w:p>
    <w:tbl>
      <w:tblPr>
        <w:tblStyle w:val="TableGrid"/>
        <w:tblW w:w="8904" w:type="dxa"/>
        <w:tblInd w:w="1049" w:type="dxa"/>
        <w:tblCellMar>
          <w:top w:w="434" w:type="dxa"/>
          <w:left w:w="106" w:type="dxa"/>
          <w:right w:w="115" w:type="dxa"/>
        </w:tblCellMar>
        <w:tblLook w:val="04A0" w:firstRow="1" w:lastRow="0" w:firstColumn="1" w:lastColumn="0" w:noHBand="0" w:noVBand="1"/>
      </w:tblPr>
      <w:tblGrid>
        <w:gridCol w:w="2624"/>
        <w:gridCol w:w="6280"/>
      </w:tblGrid>
      <w:tr w:rsidR="008010CE" w14:paraId="566F2721" w14:textId="77777777">
        <w:trPr>
          <w:trHeight w:val="2431"/>
        </w:trPr>
        <w:tc>
          <w:tcPr>
            <w:tcW w:w="2624" w:type="dxa"/>
            <w:tcBorders>
              <w:top w:val="single" w:sz="8" w:space="0" w:color="000000"/>
              <w:left w:val="single" w:sz="8" w:space="0" w:color="000000"/>
              <w:bottom w:val="single" w:sz="8" w:space="0" w:color="000000"/>
              <w:right w:val="single" w:sz="8" w:space="0" w:color="000000"/>
            </w:tcBorders>
          </w:tcPr>
          <w:p w14:paraId="0EFC8E7F" w14:textId="77777777" w:rsidR="008010CE" w:rsidRDefault="00D71216">
            <w:pPr>
              <w:spacing w:after="0" w:line="259" w:lineRule="auto"/>
              <w:ind w:left="0" w:firstLine="0"/>
            </w:pPr>
            <w:r>
              <w:rPr>
                <w:b/>
              </w:rPr>
              <w:t>New Fair Deal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9F350CB" w14:textId="77777777" w:rsidR="008010CE" w:rsidRDefault="00D71216">
            <w:pPr>
              <w:spacing w:after="0" w:line="259" w:lineRule="auto"/>
              <w:ind w:left="2" w:firstLine="0"/>
            </w:pPr>
            <w:r>
              <w:t xml:space="preserve">The revised Fair Deal position in the HM Treasury guidance: “Fair Deal for staff pensions: staff transfer from central government” issued in October 2013 as amended. </w:t>
            </w:r>
          </w:p>
        </w:tc>
      </w:tr>
    </w:tbl>
    <w:p w14:paraId="013CFD5A" w14:textId="77777777" w:rsidR="008010CE" w:rsidRDefault="008010CE">
      <w:pPr>
        <w:spacing w:after="0" w:line="259" w:lineRule="auto"/>
        <w:ind w:left="0" w:right="880" w:firstLine="0"/>
      </w:pPr>
    </w:p>
    <w:tbl>
      <w:tblPr>
        <w:tblStyle w:val="TableGrid"/>
        <w:tblW w:w="8904" w:type="dxa"/>
        <w:tblInd w:w="1049" w:type="dxa"/>
        <w:tblCellMar>
          <w:top w:w="431" w:type="dxa"/>
          <w:left w:w="106" w:type="dxa"/>
          <w:right w:w="59" w:type="dxa"/>
        </w:tblCellMar>
        <w:tblLook w:val="04A0" w:firstRow="1" w:lastRow="0" w:firstColumn="1" w:lastColumn="0" w:noHBand="0" w:noVBand="1"/>
      </w:tblPr>
      <w:tblGrid>
        <w:gridCol w:w="2624"/>
        <w:gridCol w:w="6280"/>
      </w:tblGrid>
      <w:tr w:rsidR="008010CE" w14:paraId="7CDEFAE1" w14:textId="77777777">
        <w:trPr>
          <w:trHeight w:val="2146"/>
        </w:trPr>
        <w:tc>
          <w:tcPr>
            <w:tcW w:w="2624" w:type="dxa"/>
            <w:tcBorders>
              <w:top w:val="single" w:sz="8" w:space="0" w:color="000000"/>
              <w:left w:val="single" w:sz="8" w:space="0" w:color="000000"/>
              <w:bottom w:val="single" w:sz="8" w:space="0" w:color="000000"/>
              <w:right w:val="single" w:sz="8" w:space="0" w:color="000000"/>
            </w:tcBorders>
          </w:tcPr>
          <w:p w14:paraId="1BD00970" w14:textId="77777777" w:rsidR="008010CE" w:rsidRDefault="00D71216">
            <w:pPr>
              <w:spacing w:after="0" w:line="259" w:lineRule="auto"/>
              <w:ind w:left="0" w:firstLine="0"/>
            </w:pPr>
            <w:r>
              <w:rPr>
                <w:b/>
              </w:rPr>
              <w:lastRenderedPageBreak/>
              <w:t>Order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706D9D2" w14:textId="77777777" w:rsidR="008010CE" w:rsidRDefault="00D71216">
            <w:pPr>
              <w:spacing w:after="0" w:line="259" w:lineRule="auto"/>
              <w:ind w:left="2" w:firstLine="0"/>
            </w:pPr>
            <w:r>
              <w:t xml:space="preserve">An order for G-Cloud Services placed by a contracting body with the Supplier in accordance with the ordering processes. </w:t>
            </w:r>
          </w:p>
        </w:tc>
      </w:tr>
      <w:tr w:rsidR="008010CE" w14:paraId="0DC83773" w14:textId="77777777">
        <w:trPr>
          <w:trHeight w:val="2149"/>
        </w:trPr>
        <w:tc>
          <w:tcPr>
            <w:tcW w:w="2624" w:type="dxa"/>
            <w:tcBorders>
              <w:top w:val="single" w:sz="8" w:space="0" w:color="000000"/>
              <w:left w:val="single" w:sz="8" w:space="0" w:color="000000"/>
              <w:bottom w:val="single" w:sz="8" w:space="0" w:color="000000"/>
              <w:right w:val="single" w:sz="8" w:space="0" w:color="000000"/>
            </w:tcBorders>
          </w:tcPr>
          <w:p w14:paraId="114B8B08" w14:textId="77777777" w:rsidR="008010CE" w:rsidRDefault="00D71216">
            <w:pPr>
              <w:spacing w:after="0" w:line="259" w:lineRule="auto"/>
              <w:ind w:left="0" w:firstLine="0"/>
            </w:pPr>
            <w:r>
              <w:rPr>
                <w:b/>
              </w:rPr>
              <w:t>Order Form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A216263" w14:textId="77777777" w:rsidR="008010CE" w:rsidRDefault="00D71216">
            <w:pPr>
              <w:spacing w:after="0" w:line="259" w:lineRule="auto"/>
              <w:ind w:left="2" w:firstLine="0"/>
            </w:pPr>
            <w:r>
              <w:t xml:space="preserve">The order form set out in Part A of the Call-Off Contract to be used by a Buyer to order G-Cloud Services. </w:t>
            </w:r>
          </w:p>
        </w:tc>
      </w:tr>
      <w:tr w:rsidR="008010CE" w14:paraId="6980DAF2"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5503F531" w14:textId="77777777" w:rsidR="008010CE" w:rsidRDefault="00D71216">
            <w:pPr>
              <w:spacing w:after="0" w:line="259" w:lineRule="auto"/>
              <w:ind w:left="0" w:firstLine="0"/>
            </w:pPr>
            <w:r>
              <w:rPr>
                <w:b/>
              </w:rPr>
              <w:t>Ordered G-Cloud</w:t>
            </w:r>
            <w:r>
              <w:t xml:space="preserve"> </w:t>
            </w:r>
            <w:r>
              <w:rPr>
                <w:b/>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3E23E68" w14:textId="77777777" w:rsidR="008010CE" w:rsidRDefault="00D71216">
            <w:pPr>
              <w:spacing w:after="0" w:line="259" w:lineRule="auto"/>
              <w:ind w:left="2" w:firstLine="0"/>
            </w:pPr>
            <w:r>
              <w:t xml:space="preserve">G-Cloud Services which are the subject of an order by the Buyer. </w:t>
            </w:r>
          </w:p>
        </w:tc>
      </w:tr>
      <w:tr w:rsidR="008010CE" w14:paraId="7583B785" w14:textId="77777777">
        <w:trPr>
          <w:trHeight w:val="2405"/>
        </w:trPr>
        <w:tc>
          <w:tcPr>
            <w:tcW w:w="2624" w:type="dxa"/>
            <w:tcBorders>
              <w:top w:val="single" w:sz="8" w:space="0" w:color="000000"/>
              <w:left w:val="single" w:sz="8" w:space="0" w:color="000000"/>
              <w:bottom w:val="single" w:sz="8" w:space="0" w:color="000000"/>
              <w:right w:val="single" w:sz="8" w:space="0" w:color="000000"/>
            </w:tcBorders>
          </w:tcPr>
          <w:p w14:paraId="0F5C547A" w14:textId="77777777" w:rsidR="008010CE" w:rsidRDefault="00D71216">
            <w:pPr>
              <w:spacing w:after="0" w:line="259" w:lineRule="auto"/>
              <w:ind w:left="0" w:firstLine="0"/>
            </w:pPr>
            <w:r>
              <w:rPr>
                <w:b/>
              </w:rPr>
              <w:t>Outside 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42188A3" w14:textId="77777777" w:rsidR="008010CE" w:rsidRDefault="00D71216">
            <w:pPr>
              <w:spacing w:after="0" w:line="259"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8010CE" w14:paraId="67BEDDA8" w14:textId="77777777">
        <w:trPr>
          <w:trHeight w:val="2168"/>
        </w:trPr>
        <w:tc>
          <w:tcPr>
            <w:tcW w:w="2624" w:type="dxa"/>
            <w:tcBorders>
              <w:top w:val="single" w:sz="8" w:space="0" w:color="000000"/>
              <w:left w:val="single" w:sz="8" w:space="0" w:color="000000"/>
              <w:bottom w:val="single" w:sz="8" w:space="0" w:color="000000"/>
              <w:right w:val="single" w:sz="8" w:space="0" w:color="000000"/>
            </w:tcBorders>
          </w:tcPr>
          <w:p w14:paraId="59244F25" w14:textId="77777777" w:rsidR="008010CE" w:rsidRDefault="00D71216">
            <w:pPr>
              <w:spacing w:after="0" w:line="259" w:lineRule="auto"/>
              <w:ind w:left="0" w:firstLine="0"/>
            </w:pPr>
            <w:r>
              <w:rPr>
                <w:b/>
              </w:rPr>
              <w:t>Party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0FD1296" w14:textId="77777777" w:rsidR="008010CE" w:rsidRDefault="00D71216">
            <w:pPr>
              <w:spacing w:after="0" w:line="259" w:lineRule="auto"/>
              <w:ind w:left="2" w:firstLine="0"/>
            </w:pPr>
            <w:r>
              <w:t xml:space="preserve">The Buyer or the Supplier and ‘Parties’ will be interpreted accordingly. </w:t>
            </w:r>
          </w:p>
        </w:tc>
      </w:tr>
      <w:tr w:rsidR="008010CE" w14:paraId="18FA2970" w14:textId="77777777">
        <w:trPr>
          <w:trHeight w:val="1870"/>
        </w:trPr>
        <w:tc>
          <w:tcPr>
            <w:tcW w:w="2624" w:type="dxa"/>
            <w:tcBorders>
              <w:top w:val="single" w:sz="8" w:space="0" w:color="000000"/>
              <w:left w:val="single" w:sz="8" w:space="0" w:color="000000"/>
              <w:bottom w:val="single" w:sz="8" w:space="0" w:color="000000"/>
              <w:right w:val="single" w:sz="8" w:space="0" w:color="000000"/>
            </w:tcBorders>
          </w:tcPr>
          <w:p w14:paraId="204A55B8" w14:textId="77777777" w:rsidR="008010CE" w:rsidRDefault="00D71216">
            <w:pPr>
              <w:spacing w:after="0" w:line="259" w:lineRule="auto"/>
              <w:ind w:left="0" w:firstLine="0"/>
            </w:pPr>
            <w:r>
              <w:rPr>
                <w:b/>
              </w:rPr>
              <w:lastRenderedPageBreak/>
              <w:t>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EC72598" w14:textId="77777777" w:rsidR="008010CE" w:rsidRDefault="00D71216">
            <w:pPr>
              <w:spacing w:after="0" w:line="259" w:lineRule="auto"/>
              <w:ind w:left="2" w:firstLine="0"/>
            </w:pPr>
            <w:r>
              <w:t xml:space="preserve">Takes the meaning given in the UK GDPR. </w:t>
            </w:r>
          </w:p>
        </w:tc>
      </w:tr>
      <w:tr w:rsidR="008010CE" w14:paraId="4C8A0D28" w14:textId="77777777">
        <w:trPr>
          <w:trHeight w:val="1887"/>
        </w:trPr>
        <w:tc>
          <w:tcPr>
            <w:tcW w:w="2624" w:type="dxa"/>
            <w:tcBorders>
              <w:top w:val="single" w:sz="8" w:space="0" w:color="000000"/>
              <w:left w:val="single" w:sz="8" w:space="0" w:color="000000"/>
              <w:bottom w:val="single" w:sz="8" w:space="0" w:color="000000"/>
              <w:right w:val="single" w:sz="8" w:space="0" w:color="000000"/>
            </w:tcBorders>
          </w:tcPr>
          <w:p w14:paraId="501472C5" w14:textId="77777777" w:rsidR="008010CE" w:rsidRDefault="00D71216">
            <w:pPr>
              <w:spacing w:after="0" w:line="259" w:lineRule="auto"/>
              <w:ind w:left="0" w:firstLine="0"/>
            </w:pPr>
            <w:r>
              <w:rPr>
                <w:b/>
              </w:rPr>
              <w:t>Personal Data Breach</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B83DB8A" w14:textId="77777777" w:rsidR="008010CE" w:rsidRDefault="00D71216">
            <w:pPr>
              <w:spacing w:after="0" w:line="259" w:lineRule="auto"/>
              <w:ind w:left="2" w:firstLine="0"/>
            </w:pPr>
            <w:r>
              <w:t xml:space="preserve">Takes the meaning given in the UK GDPR. </w:t>
            </w:r>
          </w:p>
        </w:tc>
      </w:tr>
      <w:tr w:rsidR="008010CE" w14:paraId="22002BE7" w14:textId="77777777">
        <w:trPr>
          <w:trHeight w:val="2149"/>
        </w:trPr>
        <w:tc>
          <w:tcPr>
            <w:tcW w:w="2624" w:type="dxa"/>
            <w:tcBorders>
              <w:top w:val="single" w:sz="8" w:space="0" w:color="000000"/>
              <w:left w:val="single" w:sz="8" w:space="0" w:color="000000"/>
              <w:bottom w:val="single" w:sz="8" w:space="0" w:color="000000"/>
              <w:right w:val="single" w:sz="8" w:space="0" w:color="000000"/>
            </w:tcBorders>
          </w:tcPr>
          <w:p w14:paraId="67279112" w14:textId="77777777" w:rsidR="008010CE" w:rsidRDefault="00D71216">
            <w:pPr>
              <w:spacing w:after="0" w:line="259" w:lineRule="auto"/>
              <w:ind w:left="0" w:firstLine="0"/>
            </w:pPr>
            <w:r>
              <w:rPr>
                <w:b/>
              </w:rPr>
              <w:t>Platform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3F53BB3" w14:textId="77777777" w:rsidR="008010CE" w:rsidRDefault="00D71216">
            <w:pPr>
              <w:spacing w:after="0" w:line="259" w:lineRule="auto"/>
              <w:ind w:left="2" w:firstLine="0"/>
            </w:pPr>
            <w:r>
              <w:t xml:space="preserve">The government marketplace where Services are available for Buyers to buy. </w:t>
            </w:r>
          </w:p>
        </w:tc>
      </w:tr>
      <w:tr w:rsidR="008010CE" w14:paraId="25FEAC38" w14:textId="77777777">
        <w:trPr>
          <w:trHeight w:val="1886"/>
        </w:trPr>
        <w:tc>
          <w:tcPr>
            <w:tcW w:w="2624" w:type="dxa"/>
            <w:tcBorders>
              <w:top w:val="single" w:sz="8" w:space="0" w:color="000000"/>
              <w:left w:val="single" w:sz="8" w:space="0" w:color="000000"/>
              <w:bottom w:val="single" w:sz="8" w:space="0" w:color="000000"/>
              <w:right w:val="single" w:sz="8" w:space="0" w:color="000000"/>
            </w:tcBorders>
          </w:tcPr>
          <w:p w14:paraId="7BA109B7" w14:textId="77777777" w:rsidR="008010CE" w:rsidRDefault="00D71216">
            <w:pPr>
              <w:spacing w:after="0" w:line="259" w:lineRule="auto"/>
              <w:ind w:left="0" w:firstLine="0"/>
            </w:pPr>
            <w:r>
              <w:rPr>
                <w:b/>
              </w:rPr>
              <w:t>Processing</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BFEB8A6" w14:textId="77777777" w:rsidR="008010CE" w:rsidRDefault="00D71216">
            <w:pPr>
              <w:spacing w:after="0" w:line="259" w:lineRule="auto"/>
              <w:ind w:left="2" w:firstLine="0"/>
            </w:pPr>
            <w:r>
              <w:t xml:space="preserve">Takes the meaning given in the UK GDPR. </w:t>
            </w:r>
          </w:p>
        </w:tc>
      </w:tr>
      <w:tr w:rsidR="008010CE" w14:paraId="10D56EC8" w14:textId="77777777">
        <w:trPr>
          <w:trHeight w:val="1887"/>
        </w:trPr>
        <w:tc>
          <w:tcPr>
            <w:tcW w:w="2624" w:type="dxa"/>
            <w:tcBorders>
              <w:top w:val="single" w:sz="8" w:space="0" w:color="000000"/>
              <w:left w:val="single" w:sz="8" w:space="0" w:color="000000"/>
              <w:bottom w:val="single" w:sz="8" w:space="0" w:color="000000"/>
              <w:right w:val="single" w:sz="8" w:space="0" w:color="000000"/>
            </w:tcBorders>
          </w:tcPr>
          <w:p w14:paraId="3621BA2F" w14:textId="77777777" w:rsidR="008010CE" w:rsidRDefault="00D71216">
            <w:pPr>
              <w:spacing w:after="0" w:line="259" w:lineRule="auto"/>
              <w:ind w:left="0" w:firstLine="0"/>
            </w:pPr>
            <w:r>
              <w:rPr>
                <w:b/>
              </w:rPr>
              <w:t>Processor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6F06EBF" w14:textId="77777777" w:rsidR="008010CE" w:rsidRDefault="00D71216">
            <w:pPr>
              <w:spacing w:after="0" w:line="259" w:lineRule="auto"/>
              <w:ind w:left="2" w:firstLine="0"/>
            </w:pPr>
            <w:r>
              <w:t xml:space="preserve">Takes the meaning given in the UK GDPR. </w:t>
            </w:r>
          </w:p>
        </w:tc>
      </w:tr>
      <w:tr w:rsidR="008010CE" w14:paraId="391B451D" w14:textId="77777777">
        <w:trPr>
          <w:trHeight w:val="4551"/>
        </w:trPr>
        <w:tc>
          <w:tcPr>
            <w:tcW w:w="2624" w:type="dxa"/>
            <w:tcBorders>
              <w:top w:val="single" w:sz="8" w:space="0" w:color="000000"/>
              <w:left w:val="single" w:sz="8" w:space="0" w:color="000000"/>
              <w:bottom w:val="single" w:sz="8" w:space="0" w:color="000000"/>
              <w:right w:val="single" w:sz="8" w:space="0" w:color="000000"/>
            </w:tcBorders>
          </w:tcPr>
          <w:p w14:paraId="67079684" w14:textId="77777777" w:rsidR="008010CE" w:rsidRDefault="00D71216">
            <w:pPr>
              <w:spacing w:after="0" w:line="259" w:lineRule="auto"/>
              <w:ind w:left="0" w:firstLine="0"/>
            </w:pPr>
            <w:r>
              <w:rPr>
                <w:b/>
              </w:rPr>
              <w:lastRenderedPageBreak/>
              <w:t>Prohibited 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29263812" w14:textId="77777777" w:rsidR="008010CE" w:rsidRDefault="00D71216">
            <w:pPr>
              <w:spacing w:after="5" w:line="239" w:lineRule="auto"/>
              <w:ind w:left="2" w:firstLine="0"/>
            </w:pPr>
            <w:r>
              <w:t xml:space="preserve">To directly or indirectly offer, promise or give any person working for or engaged by a Buyer or CCS a financial or other advantage to: </w:t>
            </w:r>
          </w:p>
          <w:p w14:paraId="3A41D684" w14:textId="77777777" w:rsidR="008010CE" w:rsidRDefault="00D71216">
            <w:pPr>
              <w:numPr>
                <w:ilvl w:val="0"/>
                <w:numId w:val="44"/>
              </w:numPr>
              <w:spacing w:after="0" w:line="279" w:lineRule="auto"/>
              <w:ind w:hanging="360"/>
            </w:pPr>
            <w:r>
              <w:t xml:space="preserve">induce that person to perform improperly a relevant function or activity </w:t>
            </w:r>
          </w:p>
          <w:p w14:paraId="0ACF66D7" w14:textId="77777777" w:rsidR="008010CE" w:rsidRDefault="00D71216">
            <w:pPr>
              <w:numPr>
                <w:ilvl w:val="0"/>
                <w:numId w:val="44"/>
              </w:numPr>
              <w:spacing w:after="23" w:line="277" w:lineRule="auto"/>
              <w:ind w:hanging="360"/>
            </w:pPr>
            <w:r>
              <w:t xml:space="preserve">reward that person for improper performance of a relevant function or activity </w:t>
            </w:r>
          </w:p>
          <w:p w14:paraId="51A8F443" w14:textId="77777777" w:rsidR="008010CE" w:rsidRDefault="00D71216">
            <w:pPr>
              <w:numPr>
                <w:ilvl w:val="0"/>
                <w:numId w:val="44"/>
              </w:numPr>
              <w:spacing w:after="49" w:line="259" w:lineRule="auto"/>
              <w:ind w:hanging="360"/>
            </w:pPr>
            <w:r>
              <w:t xml:space="preserve">commit any offence: </w:t>
            </w:r>
          </w:p>
          <w:p w14:paraId="59AF83FB" w14:textId="77777777" w:rsidR="008010CE" w:rsidRDefault="00D71216">
            <w:pPr>
              <w:numPr>
                <w:ilvl w:val="1"/>
                <w:numId w:val="44"/>
              </w:numPr>
              <w:spacing w:after="58" w:line="259" w:lineRule="auto"/>
              <w:ind w:right="141" w:firstLine="0"/>
            </w:pPr>
            <w:r>
              <w:t xml:space="preserve">under the Bribery Act 2010 </w:t>
            </w:r>
          </w:p>
          <w:p w14:paraId="3D6725A0" w14:textId="77777777" w:rsidR="008010CE" w:rsidRDefault="00D71216">
            <w:pPr>
              <w:numPr>
                <w:ilvl w:val="1"/>
                <w:numId w:val="44"/>
              </w:numPr>
              <w:spacing w:after="0" w:line="259" w:lineRule="auto"/>
              <w:ind w:right="141" w:firstLine="0"/>
            </w:pPr>
            <w:r>
              <w:t xml:space="preserve">under legislation creating offences concerning Fraud </w:t>
            </w:r>
            <w:r>
              <w:rPr>
                <w:rFonts w:ascii="Courier New" w:eastAsia="Courier New" w:hAnsi="Courier New" w:cs="Courier New"/>
                <w:sz w:val="20"/>
              </w:rPr>
              <w:t>o</w:t>
            </w:r>
            <w:r>
              <w:rPr>
                <w:sz w:val="20"/>
              </w:rPr>
              <w:t xml:space="preserve"> </w:t>
            </w:r>
            <w:r>
              <w:t xml:space="preserve">at common Law concerning Fraud </w:t>
            </w:r>
            <w:r>
              <w:rPr>
                <w:rFonts w:ascii="Courier New" w:eastAsia="Courier New" w:hAnsi="Courier New" w:cs="Courier New"/>
                <w:sz w:val="20"/>
              </w:rPr>
              <w:t>o</w:t>
            </w:r>
            <w:r>
              <w:rPr>
                <w:sz w:val="20"/>
              </w:rPr>
              <w:t xml:space="preserve"> </w:t>
            </w:r>
            <w:r>
              <w:t xml:space="preserve">committing or attempting or conspiring to commit Fraud </w:t>
            </w:r>
          </w:p>
        </w:tc>
      </w:tr>
    </w:tbl>
    <w:p w14:paraId="66374924" w14:textId="77777777" w:rsidR="008010CE" w:rsidRDefault="00D71216">
      <w:pPr>
        <w:spacing w:after="0" w:line="259" w:lineRule="auto"/>
        <w:ind w:left="0" w:firstLine="0"/>
        <w:jc w:val="both"/>
      </w:pPr>
      <w:r>
        <w:t xml:space="preserve">  </w:t>
      </w:r>
    </w:p>
    <w:p w14:paraId="71FDE196" w14:textId="77777777" w:rsidR="008010CE" w:rsidRDefault="00D71216">
      <w:pPr>
        <w:spacing w:after="0" w:line="259" w:lineRule="auto"/>
        <w:ind w:left="0" w:firstLine="0"/>
        <w:jc w:val="both"/>
      </w:pPr>
      <w:r>
        <w:t xml:space="preserve"> </w:t>
      </w:r>
    </w:p>
    <w:p w14:paraId="33C42CD5" w14:textId="77777777" w:rsidR="008010CE" w:rsidRDefault="008010CE">
      <w:pPr>
        <w:spacing w:after="0" w:line="259" w:lineRule="auto"/>
        <w:ind w:left="0" w:right="880" w:firstLine="0"/>
      </w:pPr>
    </w:p>
    <w:tbl>
      <w:tblPr>
        <w:tblStyle w:val="TableGrid"/>
        <w:tblW w:w="8904" w:type="dxa"/>
        <w:tblInd w:w="1049" w:type="dxa"/>
        <w:tblCellMar>
          <w:top w:w="434" w:type="dxa"/>
          <w:left w:w="106" w:type="dxa"/>
          <w:right w:w="35" w:type="dxa"/>
        </w:tblCellMar>
        <w:tblLook w:val="04A0" w:firstRow="1" w:lastRow="0" w:firstColumn="1" w:lastColumn="0" w:noHBand="0" w:noVBand="1"/>
      </w:tblPr>
      <w:tblGrid>
        <w:gridCol w:w="2624"/>
        <w:gridCol w:w="6280"/>
      </w:tblGrid>
      <w:tr w:rsidR="008010CE" w14:paraId="628EC875" w14:textId="77777777">
        <w:trPr>
          <w:trHeight w:val="3228"/>
        </w:trPr>
        <w:tc>
          <w:tcPr>
            <w:tcW w:w="2624" w:type="dxa"/>
            <w:tcBorders>
              <w:top w:val="single" w:sz="8" w:space="0" w:color="000000"/>
              <w:left w:val="single" w:sz="8" w:space="0" w:color="000000"/>
              <w:bottom w:val="single" w:sz="8" w:space="0" w:color="000000"/>
              <w:right w:val="single" w:sz="8" w:space="0" w:color="000000"/>
            </w:tcBorders>
          </w:tcPr>
          <w:p w14:paraId="07F8AC3E" w14:textId="77777777" w:rsidR="008010CE" w:rsidRDefault="00D71216">
            <w:pPr>
              <w:spacing w:after="0" w:line="259" w:lineRule="auto"/>
              <w:ind w:left="0" w:firstLine="0"/>
            </w:pPr>
            <w:r>
              <w:rPr>
                <w:b/>
              </w:rPr>
              <w:t>Project Specific IPRs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9F47739" w14:textId="77777777" w:rsidR="008010CE" w:rsidRDefault="00D71216">
            <w:pPr>
              <w:spacing w:after="0" w:line="259"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8010CE" w14:paraId="48C2C80B" w14:textId="77777777">
        <w:trPr>
          <w:trHeight w:val="2168"/>
        </w:trPr>
        <w:tc>
          <w:tcPr>
            <w:tcW w:w="2624" w:type="dxa"/>
            <w:tcBorders>
              <w:top w:val="single" w:sz="8" w:space="0" w:color="000000"/>
              <w:left w:val="single" w:sz="8" w:space="0" w:color="000000"/>
              <w:bottom w:val="single" w:sz="8" w:space="0" w:color="000000"/>
              <w:right w:val="single" w:sz="8" w:space="0" w:color="000000"/>
            </w:tcBorders>
          </w:tcPr>
          <w:p w14:paraId="1AAD08EC" w14:textId="77777777" w:rsidR="008010CE" w:rsidRDefault="00D71216">
            <w:pPr>
              <w:spacing w:after="0" w:line="259" w:lineRule="auto"/>
              <w:ind w:left="0" w:firstLine="0"/>
            </w:pPr>
            <w:r>
              <w:rPr>
                <w:b/>
              </w:rPr>
              <w:t>Property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B3C0618" w14:textId="77777777" w:rsidR="008010CE" w:rsidRDefault="00D71216">
            <w:pPr>
              <w:spacing w:after="0" w:line="259" w:lineRule="auto"/>
              <w:ind w:left="2" w:firstLine="0"/>
            </w:pPr>
            <w:r>
              <w:t xml:space="preserve">Assets and property including technical infrastructure, IPRs and equipment. </w:t>
            </w:r>
          </w:p>
        </w:tc>
      </w:tr>
      <w:tr w:rsidR="008010CE" w14:paraId="7FED052E" w14:textId="77777777">
        <w:trPr>
          <w:trHeight w:val="3490"/>
        </w:trPr>
        <w:tc>
          <w:tcPr>
            <w:tcW w:w="2624" w:type="dxa"/>
            <w:tcBorders>
              <w:top w:val="single" w:sz="8" w:space="0" w:color="000000"/>
              <w:left w:val="single" w:sz="8" w:space="0" w:color="000000"/>
              <w:bottom w:val="single" w:sz="8" w:space="0" w:color="000000"/>
              <w:right w:val="single" w:sz="8" w:space="0" w:color="000000"/>
            </w:tcBorders>
          </w:tcPr>
          <w:p w14:paraId="73813B9D" w14:textId="77777777" w:rsidR="008010CE" w:rsidRDefault="00D71216">
            <w:pPr>
              <w:spacing w:after="0" w:line="259" w:lineRule="auto"/>
              <w:ind w:left="0" w:firstLine="0"/>
            </w:pPr>
            <w:r>
              <w:rPr>
                <w:b/>
              </w:rPr>
              <w:lastRenderedPageBreak/>
              <w:t>Protective Measures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FD8EC46" w14:textId="77777777" w:rsidR="008010CE" w:rsidRDefault="00D71216">
            <w:pPr>
              <w:spacing w:after="0" w:line="259"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8010CE" w14:paraId="3EB65D92"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42ECA80D" w14:textId="77777777" w:rsidR="008010CE" w:rsidRDefault="00D71216">
            <w:pPr>
              <w:spacing w:after="0" w:line="259" w:lineRule="auto"/>
              <w:ind w:left="0" w:firstLine="0"/>
            </w:pPr>
            <w:r>
              <w:rPr>
                <w:b/>
              </w:rPr>
              <w:t>PSN or Public Services</w:t>
            </w:r>
            <w:r>
              <w:t xml:space="preserve"> </w:t>
            </w:r>
            <w:r>
              <w:rPr>
                <w:b/>
              </w:rPr>
              <w:t>Network</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BF7DBC2" w14:textId="77777777" w:rsidR="008010CE" w:rsidRDefault="00D71216">
            <w:pPr>
              <w:spacing w:after="0" w:line="259"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8010CE" w14:paraId="727F8BAE"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75307770" w14:textId="77777777" w:rsidR="008010CE" w:rsidRDefault="00D71216">
            <w:pPr>
              <w:spacing w:after="0" w:line="259" w:lineRule="auto"/>
              <w:ind w:left="0" w:firstLine="0"/>
            </w:pPr>
            <w:r>
              <w:rPr>
                <w:b/>
              </w:rPr>
              <w:t>Regulatory body or bodies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F62F5E0" w14:textId="77777777" w:rsidR="008010CE" w:rsidRDefault="00D71216">
            <w:pPr>
              <w:spacing w:after="0" w:line="259"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8010CE" w14:paraId="4DC3A594"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221E9556" w14:textId="77777777" w:rsidR="008010CE" w:rsidRDefault="00D71216">
            <w:pPr>
              <w:spacing w:after="0" w:line="259" w:lineRule="auto"/>
              <w:ind w:left="0" w:firstLine="0"/>
            </w:pPr>
            <w:r>
              <w:rPr>
                <w:b/>
              </w:rPr>
              <w:t>Relevant person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A53D94A" w14:textId="77777777" w:rsidR="008010CE" w:rsidRDefault="00D71216">
            <w:pPr>
              <w:spacing w:after="0" w:line="259" w:lineRule="auto"/>
              <w:ind w:left="2" w:firstLine="0"/>
            </w:pPr>
            <w:r>
              <w:t xml:space="preserve">Any employee, agent, servant, or representative of the Buyer, any other public body or person employed by or on behalf of the Buyer, or any other public body. </w:t>
            </w:r>
          </w:p>
        </w:tc>
      </w:tr>
      <w:tr w:rsidR="008010CE" w14:paraId="6A113939" w14:textId="77777777">
        <w:trPr>
          <w:trHeight w:val="2151"/>
        </w:trPr>
        <w:tc>
          <w:tcPr>
            <w:tcW w:w="2624" w:type="dxa"/>
            <w:tcBorders>
              <w:top w:val="single" w:sz="8" w:space="0" w:color="000000"/>
              <w:left w:val="single" w:sz="8" w:space="0" w:color="000000"/>
              <w:bottom w:val="single" w:sz="8" w:space="0" w:color="000000"/>
              <w:right w:val="single" w:sz="8" w:space="0" w:color="000000"/>
            </w:tcBorders>
          </w:tcPr>
          <w:p w14:paraId="65B3F35C" w14:textId="77777777" w:rsidR="008010CE" w:rsidRDefault="00D71216">
            <w:pPr>
              <w:spacing w:after="0" w:line="259" w:lineRule="auto"/>
              <w:ind w:left="0" w:firstLine="0"/>
            </w:pPr>
            <w:r>
              <w:rPr>
                <w:b/>
              </w:rPr>
              <w:lastRenderedPageBreak/>
              <w:t>Relevant Transfer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38BED09" w14:textId="77777777" w:rsidR="008010CE" w:rsidRDefault="00D71216">
            <w:pPr>
              <w:spacing w:after="0" w:line="259" w:lineRule="auto"/>
              <w:ind w:left="2" w:firstLine="0"/>
            </w:pPr>
            <w:r>
              <w:t xml:space="preserve">A transfer of employment to which the employment regulations applies. </w:t>
            </w:r>
          </w:p>
        </w:tc>
      </w:tr>
      <w:tr w:rsidR="008010CE" w14:paraId="593EB492" w14:textId="77777777">
        <w:trPr>
          <w:trHeight w:val="2967"/>
        </w:trPr>
        <w:tc>
          <w:tcPr>
            <w:tcW w:w="2624" w:type="dxa"/>
            <w:tcBorders>
              <w:top w:val="single" w:sz="8" w:space="0" w:color="000000"/>
              <w:left w:val="single" w:sz="8" w:space="0" w:color="000000"/>
              <w:bottom w:val="single" w:sz="8" w:space="0" w:color="000000"/>
              <w:right w:val="single" w:sz="8" w:space="0" w:color="000000"/>
            </w:tcBorders>
          </w:tcPr>
          <w:p w14:paraId="31CD406F" w14:textId="77777777" w:rsidR="008010CE" w:rsidRDefault="00D71216">
            <w:pPr>
              <w:spacing w:after="0" w:line="259" w:lineRule="auto"/>
              <w:ind w:left="0" w:firstLine="0"/>
            </w:pPr>
            <w:r>
              <w:rPr>
                <w:b/>
              </w:rPr>
              <w:t>Replacement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A2DBE6A" w14:textId="77777777" w:rsidR="008010CE" w:rsidRDefault="00D71216">
            <w:pPr>
              <w:spacing w:after="0" w:line="239" w:lineRule="auto"/>
              <w:ind w:left="2" w:firstLine="0"/>
            </w:pPr>
            <w:r>
              <w:t xml:space="preserve">Any services which are the same as or substantially similar to any of the Services and which the Buyer receives in substitution for any of the services after the expiry or Ending or partial Ending of the Call- </w:t>
            </w:r>
          </w:p>
          <w:p w14:paraId="37EEA50D" w14:textId="77777777" w:rsidR="008010CE" w:rsidRDefault="00D71216">
            <w:pPr>
              <w:spacing w:after="0" w:line="259" w:lineRule="auto"/>
              <w:ind w:left="2" w:firstLine="0"/>
            </w:pPr>
            <w:r>
              <w:t xml:space="preserve">Off Contract, whether those services are provided by the Buyer or a third party. </w:t>
            </w:r>
          </w:p>
        </w:tc>
      </w:tr>
      <w:tr w:rsidR="008010CE" w14:paraId="0A69D716"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55A21E81" w14:textId="77777777" w:rsidR="008010CE" w:rsidRDefault="00D71216">
            <w:pPr>
              <w:spacing w:after="0" w:line="259" w:lineRule="auto"/>
              <w:ind w:left="0" w:firstLine="0"/>
            </w:pPr>
            <w:r>
              <w:rPr>
                <w:b/>
              </w:rPr>
              <w:t>Replacement 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779100E" w14:textId="77777777" w:rsidR="008010CE" w:rsidRDefault="00D71216">
            <w:pPr>
              <w:spacing w:after="0" w:line="259" w:lineRule="auto"/>
              <w:ind w:left="2" w:firstLine="0"/>
            </w:pPr>
            <w:r>
              <w:t xml:space="preserve">Any third-party service provider of replacement services appointed by the Buyer (or where the Buyer is providing replacement Services for its own account, the Buyer). </w:t>
            </w:r>
          </w:p>
        </w:tc>
      </w:tr>
      <w:tr w:rsidR="008010CE" w14:paraId="670E78C5"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196D0CFC" w14:textId="77777777" w:rsidR="008010CE" w:rsidRDefault="00D71216">
            <w:pPr>
              <w:spacing w:after="0" w:line="259" w:lineRule="auto"/>
              <w:ind w:left="0" w:firstLine="0"/>
            </w:pPr>
            <w:r>
              <w:rPr>
                <w:b/>
              </w:rPr>
              <w:t>Security management plan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797D68C" w14:textId="77777777" w:rsidR="008010CE" w:rsidRDefault="00D71216">
            <w:pPr>
              <w:spacing w:after="0" w:line="259" w:lineRule="auto"/>
              <w:ind w:left="2" w:firstLine="0"/>
            </w:pPr>
            <w:r>
              <w:t xml:space="preserve">The Supplier's security management plan developed by the Supplier in accordance with clause 16.1. </w:t>
            </w:r>
          </w:p>
        </w:tc>
      </w:tr>
    </w:tbl>
    <w:p w14:paraId="313C1B72" w14:textId="77777777" w:rsidR="008010CE" w:rsidRDefault="00D71216">
      <w:pPr>
        <w:spacing w:after="0" w:line="259" w:lineRule="auto"/>
        <w:ind w:left="0" w:firstLine="0"/>
        <w:jc w:val="both"/>
      </w:pPr>
      <w:r>
        <w:t xml:space="preserve">  </w:t>
      </w:r>
    </w:p>
    <w:tbl>
      <w:tblPr>
        <w:tblStyle w:val="TableGrid"/>
        <w:tblW w:w="8904" w:type="dxa"/>
        <w:tblInd w:w="1049" w:type="dxa"/>
        <w:tblCellMar>
          <w:top w:w="434" w:type="dxa"/>
          <w:left w:w="106" w:type="dxa"/>
          <w:right w:w="115" w:type="dxa"/>
        </w:tblCellMar>
        <w:tblLook w:val="04A0" w:firstRow="1" w:lastRow="0" w:firstColumn="1" w:lastColumn="0" w:noHBand="0" w:noVBand="1"/>
      </w:tblPr>
      <w:tblGrid>
        <w:gridCol w:w="2624"/>
        <w:gridCol w:w="6280"/>
      </w:tblGrid>
      <w:tr w:rsidR="008010CE" w14:paraId="22BD022A"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69F5C43F" w14:textId="77777777" w:rsidR="008010CE" w:rsidRDefault="00D71216">
            <w:pPr>
              <w:spacing w:after="0" w:line="259" w:lineRule="auto"/>
              <w:ind w:left="0" w:firstLine="0"/>
            </w:pPr>
            <w:r>
              <w:rPr>
                <w:b/>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4768AF1" w14:textId="77777777" w:rsidR="008010CE" w:rsidRDefault="00D71216">
            <w:pPr>
              <w:spacing w:after="0" w:line="259" w:lineRule="auto"/>
              <w:ind w:left="2" w:firstLine="0"/>
            </w:pPr>
            <w:r>
              <w:t xml:space="preserve">The services ordered by the Buyer as set out in the Order Form. </w:t>
            </w:r>
          </w:p>
        </w:tc>
      </w:tr>
    </w:tbl>
    <w:p w14:paraId="4808CB17" w14:textId="77777777" w:rsidR="008010CE" w:rsidRDefault="008010CE">
      <w:pPr>
        <w:spacing w:after="0" w:line="259" w:lineRule="auto"/>
        <w:ind w:left="0" w:right="880" w:firstLine="0"/>
      </w:pPr>
    </w:p>
    <w:tbl>
      <w:tblPr>
        <w:tblStyle w:val="TableGrid"/>
        <w:tblW w:w="8904" w:type="dxa"/>
        <w:tblInd w:w="1049" w:type="dxa"/>
        <w:tblCellMar>
          <w:top w:w="431" w:type="dxa"/>
          <w:left w:w="106" w:type="dxa"/>
          <w:right w:w="60" w:type="dxa"/>
        </w:tblCellMar>
        <w:tblLook w:val="04A0" w:firstRow="1" w:lastRow="0" w:firstColumn="1" w:lastColumn="0" w:noHBand="0" w:noVBand="1"/>
      </w:tblPr>
      <w:tblGrid>
        <w:gridCol w:w="2624"/>
        <w:gridCol w:w="6280"/>
      </w:tblGrid>
      <w:tr w:rsidR="008010CE" w14:paraId="49A878F3"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14641649" w14:textId="77777777" w:rsidR="008010CE" w:rsidRDefault="00D71216">
            <w:pPr>
              <w:spacing w:after="0" w:line="259" w:lineRule="auto"/>
              <w:ind w:left="0" w:firstLine="0"/>
            </w:pPr>
            <w:r>
              <w:rPr>
                <w:b/>
              </w:rPr>
              <w:t>Service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EB7BBB2" w14:textId="77777777" w:rsidR="008010CE" w:rsidRDefault="00D71216">
            <w:pPr>
              <w:spacing w:after="0" w:line="259" w:lineRule="auto"/>
              <w:ind w:left="2" w:firstLine="0"/>
            </w:pPr>
            <w:r>
              <w:t xml:space="preserve">Data that is owned or managed by the Buyer and used for the G-Cloud Services, including backup data. </w:t>
            </w:r>
          </w:p>
        </w:tc>
      </w:tr>
      <w:tr w:rsidR="008010CE" w14:paraId="5F4DB872"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5F34E196" w14:textId="77777777" w:rsidR="008010CE" w:rsidRDefault="00D71216">
            <w:pPr>
              <w:spacing w:after="0" w:line="259" w:lineRule="auto"/>
              <w:ind w:left="0" w:firstLine="0"/>
            </w:pPr>
            <w:r>
              <w:rPr>
                <w:b/>
              </w:rPr>
              <w:t>Service definition(s)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ABF1322" w14:textId="77777777" w:rsidR="008010CE" w:rsidRDefault="00D71216">
            <w:pPr>
              <w:spacing w:after="0" w:line="259" w:lineRule="auto"/>
              <w:ind w:left="2" w:firstLine="0"/>
            </w:pPr>
            <w:r>
              <w:t xml:space="preserve">The definition of the Supplier's G-Cloud Services provided as part of their Application that includes, but isn’t limited to, those items listed in Clause 2 (Services) of the Framework Agreement. </w:t>
            </w:r>
          </w:p>
        </w:tc>
      </w:tr>
      <w:tr w:rsidR="008010CE" w14:paraId="327ED8F3" w14:textId="77777777">
        <w:trPr>
          <w:trHeight w:val="2191"/>
        </w:trPr>
        <w:tc>
          <w:tcPr>
            <w:tcW w:w="2624" w:type="dxa"/>
            <w:tcBorders>
              <w:top w:val="single" w:sz="8" w:space="0" w:color="000000"/>
              <w:left w:val="single" w:sz="8" w:space="0" w:color="000000"/>
              <w:bottom w:val="single" w:sz="8" w:space="0" w:color="000000"/>
              <w:right w:val="single" w:sz="8" w:space="0" w:color="000000"/>
            </w:tcBorders>
          </w:tcPr>
          <w:p w14:paraId="43A9D6FD" w14:textId="77777777" w:rsidR="008010CE" w:rsidRDefault="00D71216">
            <w:pPr>
              <w:spacing w:after="0" w:line="259" w:lineRule="auto"/>
              <w:ind w:left="0" w:firstLine="0"/>
            </w:pPr>
            <w:r>
              <w:rPr>
                <w:b/>
              </w:rPr>
              <w:t>Service description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5A97F20" w14:textId="77777777" w:rsidR="008010CE" w:rsidRDefault="00D71216">
            <w:pPr>
              <w:spacing w:after="0" w:line="259" w:lineRule="auto"/>
              <w:ind w:left="2" w:firstLine="0"/>
            </w:pPr>
            <w:r>
              <w:t xml:space="preserve">The description of the Supplier service offering as published on the Platform. </w:t>
            </w:r>
          </w:p>
        </w:tc>
      </w:tr>
      <w:tr w:rsidR="008010CE" w14:paraId="02EE0A89" w14:textId="77777777">
        <w:trPr>
          <w:trHeight w:val="2408"/>
        </w:trPr>
        <w:tc>
          <w:tcPr>
            <w:tcW w:w="2624" w:type="dxa"/>
            <w:tcBorders>
              <w:top w:val="single" w:sz="8" w:space="0" w:color="000000"/>
              <w:left w:val="single" w:sz="8" w:space="0" w:color="000000"/>
              <w:bottom w:val="single" w:sz="8" w:space="0" w:color="000000"/>
              <w:right w:val="single" w:sz="8" w:space="0" w:color="000000"/>
            </w:tcBorders>
          </w:tcPr>
          <w:p w14:paraId="4755B273" w14:textId="77777777" w:rsidR="008010CE" w:rsidRDefault="00D71216">
            <w:pPr>
              <w:spacing w:after="0" w:line="259" w:lineRule="auto"/>
              <w:ind w:left="0" w:firstLine="0"/>
            </w:pPr>
            <w:r>
              <w:rPr>
                <w:b/>
              </w:rPr>
              <w:t>Service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DABCD41" w14:textId="77777777" w:rsidR="008010CE" w:rsidRDefault="00D71216">
            <w:pPr>
              <w:spacing w:after="0" w:line="259" w:lineRule="auto"/>
              <w:ind w:left="2" w:right="7" w:firstLine="0"/>
            </w:pPr>
            <w:r>
              <w:t xml:space="preserve">The Personal Data supplied by a Buyer to the Supplier in the course of the use of the G-Cloud Services for purposes of or in connection with this Call-Off Contract. </w:t>
            </w:r>
          </w:p>
        </w:tc>
      </w:tr>
      <w:tr w:rsidR="008010CE" w14:paraId="5CBD84D8" w14:textId="77777777">
        <w:trPr>
          <w:trHeight w:val="2708"/>
        </w:trPr>
        <w:tc>
          <w:tcPr>
            <w:tcW w:w="2624" w:type="dxa"/>
            <w:tcBorders>
              <w:top w:val="single" w:sz="8" w:space="0" w:color="000000"/>
              <w:left w:val="single" w:sz="8" w:space="0" w:color="000000"/>
              <w:bottom w:val="single" w:sz="8" w:space="0" w:color="000000"/>
              <w:right w:val="single" w:sz="8" w:space="0" w:color="000000"/>
            </w:tcBorders>
          </w:tcPr>
          <w:p w14:paraId="0116EE09" w14:textId="77777777" w:rsidR="008010CE" w:rsidRDefault="00D71216">
            <w:pPr>
              <w:spacing w:after="0" w:line="259" w:lineRule="auto"/>
              <w:ind w:left="0" w:firstLine="0"/>
            </w:pPr>
            <w:r>
              <w:rPr>
                <w:b/>
              </w:rPr>
              <w:lastRenderedPageBreak/>
              <w:t>Spend controls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7B66E97" w14:textId="77777777" w:rsidR="008010CE" w:rsidRDefault="00D71216">
            <w:pPr>
              <w:spacing w:after="0" w:line="259" w:lineRule="auto"/>
              <w:ind w:left="2" w:firstLine="0"/>
            </w:pPr>
            <w:r>
              <w:t xml:space="preserve">The approval process used by a central government Buyer if it needs to spend money on certain digital or technology services, see </w:t>
            </w:r>
            <w:hyperlink r:id="rId131">
              <w:r>
                <w:rPr>
                  <w:u w:val="single" w:color="000000"/>
                </w:rPr>
                <w:t>https://www.gov.uk/service</w:t>
              </w:r>
            </w:hyperlink>
            <w:hyperlink r:id="rId132">
              <w:r>
                <w:rPr>
                  <w:u w:val="single" w:color="000000"/>
                </w:rPr>
                <w:t>-</w:t>
              </w:r>
            </w:hyperlink>
            <w:hyperlink r:id="rId133">
              <w:r>
                <w:rPr>
                  <w:u w:val="single" w:color="000000"/>
                </w:rPr>
                <w:t>manual/agile</w:t>
              </w:r>
            </w:hyperlink>
            <w:hyperlink r:id="rId134"/>
            <w:hyperlink r:id="rId135">
              <w:r>
                <w:rPr>
                  <w:u w:val="single" w:color="000000"/>
                </w:rPr>
                <w:t>delivery/spend</w:t>
              </w:r>
            </w:hyperlink>
            <w:hyperlink r:id="rId136">
              <w:r>
                <w:rPr>
                  <w:u w:val="single" w:color="000000"/>
                </w:rPr>
                <w:t>-</w:t>
              </w:r>
            </w:hyperlink>
            <w:hyperlink r:id="rId137">
              <w:r>
                <w:rPr>
                  <w:u w:val="single" w:color="000000"/>
                </w:rPr>
                <w:t>controlsche ck</w:t>
              </w:r>
            </w:hyperlink>
            <w:hyperlink r:id="rId138">
              <w:r>
                <w:rPr>
                  <w:u w:val="single" w:color="000000"/>
                </w:rPr>
                <w:t>-</w:t>
              </w:r>
            </w:hyperlink>
            <w:hyperlink r:id="rId139">
              <w:r>
                <w:rPr>
                  <w:u w:val="single" w:color="000000"/>
                </w:rPr>
                <w:t>if</w:t>
              </w:r>
            </w:hyperlink>
            <w:hyperlink r:id="rId140">
              <w:r>
                <w:rPr>
                  <w:u w:val="single" w:color="000000"/>
                </w:rPr>
                <w:t>-</w:t>
              </w:r>
            </w:hyperlink>
            <w:hyperlink r:id="rId141">
              <w:r>
                <w:rPr>
                  <w:u w:val="single" w:color="000000"/>
                </w:rPr>
                <w:t>you</w:t>
              </w:r>
            </w:hyperlink>
            <w:hyperlink r:id="rId142">
              <w:r>
                <w:rPr>
                  <w:u w:val="single" w:color="000000"/>
                </w:rPr>
                <w:t>-</w:t>
              </w:r>
            </w:hyperlink>
            <w:hyperlink r:id="rId143">
              <w:r>
                <w:rPr>
                  <w:u w:val="single" w:color="000000"/>
                </w:rPr>
                <w:t>need</w:t>
              </w:r>
            </w:hyperlink>
            <w:hyperlink r:id="rId144">
              <w:r>
                <w:rPr>
                  <w:u w:val="single" w:color="000000"/>
                </w:rPr>
                <w:t>-</w:t>
              </w:r>
            </w:hyperlink>
            <w:hyperlink r:id="rId145">
              <w:r>
                <w:rPr>
                  <w:u w:val="single" w:color="000000"/>
                </w:rPr>
                <w:t>approval</w:t>
              </w:r>
            </w:hyperlink>
            <w:hyperlink r:id="rId146">
              <w:r>
                <w:rPr>
                  <w:u w:val="single" w:color="000000"/>
                </w:rPr>
                <w:t>-</w:t>
              </w:r>
            </w:hyperlink>
            <w:hyperlink r:id="rId147">
              <w:r>
                <w:rPr>
                  <w:u w:val="single" w:color="000000"/>
                </w:rPr>
                <w:t>to</w:t>
              </w:r>
            </w:hyperlink>
            <w:hyperlink r:id="rId148">
              <w:r>
                <w:rPr>
                  <w:u w:val="single" w:color="000000"/>
                </w:rPr>
                <w:t>-</w:t>
              </w:r>
              <w:proofErr w:type="spellStart"/>
            </w:hyperlink>
            <w:hyperlink r:id="rId149">
              <w:r>
                <w:rPr>
                  <w:u w:val="single" w:color="000000"/>
                </w:rPr>
                <w:t>spend</w:t>
              </w:r>
            </w:hyperlink>
            <w:hyperlink r:id="rId150"/>
            <w:hyperlink r:id="rId151">
              <w:r>
                <w:rPr>
                  <w:u w:val="single" w:color="000000"/>
                </w:rPr>
                <w:t>money</w:t>
              </w:r>
              <w:proofErr w:type="spellEnd"/>
            </w:hyperlink>
            <w:hyperlink r:id="rId152">
              <w:r>
                <w:rPr>
                  <w:u w:val="single" w:color="000000"/>
                </w:rPr>
                <w:t>-</w:t>
              </w:r>
            </w:hyperlink>
            <w:hyperlink r:id="rId153">
              <w:r>
                <w:rPr>
                  <w:u w:val="single" w:color="000000"/>
                </w:rPr>
                <w:t>on</w:t>
              </w:r>
            </w:hyperlink>
            <w:hyperlink r:id="rId154">
              <w:r>
                <w:rPr>
                  <w:u w:val="single" w:color="000000"/>
                </w:rPr>
                <w:t>-</w:t>
              </w:r>
            </w:hyperlink>
            <w:hyperlink r:id="rId155">
              <w:r>
                <w:rPr>
                  <w:u w:val="single" w:color="000000"/>
                </w:rPr>
                <w:t>a</w:t>
              </w:r>
            </w:hyperlink>
            <w:hyperlink r:id="rId156">
              <w:r>
                <w:rPr>
                  <w:u w:val="single" w:color="000000"/>
                </w:rPr>
                <w:t>-</w:t>
              </w:r>
            </w:hyperlink>
            <w:hyperlink r:id="rId157">
              <w:r>
                <w:rPr>
                  <w:u w:val="single" w:color="000000"/>
                </w:rPr>
                <w:t>servic</w:t>
              </w:r>
            </w:hyperlink>
            <w:hyperlink r:id="rId158">
              <w:r>
                <w:rPr>
                  <w:u w:val="single" w:color="000000"/>
                </w:rPr>
                <w:t>e</w:t>
              </w:r>
            </w:hyperlink>
            <w:hyperlink r:id="rId159">
              <w:r>
                <w:t xml:space="preserve">  </w:t>
              </w:r>
            </w:hyperlink>
          </w:p>
        </w:tc>
      </w:tr>
      <w:tr w:rsidR="008010CE" w14:paraId="72DA838E" w14:textId="77777777">
        <w:trPr>
          <w:trHeight w:val="1870"/>
        </w:trPr>
        <w:tc>
          <w:tcPr>
            <w:tcW w:w="2624" w:type="dxa"/>
            <w:tcBorders>
              <w:top w:val="single" w:sz="8" w:space="0" w:color="000000"/>
              <w:left w:val="single" w:sz="8" w:space="0" w:color="000000"/>
              <w:bottom w:val="single" w:sz="8" w:space="0" w:color="000000"/>
              <w:right w:val="single" w:sz="8" w:space="0" w:color="000000"/>
            </w:tcBorders>
          </w:tcPr>
          <w:p w14:paraId="6D9E3213" w14:textId="77777777" w:rsidR="008010CE" w:rsidRDefault="00D71216">
            <w:pPr>
              <w:spacing w:after="0" w:line="259" w:lineRule="auto"/>
              <w:ind w:left="0" w:firstLine="0"/>
            </w:pPr>
            <w:r>
              <w:rPr>
                <w:b/>
              </w:rPr>
              <w:t>Start date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8F3FA69" w14:textId="77777777" w:rsidR="008010CE" w:rsidRDefault="00D71216">
            <w:pPr>
              <w:spacing w:after="0" w:line="259" w:lineRule="auto"/>
              <w:ind w:left="2" w:firstLine="0"/>
            </w:pPr>
            <w:r>
              <w:t xml:space="preserve">The Start date of this Call-Off Contract as set out in the Order Form. </w:t>
            </w:r>
          </w:p>
        </w:tc>
      </w:tr>
      <w:tr w:rsidR="008010CE" w14:paraId="781B2DE1"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43F5D0A0" w14:textId="77777777" w:rsidR="008010CE" w:rsidRDefault="00D71216">
            <w:pPr>
              <w:spacing w:after="0" w:line="259" w:lineRule="auto"/>
              <w:ind w:left="0" w:firstLine="0"/>
            </w:pPr>
            <w:r>
              <w:rPr>
                <w:b/>
              </w:rPr>
              <w:t>Subcontract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85175A6" w14:textId="77777777" w:rsidR="008010CE" w:rsidRDefault="00D71216">
            <w:pPr>
              <w:spacing w:after="0" w:line="259"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8010CE" w14:paraId="6B8CFC7B"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45BC0301" w14:textId="77777777" w:rsidR="008010CE" w:rsidRDefault="00D71216">
            <w:pPr>
              <w:spacing w:after="0" w:line="259" w:lineRule="auto"/>
              <w:ind w:left="0" w:firstLine="0"/>
            </w:pPr>
            <w:r>
              <w:rPr>
                <w:b/>
              </w:rPr>
              <w:t>Subcontractor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8CC175A" w14:textId="77777777" w:rsidR="008010CE" w:rsidRDefault="00D71216">
            <w:pPr>
              <w:spacing w:after="0" w:line="259" w:lineRule="auto"/>
              <w:ind w:left="2" w:firstLine="0"/>
            </w:pPr>
            <w:r>
              <w:t xml:space="preserve">Any third party engaged by the Supplier under a subcontract </w:t>
            </w:r>
          </w:p>
          <w:p w14:paraId="28A8B74E" w14:textId="77777777" w:rsidR="008010CE" w:rsidRDefault="00D71216">
            <w:pPr>
              <w:spacing w:after="0" w:line="259" w:lineRule="auto"/>
              <w:ind w:left="2" w:firstLine="0"/>
            </w:pPr>
            <w:r>
              <w:t xml:space="preserve">(permitted under the Framework Agreement and the Call-Off Contract) and its servants or agents in connection with the provision of G-Cloud Services. </w:t>
            </w:r>
          </w:p>
        </w:tc>
      </w:tr>
      <w:tr w:rsidR="008010CE" w14:paraId="7D81E5B2"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1ABEF006" w14:textId="77777777" w:rsidR="008010CE" w:rsidRDefault="00D71216">
            <w:pPr>
              <w:spacing w:after="0" w:line="259" w:lineRule="auto"/>
              <w:ind w:left="0" w:firstLine="0"/>
            </w:pPr>
            <w:proofErr w:type="spellStart"/>
            <w:r>
              <w:rPr>
                <w:b/>
              </w:rPr>
              <w:lastRenderedPageBreak/>
              <w:t>Subprocessor</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A0ADB0A" w14:textId="77777777" w:rsidR="008010CE" w:rsidRDefault="00D71216">
            <w:pPr>
              <w:spacing w:after="0" w:line="259" w:lineRule="auto"/>
              <w:ind w:left="2" w:firstLine="0"/>
            </w:pPr>
            <w:r>
              <w:t xml:space="preserve">Any third party appointed to process Personal Data on behalf of the Supplier under this Call-Off Contract. </w:t>
            </w:r>
          </w:p>
        </w:tc>
      </w:tr>
      <w:tr w:rsidR="008010CE" w14:paraId="150B9669" w14:textId="77777777">
        <w:trPr>
          <w:trHeight w:val="1867"/>
        </w:trPr>
        <w:tc>
          <w:tcPr>
            <w:tcW w:w="2624" w:type="dxa"/>
            <w:tcBorders>
              <w:top w:val="single" w:sz="8" w:space="0" w:color="000000"/>
              <w:left w:val="single" w:sz="8" w:space="0" w:color="000000"/>
              <w:bottom w:val="single" w:sz="8" w:space="0" w:color="000000"/>
              <w:right w:val="single" w:sz="8" w:space="0" w:color="000000"/>
            </w:tcBorders>
          </w:tcPr>
          <w:p w14:paraId="7B55E069" w14:textId="77777777" w:rsidR="008010CE" w:rsidRDefault="00D71216">
            <w:pPr>
              <w:spacing w:after="0" w:line="259" w:lineRule="auto"/>
              <w:ind w:left="0" w:firstLine="0"/>
            </w:pPr>
            <w:r>
              <w:rPr>
                <w:b/>
              </w:rPr>
              <w:t>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88F1B00" w14:textId="77777777" w:rsidR="008010CE" w:rsidRDefault="00D71216">
            <w:pPr>
              <w:spacing w:after="0" w:line="259" w:lineRule="auto"/>
              <w:ind w:left="2" w:firstLine="0"/>
            </w:pPr>
            <w:r>
              <w:t xml:space="preserve">The person, firm or company identified in the Order Form. </w:t>
            </w:r>
          </w:p>
        </w:tc>
      </w:tr>
      <w:tr w:rsidR="008010CE" w14:paraId="4F9B9253"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7895F197" w14:textId="77777777" w:rsidR="008010CE" w:rsidRDefault="00D71216">
            <w:pPr>
              <w:spacing w:after="0" w:line="259" w:lineRule="auto"/>
              <w:ind w:left="0" w:firstLine="0"/>
            </w:pPr>
            <w:r>
              <w:rPr>
                <w:b/>
              </w:rPr>
              <w:t xml:space="preserve">Supplier </w:t>
            </w:r>
          </w:p>
          <w:p w14:paraId="2B621795" w14:textId="77777777" w:rsidR="008010CE" w:rsidRDefault="00D71216">
            <w:pPr>
              <w:spacing w:after="0" w:line="259" w:lineRule="auto"/>
              <w:ind w:left="0" w:firstLine="0"/>
            </w:pPr>
            <w:r>
              <w:rPr>
                <w:b/>
              </w:rPr>
              <w:t>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D2F6DFE" w14:textId="77777777" w:rsidR="008010CE" w:rsidRDefault="00D71216">
            <w:pPr>
              <w:spacing w:after="0" w:line="259" w:lineRule="auto"/>
              <w:ind w:left="2" w:firstLine="0"/>
            </w:pPr>
            <w:r>
              <w:t xml:space="preserve">The representative appointed by the Supplier from time to time in relation to the Call-Off Contract. </w:t>
            </w:r>
          </w:p>
        </w:tc>
      </w:tr>
    </w:tbl>
    <w:p w14:paraId="1E49471B" w14:textId="77777777" w:rsidR="008010CE" w:rsidRDefault="00D71216">
      <w:pPr>
        <w:spacing w:after="0" w:line="259" w:lineRule="auto"/>
        <w:ind w:left="0" w:firstLine="0"/>
        <w:jc w:val="both"/>
      </w:pPr>
      <w:r>
        <w:t xml:space="preserve">  </w:t>
      </w:r>
    </w:p>
    <w:tbl>
      <w:tblPr>
        <w:tblStyle w:val="TableGrid"/>
        <w:tblW w:w="8904" w:type="dxa"/>
        <w:tblInd w:w="1049" w:type="dxa"/>
        <w:tblCellMar>
          <w:top w:w="431" w:type="dxa"/>
          <w:left w:w="106" w:type="dxa"/>
          <w:right w:w="105" w:type="dxa"/>
        </w:tblCellMar>
        <w:tblLook w:val="04A0" w:firstRow="1" w:lastRow="0" w:firstColumn="1" w:lastColumn="0" w:noHBand="0" w:noVBand="1"/>
      </w:tblPr>
      <w:tblGrid>
        <w:gridCol w:w="2624"/>
        <w:gridCol w:w="6280"/>
      </w:tblGrid>
      <w:tr w:rsidR="008010CE" w14:paraId="224E6CC3"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7C399F30" w14:textId="77777777" w:rsidR="008010CE" w:rsidRDefault="00D71216">
            <w:pPr>
              <w:spacing w:after="0" w:line="259" w:lineRule="auto"/>
              <w:ind w:left="0" w:firstLine="0"/>
            </w:pPr>
            <w:r>
              <w:rPr>
                <w:b/>
              </w:rPr>
              <w:t>Supplier staff</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99CE01C" w14:textId="77777777" w:rsidR="008010CE" w:rsidRDefault="00D71216">
            <w:pPr>
              <w:spacing w:after="0" w:line="259" w:lineRule="auto"/>
              <w:ind w:left="2" w:firstLine="0"/>
            </w:pPr>
            <w:r>
              <w:t xml:space="preserve">All persons employed by the Supplier together with the Supplier’s servants, agents, suppliers and subcontractors used in the performance of its obligations under this Call-Off Contract. </w:t>
            </w:r>
          </w:p>
        </w:tc>
      </w:tr>
      <w:tr w:rsidR="008010CE" w14:paraId="118BD1B1"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35AF3F78" w14:textId="77777777" w:rsidR="008010CE" w:rsidRDefault="00D71216">
            <w:pPr>
              <w:spacing w:after="0" w:line="259" w:lineRule="auto"/>
              <w:ind w:left="0" w:firstLine="0"/>
            </w:pPr>
            <w:r>
              <w:rPr>
                <w:b/>
              </w:rPr>
              <w:t>Supplier Terms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F22B523" w14:textId="77777777" w:rsidR="008010CE" w:rsidRDefault="00D71216">
            <w:pPr>
              <w:spacing w:after="0" w:line="259" w:lineRule="auto"/>
              <w:ind w:left="2" w:firstLine="0"/>
            </w:pPr>
            <w:r>
              <w:t xml:space="preserve">The relevant G-Cloud Service terms and conditions as set out in the Terms and Conditions document supplied as part of the Supplier’s Application. </w:t>
            </w:r>
          </w:p>
        </w:tc>
      </w:tr>
      <w:tr w:rsidR="008010CE" w14:paraId="0D9C8616" w14:textId="77777777">
        <w:trPr>
          <w:trHeight w:val="1867"/>
        </w:trPr>
        <w:tc>
          <w:tcPr>
            <w:tcW w:w="2624" w:type="dxa"/>
            <w:tcBorders>
              <w:top w:val="single" w:sz="8" w:space="0" w:color="000000"/>
              <w:left w:val="single" w:sz="8" w:space="0" w:color="000000"/>
              <w:bottom w:val="single" w:sz="8" w:space="0" w:color="000000"/>
              <w:right w:val="single" w:sz="8" w:space="0" w:color="000000"/>
            </w:tcBorders>
          </w:tcPr>
          <w:p w14:paraId="3BF81BD6" w14:textId="77777777" w:rsidR="008010CE" w:rsidRDefault="00D71216">
            <w:pPr>
              <w:spacing w:after="0" w:line="259" w:lineRule="auto"/>
              <w:ind w:left="0" w:firstLine="0"/>
            </w:pPr>
            <w:r>
              <w:rPr>
                <w:b/>
              </w:rPr>
              <w:lastRenderedPageBreak/>
              <w:t xml:space="preserve">   Term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850C4D9" w14:textId="77777777" w:rsidR="008010CE" w:rsidRDefault="00D71216">
            <w:pPr>
              <w:spacing w:after="0" w:line="259" w:lineRule="auto"/>
              <w:ind w:left="2" w:firstLine="0"/>
            </w:pPr>
            <w:r>
              <w:t xml:space="preserve">The term of this Call-Off Contract as set out in the Order Form. </w:t>
            </w:r>
          </w:p>
        </w:tc>
      </w:tr>
      <w:tr w:rsidR="008010CE" w14:paraId="3681D6E5" w14:textId="77777777">
        <w:trPr>
          <w:trHeight w:val="1887"/>
        </w:trPr>
        <w:tc>
          <w:tcPr>
            <w:tcW w:w="2624" w:type="dxa"/>
            <w:tcBorders>
              <w:top w:val="single" w:sz="8" w:space="0" w:color="000000"/>
              <w:left w:val="single" w:sz="8" w:space="0" w:color="000000"/>
              <w:bottom w:val="single" w:sz="8" w:space="0" w:color="000000"/>
              <w:right w:val="single" w:sz="8" w:space="0" w:color="000000"/>
            </w:tcBorders>
          </w:tcPr>
          <w:p w14:paraId="48D0B7E2" w14:textId="77777777" w:rsidR="008010CE" w:rsidRDefault="00D71216">
            <w:pPr>
              <w:spacing w:after="0" w:line="259" w:lineRule="auto"/>
              <w:ind w:left="0" w:firstLine="0"/>
            </w:pPr>
            <w:r>
              <w:rPr>
                <w:b/>
              </w:rPr>
              <w:t>Variation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A2B344B" w14:textId="77777777" w:rsidR="008010CE" w:rsidRDefault="00D71216">
            <w:pPr>
              <w:spacing w:after="0" w:line="259" w:lineRule="auto"/>
              <w:ind w:left="2" w:firstLine="0"/>
            </w:pPr>
            <w:r>
              <w:t xml:space="preserve">This has the meaning given to it in clause 32 (Variation process). </w:t>
            </w:r>
          </w:p>
        </w:tc>
      </w:tr>
      <w:tr w:rsidR="008010CE" w14:paraId="35070118" w14:textId="77777777">
        <w:trPr>
          <w:trHeight w:val="2149"/>
        </w:trPr>
        <w:tc>
          <w:tcPr>
            <w:tcW w:w="2624" w:type="dxa"/>
            <w:tcBorders>
              <w:top w:val="single" w:sz="8" w:space="0" w:color="000000"/>
              <w:left w:val="single" w:sz="8" w:space="0" w:color="000000"/>
              <w:bottom w:val="single" w:sz="8" w:space="0" w:color="000000"/>
              <w:right w:val="single" w:sz="8" w:space="0" w:color="000000"/>
            </w:tcBorders>
          </w:tcPr>
          <w:p w14:paraId="2E1DEB21" w14:textId="77777777" w:rsidR="008010CE" w:rsidRDefault="00D71216">
            <w:pPr>
              <w:spacing w:after="0" w:line="259" w:lineRule="auto"/>
              <w:ind w:left="0" w:firstLine="0"/>
            </w:pPr>
            <w:r>
              <w:rPr>
                <w:b/>
              </w:rPr>
              <w:t>Working Days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CD225F5" w14:textId="77777777" w:rsidR="008010CE" w:rsidRDefault="00D71216">
            <w:pPr>
              <w:spacing w:after="0" w:line="259" w:lineRule="auto"/>
              <w:ind w:left="2" w:firstLine="0"/>
            </w:pPr>
            <w:r>
              <w:t xml:space="preserve">Any day other than a Saturday, Sunday or public holiday in England and Wales. </w:t>
            </w:r>
          </w:p>
        </w:tc>
      </w:tr>
      <w:tr w:rsidR="008010CE" w14:paraId="5CCDE2CA"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68C1CE6F" w14:textId="77777777" w:rsidR="008010CE" w:rsidRDefault="00D71216">
            <w:pPr>
              <w:spacing w:after="0" w:line="259" w:lineRule="auto"/>
              <w:ind w:left="0" w:firstLine="0"/>
            </w:pPr>
            <w:r>
              <w:rPr>
                <w:b/>
              </w:rPr>
              <w:t>Year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E19548F" w14:textId="77777777" w:rsidR="008010CE" w:rsidRDefault="00D71216">
            <w:pPr>
              <w:spacing w:after="0" w:line="259" w:lineRule="auto"/>
              <w:ind w:left="2" w:firstLine="0"/>
            </w:pPr>
            <w:r>
              <w:t xml:space="preserve">A contract year. </w:t>
            </w:r>
          </w:p>
        </w:tc>
      </w:tr>
    </w:tbl>
    <w:p w14:paraId="61824E80" w14:textId="77777777" w:rsidR="008010CE" w:rsidRDefault="00D71216">
      <w:pPr>
        <w:spacing w:after="76" w:line="259" w:lineRule="auto"/>
        <w:ind w:left="1143" w:firstLine="0"/>
      </w:pPr>
      <w:r>
        <w:t xml:space="preserve">   </w:t>
      </w:r>
    </w:p>
    <w:p w14:paraId="5F0A6CA6" w14:textId="77777777" w:rsidR="008010CE" w:rsidRDefault="00D71216">
      <w:pPr>
        <w:pStyle w:val="Heading1"/>
        <w:ind w:left="2227"/>
      </w:pPr>
      <w:r>
        <w:t xml:space="preserve">Schedule 7: UK GDPR Information </w:t>
      </w:r>
    </w:p>
    <w:p w14:paraId="2DF70894" w14:textId="77777777" w:rsidR="008010CE" w:rsidRDefault="00D71216">
      <w:pPr>
        <w:spacing w:after="0"/>
        <w:ind w:left="1128" w:right="73"/>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910DB4C" w14:textId="77777777" w:rsidR="008010CE" w:rsidRDefault="00D71216">
      <w:pPr>
        <w:pStyle w:val="Heading1"/>
        <w:spacing w:after="129"/>
        <w:ind w:left="2227"/>
      </w:pPr>
      <w:r>
        <w:t xml:space="preserve">Annex 1: Processing Personal Data </w:t>
      </w:r>
    </w:p>
    <w:p w14:paraId="16B9E208" w14:textId="77777777" w:rsidR="008010CE" w:rsidRDefault="00D71216">
      <w:pPr>
        <w:spacing w:after="8"/>
        <w:ind w:left="1128" w:right="73"/>
      </w:pPr>
      <w:r>
        <w:t xml:space="preserve">This Annex shall be completed by the Controller, who may take account of the view of the </w:t>
      </w:r>
    </w:p>
    <w:p w14:paraId="74210447" w14:textId="77777777" w:rsidR="008010CE" w:rsidRDefault="00D71216">
      <w:pPr>
        <w:spacing w:after="371"/>
        <w:ind w:left="1128" w:right="73"/>
      </w:pPr>
      <w:r>
        <w:t xml:space="preserve">Processors, however the final decision as to the content of this Annex shall be with the Buyer at its absolute discretion. </w:t>
      </w:r>
    </w:p>
    <w:p w14:paraId="31ADFA8D" w14:textId="77777777" w:rsidR="008010CE" w:rsidRDefault="00D71216">
      <w:pPr>
        <w:tabs>
          <w:tab w:val="center" w:pos="1282"/>
          <w:tab w:val="center" w:pos="5962"/>
        </w:tabs>
        <w:spacing w:after="350" w:line="249" w:lineRule="auto"/>
        <w:ind w:left="0" w:firstLine="0"/>
      </w:pPr>
      <w:r>
        <w:rPr>
          <w:rFonts w:ascii="Calibri" w:eastAsia="Calibri" w:hAnsi="Calibri" w:cs="Calibri"/>
        </w:rPr>
        <w:tab/>
      </w:r>
      <w:r>
        <w:t xml:space="preserve">1.1 </w:t>
      </w:r>
      <w:r>
        <w:tab/>
        <w:t xml:space="preserve">The contact details of the Buyer’s Head of Privacy &amp; Data Protection are:  </w:t>
      </w:r>
    </w:p>
    <w:p w14:paraId="7A71B648" w14:textId="64CCD862" w:rsidR="008010CE" w:rsidRDefault="00886655">
      <w:pPr>
        <w:spacing w:after="372" w:line="259" w:lineRule="auto"/>
        <w:ind w:left="0" w:right="86" w:firstLine="0"/>
        <w:jc w:val="center"/>
      </w:pPr>
      <w:r w:rsidRPr="00886655">
        <w:rPr>
          <w:color w:val="FF0000"/>
          <w:spacing w:val="2"/>
          <w:shd w:val="clear" w:color="auto" w:fill="FFFFFF"/>
        </w:rPr>
        <w:t>REDACTED TEXT under FOIA Section 40, Personal Information</w:t>
      </w:r>
      <w:r>
        <w:rPr>
          <w:color w:val="202124"/>
          <w:spacing w:val="2"/>
          <w:shd w:val="clear" w:color="auto" w:fill="FFFFFF"/>
        </w:rPr>
        <w:t>.</w:t>
      </w:r>
      <w:r w:rsidR="00D71216">
        <w:t xml:space="preserve">  </w:t>
      </w:r>
    </w:p>
    <w:p w14:paraId="776AD7CC" w14:textId="77777777" w:rsidR="008010CE" w:rsidRDefault="00D71216">
      <w:pPr>
        <w:spacing w:after="347" w:line="249" w:lineRule="auto"/>
        <w:ind w:left="646" w:right="862"/>
        <w:jc w:val="center"/>
      </w:pPr>
      <w:r>
        <w:t xml:space="preserve">The contact details of the Supplier’s Data Protection Officer  </w:t>
      </w:r>
    </w:p>
    <w:p w14:paraId="58E59FD3" w14:textId="258A7F84" w:rsidR="008010CE" w:rsidRDefault="00D71216">
      <w:pPr>
        <w:ind w:left="10" w:right="73"/>
      </w:pPr>
      <w:r>
        <w:lastRenderedPageBreak/>
        <w:t xml:space="preserve">                                                 </w:t>
      </w:r>
      <w:r w:rsidR="00886655" w:rsidRPr="00886655">
        <w:rPr>
          <w:color w:val="FF0000"/>
          <w:spacing w:val="2"/>
          <w:shd w:val="clear" w:color="auto" w:fill="FFFFFF"/>
        </w:rPr>
        <w:t>REDACTED TEXT under FOIA Section 40, Personal Information.</w:t>
      </w:r>
    </w:p>
    <w:p w14:paraId="7C313F16" w14:textId="77777777" w:rsidR="008010CE" w:rsidRDefault="00D71216">
      <w:pPr>
        <w:ind w:left="1838" w:right="73" w:hanging="720"/>
      </w:pPr>
      <w:r>
        <w:t xml:space="preserve">1.3  </w:t>
      </w:r>
      <w:r>
        <w:tab/>
        <w:t xml:space="preserve">The Processor shall comply with any further written instructions with respect to Processing by the Controller. </w:t>
      </w:r>
    </w:p>
    <w:p w14:paraId="084E1C3E" w14:textId="77777777" w:rsidR="008010CE" w:rsidRDefault="00D71216">
      <w:pPr>
        <w:tabs>
          <w:tab w:val="center" w:pos="1272"/>
          <w:tab w:val="center" w:pos="5067"/>
        </w:tabs>
        <w:spacing w:after="8"/>
        <w:ind w:left="0" w:firstLine="0"/>
      </w:pPr>
      <w:r>
        <w:rPr>
          <w:rFonts w:ascii="Calibri" w:eastAsia="Calibri" w:hAnsi="Calibri" w:cs="Calibri"/>
        </w:rPr>
        <w:t xml:space="preserve"> </w:t>
      </w:r>
      <w:r>
        <w:rPr>
          <w:rFonts w:ascii="Calibri" w:eastAsia="Calibri" w:hAnsi="Calibri" w:cs="Calibri"/>
        </w:rPr>
        <w:tab/>
      </w:r>
      <w:r>
        <w:t xml:space="preserve">1.4  </w:t>
      </w:r>
      <w:r>
        <w:tab/>
        <w:t xml:space="preserve">Any such further instructions shall be incorporated into this Annex. </w:t>
      </w:r>
    </w:p>
    <w:tbl>
      <w:tblPr>
        <w:tblStyle w:val="TableGrid"/>
        <w:tblW w:w="9014" w:type="dxa"/>
        <w:tblInd w:w="1056" w:type="dxa"/>
        <w:tblCellMar>
          <w:top w:w="99" w:type="dxa"/>
          <w:left w:w="96" w:type="dxa"/>
          <w:right w:w="57" w:type="dxa"/>
        </w:tblCellMar>
        <w:tblLook w:val="04A0" w:firstRow="1" w:lastRow="0" w:firstColumn="1" w:lastColumn="0" w:noHBand="0" w:noVBand="1"/>
      </w:tblPr>
      <w:tblGrid>
        <w:gridCol w:w="4517"/>
        <w:gridCol w:w="4497"/>
      </w:tblGrid>
      <w:tr w:rsidR="008010CE" w14:paraId="0609BC92" w14:textId="77777777">
        <w:trPr>
          <w:trHeight w:val="571"/>
        </w:trPr>
        <w:tc>
          <w:tcPr>
            <w:tcW w:w="4517" w:type="dxa"/>
            <w:tcBorders>
              <w:top w:val="single" w:sz="8" w:space="0" w:color="000000"/>
              <w:left w:val="single" w:sz="8" w:space="0" w:color="000000"/>
              <w:bottom w:val="single" w:sz="53" w:space="0" w:color="D9D9D9"/>
              <w:right w:val="single" w:sz="8" w:space="0" w:color="000000"/>
            </w:tcBorders>
            <w:shd w:val="clear" w:color="auto" w:fill="D9D9D9"/>
          </w:tcPr>
          <w:p w14:paraId="379E23B5" w14:textId="77777777" w:rsidR="008010CE" w:rsidRDefault="00D71216">
            <w:pPr>
              <w:spacing w:after="0" w:line="259" w:lineRule="auto"/>
              <w:ind w:left="0" w:firstLine="0"/>
            </w:pPr>
            <w:r>
              <w:t xml:space="preserve"> </w:t>
            </w:r>
          </w:p>
        </w:tc>
        <w:tc>
          <w:tcPr>
            <w:tcW w:w="449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48CC9E89" w14:textId="77777777" w:rsidR="008010CE" w:rsidRDefault="00D71216">
            <w:pPr>
              <w:spacing w:after="407" w:line="259" w:lineRule="auto"/>
              <w:ind w:left="3" w:firstLine="0"/>
            </w:pPr>
            <w:r>
              <w:t xml:space="preserve"> </w:t>
            </w:r>
          </w:p>
          <w:p w14:paraId="6CEAC80E" w14:textId="77777777" w:rsidR="008010CE" w:rsidRDefault="00D71216">
            <w:pPr>
              <w:spacing w:after="0" w:line="259" w:lineRule="auto"/>
              <w:ind w:left="3" w:firstLine="0"/>
            </w:pPr>
            <w:r>
              <w:rPr>
                <w:b/>
              </w:rPr>
              <w:t>Details</w:t>
            </w:r>
            <w:r>
              <w:t xml:space="preserve"> </w:t>
            </w:r>
          </w:p>
        </w:tc>
      </w:tr>
      <w:tr w:rsidR="008010CE" w14:paraId="0B961546" w14:textId="77777777">
        <w:trPr>
          <w:trHeight w:val="599"/>
        </w:trPr>
        <w:tc>
          <w:tcPr>
            <w:tcW w:w="4517" w:type="dxa"/>
            <w:tcBorders>
              <w:top w:val="single" w:sz="53" w:space="0" w:color="D9D9D9"/>
              <w:left w:val="single" w:sz="8" w:space="0" w:color="000000"/>
              <w:bottom w:val="single" w:sz="8" w:space="0" w:color="000000"/>
              <w:right w:val="single" w:sz="8" w:space="0" w:color="000000"/>
            </w:tcBorders>
            <w:shd w:val="clear" w:color="auto" w:fill="D9D9D9"/>
            <w:vAlign w:val="center"/>
          </w:tcPr>
          <w:p w14:paraId="3E93EDB4" w14:textId="77777777" w:rsidR="008010CE" w:rsidRDefault="00D71216">
            <w:pPr>
              <w:spacing w:after="0" w:line="259" w:lineRule="auto"/>
              <w:ind w:left="2" w:firstLine="0"/>
            </w:pPr>
            <w:r>
              <w:rPr>
                <w:b/>
              </w:rPr>
              <w:t>Description</w:t>
            </w:r>
            <w:r>
              <w:t xml:space="preserve"> </w:t>
            </w:r>
          </w:p>
        </w:tc>
        <w:tc>
          <w:tcPr>
            <w:tcW w:w="0" w:type="auto"/>
            <w:vMerge/>
            <w:tcBorders>
              <w:top w:val="nil"/>
              <w:left w:val="single" w:sz="8" w:space="0" w:color="000000"/>
              <w:bottom w:val="single" w:sz="8" w:space="0" w:color="000000"/>
              <w:right w:val="single" w:sz="8" w:space="0" w:color="000000"/>
            </w:tcBorders>
          </w:tcPr>
          <w:p w14:paraId="4C12E2DD" w14:textId="77777777" w:rsidR="008010CE" w:rsidRDefault="008010CE">
            <w:pPr>
              <w:spacing w:after="160" w:line="259" w:lineRule="auto"/>
              <w:ind w:left="0" w:firstLine="0"/>
            </w:pPr>
          </w:p>
        </w:tc>
      </w:tr>
      <w:tr w:rsidR="008010CE" w14:paraId="1F26F672" w14:textId="77777777">
        <w:trPr>
          <w:trHeight w:val="6246"/>
        </w:trPr>
        <w:tc>
          <w:tcPr>
            <w:tcW w:w="4517" w:type="dxa"/>
            <w:tcBorders>
              <w:top w:val="single" w:sz="8" w:space="0" w:color="000000"/>
              <w:left w:val="single" w:sz="8" w:space="0" w:color="000000"/>
              <w:bottom w:val="single" w:sz="8" w:space="0" w:color="000000"/>
              <w:right w:val="single" w:sz="8" w:space="0" w:color="000000"/>
            </w:tcBorders>
          </w:tcPr>
          <w:p w14:paraId="17BAE1DE" w14:textId="77777777" w:rsidR="008010CE" w:rsidRDefault="00D71216">
            <w:pPr>
              <w:spacing w:after="0" w:line="259" w:lineRule="auto"/>
              <w:ind w:left="2" w:firstLine="0"/>
            </w:pPr>
            <w:r>
              <w:t xml:space="preserve">Identity of Controller for each Category of Personal Data </w:t>
            </w:r>
          </w:p>
        </w:tc>
        <w:tc>
          <w:tcPr>
            <w:tcW w:w="4497" w:type="dxa"/>
            <w:tcBorders>
              <w:top w:val="single" w:sz="8" w:space="0" w:color="000000"/>
              <w:left w:val="single" w:sz="8" w:space="0" w:color="000000"/>
              <w:bottom w:val="single" w:sz="8" w:space="0" w:color="000000"/>
              <w:right w:val="single" w:sz="8" w:space="0" w:color="000000"/>
            </w:tcBorders>
          </w:tcPr>
          <w:p w14:paraId="7777C767" w14:textId="77777777" w:rsidR="008010CE" w:rsidRDefault="00D71216">
            <w:pPr>
              <w:spacing w:after="297" w:line="277" w:lineRule="auto"/>
              <w:ind w:left="3" w:firstLine="0"/>
            </w:pPr>
            <w:r>
              <w:rPr>
                <w:b/>
              </w:rPr>
              <w:t>The Buyer is Controller and the Supplier is Processor</w:t>
            </w:r>
            <w:r>
              <w:t xml:space="preserve"> </w:t>
            </w:r>
          </w:p>
          <w:p w14:paraId="4929BEBE" w14:textId="77777777" w:rsidR="008010CE" w:rsidRDefault="00D71216">
            <w:pPr>
              <w:spacing w:after="660" w:line="275" w:lineRule="auto"/>
              <w:ind w:left="3" w:right="8"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61875078" w14:textId="77777777" w:rsidR="008010CE" w:rsidRDefault="00D71216">
            <w:pPr>
              <w:spacing w:after="0" w:line="259" w:lineRule="auto"/>
              <w:ind w:left="3" w:firstLine="0"/>
            </w:pPr>
            <w:r>
              <w:t xml:space="preserve">The names and addresses and other contact details of parties at the Buyer, the Buyer’s supplier(s), the recipients for goods and services and the details of the goods and services to be purchased or proposed to be purchased by the Buyer </w:t>
            </w:r>
          </w:p>
        </w:tc>
      </w:tr>
    </w:tbl>
    <w:p w14:paraId="34C927A4" w14:textId="77777777" w:rsidR="008010CE" w:rsidRDefault="00D71216">
      <w:pPr>
        <w:spacing w:after="0" w:line="259" w:lineRule="auto"/>
        <w:ind w:left="0" w:firstLine="0"/>
      </w:pPr>
      <w:r>
        <w:t xml:space="preserve">  </w:t>
      </w:r>
    </w:p>
    <w:p w14:paraId="24028935" w14:textId="77777777" w:rsidR="008010CE" w:rsidRDefault="00D71216">
      <w:pPr>
        <w:spacing w:after="0" w:line="259" w:lineRule="auto"/>
        <w:ind w:left="0" w:firstLine="0"/>
      </w:pPr>
      <w:r>
        <w:t xml:space="preserve"> </w:t>
      </w:r>
    </w:p>
    <w:p w14:paraId="10568CCD" w14:textId="77777777" w:rsidR="008010CE" w:rsidRDefault="008010CE">
      <w:pPr>
        <w:spacing w:after="0" w:line="259" w:lineRule="auto"/>
        <w:ind w:left="0" w:right="760" w:firstLine="0"/>
      </w:pPr>
    </w:p>
    <w:tbl>
      <w:tblPr>
        <w:tblStyle w:val="TableGrid"/>
        <w:tblW w:w="9024" w:type="dxa"/>
        <w:tblInd w:w="1049" w:type="dxa"/>
        <w:tblCellMar>
          <w:top w:w="33" w:type="dxa"/>
          <w:left w:w="101" w:type="dxa"/>
          <w:right w:w="115" w:type="dxa"/>
        </w:tblCellMar>
        <w:tblLook w:val="04A0" w:firstRow="1" w:lastRow="0" w:firstColumn="1" w:lastColumn="0" w:noHBand="0" w:noVBand="1"/>
      </w:tblPr>
      <w:tblGrid>
        <w:gridCol w:w="4521"/>
        <w:gridCol w:w="4503"/>
      </w:tblGrid>
      <w:tr w:rsidR="008010CE" w14:paraId="1B1B0326" w14:textId="77777777">
        <w:trPr>
          <w:trHeight w:val="14242"/>
        </w:trPr>
        <w:tc>
          <w:tcPr>
            <w:tcW w:w="4521" w:type="dxa"/>
            <w:tcBorders>
              <w:top w:val="single" w:sz="8" w:space="0" w:color="000000"/>
              <w:left w:val="single" w:sz="8" w:space="0" w:color="000000"/>
              <w:bottom w:val="single" w:sz="8" w:space="0" w:color="000000"/>
              <w:right w:val="single" w:sz="8" w:space="0" w:color="000000"/>
            </w:tcBorders>
          </w:tcPr>
          <w:p w14:paraId="63644014" w14:textId="77777777" w:rsidR="008010CE" w:rsidRDefault="00D71216">
            <w:pPr>
              <w:spacing w:after="0" w:line="259" w:lineRule="auto"/>
              <w:ind w:left="0" w:firstLine="0"/>
            </w:pPr>
            <w:r>
              <w:lastRenderedPageBreak/>
              <w:t xml:space="preserve">  </w:t>
            </w:r>
          </w:p>
        </w:tc>
        <w:tc>
          <w:tcPr>
            <w:tcW w:w="4503" w:type="dxa"/>
            <w:tcBorders>
              <w:top w:val="single" w:sz="8" w:space="0" w:color="000000"/>
              <w:left w:val="single" w:sz="8" w:space="0" w:color="000000"/>
              <w:bottom w:val="single" w:sz="8" w:space="0" w:color="000000"/>
              <w:right w:val="single" w:sz="8" w:space="0" w:color="000000"/>
            </w:tcBorders>
            <w:vAlign w:val="center"/>
          </w:tcPr>
          <w:p w14:paraId="17FB3488" w14:textId="77777777" w:rsidR="008010CE" w:rsidRDefault="00D71216">
            <w:pPr>
              <w:spacing w:after="0" w:line="259" w:lineRule="auto"/>
              <w:ind w:left="2" w:firstLine="0"/>
            </w:pPr>
            <w:r>
              <w:t xml:space="preserve"> </w:t>
            </w:r>
          </w:p>
        </w:tc>
      </w:tr>
    </w:tbl>
    <w:p w14:paraId="7654960E" w14:textId="77777777" w:rsidR="008010CE" w:rsidRDefault="008010CE">
      <w:pPr>
        <w:spacing w:after="0" w:line="259" w:lineRule="auto"/>
        <w:ind w:left="0" w:right="760" w:firstLine="0"/>
      </w:pPr>
    </w:p>
    <w:tbl>
      <w:tblPr>
        <w:tblStyle w:val="TableGrid"/>
        <w:tblW w:w="9024" w:type="dxa"/>
        <w:tblInd w:w="1049" w:type="dxa"/>
        <w:tblCellMar>
          <w:top w:w="35" w:type="dxa"/>
          <w:left w:w="10" w:type="dxa"/>
          <w:right w:w="115" w:type="dxa"/>
        </w:tblCellMar>
        <w:tblLook w:val="04A0" w:firstRow="1" w:lastRow="0" w:firstColumn="1" w:lastColumn="0" w:noHBand="0" w:noVBand="1"/>
      </w:tblPr>
      <w:tblGrid>
        <w:gridCol w:w="4521"/>
        <w:gridCol w:w="4503"/>
      </w:tblGrid>
      <w:tr w:rsidR="008010CE" w14:paraId="64D56E7F" w14:textId="77777777">
        <w:trPr>
          <w:trHeight w:val="14244"/>
        </w:trPr>
        <w:tc>
          <w:tcPr>
            <w:tcW w:w="4521" w:type="dxa"/>
            <w:tcBorders>
              <w:top w:val="single" w:sz="8" w:space="0" w:color="000000"/>
              <w:left w:val="single" w:sz="8" w:space="0" w:color="000000"/>
              <w:bottom w:val="single" w:sz="8" w:space="0" w:color="000000"/>
              <w:right w:val="single" w:sz="8" w:space="0" w:color="000000"/>
            </w:tcBorders>
          </w:tcPr>
          <w:p w14:paraId="260D7B58" w14:textId="77777777" w:rsidR="008010CE" w:rsidRDefault="00D71216">
            <w:pPr>
              <w:spacing w:after="0" w:line="259" w:lineRule="auto"/>
              <w:ind w:left="0" w:firstLine="0"/>
            </w:pPr>
            <w:r>
              <w:lastRenderedPageBreak/>
              <w:t xml:space="preserve"> </w:t>
            </w:r>
          </w:p>
        </w:tc>
        <w:tc>
          <w:tcPr>
            <w:tcW w:w="4503" w:type="dxa"/>
            <w:tcBorders>
              <w:top w:val="single" w:sz="8" w:space="0" w:color="000000"/>
              <w:left w:val="single" w:sz="8" w:space="0" w:color="000000"/>
              <w:bottom w:val="single" w:sz="8" w:space="0" w:color="000000"/>
              <w:right w:val="single" w:sz="8" w:space="0" w:color="000000"/>
            </w:tcBorders>
          </w:tcPr>
          <w:p w14:paraId="6E4193F1" w14:textId="77777777" w:rsidR="008010CE" w:rsidRDefault="00D71216">
            <w:pPr>
              <w:spacing w:after="0" w:line="259" w:lineRule="auto"/>
              <w:ind w:left="818" w:firstLine="0"/>
            </w:pPr>
            <w:r>
              <w:t xml:space="preserve"> </w:t>
            </w:r>
            <w:r>
              <w:tab/>
              <w:t xml:space="preserve"> </w:t>
            </w:r>
          </w:p>
        </w:tc>
      </w:tr>
    </w:tbl>
    <w:p w14:paraId="6AFCF858" w14:textId="77777777" w:rsidR="008010CE" w:rsidRDefault="00D71216">
      <w:pPr>
        <w:spacing w:after="0" w:line="259" w:lineRule="auto"/>
        <w:ind w:left="0" w:firstLine="0"/>
      </w:pPr>
      <w:r>
        <w:lastRenderedPageBreak/>
        <w:t xml:space="preserve">  </w:t>
      </w:r>
    </w:p>
    <w:tbl>
      <w:tblPr>
        <w:tblStyle w:val="TableGrid"/>
        <w:tblW w:w="9024" w:type="dxa"/>
        <w:tblInd w:w="1049" w:type="dxa"/>
        <w:tblCellMar>
          <w:top w:w="199" w:type="dxa"/>
          <w:left w:w="101" w:type="dxa"/>
          <w:bottom w:w="9" w:type="dxa"/>
        </w:tblCellMar>
        <w:tblLook w:val="04A0" w:firstRow="1" w:lastRow="0" w:firstColumn="1" w:lastColumn="0" w:noHBand="0" w:noVBand="1"/>
      </w:tblPr>
      <w:tblGrid>
        <w:gridCol w:w="4523"/>
        <w:gridCol w:w="4501"/>
      </w:tblGrid>
      <w:tr w:rsidR="008010CE" w14:paraId="41B3DAD2" w14:textId="77777777">
        <w:trPr>
          <w:trHeight w:val="8253"/>
        </w:trPr>
        <w:tc>
          <w:tcPr>
            <w:tcW w:w="4523" w:type="dxa"/>
            <w:tcBorders>
              <w:top w:val="single" w:sz="8" w:space="0" w:color="000000"/>
              <w:left w:val="single" w:sz="8" w:space="0" w:color="000000"/>
              <w:bottom w:val="single" w:sz="8" w:space="0" w:color="000000"/>
              <w:right w:val="single" w:sz="8" w:space="0" w:color="000000"/>
            </w:tcBorders>
          </w:tcPr>
          <w:p w14:paraId="05D02BA1" w14:textId="77777777" w:rsidR="008010CE" w:rsidRDefault="00D71216">
            <w:pPr>
              <w:spacing w:after="0" w:line="259"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vAlign w:val="bottom"/>
          </w:tcPr>
          <w:p w14:paraId="1E266315" w14:textId="77777777" w:rsidR="008010CE" w:rsidRDefault="00D71216">
            <w:pPr>
              <w:spacing w:after="0" w:line="259" w:lineRule="auto"/>
              <w:ind w:left="0" w:firstLine="0"/>
            </w:pPr>
            <w:r>
              <w:t xml:space="preserve"> </w:t>
            </w:r>
          </w:p>
        </w:tc>
      </w:tr>
      <w:tr w:rsidR="008010CE" w14:paraId="3B273120" w14:textId="77777777">
        <w:trPr>
          <w:trHeight w:val="3493"/>
        </w:trPr>
        <w:tc>
          <w:tcPr>
            <w:tcW w:w="4523" w:type="dxa"/>
            <w:tcBorders>
              <w:top w:val="single" w:sz="8" w:space="0" w:color="000000"/>
              <w:left w:val="single" w:sz="8" w:space="0" w:color="000000"/>
              <w:bottom w:val="single" w:sz="8" w:space="0" w:color="000000"/>
              <w:right w:val="single" w:sz="8" w:space="0" w:color="000000"/>
            </w:tcBorders>
          </w:tcPr>
          <w:p w14:paraId="2BDE7AFD" w14:textId="77777777" w:rsidR="008010CE" w:rsidRDefault="00D71216">
            <w:pPr>
              <w:spacing w:after="0" w:line="259"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14:paraId="11210771" w14:textId="77777777" w:rsidR="008010CE" w:rsidRDefault="00D71216">
            <w:pPr>
              <w:spacing w:after="0" w:line="259" w:lineRule="auto"/>
              <w:ind w:left="0" w:right="24" w:firstLine="0"/>
              <w:jc w:val="both"/>
            </w:pPr>
            <w:r>
              <w:t xml:space="preserve">User names, addresses and other contact details of the Buyer and the recipients for goods and services are stored in the system for the duration of the Buyer’s contract. User names addresses and other contact details of the suppliers to the Buyer are stored in the system for the duration of the contract between the Supplier and the suppliers to the Buyer. Data, in the form of procurement and finance transactions that have been sent between a Buyer and their supplier(s) are stored in the Management Information system for a period of 7 years </w:t>
            </w:r>
          </w:p>
        </w:tc>
      </w:tr>
      <w:tr w:rsidR="008010CE" w14:paraId="1216A0F9" w14:textId="77777777">
        <w:trPr>
          <w:trHeight w:val="4268"/>
        </w:trPr>
        <w:tc>
          <w:tcPr>
            <w:tcW w:w="4523" w:type="dxa"/>
            <w:tcBorders>
              <w:top w:val="single" w:sz="8" w:space="0" w:color="000000"/>
              <w:left w:val="single" w:sz="8" w:space="0" w:color="000000"/>
              <w:bottom w:val="single" w:sz="8" w:space="0" w:color="000000"/>
              <w:right w:val="single" w:sz="8" w:space="0" w:color="000000"/>
            </w:tcBorders>
          </w:tcPr>
          <w:p w14:paraId="69945F81" w14:textId="77777777" w:rsidR="008010CE" w:rsidRDefault="00D71216">
            <w:pPr>
              <w:spacing w:after="0" w:line="259" w:lineRule="auto"/>
              <w:ind w:left="5" w:firstLine="0"/>
            </w:pPr>
            <w:r>
              <w:lastRenderedPageBreak/>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14:paraId="7C20D19E" w14:textId="77777777" w:rsidR="008010CE" w:rsidRDefault="00D71216">
            <w:pPr>
              <w:spacing w:after="0" w:line="259" w:lineRule="auto"/>
              <w:ind w:left="0" w:firstLine="0"/>
            </w:pPr>
            <w:r>
              <w:t xml:space="preserve">The data relating to parties is used for the purposes of generating finance and procurement transactions and for enabling system access. Data, in the form of procurement and finance transactions that have been sent between a Buyer and their supplier(s) are stored in the Management Information system for to maintain compliance with HRMC legal requirements for electronic invoicing and to enable short, medium and long-term analysis in trends in expenditure by the Buyer </w:t>
            </w:r>
          </w:p>
        </w:tc>
      </w:tr>
      <w:tr w:rsidR="008010CE" w14:paraId="16AB31D9" w14:textId="77777777">
        <w:trPr>
          <w:trHeight w:val="2107"/>
        </w:trPr>
        <w:tc>
          <w:tcPr>
            <w:tcW w:w="4523" w:type="dxa"/>
            <w:tcBorders>
              <w:top w:val="single" w:sz="8" w:space="0" w:color="000000"/>
              <w:left w:val="single" w:sz="8" w:space="0" w:color="000000"/>
              <w:bottom w:val="single" w:sz="8" w:space="0" w:color="000000"/>
              <w:right w:val="single" w:sz="8" w:space="0" w:color="000000"/>
            </w:tcBorders>
          </w:tcPr>
          <w:p w14:paraId="092A2CA1" w14:textId="77777777" w:rsidR="008010CE" w:rsidRDefault="00D71216">
            <w:pPr>
              <w:spacing w:after="0" w:line="259"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tcPr>
          <w:p w14:paraId="31FECA7F" w14:textId="77777777" w:rsidR="008010CE" w:rsidRDefault="00D71216">
            <w:pPr>
              <w:spacing w:after="0" w:line="259" w:lineRule="auto"/>
              <w:ind w:left="0" w:firstLine="0"/>
              <w:jc w:val="both"/>
            </w:pPr>
            <w:r>
              <w:t xml:space="preserve">Name, address, contact telephone number, email address. </w:t>
            </w:r>
          </w:p>
        </w:tc>
      </w:tr>
    </w:tbl>
    <w:p w14:paraId="40A3FECA" w14:textId="77777777" w:rsidR="008010CE" w:rsidRDefault="00D71216">
      <w:pPr>
        <w:spacing w:after="0" w:line="259" w:lineRule="auto"/>
        <w:ind w:left="0" w:firstLine="0"/>
        <w:jc w:val="both"/>
      </w:pPr>
      <w:r>
        <w:t xml:space="preserve">  </w:t>
      </w:r>
    </w:p>
    <w:tbl>
      <w:tblPr>
        <w:tblStyle w:val="TableGrid"/>
        <w:tblW w:w="9024" w:type="dxa"/>
        <w:tblInd w:w="1049" w:type="dxa"/>
        <w:tblCellMar>
          <w:top w:w="199" w:type="dxa"/>
          <w:left w:w="101" w:type="dxa"/>
          <w:right w:w="10" w:type="dxa"/>
        </w:tblCellMar>
        <w:tblLook w:val="04A0" w:firstRow="1" w:lastRow="0" w:firstColumn="1" w:lastColumn="0" w:noHBand="0" w:noVBand="1"/>
      </w:tblPr>
      <w:tblGrid>
        <w:gridCol w:w="4523"/>
        <w:gridCol w:w="4501"/>
      </w:tblGrid>
      <w:tr w:rsidR="008010CE" w14:paraId="32B4CCA7" w14:textId="77777777">
        <w:trPr>
          <w:trHeight w:val="4398"/>
        </w:trPr>
        <w:tc>
          <w:tcPr>
            <w:tcW w:w="4523" w:type="dxa"/>
            <w:tcBorders>
              <w:top w:val="single" w:sz="8" w:space="0" w:color="000000"/>
              <w:left w:val="single" w:sz="8" w:space="0" w:color="000000"/>
              <w:bottom w:val="single" w:sz="8" w:space="0" w:color="000000"/>
              <w:right w:val="single" w:sz="8" w:space="0" w:color="000000"/>
            </w:tcBorders>
          </w:tcPr>
          <w:p w14:paraId="6E72649F" w14:textId="77777777" w:rsidR="008010CE" w:rsidRDefault="00D71216">
            <w:pPr>
              <w:spacing w:after="0" w:line="259" w:lineRule="auto"/>
              <w:ind w:left="0"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tcPr>
          <w:p w14:paraId="358B0E6A" w14:textId="77777777" w:rsidR="008010CE" w:rsidRDefault="00D71216">
            <w:pPr>
              <w:spacing w:after="0" w:line="259" w:lineRule="auto"/>
              <w:ind w:left="0" w:firstLine="0"/>
            </w:pPr>
            <w:r>
              <w:t xml:space="preserve">Staff (including volunteers, agents, and temporary workers), customers/ clients, suppliers, patients, students / pupils, members of the public. </w:t>
            </w:r>
          </w:p>
        </w:tc>
      </w:tr>
      <w:tr w:rsidR="008010CE" w14:paraId="2C5E3083" w14:textId="77777777">
        <w:trPr>
          <w:trHeight w:val="5495"/>
        </w:trPr>
        <w:tc>
          <w:tcPr>
            <w:tcW w:w="4523" w:type="dxa"/>
            <w:tcBorders>
              <w:top w:val="single" w:sz="8" w:space="0" w:color="000000"/>
              <w:left w:val="single" w:sz="8" w:space="0" w:color="000000"/>
              <w:bottom w:val="single" w:sz="8" w:space="0" w:color="000000"/>
              <w:right w:val="single" w:sz="8" w:space="0" w:color="000000"/>
            </w:tcBorders>
          </w:tcPr>
          <w:p w14:paraId="5D1BFBD5" w14:textId="77777777" w:rsidR="008010CE" w:rsidRDefault="00D71216">
            <w:pPr>
              <w:spacing w:after="0" w:line="259" w:lineRule="auto"/>
              <w:ind w:left="5" w:firstLine="0"/>
            </w:pPr>
            <w:r>
              <w:lastRenderedPageBreak/>
              <w:t xml:space="preserve">Plan for return and destruction of the data 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tcPr>
          <w:p w14:paraId="1598FA11" w14:textId="77777777" w:rsidR="008010CE" w:rsidRDefault="00D71216">
            <w:pPr>
              <w:spacing w:after="0" w:line="275" w:lineRule="auto"/>
              <w:ind w:left="0" w:firstLine="0"/>
            </w:pPr>
            <w:r>
              <w:t xml:space="preserve">The Supplier acts as a data processor in relation to customer transactional data or personal data collected in the course of providing our service under our contractual obligations. Generally, DocuSign Envelope </w:t>
            </w:r>
          </w:p>
          <w:p w14:paraId="28BE0FEE" w14:textId="77777777" w:rsidR="008010CE" w:rsidRDefault="00D71216">
            <w:pPr>
              <w:spacing w:after="19" w:line="259" w:lineRule="auto"/>
              <w:ind w:left="0" w:firstLine="0"/>
            </w:pPr>
            <w:r>
              <w:t>ID: 5280CB60-DE25-450F-9391-</w:t>
            </w:r>
          </w:p>
          <w:p w14:paraId="1E75E851" w14:textId="77777777" w:rsidR="008010CE" w:rsidRDefault="00D71216">
            <w:pPr>
              <w:spacing w:after="0" w:line="259" w:lineRule="auto"/>
              <w:ind w:left="0" w:firstLine="0"/>
            </w:pPr>
            <w:r>
              <w:t xml:space="preserve">6779110DBFCF data is retained for as long as there is a genuine business reason to do so. (for example, when there is a contractual need to do so or for legal and regulatory purposes). This is normally seven years for former customers. Handling, management and disposal of data is governed in accordance with our Data Privacy and Data Protection Policy and the processes outlined in our Information Security Manual and Operations Manual. </w:t>
            </w:r>
          </w:p>
        </w:tc>
      </w:tr>
    </w:tbl>
    <w:p w14:paraId="3477D733" w14:textId="77777777" w:rsidR="008010CE" w:rsidRDefault="00D71216">
      <w:pPr>
        <w:spacing w:after="693" w:line="259" w:lineRule="auto"/>
        <w:ind w:left="2232" w:firstLine="0"/>
      </w:pPr>
      <w:r>
        <w:rPr>
          <w:sz w:val="32"/>
        </w:rPr>
        <w:t xml:space="preserve"> </w:t>
      </w:r>
    </w:p>
    <w:p w14:paraId="74878F8C" w14:textId="77777777" w:rsidR="008010CE" w:rsidRDefault="00D71216">
      <w:pPr>
        <w:pStyle w:val="Heading1"/>
        <w:spacing w:after="648"/>
        <w:ind w:left="2227"/>
      </w:pPr>
      <w:r>
        <w:t xml:space="preserve">Annex 2: Joint Controller Agreement </w:t>
      </w:r>
    </w:p>
    <w:p w14:paraId="0F9AEDC4" w14:textId="77777777" w:rsidR="008010CE" w:rsidRDefault="00D71216">
      <w:pPr>
        <w:pStyle w:val="Heading2"/>
        <w:tabs>
          <w:tab w:val="center" w:pos="1236"/>
          <w:tab w:val="center" w:pos="5306"/>
        </w:tabs>
        <w:spacing w:after="26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Joint Controller Status and Allocation of Responsibilities </w:t>
      </w:r>
    </w:p>
    <w:p w14:paraId="45A02E14" w14:textId="77777777" w:rsidR="008010CE" w:rsidRDefault="00D71216">
      <w:pPr>
        <w:ind w:left="1838" w:right="73"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2D147FBF" w14:textId="77777777" w:rsidR="008010CE" w:rsidRDefault="00D71216">
      <w:pPr>
        <w:tabs>
          <w:tab w:val="center" w:pos="1272"/>
          <w:tab w:val="center" w:pos="4551"/>
        </w:tabs>
        <w:ind w:left="0" w:firstLine="0"/>
      </w:pPr>
      <w:r>
        <w:rPr>
          <w:rFonts w:ascii="Calibri" w:eastAsia="Calibri" w:hAnsi="Calibri" w:cs="Calibri"/>
        </w:rPr>
        <w:t xml:space="preserve"> </w:t>
      </w:r>
      <w:r>
        <w:rPr>
          <w:rFonts w:ascii="Calibri" w:eastAsia="Calibri" w:hAnsi="Calibri" w:cs="Calibri"/>
        </w:rPr>
        <w:tab/>
      </w:r>
      <w:r>
        <w:t xml:space="preserve">1.2  </w:t>
      </w:r>
      <w:r>
        <w:tab/>
        <w:t>The Parties agree that the [</w:t>
      </w:r>
      <w:r>
        <w:rPr>
          <w:b/>
        </w:rPr>
        <w:t>select: Supplier or Buyer</w:t>
      </w:r>
      <w:r>
        <w:t xml:space="preserve">]: </w:t>
      </w:r>
    </w:p>
    <w:p w14:paraId="06758AFF" w14:textId="77777777" w:rsidR="008010CE" w:rsidRDefault="00D71216">
      <w:pPr>
        <w:numPr>
          <w:ilvl w:val="0"/>
          <w:numId w:val="23"/>
        </w:numPr>
        <w:ind w:right="73" w:hanging="720"/>
      </w:pPr>
      <w:r>
        <w:t xml:space="preserve">is the exclusive point of contact for Data Subjects and is responsible for all steps necessary to comply with the UK GDPR regarding the exercise by Data Subjects of their rights under the UK GDPR; </w:t>
      </w:r>
    </w:p>
    <w:p w14:paraId="66620C7C" w14:textId="77777777" w:rsidR="008010CE" w:rsidRDefault="00D71216">
      <w:pPr>
        <w:numPr>
          <w:ilvl w:val="0"/>
          <w:numId w:val="23"/>
        </w:numPr>
        <w:spacing w:after="375"/>
        <w:ind w:right="73" w:hanging="720"/>
      </w:pPr>
      <w:r>
        <w:t xml:space="preserve">shall direct Data Subjects to its Data Protection Officer or suitable alternative in connection with the exercise of their rights as Data Subjects and for any enquiries concerning their Personal Data or privacy; </w:t>
      </w:r>
    </w:p>
    <w:p w14:paraId="5A85E58F" w14:textId="77777777" w:rsidR="008010CE" w:rsidRDefault="00D71216">
      <w:pPr>
        <w:numPr>
          <w:ilvl w:val="0"/>
          <w:numId w:val="23"/>
        </w:numPr>
        <w:ind w:right="73" w:hanging="720"/>
      </w:pPr>
      <w:r>
        <w:t xml:space="preserve">is solely responsible for the Parties’ compliance with all duties to provide information to Data Subjects under Articles 13 and 14 of the UK GDPR; </w:t>
      </w:r>
    </w:p>
    <w:p w14:paraId="5DC48A18" w14:textId="77777777" w:rsidR="008010CE" w:rsidRDefault="00D71216">
      <w:pPr>
        <w:numPr>
          <w:ilvl w:val="0"/>
          <w:numId w:val="23"/>
        </w:numPr>
        <w:ind w:right="73" w:hanging="720"/>
      </w:pPr>
      <w:r>
        <w:lastRenderedPageBreak/>
        <w:t xml:space="preserve">is responsible for obtaining the informed consent of Data Subjects, in accordance with the UK GDPR, for Processing in connection with the Services where consent is the relevant legal basis for that Processing; and </w:t>
      </w:r>
    </w:p>
    <w:p w14:paraId="57F2B12E" w14:textId="77777777" w:rsidR="008010CE" w:rsidRDefault="00D71216">
      <w:pPr>
        <w:numPr>
          <w:ilvl w:val="0"/>
          <w:numId w:val="23"/>
        </w:numPr>
        <w:ind w:right="73"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14841239" w14:textId="77777777" w:rsidR="008010CE" w:rsidRDefault="00D71216">
      <w:pPr>
        <w:spacing w:after="789"/>
        <w:ind w:left="1838" w:right="73"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29BBC663" w14:textId="77777777" w:rsidR="008010CE" w:rsidRDefault="00D71216">
      <w:pPr>
        <w:pStyle w:val="Heading2"/>
        <w:tabs>
          <w:tab w:val="center" w:pos="1236"/>
          <w:tab w:val="center" w:pos="3619"/>
        </w:tabs>
        <w:spacing w:after="3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Undertakings of both Parties </w:t>
      </w:r>
    </w:p>
    <w:p w14:paraId="23B687DA" w14:textId="77777777" w:rsidR="008010CE" w:rsidRDefault="00D71216">
      <w:pPr>
        <w:tabs>
          <w:tab w:val="center" w:pos="1272"/>
          <w:tab w:val="center" w:pos="4717"/>
        </w:tabs>
        <w:ind w:left="0" w:firstLine="0"/>
      </w:pPr>
      <w:r>
        <w:rPr>
          <w:rFonts w:ascii="Calibri" w:eastAsia="Calibri" w:hAnsi="Calibri" w:cs="Calibri"/>
        </w:rPr>
        <w:t xml:space="preserve"> </w:t>
      </w:r>
      <w:r>
        <w:rPr>
          <w:rFonts w:ascii="Calibri" w:eastAsia="Calibri" w:hAnsi="Calibri" w:cs="Calibri"/>
        </w:rPr>
        <w:tab/>
      </w:r>
      <w:r>
        <w:t xml:space="preserve">2.1  </w:t>
      </w:r>
      <w:r>
        <w:tab/>
        <w:t xml:space="preserve">The Supplier and the Buyer each undertake that they shall: </w:t>
      </w:r>
    </w:p>
    <w:p w14:paraId="2C867F67" w14:textId="77777777" w:rsidR="008010CE" w:rsidRDefault="00D71216">
      <w:pPr>
        <w:numPr>
          <w:ilvl w:val="0"/>
          <w:numId w:val="24"/>
        </w:numPr>
        <w:ind w:right="73" w:hanging="720"/>
      </w:pPr>
      <w:r>
        <w:t>report to the other Party every [</w:t>
      </w:r>
      <w:r>
        <w:rPr>
          <w:b/>
        </w:rPr>
        <w:t>insert number</w:t>
      </w:r>
      <w:r>
        <w:t xml:space="preserve">] months on: </w:t>
      </w:r>
    </w:p>
    <w:p w14:paraId="3ED257A7" w14:textId="77777777" w:rsidR="008010CE" w:rsidRDefault="00D71216">
      <w:pPr>
        <w:numPr>
          <w:ilvl w:val="1"/>
          <w:numId w:val="24"/>
        </w:numPr>
        <w:ind w:right="73" w:hanging="721"/>
      </w:pPr>
      <w:r>
        <w:t xml:space="preserve">the volume of Data Subject Request (or purported Data Subject Requests) from Data Subjects (or third parties on their behalf); </w:t>
      </w:r>
    </w:p>
    <w:p w14:paraId="26797537" w14:textId="77777777" w:rsidR="008010CE" w:rsidRDefault="00D71216">
      <w:pPr>
        <w:numPr>
          <w:ilvl w:val="1"/>
          <w:numId w:val="24"/>
        </w:numPr>
        <w:ind w:right="73" w:hanging="721"/>
      </w:pPr>
      <w:r>
        <w:t xml:space="preserve">the volume of requests from Data Subjects (or third parties on their behalf) to rectify, block or erase any Personal Data; </w:t>
      </w:r>
    </w:p>
    <w:p w14:paraId="1C9286C4" w14:textId="77777777" w:rsidR="008010CE" w:rsidRDefault="00D71216">
      <w:pPr>
        <w:numPr>
          <w:ilvl w:val="1"/>
          <w:numId w:val="24"/>
        </w:numPr>
        <w:spacing w:after="46"/>
        <w:ind w:right="73" w:hanging="721"/>
      </w:pPr>
      <w:r>
        <w:t xml:space="preserve">any other requests, complaints or communications from Data Subjects (or </w:t>
      </w:r>
    </w:p>
    <w:p w14:paraId="3C48C121" w14:textId="77777777" w:rsidR="008010CE" w:rsidRDefault="00D71216">
      <w:pPr>
        <w:ind w:left="3304" w:right="73"/>
      </w:pPr>
      <w:r>
        <w:t xml:space="preserve">third parties on their behalf) relating to the other Party’s obligations under applicable Data Protection Legislation; </w:t>
      </w:r>
    </w:p>
    <w:p w14:paraId="4E25E41B" w14:textId="77777777" w:rsidR="008010CE" w:rsidRDefault="00D71216">
      <w:pPr>
        <w:numPr>
          <w:ilvl w:val="1"/>
          <w:numId w:val="24"/>
        </w:numPr>
        <w:ind w:right="73" w:hanging="721"/>
      </w:pPr>
      <w:r>
        <w:t xml:space="preserve">any communications from the Information Commissioner or any other regulatory authority in connection with Personal Data; and </w:t>
      </w:r>
    </w:p>
    <w:p w14:paraId="1EACC6D6" w14:textId="77777777" w:rsidR="008010CE" w:rsidRDefault="00D71216">
      <w:pPr>
        <w:numPr>
          <w:ilvl w:val="1"/>
          <w:numId w:val="24"/>
        </w:numPr>
        <w:ind w:right="73" w:hanging="721"/>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6554D037" w14:textId="77777777" w:rsidR="008010CE" w:rsidRDefault="00D71216">
      <w:pPr>
        <w:numPr>
          <w:ilvl w:val="0"/>
          <w:numId w:val="24"/>
        </w:numPr>
        <w:ind w:right="73" w:hanging="720"/>
      </w:pPr>
      <w:r>
        <w:t>notify each other immediately if it receives any request, complaint or communication made as referred to in Clauses 2.1(a)(</w:t>
      </w:r>
      <w:proofErr w:type="spellStart"/>
      <w:r>
        <w:t>i</w:t>
      </w:r>
      <w:proofErr w:type="spellEnd"/>
      <w:r>
        <w:t xml:space="preserve">) to (v); </w:t>
      </w:r>
    </w:p>
    <w:p w14:paraId="01C4AAF8" w14:textId="77777777" w:rsidR="008010CE" w:rsidRDefault="00D71216">
      <w:pPr>
        <w:numPr>
          <w:ilvl w:val="0"/>
          <w:numId w:val="24"/>
        </w:numPr>
        <w:ind w:right="73"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70DFAF87" w14:textId="77777777" w:rsidR="008010CE" w:rsidRDefault="00D71216">
      <w:pPr>
        <w:numPr>
          <w:ilvl w:val="0"/>
          <w:numId w:val="24"/>
        </w:numPr>
        <w:ind w:right="73" w:hanging="720"/>
      </w:pPr>
      <w:r>
        <w:t xml:space="preserve">not disclose or transfer the Personal Data to any third party unless necessary for the provision of the Services and, for any disclosure or transfer of Personal Data to </w:t>
      </w:r>
      <w:r>
        <w:lastRenderedPageBreak/>
        <w:t xml:space="preserve">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505DBA2B" w14:textId="77777777" w:rsidR="008010CE" w:rsidRDefault="00D71216">
      <w:pPr>
        <w:numPr>
          <w:ilvl w:val="0"/>
          <w:numId w:val="24"/>
        </w:numPr>
        <w:ind w:right="73" w:hanging="720"/>
      </w:pPr>
      <w:r>
        <w:t xml:space="preserve">request from the Data Subject only the minimum information necessary to provide the Services and treat such extracted information as Confidential Information; </w:t>
      </w:r>
    </w:p>
    <w:p w14:paraId="36BBD239" w14:textId="77777777" w:rsidR="008010CE" w:rsidRDefault="00D71216">
      <w:pPr>
        <w:numPr>
          <w:ilvl w:val="0"/>
          <w:numId w:val="24"/>
        </w:numPr>
        <w:ind w:right="73"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5E7C9CF0" w14:textId="77777777" w:rsidR="008010CE" w:rsidRDefault="00D71216">
      <w:pPr>
        <w:numPr>
          <w:ilvl w:val="0"/>
          <w:numId w:val="24"/>
        </w:numPr>
        <w:spacing w:after="368"/>
        <w:ind w:right="73" w:hanging="720"/>
      </w:pPr>
      <w:r>
        <w:t xml:space="preserve">take all reasonable steps to ensure the reliability and integrity of any of its Personnel who have access to the Personal Data and ensure that its Personnel: </w:t>
      </w:r>
    </w:p>
    <w:p w14:paraId="6D9D80EC" w14:textId="77777777" w:rsidR="008010CE" w:rsidRDefault="00D71216">
      <w:pPr>
        <w:numPr>
          <w:ilvl w:val="0"/>
          <w:numId w:val="25"/>
        </w:numPr>
        <w:ind w:right="73" w:hanging="721"/>
      </w:pPr>
      <w:r>
        <w:t xml:space="preserve">are aware of and comply with their ’s duties under this Annex 2 (Joint Controller Agreement) and those in respect of Confidential Information </w:t>
      </w:r>
    </w:p>
    <w:p w14:paraId="4E67C07D" w14:textId="77777777" w:rsidR="008010CE" w:rsidRDefault="00D71216">
      <w:pPr>
        <w:numPr>
          <w:ilvl w:val="0"/>
          <w:numId w:val="25"/>
        </w:numPr>
        <w:ind w:right="73" w:hanging="721"/>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D5064D5" w14:textId="77777777" w:rsidR="008010CE" w:rsidRDefault="00D71216">
      <w:pPr>
        <w:numPr>
          <w:ilvl w:val="0"/>
          <w:numId w:val="25"/>
        </w:numPr>
        <w:ind w:right="73" w:hanging="721"/>
      </w:pPr>
      <w:r>
        <w:t xml:space="preserve">have undergone adequate training in the use, care, protection and handling of Personal Data as required by the applicable Data Protection Legislation; </w:t>
      </w:r>
    </w:p>
    <w:p w14:paraId="10392F06" w14:textId="77777777" w:rsidR="008010CE" w:rsidRDefault="00D71216">
      <w:pPr>
        <w:numPr>
          <w:ilvl w:val="0"/>
          <w:numId w:val="26"/>
        </w:numPr>
        <w:ind w:right="73" w:hanging="720"/>
      </w:pPr>
      <w:r>
        <w:t xml:space="preserve">ensure that it has in place Protective Measures as appropriate to protect against a Data Loss Event having taken account of the: </w:t>
      </w:r>
    </w:p>
    <w:p w14:paraId="7CCDC587" w14:textId="77777777" w:rsidR="008010CE" w:rsidRDefault="00D71216">
      <w:pPr>
        <w:numPr>
          <w:ilvl w:val="0"/>
          <w:numId w:val="26"/>
        </w:numPr>
        <w:spacing w:after="22"/>
        <w:ind w:right="73" w:hanging="720"/>
      </w:pPr>
      <w:r>
        <w:t xml:space="preserve">nature of the data to be protected; </w:t>
      </w:r>
    </w:p>
    <w:p w14:paraId="7D1FCFC3" w14:textId="77777777" w:rsidR="008010CE" w:rsidRDefault="00D71216">
      <w:pPr>
        <w:numPr>
          <w:ilvl w:val="1"/>
          <w:numId w:val="26"/>
        </w:numPr>
        <w:spacing w:after="22"/>
        <w:ind w:right="73" w:hanging="721"/>
      </w:pPr>
      <w:r>
        <w:t xml:space="preserve">harm that might result from a Data Loss Event; </w:t>
      </w:r>
    </w:p>
    <w:p w14:paraId="487278A1" w14:textId="77777777" w:rsidR="008010CE" w:rsidRDefault="00D71216">
      <w:pPr>
        <w:numPr>
          <w:ilvl w:val="1"/>
          <w:numId w:val="26"/>
        </w:numPr>
        <w:spacing w:after="25"/>
        <w:ind w:right="73" w:hanging="721"/>
      </w:pPr>
      <w:r>
        <w:t xml:space="preserve">state of technological development; and </w:t>
      </w:r>
    </w:p>
    <w:p w14:paraId="6A8A9E04" w14:textId="77777777" w:rsidR="008010CE" w:rsidRDefault="00D71216">
      <w:pPr>
        <w:numPr>
          <w:ilvl w:val="1"/>
          <w:numId w:val="26"/>
        </w:numPr>
        <w:ind w:right="73" w:hanging="721"/>
      </w:pPr>
      <w:r>
        <w:t xml:space="preserve">cost of implementing any measures; </w:t>
      </w:r>
    </w:p>
    <w:p w14:paraId="62DCDE03" w14:textId="77777777" w:rsidR="008010CE" w:rsidRDefault="00D71216">
      <w:pPr>
        <w:ind w:left="2573" w:right="73"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4E3DFBC5" w14:textId="77777777" w:rsidR="008010CE" w:rsidRDefault="00D71216">
      <w:pPr>
        <w:ind w:left="3294" w:right="73" w:hanging="721"/>
      </w:pPr>
      <w:r>
        <w:t>(</w:t>
      </w:r>
      <w:proofErr w:type="spellStart"/>
      <w:r>
        <w:t>i</w:t>
      </w:r>
      <w:proofErr w:type="spellEnd"/>
      <w:r>
        <w:t xml:space="preserve">)  </w:t>
      </w:r>
      <w:r>
        <w:tab/>
        <w:t xml:space="preserve">ensure that it notifies the other Party as soon as it becomes aware of a Data Loss Event. </w:t>
      </w:r>
    </w:p>
    <w:p w14:paraId="3AF096DF" w14:textId="77777777" w:rsidR="008010CE" w:rsidRDefault="00D71216">
      <w:pPr>
        <w:spacing w:after="794"/>
        <w:ind w:left="1838" w:right="73"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3AD8CED7" w14:textId="77777777" w:rsidR="008010CE" w:rsidRDefault="00D71216">
      <w:pPr>
        <w:pStyle w:val="Heading2"/>
        <w:tabs>
          <w:tab w:val="center" w:pos="1236"/>
          <w:tab w:val="center" w:pos="3301"/>
        </w:tabs>
        <w:spacing w:after="263"/>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  </w:t>
      </w:r>
      <w:r>
        <w:tab/>
        <w:t xml:space="preserve">Data Protection Breach </w:t>
      </w:r>
    </w:p>
    <w:p w14:paraId="2A83E22D" w14:textId="77777777" w:rsidR="008010CE" w:rsidRDefault="00D71216">
      <w:pPr>
        <w:ind w:left="1838" w:right="73"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2088AA8C" w14:textId="77777777" w:rsidR="008010CE" w:rsidRDefault="00D71216">
      <w:pPr>
        <w:numPr>
          <w:ilvl w:val="0"/>
          <w:numId w:val="27"/>
        </w:numPr>
        <w:ind w:right="73" w:hanging="720"/>
      </w:pPr>
      <w:r>
        <w:t xml:space="preserve">sufficient information and in a timescale which allows the other Party to meet any obligations to report a Personal Data Breach under the Data Protection Legislation; and </w:t>
      </w:r>
    </w:p>
    <w:p w14:paraId="36037A4D" w14:textId="77777777" w:rsidR="008010CE" w:rsidRDefault="00D71216">
      <w:pPr>
        <w:numPr>
          <w:ilvl w:val="0"/>
          <w:numId w:val="27"/>
        </w:numPr>
        <w:ind w:right="73" w:hanging="720"/>
      </w:pPr>
      <w:r>
        <w:t xml:space="preserve">all reasonable assistance, including: </w:t>
      </w:r>
    </w:p>
    <w:p w14:paraId="3E77B3B7" w14:textId="77777777" w:rsidR="008010CE" w:rsidRDefault="00D71216">
      <w:pPr>
        <w:numPr>
          <w:ilvl w:val="2"/>
          <w:numId w:val="28"/>
        </w:numPr>
        <w:ind w:right="73" w:hanging="721"/>
      </w:pPr>
      <w:r>
        <w:t xml:space="preserve">co-operation with the other Party and the Information Commissioner investigating the Personal Data Breach and its cause, containing and recovering the compromised Personal Data and compliance with the applicable guidance; </w:t>
      </w:r>
    </w:p>
    <w:p w14:paraId="113641DC" w14:textId="77777777" w:rsidR="008010CE" w:rsidRDefault="00D71216">
      <w:pPr>
        <w:numPr>
          <w:ilvl w:val="2"/>
          <w:numId w:val="28"/>
        </w:numPr>
        <w:ind w:right="73" w:hanging="721"/>
      </w:pPr>
      <w:r>
        <w:t xml:space="preserve">co-operation with the other Party including taking such reasonable steps as are directed by the other Party to assist in the investigation, mitigation and remediation of a Personal Data Breach; </w:t>
      </w:r>
    </w:p>
    <w:p w14:paraId="6989483F" w14:textId="77777777" w:rsidR="008010CE" w:rsidRDefault="00D71216">
      <w:pPr>
        <w:numPr>
          <w:ilvl w:val="2"/>
          <w:numId w:val="28"/>
        </w:numPr>
        <w:spacing w:after="197"/>
        <w:ind w:right="73" w:hanging="721"/>
      </w:pPr>
      <w:r>
        <w:t xml:space="preserve">co-ordination with the other Party regarding the management of public </w:t>
      </w:r>
    </w:p>
    <w:p w14:paraId="52A582FC" w14:textId="77777777" w:rsidR="008010CE" w:rsidRDefault="00D71216">
      <w:pPr>
        <w:spacing w:after="340" w:line="259" w:lineRule="auto"/>
        <w:ind w:left="10" w:right="138"/>
        <w:jc w:val="right"/>
      </w:pPr>
      <w:r>
        <w:t xml:space="preserve">relations and public statements relating to the Personal Data Breach; and/or </w:t>
      </w:r>
    </w:p>
    <w:p w14:paraId="329EDF2E" w14:textId="77777777" w:rsidR="008010CE" w:rsidRDefault="00D71216">
      <w:pPr>
        <w:numPr>
          <w:ilvl w:val="2"/>
          <w:numId w:val="28"/>
        </w:numPr>
        <w:ind w:right="73" w:hanging="721"/>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13E4B531" w14:textId="77777777" w:rsidR="008010CE" w:rsidRDefault="00D71216">
      <w:pPr>
        <w:tabs>
          <w:tab w:val="center" w:pos="1272"/>
          <w:tab w:val="center" w:pos="6060"/>
        </w:tabs>
        <w:spacing w:after="8"/>
        <w:ind w:left="0" w:firstLine="0"/>
      </w:pPr>
      <w:r>
        <w:rPr>
          <w:rFonts w:ascii="Calibri" w:eastAsia="Calibri" w:hAnsi="Calibri" w:cs="Calibri"/>
        </w:rPr>
        <w:tab/>
      </w:r>
      <w:r>
        <w:t xml:space="preserve">3.2  </w:t>
      </w:r>
      <w:r>
        <w:tab/>
        <w:t xml:space="preserve">Each Party shall take all steps to restore, re-constitute and/or reconstruct any Personal </w:t>
      </w:r>
    </w:p>
    <w:p w14:paraId="4807C53C" w14:textId="77777777" w:rsidR="008010CE" w:rsidRDefault="00D71216">
      <w:pPr>
        <w:spacing w:after="8"/>
        <w:ind w:left="1849" w:right="73"/>
      </w:pPr>
      <w:r>
        <w:t xml:space="preserve">Data where it has lost, damaged, destroyed, altered or corrupted as a result of a Personal </w:t>
      </w:r>
    </w:p>
    <w:p w14:paraId="6D265D9E" w14:textId="77777777" w:rsidR="008010CE" w:rsidRDefault="00D71216">
      <w:pPr>
        <w:spacing w:after="28" w:line="259" w:lineRule="auto"/>
        <w:ind w:left="10" w:right="555"/>
        <w:jc w:val="right"/>
      </w:pPr>
      <w:r>
        <w:t xml:space="preserve">Data Breach as it was that Party’s own data at its own cost with all possible </w:t>
      </w:r>
    </w:p>
    <w:p w14:paraId="73E279E5" w14:textId="77777777" w:rsidR="008010CE" w:rsidRDefault="00D71216">
      <w:pPr>
        <w:ind w:left="1858" w:right="73"/>
      </w:pPr>
      <w:r>
        <w:t xml:space="preserve">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526B3E00" w14:textId="77777777" w:rsidR="008010CE" w:rsidRDefault="00D71216">
      <w:pPr>
        <w:numPr>
          <w:ilvl w:val="0"/>
          <w:numId w:val="29"/>
        </w:numPr>
        <w:ind w:right="73" w:hanging="720"/>
      </w:pPr>
      <w:r>
        <w:t xml:space="preserve">the nature of the Personal Data Breach; </w:t>
      </w:r>
    </w:p>
    <w:p w14:paraId="773670EB" w14:textId="77777777" w:rsidR="008010CE" w:rsidRDefault="00D71216">
      <w:pPr>
        <w:numPr>
          <w:ilvl w:val="0"/>
          <w:numId w:val="29"/>
        </w:numPr>
        <w:ind w:right="73" w:hanging="720"/>
      </w:pPr>
      <w:r>
        <w:t xml:space="preserve">the nature of Personal Data affected; </w:t>
      </w:r>
    </w:p>
    <w:p w14:paraId="7E96EF4A" w14:textId="77777777" w:rsidR="008010CE" w:rsidRDefault="00D71216">
      <w:pPr>
        <w:numPr>
          <w:ilvl w:val="0"/>
          <w:numId w:val="29"/>
        </w:numPr>
        <w:spacing w:after="379"/>
        <w:ind w:right="73" w:hanging="720"/>
      </w:pPr>
      <w:r>
        <w:t xml:space="preserve">the categories and number of Data Subjects concerned; </w:t>
      </w:r>
    </w:p>
    <w:p w14:paraId="7F66D6E6" w14:textId="77777777" w:rsidR="008010CE" w:rsidRDefault="00D71216">
      <w:pPr>
        <w:numPr>
          <w:ilvl w:val="0"/>
          <w:numId w:val="29"/>
        </w:numPr>
        <w:ind w:right="73" w:hanging="720"/>
      </w:pPr>
      <w:r>
        <w:t xml:space="preserve">the name and contact details of the Supplier’s Data Protection Officer or other relevant contact from whom more information may be obtained; </w:t>
      </w:r>
    </w:p>
    <w:p w14:paraId="274F40D9" w14:textId="77777777" w:rsidR="008010CE" w:rsidRDefault="00D71216">
      <w:pPr>
        <w:numPr>
          <w:ilvl w:val="0"/>
          <w:numId w:val="29"/>
        </w:numPr>
        <w:spacing w:after="57" w:line="581" w:lineRule="auto"/>
        <w:ind w:right="73" w:hanging="720"/>
      </w:pPr>
      <w:r>
        <w:lastRenderedPageBreak/>
        <w:t xml:space="preserve">measures taken or proposed to be taken to address the Personal Data Breach; and (f) describe the likely consequences of the Personal Data Breach. </w:t>
      </w:r>
    </w:p>
    <w:p w14:paraId="26779216" w14:textId="77777777" w:rsidR="008010CE" w:rsidRDefault="00D71216">
      <w:pPr>
        <w:pStyle w:val="Heading2"/>
        <w:tabs>
          <w:tab w:val="center" w:pos="1236"/>
          <w:tab w:val="center" w:pos="2173"/>
        </w:tabs>
        <w:spacing w:after="26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Audit </w:t>
      </w:r>
    </w:p>
    <w:p w14:paraId="542C13E2" w14:textId="77777777" w:rsidR="008010CE" w:rsidRDefault="00D71216">
      <w:pPr>
        <w:tabs>
          <w:tab w:val="center" w:pos="1272"/>
          <w:tab w:val="center" w:pos="3103"/>
        </w:tabs>
        <w:ind w:left="0" w:firstLine="0"/>
      </w:pPr>
      <w:r>
        <w:rPr>
          <w:rFonts w:ascii="Calibri" w:eastAsia="Calibri" w:hAnsi="Calibri" w:cs="Calibri"/>
        </w:rPr>
        <w:t xml:space="preserve"> </w:t>
      </w:r>
      <w:r>
        <w:rPr>
          <w:rFonts w:ascii="Calibri" w:eastAsia="Calibri" w:hAnsi="Calibri" w:cs="Calibri"/>
        </w:rPr>
        <w:tab/>
      </w:r>
      <w:r>
        <w:t xml:space="preserve">4.1  </w:t>
      </w:r>
      <w:r>
        <w:tab/>
        <w:t xml:space="preserve">The Supplier shall permit: </w:t>
      </w:r>
    </w:p>
    <w:p w14:paraId="3A03A04A" w14:textId="77777777" w:rsidR="008010CE" w:rsidRDefault="00D71216">
      <w:pPr>
        <w:numPr>
          <w:ilvl w:val="0"/>
          <w:numId w:val="30"/>
        </w:numPr>
        <w:ind w:right="73"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382912E5" w14:textId="77777777" w:rsidR="008010CE" w:rsidRDefault="00D71216">
      <w:pPr>
        <w:numPr>
          <w:ilvl w:val="0"/>
          <w:numId w:val="30"/>
        </w:numPr>
        <w:ind w:right="73"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1AC6B722" w14:textId="77777777" w:rsidR="008010CE" w:rsidRDefault="00D71216">
      <w:pPr>
        <w:spacing w:after="31"/>
        <w:ind w:left="2967" w:right="73" w:hanging="2967"/>
      </w:pPr>
      <w:r>
        <w:rPr>
          <w:rFonts w:ascii="Calibri" w:eastAsia="Calibri" w:hAnsi="Calibri" w:cs="Calibri"/>
        </w:rPr>
        <w:t xml:space="preserve"> </w:t>
      </w:r>
      <w:r>
        <w:rPr>
          <w:rFonts w:ascii="Calibri" w:eastAsia="Calibri" w:hAnsi="Calibri" w:cs="Calibri"/>
        </w:rPr>
        <w:tab/>
      </w:r>
      <w:proofErr w:type="gramStart"/>
      <w:r>
        <w:t xml:space="preserve">4.2  </w:t>
      </w:r>
      <w:r>
        <w:tab/>
      </w:r>
      <w:proofErr w:type="gramEnd"/>
      <w:r>
        <w:t xml:space="preserve">The Buyer may, in its sole discretion, require the Supplier to provide evidence of the Supplier’s compliance with Clause 4.1 in lieu of conducting such an audit, </w:t>
      </w:r>
    </w:p>
    <w:p w14:paraId="546C41F5" w14:textId="77777777" w:rsidR="008010CE" w:rsidRDefault="00D71216">
      <w:pPr>
        <w:spacing w:after="787"/>
        <w:ind w:left="1858" w:right="73"/>
      </w:pPr>
      <w:r>
        <w:t xml:space="preserve">assessment or inspection. </w:t>
      </w:r>
    </w:p>
    <w:p w14:paraId="582B2D18" w14:textId="77777777" w:rsidR="008010CE" w:rsidRDefault="00D71216">
      <w:pPr>
        <w:pStyle w:val="Heading2"/>
        <w:tabs>
          <w:tab w:val="center" w:pos="1236"/>
          <w:tab w:val="center" w:pos="3137"/>
        </w:tabs>
        <w:spacing w:after="26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Impact Assessments </w:t>
      </w:r>
    </w:p>
    <w:p w14:paraId="0B6DCA70" w14:textId="77777777" w:rsidR="008010CE" w:rsidRDefault="00D71216">
      <w:pPr>
        <w:tabs>
          <w:tab w:val="center" w:pos="1272"/>
          <w:tab w:val="center" w:pos="2703"/>
        </w:tabs>
        <w:ind w:left="0" w:firstLine="0"/>
      </w:pPr>
      <w:r>
        <w:rPr>
          <w:rFonts w:ascii="Calibri" w:eastAsia="Calibri" w:hAnsi="Calibri" w:cs="Calibri"/>
        </w:rPr>
        <w:t xml:space="preserve"> </w:t>
      </w:r>
      <w:r>
        <w:rPr>
          <w:rFonts w:ascii="Calibri" w:eastAsia="Calibri" w:hAnsi="Calibri" w:cs="Calibri"/>
        </w:rPr>
        <w:tab/>
      </w:r>
      <w:r>
        <w:t xml:space="preserve">5.1  </w:t>
      </w:r>
      <w:r>
        <w:tab/>
        <w:t xml:space="preserve">The Parties shall: </w:t>
      </w:r>
    </w:p>
    <w:p w14:paraId="0DFBE090" w14:textId="77777777" w:rsidR="008010CE" w:rsidRDefault="00D71216">
      <w:pPr>
        <w:numPr>
          <w:ilvl w:val="0"/>
          <w:numId w:val="31"/>
        </w:numPr>
        <w:ind w:right="73"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12E2BECB" w14:textId="77777777" w:rsidR="008010CE" w:rsidRDefault="00D71216">
      <w:pPr>
        <w:numPr>
          <w:ilvl w:val="0"/>
          <w:numId w:val="31"/>
        </w:numPr>
        <w:ind w:right="73" w:hanging="720"/>
      </w:pPr>
      <w:r>
        <w:t xml:space="preserve">maintain full and complete records of all Processing carried out in respect of the Personal Data in connection with the Contract, in accordance with the terms of Article 30 UK GDPR. </w:t>
      </w:r>
    </w:p>
    <w:p w14:paraId="1FBE3A5B" w14:textId="77777777" w:rsidR="008010CE" w:rsidRDefault="00D71216">
      <w:pPr>
        <w:pStyle w:val="Heading2"/>
        <w:tabs>
          <w:tab w:val="center" w:pos="1236"/>
          <w:tab w:val="center" w:pos="2746"/>
        </w:tabs>
        <w:spacing w:after="26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ICO Guidance </w:t>
      </w:r>
    </w:p>
    <w:p w14:paraId="5FD168E8" w14:textId="77777777" w:rsidR="008010CE" w:rsidRDefault="00D71216">
      <w:pPr>
        <w:spacing w:after="0"/>
        <w:ind w:left="1838" w:right="73" w:hanging="720"/>
      </w:pPr>
      <w:r>
        <w:t xml:space="preserve">6.1  </w:t>
      </w:r>
      <w:r>
        <w:tab/>
        <w:t xml:space="preserve">The Parties agree to take account of any guidance issued by the Information Commissioner and/or any relevant Central Government Body. The Buyer may on not less than thirty (30) </w:t>
      </w:r>
    </w:p>
    <w:p w14:paraId="7FB280CB" w14:textId="77777777" w:rsidR="008010CE" w:rsidRDefault="00D71216">
      <w:pPr>
        <w:spacing w:after="36"/>
        <w:ind w:left="2977" w:right="73"/>
      </w:pPr>
      <w:r>
        <w:t xml:space="preserve">Working Days’ notice to the Supplier amend the Contract to ensure that it </w:t>
      </w:r>
    </w:p>
    <w:p w14:paraId="7E03D6E4" w14:textId="77777777" w:rsidR="008010CE" w:rsidRDefault="00D71216">
      <w:pPr>
        <w:spacing w:after="398"/>
        <w:ind w:left="1858" w:right="73"/>
      </w:pPr>
      <w:r>
        <w:t xml:space="preserve">complies with any guidance issued by the Information Commissioner and/or any relevant Central Government Body. </w:t>
      </w:r>
    </w:p>
    <w:p w14:paraId="7457DF70" w14:textId="77777777" w:rsidR="008010CE" w:rsidRDefault="00D71216">
      <w:pPr>
        <w:pStyle w:val="Heading2"/>
        <w:tabs>
          <w:tab w:val="center" w:pos="1236"/>
          <w:tab w:val="center" w:pos="4117"/>
        </w:tabs>
        <w:spacing w:after="261"/>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7.  </w:t>
      </w:r>
      <w:r>
        <w:tab/>
        <w:t xml:space="preserve">Liabilities for Data Protection Breach </w:t>
      </w:r>
    </w:p>
    <w:p w14:paraId="6A23BA34" w14:textId="77777777" w:rsidR="008010CE" w:rsidRDefault="00D71216">
      <w:pPr>
        <w:ind w:left="1128" w:right="73"/>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77AB5A18" w14:textId="77777777" w:rsidR="008010CE" w:rsidRDefault="00D71216">
      <w:pPr>
        <w:spacing w:after="221"/>
        <w:ind w:left="1838" w:right="73" w:hanging="720"/>
      </w:pPr>
      <w:r>
        <w:t xml:space="preserve">7.1  </w:t>
      </w:r>
      <w:r>
        <w:tab/>
        <w:t xml:space="preserve">If financial penalties are imposed by the Information Commissioner on either the Buyer or the Supplier for a Personal Data Breach ("Financial Penalties") then the following shall occur: </w:t>
      </w:r>
    </w:p>
    <w:p w14:paraId="03AC3891" w14:textId="77777777" w:rsidR="008010CE" w:rsidRDefault="00D71216">
      <w:pPr>
        <w:numPr>
          <w:ilvl w:val="0"/>
          <w:numId w:val="32"/>
        </w:numPr>
        <w:spacing w:after="33" w:line="259" w:lineRule="auto"/>
        <w:ind w:right="73" w:hanging="331"/>
      </w:pPr>
      <w:r>
        <w:t xml:space="preserve">if in the view of the Information Commissioner, the Buyer is responsible for the </w:t>
      </w:r>
    </w:p>
    <w:p w14:paraId="0102D13F" w14:textId="77777777" w:rsidR="008010CE" w:rsidRDefault="00D71216">
      <w:pPr>
        <w:spacing w:after="226"/>
        <w:ind w:left="2593" w:right="73"/>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42204B3" w14:textId="77777777" w:rsidR="008010CE" w:rsidRDefault="00D71216">
      <w:pPr>
        <w:numPr>
          <w:ilvl w:val="0"/>
          <w:numId w:val="32"/>
        </w:numPr>
        <w:spacing w:after="222"/>
        <w:ind w:right="73" w:hanging="331"/>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081B2451" w14:textId="77777777" w:rsidR="008010CE" w:rsidRDefault="00D71216">
      <w:pPr>
        <w:numPr>
          <w:ilvl w:val="0"/>
          <w:numId w:val="32"/>
        </w:numPr>
        <w:spacing w:after="8"/>
        <w:ind w:right="73" w:hanging="331"/>
      </w:pPr>
      <w:r>
        <w:t xml:space="preserve">if no view as to responsibility is expressed by the Information </w:t>
      </w:r>
    </w:p>
    <w:p w14:paraId="144CFBD7" w14:textId="77777777" w:rsidR="008010CE" w:rsidRDefault="00D71216">
      <w:pPr>
        <w:spacing w:after="8"/>
        <w:ind w:left="2924" w:right="73"/>
      </w:pPr>
      <w:r>
        <w:t xml:space="preserve">Commissioner, then the Buyer and the Supplier shall work together to </w:t>
      </w:r>
    </w:p>
    <w:p w14:paraId="6866145C" w14:textId="77777777" w:rsidR="008010CE" w:rsidRDefault="00D71216">
      <w:pPr>
        <w:spacing w:after="0" w:line="259" w:lineRule="auto"/>
        <w:ind w:left="10" w:right="138"/>
        <w:jc w:val="right"/>
      </w:pPr>
      <w:r>
        <w:t xml:space="preserve">investigate the relevant Personal Data Breach and allocate responsibility for any </w:t>
      </w:r>
    </w:p>
    <w:p w14:paraId="2F280289" w14:textId="77777777" w:rsidR="008010CE" w:rsidRDefault="00D71216">
      <w:pPr>
        <w:spacing w:after="243"/>
        <w:ind w:left="2924" w:right="73"/>
      </w:pPr>
      <w:r>
        <w:t xml:space="preserve">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2CF617F0" w14:textId="77777777" w:rsidR="008010CE" w:rsidRDefault="00D71216">
      <w:pPr>
        <w:numPr>
          <w:ilvl w:val="1"/>
          <w:numId w:val="33"/>
        </w:numPr>
        <w:ind w:right="73"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80127AD" w14:textId="77777777" w:rsidR="008010CE" w:rsidRDefault="00D71216">
      <w:pPr>
        <w:numPr>
          <w:ilvl w:val="1"/>
          <w:numId w:val="33"/>
        </w:numPr>
        <w:spacing w:after="257" w:line="334" w:lineRule="auto"/>
        <w:ind w:right="73" w:hanging="720"/>
      </w:pPr>
      <w:r>
        <w:t xml:space="preserve">In respect of any losses, cost claims or expenses incurred by either Party as a result of a Personal Data Breach (the “Claim Losses”): </w:t>
      </w:r>
    </w:p>
    <w:p w14:paraId="5F5C21B7" w14:textId="77777777" w:rsidR="008010CE" w:rsidRDefault="00D71216">
      <w:pPr>
        <w:numPr>
          <w:ilvl w:val="0"/>
          <w:numId w:val="34"/>
        </w:numPr>
        <w:spacing w:after="229"/>
        <w:ind w:right="73" w:hanging="331"/>
      </w:pPr>
      <w:r>
        <w:t xml:space="preserve">if the Buyer is responsible for the relevant Personal Data Breach, then the Buyer shall be responsible for the Claim Losses; </w:t>
      </w:r>
    </w:p>
    <w:p w14:paraId="6C864BB6" w14:textId="77777777" w:rsidR="008010CE" w:rsidRDefault="00D71216">
      <w:pPr>
        <w:numPr>
          <w:ilvl w:val="0"/>
          <w:numId w:val="34"/>
        </w:numPr>
        <w:spacing w:after="0" w:line="259" w:lineRule="auto"/>
        <w:ind w:right="73" w:hanging="331"/>
      </w:pPr>
      <w:r>
        <w:t xml:space="preserve">if the Supplier is responsible for the relevant Personal Data Breach, then the </w:t>
      </w:r>
    </w:p>
    <w:p w14:paraId="771363F9" w14:textId="77777777" w:rsidR="008010CE" w:rsidRDefault="00D71216">
      <w:pPr>
        <w:spacing w:after="297" w:line="249" w:lineRule="auto"/>
        <w:ind w:left="646" w:right="288"/>
        <w:jc w:val="center"/>
      </w:pPr>
      <w:r>
        <w:t xml:space="preserve">Supplier shall be responsible for the Claim Losses: and   </w:t>
      </w:r>
    </w:p>
    <w:p w14:paraId="3DEF4629" w14:textId="77777777" w:rsidR="008010CE" w:rsidRDefault="00D71216">
      <w:pPr>
        <w:numPr>
          <w:ilvl w:val="0"/>
          <w:numId w:val="34"/>
        </w:numPr>
        <w:spacing w:after="543"/>
        <w:ind w:right="73" w:hanging="331"/>
      </w:pPr>
      <w:r>
        <w:lastRenderedPageBreak/>
        <w:t xml:space="preserve">if responsibility for the relevant Personal Data Breach is unclear, then the Buyer and the Supplier shall be responsible for the Claim Losses equally. </w:t>
      </w:r>
    </w:p>
    <w:p w14:paraId="1F6372BB" w14:textId="77777777" w:rsidR="008010CE" w:rsidRDefault="00D71216">
      <w:pPr>
        <w:spacing w:after="1068"/>
        <w:ind w:left="1838" w:right="73"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45352F9F" w14:textId="77777777" w:rsidR="008010CE" w:rsidRDefault="00D71216">
      <w:pPr>
        <w:pStyle w:val="Heading2"/>
        <w:tabs>
          <w:tab w:val="center" w:pos="1236"/>
          <w:tab w:val="center" w:pos="2579"/>
        </w:tabs>
        <w:spacing w:after="26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Termination </w:t>
      </w:r>
    </w:p>
    <w:p w14:paraId="2470CFBD" w14:textId="77777777" w:rsidR="008010CE" w:rsidRDefault="00D71216">
      <w:pPr>
        <w:spacing w:after="789"/>
        <w:ind w:left="1838" w:right="73"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6DE4B7F" w14:textId="77777777" w:rsidR="008010CE" w:rsidRDefault="00D71216">
      <w:pPr>
        <w:pStyle w:val="Heading2"/>
        <w:tabs>
          <w:tab w:val="center" w:pos="1236"/>
          <w:tab w:val="center" w:pos="2845"/>
        </w:tabs>
        <w:spacing w:after="26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Sub-Processing </w:t>
      </w:r>
    </w:p>
    <w:p w14:paraId="690305B3" w14:textId="77777777" w:rsidR="008010CE" w:rsidRDefault="00D71216">
      <w:pPr>
        <w:ind w:left="1838" w:right="73" w:hanging="720"/>
      </w:pPr>
      <w:r>
        <w:t xml:space="preserve">9.1  </w:t>
      </w:r>
      <w:r>
        <w:tab/>
        <w:t xml:space="preserve">In respect of any Processing of Personal Data performed by a third party on behalf of a Party, that Party shall: </w:t>
      </w:r>
    </w:p>
    <w:p w14:paraId="33FE9791" w14:textId="77777777" w:rsidR="008010CE" w:rsidRDefault="00D71216">
      <w:pPr>
        <w:numPr>
          <w:ilvl w:val="0"/>
          <w:numId w:val="35"/>
        </w:numPr>
        <w:ind w:right="73"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490972F6" w14:textId="77777777" w:rsidR="008010CE" w:rsidRDefault="00D71216">
      <w:pPr>
        <w:numPr>
          <w:ilvl w:val="0"/>
          <w:numId w:val="35"/>
        </w:numPr>
        <w:spacing w:after="758"/>
        <w:ind w:right="73" w:hanging="720"/>
      </w:pPr>
      <w:r>
        <w:t xml:space="preserve">ensure that a suitable agreement is in place with the third party as required under applicable Data Protection Legislation. </w:t>
      </w:r>
    </w:p>
    <w:p w14:paraId="0A8C26AE" w14:textId="77777777" w:rsidR="008010CE" w:rsidRDefault="00D71216">
      <w:pPr>
        <w:pStyle w:val="Heading2"/>
        <w:spacing w:after="239"/>
        <w:ind w:left="2242"/>
      </w:pPr>
      <w:r>
        <w:t xml:space="preserve">10. Data Retention </w:t>
      </w:r>
    </w:p>
    <w:p w14:paraId="3DB4967C" w14:textId="77777777" w:rsidR="008010CE" w:rsidRDefault="00D71216">
      <w:pPr>
        <w:ind w:left="1838" w:right="184" w:hanging="720"/>
      </w:pPr>
      <w:r>
        <w:t xml:space="preserve">10.1  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w:t>
      </w:r>
    </w:p>
    <w:p w14:paraId="53FDF281" w14:textId="77777777" w:rsidR="008010CE" w:rsidRDefault="00D71216">
      <w:pPr>
        <w:spacing w:after="12"/>
        <w:ind w:left="1854" w:right="73"/>
      </w:pPr>
      <w:r>
        <w:t>as otherwise required by the Contract), and taking all further actions as may be necessary to ensure its compliance with Data Protection Legislation and its privacy policy.</w:t>
      </w:r>
    </w:p>
    <w:p w14:paraId="504D2870" w14:textId="77777777" w:rsidR="008010CE" w:rsidRDefault="008010CE">
      <w:pPr>
        <w:sectPr w:rsidR="008010CE">
          <w:headerReference w:type="even" r:id="rId160"/>
          <w:headerReference w:type="default" r:id="rId161"/>
          <w:footerReference w:type="even" r:id="rId162"/>
          <w:footerReference w:type="default" r:id="rId163"/>
          <w:headerReference w:type="first" r:id="rId164"/>
          <w:footerReference w:type="first" r:id="rId165"/>
          <w:pgSz w:w="11921" w:h="16838"/>
          <w:pgMar w:top="1115" w:right="1088" w:bottom="1310" w:left="0" w:header="203" w:footer="1012" w:gutter="0"/>
          <w:cols w:space="720"/>
        </w:sectPr>
      </w:pPr>
    </w:p>
    <w:p w14:paraId="3B1527E8" w14:textId="77777777" w:rsidR="008010CE" w:rsidRDefault="00D71216">
      <w:pPr>
        <w:spacing w:after="13994" w:line="259" w:lineRule="auto"/>
        <w:ind w:left="0" w:firstLine="0"/>
        <w:jc w:val="both"/>
      </w:pPr>
      <w:r>
        <w:lastRenderedPageBreak/>
        <w:t xml:space="preserve"> </w:t>
      </w:r>
    </w:p>
    <w:p w14:paraId="35A8B33E" w14:textId="77777777" w:rsidR="008010CE" w:rsidRDefault="00D71216">
      <w:pPr>
        <w:spacing w:after="0" w:line="259" w:lineRule="auto"/>
        <w:ind w:left="0" w:firstLine="0"/>
        <w:jc w:val="both"/>
      </w:pPr>
      <w:r>
        <w:lastRenderedPageBreak/>
        <w:t xml:space="preserve"> </w:t>
      </w:r>
    </w:p>
    <w:sectPr w:rsidR="008010CE">
      <w:headerReference w:type="even" r:id="rId166"/>
      <w:headerReference w:type="default" r:id="rId167"/>
      <w:footerReference w:type="even" r:id="rId168"/>
      <w:footerReference w:type="default" r:id="rId169"/>
      <w:headerReference w:type="first" r:id="rId170"/>
      <w:footerReference w:type="first" r:id="rId171"/>
      <w:pgSz w:w="11921" w:h="16838"/>
      <w:pgMar w:top="1447" w:right="1440" w:bottom="878" w:left="144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10653" w14:textId="77777777" w:rsidR="00E25960" w:rsidRDefault="00E25960">
      <w:pPr>
        <w:spacing w:after="0" w:line="240" w:lineRule="auto"/>
      </w:pPr>
      <w:r>
        <w:separator/>
      </w:r>
    </w:p>
  </w:endnote>
  <w:endnote w:type="continuationSeparator" w:id="0">
    <w:p w14:paraId="3E51F144" w14:textId="77777777" w:rsidR="00E25960" w:rsidRDefault="00E2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3A80" w14:textId="77777777" w:rsidR="00AF7F0E" w:rsidRDefault="00AF7F0E">
    <w:pPr>
      <w:spacing w:after="0" w:line="259" w:lineRule="auto"/>
      <w:ind w:left="0" w:right="56"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B613" w14:textId="77777777" w:rsidR="00AF7F0E" w:rsidRDefault="00AF7F0E">
    <w:pPr>
      <w:spacing w:after="0" w:line="259" w:lineRule="auto"/>
      <w:ind w:left="0" w:right="56"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1E13" w14:textId="77777777" w:rsidR="00AF7F0E" w:rsidRDefault="00AF7F0E">
    <w:pPr>
      <w:spacing w:after="0" w:line="259" w:lineRule="auto"/>
      <w:ind w:left="0" w:right="56"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6FF2" w14:textId="77777777" w:rsidR="00AF7F0E" w:rsidRDefault="00AF7F0E">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CA5C5" w14:textId="77777777" w:rsidR="00AF7F0E" w:rsidRDefault="00AF7F0E">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C47E0" w14:textId="77777777" w:rsidR="00AF7F0E" w:rsidRDefault="00AF7F0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EC0AC" w14:textId="77777777" w:rsidR="00E25960" w:rsidRDefault="00E25960">
      <w:pPr>
        <w:spacing w:after="0" w:line="240" w:lineRule="auto"/>
      </w:pPr>
      <w:r>
        <w:separator/>
      </w:r>
    </w:p>
  </w:footnote>
  <w:footnote w:type="continuationSeparator" w:id="0">
    <w:p w14:paraId="4E93C8CF" w14:textId="77777777" w:rsidR="00E25960" w:rsidRDefault="00E25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DC9F" w14:textId="77777777" w:rsidR="00AF7F0E" w:rsidRDefault="00AF7F0E">
    <w:pPr>
      <w:spacing w:after="0" w:line="259" w:lineRule="auto"/>
      <w:ind w:left="340" w:firstLine="0"/>
    </w:pPr>
    <w:r>
      <w:rPr>
        <w:sz w:val="16"/>
      </w:rPr>
      <w:t>DocuSign Envelope ID: 20E53937-3CA0-4AA4-ACB9-0A72AB1681C9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AE5A" w14:textId="77777777" w:rsidR="00AF7F0E" w:rsidRDefault="00AF7F0E">
    <w:pPr>
      <w:spacing w:after="0" w:line="259" w:lineRule="auto"/>
      <w:ind w:left="340" w:firstLine="0"/>
    </w:pPr>
    <w:r>
      <w:rPr>
        <w:sz w:val="16"/>
      </w:rPr>
      <w:t>DocuSign Envelope ID: 20E53937-3CA0-4AA4-ACB9-0A72AB1681C9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F85B0" w14:textId="77777777" w:rsidR="00AF7F0E" w:rsidRDefault="00AF7F0E">
    <w:pPr>
      <w:spacing w:after="0" w:line="259" w:lineRule="auto"/>
      <w:ind w:left="340" w:firstLine="0"/>
    </w:pPr>
    <w:r>
      <w:rPr>
        <w:sz w:val="16"/>
      </w:rPr>
      <w:t>DocuSign Envelope ID: 20E53937-3CA0-4AA4-ACB9-0A72AB1681C9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65BA" w14:textId="77777777" w:rsidR="00AF7F0E" w:rsidRDefault="00AF7F0E">
    <w:pPr>
      <w:spacing w:after="0" w:line="259" w:lineRule="auto"/>
      <w:ind w:left="-1100" w:firstLine="0"/>
    </w:pPr>
    <w:r>
      <w:rPr>
        <w:sz w:val="16"/>
      </w:rPr>
      <w:t>DocuSign Envelope ID: 20E53937-3CA0-4AA4-ACB9-0A72AB1681C9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4BB" w14:textId="77777777" w:rsidR="00AF7F0E" w:rsidRDefault="00AF7F0E">
    <w:pPr>
      <w:spacing w:after="0" w:line="259" w:lineRule="auto"/>
      <w:ind w:left="-1100" w:firstLine="0"/>
    </w:pPr>
    <w:r>
      <w:rPr>
        <w:sz w:val="16"/>
      </w:rPr>
      <w:t>DocuSign Envelope ID: 20E53937-3CA0-4AA4-ACB9-0A72AB1681C9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A3F2" w14:textId="77777777" w:rsidR="00AF7F0E" w:rsidRDefault="00AF7F0E">
    <w:pPr>
      <w:spacing w:after="0" w:line="259" w:lineRule="auto"/>
      <w:ind w:left="-1100" w:firstLine="0"/>
    </w:pPr>
    <w:r>
      <w:rPr>
        <w:sz w:val="16"/>
      </w:rPr>
      <w:t>DocuSign Envelope ID: 20E53937-3CA0-4AA4-ACB9-0A72AB1681C9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5C82"/>
    <w:multiLevelType w:val="multilevel"/>
    <w:tmpl w:val="40627C4C"/>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E82DD3"/>
    <w:multiLevelType w:val="hybridMultilevel"/>
    <w:tmpl w:val="784675E6"/>
    <w:lvl w:ilvl="0" w:tplc="5E0206CE">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34BBAE">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F8C5D8">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5A6AA6">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D67596">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D8D93A">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AF71E">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9A3D68">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D692E8">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7425A"/>
    <w:multiLevelType w:val="hybridMultilevel"/>
    <w:tmpl w:val="6A862E2E"/>
    <w:lvl w:ilvl="0" w:tplc="FACC1B74">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0A9D24">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E6FD02">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329B6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36B8D6">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36499A">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18DA9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208766">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E8CC3C">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E21CF"/>
    <w:multiLevelType w:val="multilevel"/>
    <w:tmpl w:val="90A8ECA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013FA6"/>
    <w:multiLevelType w:val="hybridMultilevel"/>
    <w:tmpl w:val="FBDE1114"/>
    <w:lvl w:ilvl="0" w:tplc="A2FAE86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F4EE0E">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18A048">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F8E72C">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685E28">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464C7A">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9A2022">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F455E8">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DAAB4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5D7EAA"/>
    <w:multiLevelType w:val="hybridMultilevel"/>
    <w:tmpl w:val="106EBD9E"/>
    <w:lvl w:ilvl="0" w:tplc="CA2A2D44">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09F0A">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DCEA5C">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84D6F6">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0DCDA">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F28FF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58ECE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78A872">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DC5488">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0C2B10"/>
    <w:multiLevelType w:val="multilevel"/>
    <w:tmpl w:val="8430BCD4"/>
    <w:lvl w:ilvl="0">
      <w:start w:val="1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DA0B19"/>
    <w:multiLevelType w:val="multilevel"/>
    <w:tmpl w:val="04CEBE54"/>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8B1499"/>
    <w:multiLevelType w:val="hybridMultilevel"/>
    <w:tmpl w:val="D120719A"/>
    <w:lvl w:ilvl="0" w:tplc="A7C47D8E">
      <w:start w:val="1"/>
      <w:numFmt w:val="upperLetter"/>
      <w:lvlText w:val="%1."/>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AE1922">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42705A">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5497FA">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DC8D1A">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46488A">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C03AD6">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3287D4">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5A464A">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5C427E"/>
    <w:multiLevelType w:val="hybridMultilevel"/>
    <w:tmpl w:val="5A585F6E"/>
    <w:lvl w:ilvl="0" w:tplc="93C8D82E">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F67CBA">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422CF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705A4C">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64E134">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9251B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D684D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64E9B0">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30EE0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006A65"/>
    <w:multiLevelType w:val="hybridMultilevel"/>
    <w:tmpl w:val="D2C6B630"/>
    <w:lvl w:ilvl="0" w:tplc="CC06A3C2">
      <w:start w:val="1"/>
      <w:numFmt w:val="lowerLetter"/>
      <w:lvlText w:val="%1."/>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9F92">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A22A66">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C89D7C">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74BBD2">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3C752A">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72B8E6">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A05B12">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422228">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B77794"/>
    <w:multiLevelType w:val="hybridMultilevel"/>
    <w:tmpl w:val="55425864"/>
    <w:lvl w:ilvl="0" w:tplc="8C342024">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BAA3A2">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224BC8">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6ADE8E">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C46C30">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5EE26E">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DE7A5A">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FA0B4C">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5E7748">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A3D26F4"/>
    <w:multiLevelType w:val="hybridMultilevel"/>
    <w:tmpl w:val="44EC74DA"/>
    <w:lvl w:ilvl="0" w:tplc="4958397A">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92E02A">
      <w:start w:val="1"/>
      <w:numFmt w:val="bullet"/>
      <w:lvlText w:val="o"/>
      <w:lvlJc w:val="left"/>
      <w:pPr>
        <w:ind w:left="4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2D291D8">
      <w:start w:val="1"/>
      <w:numFmt w:val="bullet"/>
      <w:lvlText w:val="▪"/>
      <w:lvlJc w:val="left"/>
      <w:pPr>
        <w:ind w:left="16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A986790">
      <w:start w:val="1"/>
      <w:numFmt w:val="bullet"/>
      <w:lvlText w:val="•"/>
      <w:lvlJc w:val="left"/>
      <w:pPr>
        <w:ind w:left="23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736A3CE">
      <w:start w:val="1"/>
      <w:numFmt w:val="bullet"/>
      <w:lvlText w:val="o"/>
      <w:lvlJc w:val="left"/>
      <w:pPr>
        <w:ind w:left="31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5A06006">
      <w:start w:val="1"/>
      <w:numFmt w:val="bullet"/>
      <w:lvlText w:val="▪"/>
      <w:lvlJc w:val="left"/>
      <w:pPr>
        <w:ind w:left="38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AB2DB98">
      <w:start w:val="1"/>
      <w:numFmt w:val="bullet"/>
      <w:lvlText w:val="•"/>
      <w:lvlJc w:val="left"/>
      <w:pPr>
        <w:ind w:left="45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EB4E220">
      <w:start w:val="1"/>
      <w:numFmt w:val="bullet"/>
      <w:lvlText w:val="o"/>
      <w:lvlJc w:val="left"/>
      <w:pPr>
        <w:ind w:left="52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1B87696">
      <w:start w:val="1"/>
      <w:numFmt w:val="bullet"/>
      <w:lvlText w:val="▪"/>
      <w:lvlJc w:val="left"/>
      <w:pPr>
        <w:ind w:left="59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8D2407"/>
    <w:multiLevelType w:val="hybridMultilevel"/>
    <w:tmpl w:val="99A278FE"/>
    <w:lvl w:ilvl="0" w:tplc="3EC67E70">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C4FD02">
      <w:start w:val="1"/>
      <w:numFmt w:val="lowerLetter"/>
      <w:lvlText w:val="%2"/>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E4AD22">
      <w:start w:val="1"/>
      <w:numFmt w:val="lowerRoman"/>
      <w:lvlText w:val="%3"/>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EC49E4">
      <w:start w:val="1"/>
      <w:numFmt w:val="decimal"/>
      <w:lvlText w:val="%4"/>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EA0E22">
      <w:start w:val="1"/>
      <w:numFmt w:val="lowerLetter"/>
      <w:lvlText w:val="%5"/>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E8E7D4">
      <w:start w:val="1"/>
      <w:numFmt w:val="lowerRoman"/>
      <w:lvlText w:val="%6"/>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52491E">
      <w:start w:val="1"/>
      <w:numFmt w:val="decimal"/>
      <w:lvlText w:val="%7"/>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23714">
      <w:start w:val="1"/>
      <w:numFmt w:val="lowerLetter"/>
      <w:lvlText w:val="%8"/>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C48086">
      <w:start w:val="1"/>
      <w:numFmt w:val="lowerRoman"/>
      <w:lvlText w:val="%9"/>
      <w:lvlJc w:val="left"/>
      <w:pPr>
        <w:ind w:left="7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A87F52"/>
    <w:multiLevelType w:val="hybridMultilevel"/>
    <w:tmpl w:val="987E91CA"/>
    <w:lvl w:ilvl="0" w:tplc="620CDD50">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369620">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38B4B6">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84390A">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41F72">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C8C642">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A04698">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C8E4C">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1EB8FC">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963F4B"/>
    <w:multiLevelType w:val="hybridMultilevel"/>
    <w:tmpl w:val="D23612DA"/>
    <w:lvl w:ilvl="0" w:tplc="B5C4CB52">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EB1C8">
      <w:start w:val="1"/>
      <w:numFmt w:val="lowerRoman"/>
      <w:lvlText w:val="(%2)"/>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FCAFF0">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EA4904">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0AB2E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10C3B2">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60461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AF0F2">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50489E">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5824B2"/>
    <w:multiLevelType w:val="hybridMultilevel"/>
    <w:tmpl w:val="F3DCE69A"/>
    <w:lvl w:ilvl="0" w:tplc="2D20A204">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58ADD6">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9AD116">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00ED2C">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805BB8">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62D424">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8288E4">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3A767C">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822B0E">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0E6DC2"/>
    <w:multiLevelType w:val="hybridMultilevel"/>
    <w:tmpl w:val="E552FA10"/>
    <w:lvl w:ilvl="0" w:tplc="F7C876E0">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663F4">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C8AB0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E0BF2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6FCE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3EC5F2">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2E4A4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4705C">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0A5CE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2F335E"/>
    <w:multiLevelType w:val="hybridMultilevel"/>
    <w:tmpl w:val="B0FA17C8"/>
    <w:lvl w:ilvl="0" w:tplc="CE8C6BB0">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F4711E">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BC933C">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BED3A4">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2A7D6A">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CE8A04">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BC8BF6">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CCE882">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0C4DB6">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26142C"/>
    <w:multiLevelType w:val="hybridMultilevel"/>
    <w:tmpl w:val="06A66A38"/>
    <w:lvl w:ilvl="0" w:tplc="452C3F50">
      <w:start w:val="1"/>
      <w:numFmt w:val="decimal"/>
      <w:lvlText w:val="(%1)"/>
      <w:lvlJc w:val="left"/>
      <w:pPr>
        <w:ind w:left="2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BADD8E">
      <w:start w:val="1"/>
      <w:numFmt w:val="upperLetter"/>
      <w:lvlText w:val="(%2)"/>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DCAC2C">
      <w:start w:val="1"/>
      <w:numFmt w:val="lowerRoman"/>
      <w:lvlText w:val="%3"/>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2E9732">
      <w:start w:val="1"/>
      <w:numFmt w:val="decimal"/>
      <w:lvlText w:val="%4"/>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28BD1C">
      <w:start w:val="1"/>
      <w:numFmt w:val="lowerLetter"/>
      <w:lvlText w:val="%5"/>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0CB184">
      <w:start w:val="1"/>
      <w:numFmt w:val="lowerRoman"/>
      <w:lvlText w:val="%6"/>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1A174E">
      <w:start w:val="1"/>
      <w:numFmt w:val="decimal"/>
      <w:lvlText w:val="%7"/>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2E0F02">
      <w:start w:val="1"/>
      <w:numFmt w:val="lowerLetter"/>
      <w:lvlText w:val="%8"/>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B4C2AC">
      <w:start w:val="1"/>
      <w:numFmt w:val="lowerRoman"/>
      <w:lvlText w:val="%9"/>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B795C71"/>
    <w:multiLevelType w:val="hybridMultilevel"/>
    <w:tmpl w:val="4E8E2CA2"/>
    <w:lvl w:ilvl="0" w:tplc="A3AC98DC">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A21460">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26A13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2E2DD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FE5B6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3EA03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06DB6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525028">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B25F1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2353B50"/>
    <w:multiLevelType w:val="hybridMultilevel"/>
    <w:tmpl w:val="778A7E26"/>
    <w:lvl w:ilvl="0" w:tplc="1C0EA2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9817D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1C3236">
      <w:start w:val="1"/>
      <w:numFmt w:val="lowerRoman"/>
      <w:lvlRestart w:val="0"/>
      <w:lvlText w:val="(%3)"/>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D0721A">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CC8AEC">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94A6CE">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186CFA">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4330A">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0E25A4">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B32EA6"/>
    <w:multiLevelType w:val="hybridMultilevel"/>
    <w:tmpl w:val="9C6EBF5E"/>
    <w:lvl w:ilvl="0" w:tplc="FD88F022">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64CD58">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6405AC">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7A679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DAA8F6">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F871F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0AE6E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165BA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441E38">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7F82AB2"/>
    <w:multiLevelType w:val="multilevel"/>
    <w:tmpl w:val="56BAAAA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0653A4"/>
    <w:multiLevelType w:val="hybridMultilevel"/>
    <w:tmpl w:val="05C6C206"/>
    <w:lvl w:ilvl="0" w:tplc="F79CD720">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749A46">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0E1046">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68DA0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F2A5F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DCF862">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B0E54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C26A2">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74E31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4C2A93"/>
    <w:multiLevelType w:val="multilevel"/>
    <w:tmpl w:val="EAF690B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BA6A0D"/>
    <w:multiLevelType w:val="hybridMultilevel"/>
    <w:tmpl w:val="7D4AEEAE"/>
    <w:lvl w:ilvl="0" w:tplc="286299E8">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ACEA6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F0593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AE1BC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D2045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18F2E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C050F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C4B52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BA2A7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2C5148C"/>
    <w:multiLevelType w:val="multilevel"/>
    <w:tmpl w:val="F5CC52E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2A3C4B"/>
    <w:multiLevelType w:val="hybridMultilevel"/>
    <w:tmpl w:val="7D6050E6"/>
    <w:lvl w:ilvl="0" w:tplc="0B60BD2A">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FE8350">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14E83A">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4E2100">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692A6">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86BF4E">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A01D9E">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CA2F2">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4E581C">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8C420B9"/>
    <w:multiLevelType w:val="multilevel"/>
    <w:tmpl w:val="0AC8E5FC"/>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BDA0D41"/>
    <w:multiLevelType w:val="hybridMultilevel"/>
    <w:tmpl w:val="4ABC6382"/>
    <w:lvl w:ilvl="0" w:tplc="D7B4B4A4">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008E3C">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DEEE94">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F0A43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A0C506">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F880F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FACE5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06E37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7A219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E90ECD"/>
    <w:multiLevelType w:val="hybridMultilevel"/>
    <w:tmpl w:val="19309AC0"/>
    <w:lvl w:ilvl="0" w:tplc="534A9336">
      <w:start w:val="1"/>
      <w:numFmt w:val="decimal"/>
      <w:lvlText w:val="%1)"/>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8518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0855A6">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7A94C8">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FE1694">
      <w:start w:val="1"/>
      <w:numFmt w:val="bullet"/>
      <w:lvlText w:val="o"/>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20F74C">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A51DE">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08920E">
      <w:start w:val="1"/>
      <w:numFmt w:val="bullet"/>
      <w:lvlText w:val="o"/>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126A42">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21104A"/>
    <w:multiLevelType w:val="multilevel"/>
    <w:tmpl w:val="18EEECB4"/>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4C65EB7"/>
    <w:multiLevelType w:val="hybridMultilevel"/>
    <w:tmpl w:val="9946A4F0"/>
    <w:lvl w:ilvl="0" w:tplc="FF4CBAEC">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3CF688">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0D296">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4E27C0">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AC1D8">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B2C7AA">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C4EC96">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601D6E">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E005BA">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8461456"/>
    <w:multiLevelType w:val="hybridMultilevel"/>
    <w:tmpl w:val="B9A47800"/>
    <w:lvl w:ilvl="0" w:tplc="1CB22AA8">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F8F91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68FB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CAEAF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0EA4D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4C8DE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D2917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601C5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320A7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93A32DF"/>
    <w:multiLevelType w:val="hybridMultilevel"/>
    <w:tmpl w:val="A92EF420"/>
    <w:lvl w:ilvl="0" w:tplc="0C743BDE">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60C946">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6E19D4">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7C3A00">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181356">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880544">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7E392A">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A0049A">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AA01C2">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AC84935"/>
    <w:multiLevelType w:val="hybridMultilevel"/>
    <w:tmpl w:val="51E4098E"/>
    <w:lvl w:ilvl="0" w:tplc="FFE468C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44228C">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66DBD2">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E8C68C">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6E356A">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229EB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54F002">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1034D0">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8A725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FCD57F4"/>
    <w:multiLevelType w:val="hybridMultilevel"/>
    <w:tmpl w:val="01E873F4"/>
    <w:lvl w:ilvl="0" w:tplc="C746499E">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028A36">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B2B374">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C2BF4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86698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CAE73E">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842A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9065DA">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C81544">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2F91B81"/>
    <w:multiLevelType w:val="hybridMultilevel"/>
    <w:tmpl w:val="D1D463E4"/>
    <w:lvl w:ilvl="0" w:tplc="78ACE5B4">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0DEF6">
      <w:start w:val="1"/>
      <w:numFmt w:val="lowerLetter"/>
      <w:lvlText w:val="%2."/>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644D4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367D80">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41BB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40418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7A3F2C">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6E50AC">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0E434A">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846207"/>
    <w:multiLevelType w:val="hybridMultilevel"/>
    <w:tmpl w:val="C986B3F8"/>
    <w:lvl w:ilvl="0" w:tplc="C50843E2">
      <w:start w:val="1"/>
      <w:numFmt w:val="lowerRoman"/>
      <w:lvlText w:val="(%1)"/>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5CCBB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ACE08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16793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108A7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C733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8CE51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8185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B689F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39D1DDC"/>
    <w:multiLevelType w:val="hybridMultilevel"/>
    <w:tmpl w:val="4C105B80"/>
    <w:lvl w:ilvl="0" w:tplc="9052044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5497E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AE82C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3A7A0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C441C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1EC14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7E61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B87B2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2662A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DA5728C"/>
    <w:multiLevelType w:val="hybridMultilevel"/>
    <w:tmpl w:val="590CA928"/>
    <w:lvl w:ilvl="0" w:tplc="CE02DB5C">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A9C2C">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50CB8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76D8A0">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7488D6">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E4A0E2">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54BDC8">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44B28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8C7288">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E2F2F3E"/>
    <w:multiLevelType w:val="hybridMultilevel"/>
    <w:tmpl w:val="0F3A77B4"/>
    <w:lvl w:ilvl="0" w:tplc="ACF60108">
      <w:start w:val="8"/>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147BA2">
      <w:start w:val="2"/>
      <w:numFmt w:val="lowerRoman"/>
      <w:lvlText w:val="(%2)"/>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DC50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CE47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B696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08B7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58B4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AE1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3EF4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E305DA1"/>
    <w:multiLevelType w:val="hybridMultilevel"/>
    <w:tmpl w:val="5FB2B5DA"/>
    <w:lvl w:ilvl="0" w:tplc="FE70B6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64205C">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C4C72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322D2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FA560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7040A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E2336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587B5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FA017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7"/>
  </w:num>
  <w:num w:numId="3">
    <w:abstractNumId w:val="32"/>
  </w:num>
  <w:num w:numId="4">
    <w:abstractNumId w:val="13"/>
  </w:num>
  <w:num w:numId="5">
    <w:abstractNumId w:val="27"/>
  </w:num>
  <w:num w:numId="6">
    <w:abstractNumId w:val="25"/>
  </w:num>
  <w:num w:numId="7">
    <w:abstractNumId w:val="3"/>
  </w:num>
  <w:num w:numId="8">
    <w:abstractNumId w:val="6"/>
  </w:num>
  <w:num w:numId="9">
    <w:abstractNumId w:val="33"/>
  </w:num>
  <w:num w:numId="10">
    <w:abstractNumId w:val="0"/>
  </w:num>
  <w:num w:numId="11">
    <w:abstractNumId w:val="23"/>
  </w:num>
  <w:num w:numId="12">
    <w:abstractNumId w:val="28"/>
  </w:num>
  <w:num w:numId="13">
    <w:abstractNumId w:val="31"/>
  </w:num>
  <w:num w:numId="14">
    <w:abstractNumId w:val="38"/>
  </w:num>
  <w:num w:numId="15">
    <w:abstractNumId w:val="10"/>
  </w:num>
  <w:num w:numId="16">
    <w:abstractNumId w:val="8"/>
  </w:num>
  <w:num w:numId="17">
    <w:abstractNumId w:val="19"/>
  </w:num>
  <w:num w:numId="18">
    <w:abstractNumId w:val="20"/>
  </w:num>
  <w:num w:numId="19">
    <w:abstractNumId w:val="30"/>
  </w:num>
  <w:num w:numId="20">
    <w:abstractNumId w:val="17"/>
  </w:num>
  <w:num w:numId="21">
    <w:abstractNumId w:val="24"/>
  </w:num>
  <w:num w:numId="22">
    <w:abstractNumId w:val="2"/>
  </w:num>
  <w:num w:numId="23">
    <w:abstractNumId w:val="5"/>
  </w:num>
  <w:num w:numId="24">
    <w:abstractNumId w:val="15"/>
  </w:num>
  <w:num w:numId="25">
    <w:abstractNumId w:val="39"/>
  </w:num>
  <w:num w:numId="26">
    <w:abstractNumId w:val="42"/>
  </w:num>
  <w:num w:numId="27">
    <w:abstractNumId w:val="36"/>
  </w:num>
  <w:num w:numId="28">
    <w:abstractNumId w:val="21"/>
  </w:num>
  <w:num w:numId="29">
    <w:abstractNumId w:val="11"/>
  </w:num>
  <w:num w:numId="30">
    <w:abstractNumId w:val="41"/>
  </w:num>
  <w:num w:numId="31">
    <w:abstractNumId w:val="9"/>
  </w:num>
  <w:num w:numId="32">
    <w:abstractNumId w:val="18"/>
  </w:num>
  <w:num w:numId="33">
    <w:abstractNumId w:val="29"/>
  </w:num>
  <w:num w:numId="34">
    <w:abstractNumId w:val="16"/>
  </w:num>
  <w:num w:numId="35">
    <w:abstractNumId w:val="4"/>
  </w:num>
  <w:num w:numId="36">
    <w:abstractNumId w:val="1"/>
  </w:num>
  <w:num w:numId="37">
    <w:abstractNumId w:val="35"/>
  </w:num>
  <w:num w:numId="38">
    <w:abstractNumId w:val="22"/>
  </w:num>
  <w:num w:numId="39">
    <w:abstractNumId w:val="37"/>
  </w:num>
  <w:num w:numId="40">
    <w:abstractNumId w:val="26"/>
  </w:num>
  <w:num w:numId="41">
    <w:abstractNumId w:val="34"/>
  </w:num>
  <w:num w:numId="42">
    <w:abstractNumId w:val="40"/>
  </w:num>
  <w:num w:numId="43">
    <w:abstractNumId w:val="43"/>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0CE"/>
    <w:rsid w:val="000250D5"/>
    <w:rsid w:val="001E4B52"/>
    <w:rsid w:val="00257F95"/>
    <w:rsid w:val="002829DC"/>
    <w:rsid w:val="002D032A"/>
    <w:rsid w:val="00730301"/>
    <w:rsid w:val="00750E23"/>
    <w:rsid w:val="0079485A"/>
    <w:rsid w:val="008010CE"/>
    <w:rsid w:val="00886655"/>
    <w:rsid w:val="0092151C"/>
    <w:rsid w:val="009F28F1"/>
    <w:rsid w:val="00AD379C"/>
    <w:rsid w:val="00AF7F0E"/>
    <w:rsid w:val="00B61137"/>
    <w:rsid w:val="00CC0623"/>
    <w:rsid w:val="00CC1E55"/>
    <w:rsid w:val="00D71216"/>
    <w:rsid w:val="00D9389E"/>
    <w:rsid w:val="00E168F8"/>
    <w:rsid w:val="00E25960"/>
    <w:rsid w:val="00E515DE"/>
    <w:rsid w:val="00FE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33D4"/>
  <w15:docId w15:val="{ED2BAED4-CE67-4804-804B-DD882FC0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43" w:line="250" w:lineRule="auto"/>
      <w:ind w:left="1129"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3" w:line="265" w:lineRule="auto"/>
      <w:ind w:left="2242"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434343"/>
      <w:sz w:val="28"/>
    </w:rPr>
  </w:style>
  <w:style w:type="character" w:customStyle="1" w:styleId="Heading3Char">
    <w:name w:val="Heading 3 Char"/>
    <w:link w:val="Heading3"/>
    <w:rPr>
      <w:rFonts w:ascii="Arial" w:eastAsia="Arial" w:hAnsi="Arial" w:cs="Arial"/>
      <w:color w:val="43434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2151C"/>
    <w:rPr>
      <w:sz w:val="16"/>
      <w:szCs w:val="16"/>
    </w:rPr>
  </w:style>
  <w:style w:type="paragraph" w:styleId="CommentText">
    <w:name w:val="annotation text"/>
    <w:basedOn w:val="Normal"/>
    <w:link w:val="CommentTextChar"/>
    <w:uiPriority w:val="99"/>
    <w:semiHidden/>
    <w:unhideWhenUsed/>
    <w:rsid w:val="0092151C"/>
    <w:pPr>
      <w:spacing w:line="240" w:lineRule="auto"/>
    </w:pPr>
    <w:rPr>
      <w:sz w:val="20"/>
      <w:szCs w:val="20"/>
    </w:rPr>
  </w:style>
  <w:style w:type="character" w:customStyle="1" w:styleId="CommentTextChar">
    <w:name w:val="Comment Text Char"/>
    <w:basedOn w:val="DefaultParagraphFont"/>
    <w:link w:val="CommentText"/>
    <w:uiPriority w:val="99"/>
    <w:semiHidden/>
    <w:rsid w:val="0092151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2151C"/>
    <w:rPr>
      <w:b/>
      <w:bCs/>
    </w:rPr>
  </w:style>
  <w:style w:type="character" w:customStyle="1" w:styleId="CommentSubjectChar">
    <w:name w:val="Comment Subject Char"/>
    <w:basedOn w:val="CommentTextChar"/>
    <w:link w:val="CommentSubject"/>
    <w:uiPriority w:val="99"/>
    <w:semiHidden/>
    <w:rsid w:val="0092151C"/>
    <w:rPr>
      <w:rFonts w:ascii="Arial" w:eastAsia="Arial" w:hAnsi="Arial" w:cs="Arial"/>
      <w:b/>
      <w:bCs/>
      <w:color w:val="000000"/>
      <w:sz w:val="20"/>
      <w:szCs w:val="20"/>
    </w:rPr>
  </w:style>
  <w:style w:type="paragraph" w:styleId="Revision">
    <w:name w:val="Revision"/>
    <w:hidden/>
    <w:uiPriority w:val="99"/>
    <w:semiHidden/>
    <w:rsid w:val="0092151C"/>
    <w:pPr>
      <w:spacing w:after="0" w:line="240" w:lineRule="auto"/>
    </w:pPr>
    <w:rPr>
      <w:rFonts w:ascii="Arial" w:eastAsia="Arial" w:hAnsi="Arial" w:cs="Arial"/>
      <w:color w:val="000000"/>
      <w:sz w:val="22"/>
    </w:rPr>
  </w:style>
  <w:style w:type="paragraph" w:styleId="BalloonText">
    <w:name w:val="Balloon Text"/>
    <w:basedOn w:val="Normal"/>
    <w:link w:val="BalloonTextChar"/>
    <w:uiPriority w:val="99"/>
    <w:semiHidden/>
    <w:unhideWhenUsed/>
    <w:rsid w:val="00921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1C"/>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service-manual/agile-delivery/spend-controls-check-if-you-need-approval-to-spend-money-on-a-service" TargetMode="External"/><Relationship Id="rId117" Type="http://schemas.openxmlformats.org/officeDocument/2006/relationships/hyperlink" Target="https://www.ncsc.gov.uk/guidance/10-steps-cyber-security"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crowncommercial.qualtrics.com/jfe/form/SV_9YO5ox0tT0ofQ0u" TargetMode="External"/><Relationship Id="rId47" Type="http://schemas.openxmlformats.org/officeDocument/2006/relationships/hyperlink" Target="https://www.gov.uk/government/publications/security-policy-framework" TargetMode="External"/><Relationship Id="rId63" Type="http://schemas.openxmlformats.org/officeDocument/2006/relationships/hyperlink" Target="https://www.npsa.gov.uk/sensitive-information-assets" TargetMode="External"/><Relationship Id="rId68" Type="http://schemas.openxmlformats.org/officeDocument/2006/relationships/hyperlink" Target="https://www.ncsc.gov.uk/collection/risk-management-collection"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ncsc.gov.uk/guidance/implementing-cloud-security-principles" TargetMode="External"/><Relationship Id="rId112" Type="http://schemas.openxmlformats.org/officeDocument/2006/relationships/hyperlink" Target="https://www.ncsc.gov.uk/guidance/10-steps-cyber-security" TargetMode="External"/><Relationship Id="rId133" Type="http://schemas.openxmlformats.org/officeDocument/2006/relationships/hyperlink" Target="https://www.gov.uk/service-manual/agile-delivery/spend-controls-check-if-you-need-approval-to-spend-money-on-a-service" TargetMode="External"/><Relationship Id="rId138" Type="http://schemas.openxmlformats.org/officeDocument/2006/relationships/hyperlink" Target="https://www.gov.uk/service-manual/agile-delivery/spend-controls-check-if-you-need-approval-to-spend-money-on-a-service" TargetMode="External"/><Relationship Id="rId154"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eader" Target="header6.xml"/><Relationship Id="rId16"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overnment/publications/technology-code-of-practice/technology-code-of-practice"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cpni.gov.uk/content/adopt-risk-management-approach" TargetMode="External"/><Relationship Id="rId58" Type="http://schemas.openxmlformats.org/officeDocument/2006/relationships/hyperlink" Target="https://www.cpni.gov.uk/content/adopt-risk-management-approach"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of-practice" TargetMode="External"/><Relationship Id="rId123" Type="http://schemas.openxmlformats.org/officeDocument/2006/relationships/hyperlink" Target="https://www.gov.uk/guidance/check-employment-status-for-tax" TargetMode="External"/><Relationship Id="rId128" Type="http://schemas.openxmlformats.org/officeDocument/2006/relationships/hyperlink" Target="https://www.gov.uk/guidance/check-employment-status-for-tax" TargetMode="External"/><Relationship Id="rId144"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0" Type="http://schemas.openxmlformats.org/officeDocument/2006/relationships/hyperlink" Target="https://www.ncsc.gov.uk/guidance/implementing-cloud-security-principles" TargetMode="External"/><Relationship Id="rId95" Type="http://schemas.openxmlformats.org/officeDocument/2006/relationships/hyperlink" Target="https://www.ncsc.gov.uk/guidance/implementing-cloud-security-principles" TargetMode="External"/><Relationship Id="rId160" Type="http://schemas.openxmlformats.org/officeDocument/2006/relationships/header" Target="header1.xml"/><Relationship Id="rId165" Type="http://schemas.openxmlformats.org/officeDocument/2006/relationships/footer" Target="footer3.xml"/><Relationship Id="rId22"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crowncommercial.qualtrics.com/jfe/form/SV_9YO5ox0tT0ofQ0u" TargetMode="External"/><Relationship Id="rId48" Type="http://schemas.openxmlformats.org/officeDocument/2006/relationships/hyperlink" Target="https://www.gov.uk/government/publications/security-policy-framework" TargetMode="External"/><Relationship Id="rId64" Type="http://schemas.openxmlformats.org/officeDocument/2006/relationships/hyperlink" Target="https://www.npsa.gov.uk/sensitive-information-assets" TargetMode="External"/><Relationship Id="rId69" Type="http://schemas.openxmlformats.org/officeDocument/2006/relationships/hyperlink" Target="https://www.ncsc.gov.uk/collection/risk-management-collection" TargetMode="External"/><Relationship Id="rId113" Type="http://schemas.openxmlformats.org/officeDocument/2006/relationships/hyperlink" Target="https://www.ncsc.gov.uk/guidance/10-steps-cyber-security" TargetMode="External"/><Relationship Id="rId118" Type="http://schemas.openxmlformats.org/officeDocument/2006/relationships/hyperlink" Target="https://www.ncsc.gov.uk/guidance/10-steps-cyber-security"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55"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footer" Target="footer6.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cpni.gov.uk/content/adopt-risk-management-approach" TargetMode="External"/><Relationship Id="rId103" Type="http://schemas.openxmlformats.org/officeDocument/2006/relationships/hyperlink" Target="https://www.gov.uk/government/publications/technology-code-of-practice/technology-code-of-practice" TargetMode="External"/><Relationship Id="rId108" Type="http://schemas.openxmlformats.org/officeDocument/2006/relationships/hyperlink" Target="https://www.gov.uk/government/publications/technology-code-of-practice/technology-code-of-practice" TargetMode="External"/><Relationship Id="rId124" Type="http://schemas.openxmlformats.org/officeDocument/2006/relationships/hyperlink" Target="https://www.gov.uk/guidance/check-employment-status-for-tax" TargetMode="External"/><Relationship Id="rId129" Type="http://schemas.openxmlformats.org/officeDocument/2006/relationships/hyperlink" Target="https://www.gov.uk/guidance/check-employment-status-for-tax" TargetMode="External"/><Relationship Id="rId54" Type="http://schemas.openxmlformats.org/officeDocument/2006/relationships/hyperlink" Target="https://www.cpni.gov.uk/content/adopt-risk-management-approach" TargetMode="External"/><Relationship Id="rId70" Type="http://schemas.openxmlformats.org/officeDocument/2006/relationships/hyperlink" Target="https://www.ncsc.gov.uk/collection/risk-management-collection"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ncsc.gov.uk/guidance/implementing-cloud-security-principles" TargetMode="External"/><Relationship Id="rId96" Type="http://schemas.openxmlformats.org/officeDocument/2006/relationships/hyperlink" Target="https://www.gov.uk/government/publications/technology-code-of-practice/technology-code-of-practice"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eader" Target="header2.xml"/><Relationship Id="rId16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of-practice" TargetMode="External"/><Relationship Id="rId114" Type="http://schemas.openxmlformats.org/officeDocument/2006/relationships/hyperlink" Target="https://www.ncsc.gov.uk/guidance/10-steps-cyber-security" TargetMode="External"/><Relationship Id="rId119" Type="http://schemas.openxmlformats.org/officeDocument/2006/relationships/hyperlink" Target="https://www.ncsc.gov.uk/guidance/10-steps-cyber-security" TargetMode="External"/><Relationship Id="rId127" Type="http://schemas.openxmlformats.org/officeDocument/2006/relationships/hyperlink" Target="https://www.gov.uk/guidance/check-employment-status-for-tax"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crowncommercial.qualtrics.com/jfe/form/SV_9YO5ox0tT0ofQ0u" TargetMode="External"/><Relationship Id="rId52" Type="http://schemas.openxmlformats.org/officeDocument/2006/relationships/hyperlink" Target="https://www.cpni.gov.uk/content/adopt-risk-management-approach" TargetMode="External"/><Relationship Id="rId60" Type="http://schemas.openxmlformats.org/officeDocument/2006/relationships/hyperlink" Target="https://www.npsa.gov.uk/sensitive-information-assets" TargetMode="External"/><Relationship Id="rId65" Type="http://schemas.openxmlformats.org/officeDocument/2006/relationships/hyperlink" Target="https://www.npsa.gov.uk/sensitive-information-assets"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gov.uk/government/publications/technology-code-of-practice/technology-code-of-practice" TargetMode="External"/><Relationship Id="rId101" Type="http://schemas.openxmlformats.org/officeDocument/2006/relationships/hyperlink" Target="https://www.gov.uk/government/publications/technology-code-of-practice/technology-code-of-practice" TargetMode="External"/><Relationship Id="rId122" Type="http://schemas.openxmlformats.org/officeDocument/2006/relationships/hyperlink" Target="https://www.gov.uk/guidance/check-employment-status-for-tax" TargetMode="External"/><Relationship Id="rId130" Type="http://schemas.openxmlformats.org/officeDocument/2006/relationships/hyperlink" Target="https://www.gov.uk/guidance/check-employment-status-for-tax" TargetMode="External"/><Relationship Id="rId135"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eader" Target="header3.xml"/><Relationship Id="rId16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72" Type="http://schemas.openxmlformats.org/officeDocument/2006/relationships/fontTable" Target="fontTable.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image" Target="media/image2.png"/><Relationship Id="rId109"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government/publications/security-policy-framework"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gov.uk/government/publications/technology-code-of-practice/technology-code-of-practice" TargetMode="External"/><Relationship Id="rId120" Type="http://schemas.openxmlformats.org/officeDocument/2006/relationships/image" Target="media/image4.jpg"/><Relationship Id="rId125" Type="http://schemas.openxmlformats.org/officeDocument/2006/relationships/hyperlink" Target="https://www.gov.uk/guidance/check-employment-status-for-tax"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eader" Target="header5.xml"/><Relationship Id="rId7" Type="http://schemas.openxmlformats.org/officeDocument/2006/relationships/image" Target="media/image1.jpg"/><Relationship Id="rId71" Type="http://schemas.openxmlformats.org/officeDocument/2006/relationships/hyperlink" Target="https://www.ncsc.gov.uk/collection/risk-management-collection" TargetMode="External"/><Relationship Id="rId92" Type="http://schemas.openxmlformats.org/officeDocument/2006/relationships/hyperlink" Target="https://www.ncsc.gov.uk/guidance/implementing-cloud-security-principles" TargetMode="External"/><Relationship Id="rId16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image" Target="media/image3.png"/><Relationship Id="rId45" Type="http://schemas.openxmlformats.org/officeDocument/2006/relationships/hyperlink" Target="https://crowncommercial.qualtrics.com/jfe/form/SV_9YO5ox0tT0ofQ0u" TargetMode="External"/><Relationship Id="rId66" Type="http://schemas.openxmlformats.org/officeDocument/2006/relationships/hyperlink" Target="https://www.ncsc.gov.uk/collection/risk-management-collection" TargetMode="External"/><Relationship Id="rId87" Type="http://schemas.openxmlformats.org/officeDocument/2006/relationships/hyperlink" Target="https://www.ncsc.gov.uk/guidance/implementing-cloud-security-principles" TargetMode="External"/><Relationship Id="rId110" Type="http://schemas.openxmlformats.org/officeDocument/2006/relationships/hyperlink" Target="https://www.gov.uk/government/publications/cyber-risk-management-a-board-level-responsibility/10-steps-summary" TargetMode="External"/><Relationship Id="rId115" Type="http://schemas.openxmlformats.org/officeDocument/2006/relationships/hyperlink" Target="https://www.ncsc.gov.uk/guidance/10-steps-cyber-security"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157"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npsa.gov.uk/sensitive-information-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theme" Target="theme/theme1.xm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overnment/publications/technology-code-of-practice/technology-code-of-practice"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yperlink" Target="https://www.gov.uk/guidance/check-employment-status-for-tax"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footer" Target="footer4.xm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gov.uk/government/publications/security-policy-framework" TargetMode="External"/><Relationship Id="rId72" Type="http://schemas.openxmlformats.org/officeDocument/2006/relationships/hyperlink" Target="https://www.ncsc.gov.uk/collection/risk-management-collection"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gov.uk/government/publications/technology-code-of-practice/technology-code-of-practice" TargetMode="External"/><Relationship Id="rId121" Type="http://schemas.openxmlformats.org/officeDocument/2006/relationships/image" Target="media/image5.jpg"/><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www.gov.uk/government/publications/security-policy-framework" TargetMode="External"/><Relationship Id="rId67" Type="http://schemas.openxmlformats.org/officeDocument/2006/relationships/hyperlink" Target="https://www.ncsc.gov.uk/collection/risk-management-collection" TargetMode="External"/><Relationship Id="rId116" Type="http://schemas.openxmlformats.org/officeDocument/2006/relationships/hyperlink" Target="https://www.ncsc.gov.uk/guidance/10-steps-cyber-security" TargetMode="External"/><Relationship Id="rId137" Type="http://schemas.openxmlformats.org/officeDocument/2006/relationships/hyperlink" Target="https://www.gov.uk/service-manual/agile-delivery/spend-controls-check-if-you-need-approval-to-spend-money-on-a-service"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crowncommercial.qualtrics.com/jfe/form/SV_9YO5ox0tT0ofQ0u" TargetMode="External"/><Relationship Id="rId62" Type="http://schemas.openxmlformats.org/officeDocument/2006/relationships/hyperlink" Target="https://www.npsa.gov.uk/sensitive-information-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ncsc.gov.uk/guidance/implementing-cloud-security-principles" TargetMode="External"/><Relationship Id="rId111" Type="http://schemas.openxmlformats.org/officeDocument/2006/relationships/hyperlink" Target="https://www.ncsc.gov.uk/guidance/10-steps-cyber-security" TargetMode="External"/><Relationship Id="rId132" Type="http://schemas.openxmlformats.org/officeDocument/2006/relationships/hyperlink" Target="https://www.gov.uk/service-manual/agile-delivery/spend-controls-check-if-you-need-approval-to-spend-money-on-a-service" TargetMode="External"/><Relationship Id="rId153"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98</Pages>
  <Words>24256</Words>
  <Characters>138264</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Basware</Company>
  <LinksUpToDate>false</LinksUpToDate>
  <CharactersWithSpaces>162196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Lorraine Plunkett</cp:lastModifiedBy>
  <cp:revision>2</cp:revision>
  <dcterms:created xsi:type="dcterms:W3CDTF">2024-06-12T13:49:00Z</dcterms:created>
  <dcterms:modified xsi:type="dcterms:W3CDTF">2024-06-12T13:49:00Z</dcterms:modified>
</cp:coreProperties>
</file>