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97" w:rsidRDefault="00B90A97" w:rsidP="00B90A97">
      <w:pPr>
        <w:jc w:val="center"/>
      </w:pPr>
      <w:bookmarkStart w:id="0" w:name="_GoBack"/>
      <w:r>
        <w:rPr>
          <w:b/>
          <w:u w:val="single"/>
        </w:rPr>
        <w:t xml:space="preserve">City and Hackney CCG </w:t>
      </w:r>
      <w:r w:rsidRPr="004E6C99">
        <w:rPr>
          <w:b/>
          <w:u w:val="single"/>
        </w:rPr>
        <w:t>Primary Care Enhanced Services</w:t>
      </w:r>
      <w:r>
        <w:rPr>
          <w:b/>
          <w:u w:val="single"/>
        </w:rPr>
        <w:t xml:space="preserve"> Response Document </w:t>
      </w:r>
    </w:p>
    <w:bookmarkEnd w:id="0"/>
    <w:p w:rsidR="006458A3" w:rsidRPr="006458A3" w:rsidRDefault="004B4A06" w:rsidP="00B90A97">
      <w:pPr>
        <w:jc w:val="center"/>
        <w:rPr>
          <w:b/>
          <w:u w:val="single"/>
        </w:rPr>
      </w:pPr>
      <w:r>
        <w:rPr>
          <w:b/>
          <w:u w:val="single"/>
        </w:rPr>
        <w:t xml:space="preserve">ANNEX </w:t>
      </w:r>
      <w:r w:rsidR="004E6C99">
        <w:rPr>
          <w:b/>
          <w:u w:val="single"/>
        </w:rPr>
        <w:t>1</w:t>
      </w:r>
      <w:r>
        <w:rPr>
          <w:b/>
          <w:u w:val="single"/>
        </w:rPr>
        <w:t xml:space="preserve">: </w:t>
      </w:r>
      <w:r w:rsidR="006458A3" w:rsidRPr="006458A3">
        <w:rPr>
          <w:b/>
          <w:u w:val="single"/>
        </w:rPr>
        <w:t>PRIOR INFORMATION NOTICE WITHOUT CALL FOR COMPETITION:</w:t>
      </w:r>
    </w:p>
    <w:p w:rsidR="006458A3" w:rsidRDefault="00217116" w:rsidP="006458A3">
      <w:r>
        <w:t>Interested parties</w:t>
      </w:r>
      <w:r w:rsidR="006458A3">
        <w:t xml:space="preserve"> are invited to express their interest in this engagement by emailing </w:t>
      </w:r>
      <w:hyperlink r:id="rId8" w:history="1">
        <w:r w:rsidR="005C09AF" w:rsidRPr="006645CC">
          <w:rPr>
            <w:rStyle w:val="Hyperlink"/>
          </w:rPr>
          <w:t>nelcsu.welcpod-procurement@nhs.net</w:t>
        </w:r>
      </w:hyperlink>
      <w:r w:rsidR="005C09AF">
        <w:t xml:space="preserve"> </w:t>
      </w:r>
      <w:r w:rsidR="00314545">
        <w:t>providing an answer to all of these questions.</w:t>
      </w:r>
    </w:p>
    <w:p w:rsidR="006458A3" w:rsidRDefault="006458A3" w:rsidP="006458A3">
      <w:r>
        <w:t>Interested parties will not be prejudiced by any response or failure to respond to this engagement exercise and a response to this notice does not guarantee an invitation to participate in any future public procurement process that the CCG may conduct.</w:t>
      </w:r>
    </w:p>
    <w:p w:rsidR="006458A3" w:rsidRDefault="006458A3" w:rsidP="006458A3">
      <w:r>
        <w:t xml:space="preserve">In the expression of interest please </w:t>
      </w:r>
      <w:r w:rsidR="004E6C99">
        <w:t>state</w:t>
      </w:r>
      <w:r>
        <w:t>:</w:t>
      </w:r>
    </w:p>
    <w:p w:rsidR="004E6C99" w:rsidRDefault="006458A3" w:rsidP="004E6C99">
      <w:pPr>
        <w:pStyle w:val="ListParagraph"/>
        <w:numPr>
          <w:ilvl w:val="0"/>
          <w:numId w:val="1"/>
        </w:numPr>
      </w:pPr>
      <w:r>
        <w:t xml:space="preserve">a summary/introduction about your organisation outlining your current clinical service delivery activities and experience in providing </w:t>
      </w:r>
      <w:r w:rsidR="00314545">
        <w:t>Primary Care Enhanced Services</w:t>
      </w:r>
      <w:r>
        <w:t>;</w:t>
      </w:r>
    </w:p>
    <w:tbl>
      <w:tblPr>
        <w:tblStyle w:val="TableGrid"/>
        <w:tblW w:w="0" w:type="auto"/>
        <w:tblInd w:w="720" w:type="dxa"/>
        <w:tblLook w:val="04A0" w:firstRow="1" w:lastRow="0" w:firstColumn="1" w:lastColumn="0" w:noHBand="0" w:noVBand="1"/>
      </w:tblPr>
      <w:tblGrid>
        <w:gridCol w:w="8522"/>
      </w:tblGrid>
      <w:tr w:rsidR="004E6C99" w:rsidTr="004E6C99">
        <w:tc>
          <w:tcPr>
            <w:tcW w:w="9242" w:type="dxa"/>
          </w:tcPr>
          <w:p w:rsidR="004E6C99" w:rsidRDefault="004E6C99" w:rsidP="004E6C99">
            <w:pPr>
              <w:pStyle w:val="ListParagraph"/>
              <w:ind w:left="0"/>
            </w:pPr>
          </w:p>
          <w:p w:rsidR="004E6C99" w:rsidRDefault="00B90A97" w:rsidP="00B90A97">
            <w:pPr>
              <w:pStyle w:val="ListParagraph"/>
              <w:ind w:left="0"/>
            </w:pPr>
            <w:r w:rsidRPr="00B90A97">
              <w:t xml:space="preserve"> </w:t>
            </w:r>
          </w:p>
        </w:tc>
      </w:tr>
    </w:tbl>
    <w:p w:rsidR="004E6C99" w:rsidRDefault="004E6C99" w:rsidP="004E6C99">
      <w:pPr>
        <w:pStyle w:val="ListParagraph"/>
      </w:pPr>
    </w:p>
    <w:p w:rsidR="004E6C99" w:rsidRDefault="00314545" w:rsidP="004E6C99">
      <w:pPr>
        <w:pStyle w:val="ListParagraph"/>
        <w:numPr>
          <w:ilvl w:val="0"/>
          <w:numId w:val="1"/>
        </w:numPr>
      </w:pPr>
      <w:r>
        <w:t>in which CCG and Local Authority areas are these primary care services delivered and which GP practices are involved</w:t>
      </w:r>
      <w:r w:rsidR="006458A3">
        <w:t>;</w:t>
      </w:r>
    </w:p>
    <w:tbl>
      <w:tblPr>
        <w:tblStyle w:val="TableGrid"/>
        <w:tblW w:w="0" w:type="auto"/>
        <w:tblInd w:w="720" w:type="dxa"/>
        <w:tblLook w:val="04A0" w:firstRow="1" w:lastRow="0" w:firstColumn="1" w:lastColumn="0" w:noHBand="0" w:noVBand="1"/>
      </w:tblPr>
      <w:tblGrid>
        <w:gridCol w:w="8522"/>
      </w:tblGrid>
      <w:tr w:rsidR="004E6C99" w:rsidTr="004E6C99">
        <w:tc>
          <w:tcPr>
            <w:tcW w:w="9242" w:type="dxa"/>
          </w:tcPr>
          <w:p w:rsidR="004E6C99" w:rsidRDefault="004E6C99" w:rsidP="004E6C99">
            <w:pPr>
              <w:pStyle w:val="ListParagraph"/>
              <w:ind w:left="0"/>
            </w:pPr>
          </w:p>
          <w:p w:rsidR="004E6C99" w:rsidRDefault="004E6C99" w:rsidP="004E6C99">
            <w:pPr>
              <w:pStyle w:val="ListParagraph"/>
              <w:ind w:left="0"/>
            </w:pPr>
          </w:p>
          <w:p w:rsidR="005C09AF" w:rsidRDefault="005C09AF" w:rsidP="004E6C99">
            <w:pPr>
              <w:pStyle w:val="ListParagraph"/>
              <w:ind w:left="0"/>
            </w:pPr>
          </w:p>
          <w:p w:rsidR="00314545" w:rsidRDefault="00314545" w:rsidP="004E6C99">
            <w:pPr>
              <w:pStyle w:val="ListParagraph"/>
              <w:ind w:left="0"/>
            </w:pPr>
          </w:p>
        </w:tc>
      </w:tr>
    </w:tbl>
    <w:p w:rsidR="004E6C99" w:rsidRDefault="004E6C99" w:rsidP="004E6C99">
      <w:pPr>
        <w:pStyle w:val="ListParagraph"/>
      </w:pPr>
    </w:p>
    <w:p w:rsidR="00314545" w:rsidRDefault="00314545" w:rsidP="00314545">
      <w:pPr>
        <w:pStyle w:val="ListParagraph"/>
        <w:numPr>
          <w:ilvl w:val="0"/>
          <w:numId w:val="1"/>
        </w:numPr>
      </w:pPr>
      <w:r>
        <w:t>how your organisation has worked in a collaborative way with local GP practices and also performance managed local GP practices;</w:t>
      </w:r>
    </w:p>
    <w:tbl>
      <w:tblPr>
        <w:tblStyle w:val="TableGrid"/>
        <w:tblW w:w="0" w:type="auto"/>
        <w:tblInd w:w="720" w:type="dxa"/>
        <w:tblLook w:val="04A0" w:firstRow="1" w:lastRow="0" w:firstColumn="1" w:lastColumn="0" w:noHBand="0" w:noVBand="1"/>
      </w:tblPr>
      <w:tblGrid>
        <w:gridCol w:w="8522"/>
      </w:tblGrid>
      <w:tr w:rsidR="00314545" w:rsidTr="00081956">
        <w:tc>
          <w:tcPr>
            <w:tcW w:w="9242" w:type="dxa"/>
          </w:tcPr>
          <w:p w:rsidR="00314545" w:rsidRDefault="00314545" w:rsidP="00081956">
            <w:pPr>
              <w:pStyle w:val="ListParagraph"/>
              <w:ind w:left="0"/>
            </w:pPr>
          </w:p>
          <w:p w:rsidR="00314545" w:rsidRDefault="00314545" w:rsidP="00081956">
            <w:pPr>
              <w:pStyle w:val="ListParagraph"/>
              <w:ind w:left="0"/>
            </w:pPr>
          </w:p>
          <w:p w:rsidR="00314545" w:rsidRDefault="00314545" w:rsidP="00081956">
            <w:pPr>
              <w:pStyle w:val="ListParagraph"/>
              <w:ind w:left="0"/>
            </w:pPr>
          </w:p>
          <w:p w:rsidR="00314545" w:rsidRDefault="00314545" w:rsidP="00081956">
            <w:pPr>
              <w:pStyle w:val="ListParagraph"/>
              <w:ind w:left="0"/>
            </w:pPr>
          </w:p>
        </w:tc>
      </w:tr>
    </w:tbl>
    <w:p w:rsidR="00314545" w:rsidRDefault="00314545" w:rsidP="00314545">
      <w:pPr>
        <w:pStyle w:val="ListParagraph"/>
      </w:pPr>
    </w:p>
    <w:p w:rsidR="00314545" w:rsidRDefault="00314545" w:rsidP="00314545">
      <w:pPr>
        <w:pStyle w:val="ListParagraph"/>
        <w:numPr>
          <w:ilvl w:val="0"/>
          <w:numId w:val="1"/>
        </w:numPr>
      </w:pPr>
      <w:r>
        <w:t xml:space="preserve">what do you think are the key challenges to implementing the GP Five Year Forward view and how </w:t>
      </w:r>
      <w:r w:rsidR="00761C4A">
        <w:t xml:space="preserve">the centralisation of </w:t>
      </w:r>
      <w:r>
        <w:t>locally enhanced services should support that implementation;</w:t>
      </w:r>
    </w:p>
    <w:tbl>
      <w:tblPr>
        <w:tblStyle w:val="TableGrid"/>
        <w:tblW w:w="0" w:type="auto"/>
        <w:tblInd w:w="720" w:type="dxa"/>
        <w:tblLook w:val="04A0" w:firstRow="1" w:lastRow="0" w:firstColumn="1" w:lastColumn="0" w:noHBand="0" w:noVBand="1"/>
      </w:tblPr>
      <w:tblGrid>
        <w:gridCol w:w="8522"/>
      </w:tblGrid>
      <w:tr w:rsidR="00314545" w:rsidTr="00E340A8">
        <w:tc>
          <w:tcPr>
            <w:tcW w:w="9242" w:type="dxa"/>
          </w:tcPr>
          <w:p w:rsidR="00314545" w:rsidRDefault="00314545" w:rsidP="00E340A8">
            <w:pPr>
              <w:pStyle w:val="ListParagraph"/>
              <w:ind w:left="0"/>
            </w:pPr>
          </w:p>
          <w:p w:rsidR="005C09AF" w:rsidRDefault="005C09AF" w:rsidP="00E340A8">
            <w:pPr>
              <w:pStyle w:val="ListParagraph"/>
              <w:ind w:left="0"/>
            </w:pPr>
          </w:p>
          <w:p w:rsidR="005C09AF" w:rsidRDefault="005C09AF" w:rsidP="00E340A8">
            <w:pPr>
              <w:pStyle w:val="ListParagraph"/>
              <w:ind w:left="0"/>
            </w:pPr>
          </w:p>
          <w:p w:rsidR="00314545" w:rsidRDefault="00314545" w:rsidP="00E340A8">
            <w:pPr>
              <w:pStyle w:val="ListParagraph"/>
              <w:ind w:left="0"/>
            </w:pPr>
          </w:p>
        </w:tc>
      </w:tr>
    </w:tbl>
    <w:p w:rsidR="00314545" w:rsidRDefault="00314545" w:rsidP="00314545">
      <w:pPr>
        <w:pStyle w:val="ListParagraph"/>
      </w:pPr>
    </w:p>
    <w:p w:rsidR="004E6C99" w:rsidRDefault="006458A3" w:rsidP="004E6C99">
      <w:pPr>
        <w:pStyle w:val="ListParagraph"/>
        <w:numPr>
          <w:ilvl w:val="0"/>
          <w:numId w:val="1"/>
        </w:numPr>
      </w:pPr>
      <w:r>
        <w:t xml:space="preserve">whether you </w:t>
      </w:r>
      <w:r w:rsidR="00314545">
        <w:t>would</w:t>
      </w:r>
      <w:r>
        <w:t xml:space="preserve"> consider bidding for a service </w:t>
      </w:r>
      <w:r w:rsidR="00314545">
        <w:t xml:space="preserve">where </w:t>
      </w:r>
      <w:r w:rsidR="00CE4305">
        <w:t>being a member of</w:t>
      </w:r>
      <w:r w:rsidR="00314545">
        <w:t xml:space="preserve"> integrated commissioning committees, of City and Hackney CCG and its aligned Local Authorities, would be a pre-requisite of </w:t>
      </w:r>
      <w:r w:rsidR="00CE4305">
        <w:t xml:space="preserve">local </w:t>
      </w:r>
      <w:r w:rsidR="00314545">
        <w:t xml:space="preserve">service delivery </w:t>
      </w:r>
      <w:r>
        <w:t xml:space="preserve">and that </w:t>
      </w:r>
      <w:r w:rsidR="00CE4305">
        <w:t xml:space="preserve">at those </w:t>
      </w:r>
      <w:r w:rsidR="00314545">
        <w:t xml:space="preserve">integrated commissioning arrangement your organisation </w:t>
      </w:r>
      <w:r w:rsidR="00CE4305">
        <w:t xml:space="preserve">may be required </w:t>
      </w:r>
      <w:r w:rsidR="00314545">
        <w:t>to endorse commissioning decision that result in your organisation’s services being re-allocated to other local providers</w:t>
      </w:r>
      <w:r w:rsidR="00CE4305">
        <w:t xml:space="preserve"> or vice versa</w:t>
      </w:r>
      <w:r>
        <w:t>;</w:t>
      </w:r>
    </w:p>
    <w:tbl>
      <w:tblPr>
        <w:tblStyle w:val="TableGrid"/>
        <w:tblW w:w="0" w:type="auto"/>
        <w:tblInd w:w="720" w:type="dxa"/>
        <w:tblLook w:val="04A0" w:firstRow="1" w:lastRow="0" w:firstColumn="1" w:lastColumn="0" w:noHBand="0" w:noVBand="1"/>
      </w:tblPr>
      <w:tblGrid>
        <w:gridCol w:w="8522"/>
      </w:tblGrid>
      <w:tr w:rsidR="004E6C99" w:rsidTr="004E6C99">
        <w:tc>
          <w:tcPr>
            <w:tcW w:w="9242" w:type="dxa"/>
          </w:tcPr>
          <w:p w:rsidR="004E6C99" w:rsidRDefault="004E6C99" w:rsidP="004E6C99">
            <w:pPr>
              <w:pStyle w:val="ListParagraph"/>
              <w:ind w:left="0"/>
            </w:pPr>
          </w:p>
          <w:p w:rsidR="005C09AF" w:rsidRDefault="005C09AF" w:rsidP="004E6C99">
            <w:pPr>
              <w:pStyle w:val="ListParagraph"/>
              <w:ind w:left="0"/>
            </w:pPr>
          </w:p>
          <w:p w:rsidR="00314545" w:rsidRDefault="00314545" w:rsidP="004E6C99">
            <w:pPr>
              <w:pStyle w:val="ListParagraph"/>
              <w:ind w:left="0"/>
            </w:pPr>
          </w:p>
          <w:p w:rsidR="004E6C99" w:rsidRDefault="004E6C99" w:rsidP="004E6C99">
            <w:pPr>
              <w:pStyle w:val="ListParagraph"/>
              <w:ind w:left="0"/>
            </w:pPr>
          </w:p>
        </w:tc>
      </w:tr>
    </w:tbl>
    <w:p w:rsidR="004E6C99" w:rsidRDefault="004E6C99" w:rsidP="004E6C99">
      <w:pPr>
        <w:pStyle w:val="ListParagraph"/>
      </w:pPr>
    </w:p>
    <w:p w:rsidR="004E6C99" w:rsidRDefault="006458A3" w:rsidP="004E6C99">
      <w:pPr>
        <w:pStyle w:val="ListParagraph"/>
        <w:numPr>
          <w:ilvl w:val="0"/>
          <w:numId w:val="1"/>
        </w:numPr>
      </w:pPr>
      <w:r>
        <w:t xml:space="preserve">how you think a </w:t>
      </w:r>
      <w:r w:rsidR="00CE4305">
        <w:t xml:space="preserve">primary care </w:t>
      </w:r>
      <w:r>
        <w:t xml:space="preserve">provider in an integrated health and social care service can be responsible for patient pathway integration and control patient movements </w:t>
      </w:r>
      <w:r w:rsidR="00CE4305">
        <w:t>in primary, secondary and tertiary care settings</w:t>
      </w:r>
      <w:r>
        <w:t>;</w:t>
      </w:r>
    </w:p>
    <w:tbl>
      <w:tblPr>
        <w:tblStyle w:val="TableGrid"/>
        <w:tblW w:w="0" w:type="auto"/>
        <w:tblInd w:w="720" w:type="dxa"/>
        <w:tblLook w:val="04A0" w:firstRow="1" w:lastRow="0" w:firstColumn="1" w:lastColumn="0" w:noHBand="0" w:noVBand="1"/>
      </w:tblPr>
      <w:tblGrid>
        <w:gridCol w:w="8522"/>
      </w:tblGrid>
      <w:tr w:rsidR="004E6C99" w:rsidTr="004E6C99">
        <w:tc>
          <w:tcPr>
            <w:tcW w:w="9242" w:type="dxa"/>
          </w:tcPr>
          <w:p w:rsidR="004E6C99" w:rsidRDefault="004E6C99" w:rsidP="004E6C99">
            <w:pPr>
              <w:pStyle w:val="ListParagraph"/>
              <w:ind w:left="0"/>
            </w:pPr>
          </w:p>
          <w:p w:rsidR="004E6C99" w:rsidRDefault="004E6C99" w:rsidP="004E6C99">
            <w:pPr>
              <w:pStyle w:val="ListParagraph"/>
              <w:ind w:left="0"/>
            </w:pPr>
          </w:p>
          <w:p w:rsidR="005C09AF" w:rsidRDefault="005C09AF" w:rsidP="004E6C99">
            <w:pPr>
              <w:pStyle w:val="ListParagraph"/>
              <w:ind w:left="0"/>
            </w:pPr>
          </w:p>
          <w:p w:rsidR="004E6C99" w:rsidRDefault="004E6C99" w:rsidP="004E6C99">
            <w:pPr>
              <w:pStyle w:val="ListParagraph"/>
              <w:ind w:left="0"/>
            </w:pPr>
          </w:p>
        </w:tc>
      </w:tr>
    </w:tbl>
    <w:p w:rsidR="004E6C99" w:rsidRDefault="004E6C99" w:rsidP="004E6C99">
      <w:pPr>
        <w:pStyle w:val="ListParagraph"/>
      </w:pPr>
    </w:p>
    <w:p w:rsidR="00761C4A" w:rsidRDefault="00761C4A" w:rsidP="00761C4A">
      <w:pPr>
        <w:pStyle w:val="ListParagraph"/>
        <w:numPr>
          <w:ilvl w:val="0"/>
          <w:numId w:val="1"/>
        </w:numPr>
      </w:pPr>
      <w:r>
        <w:t>what role should community pharmacy, general dental practitioners, social care and the voluntary sector play in providing a coherent and patient centred provision of services in primary care;</w:t>
      </w:r>
    </w:p>
    <w:tbl>
      <w:tblPr>
        <w:tblStyle w:val="TableGrid"/>
        <w:tblW w:w="0" w:type="auto"/>
        <w:tblInd w:w="720" w:type="dxa"/>
        <w:tblLook w:val="04A0" w:firstRow="1" w:lastRow="0" w:firstColumn="1" w:lastColumn="0" w:noHBand="0" w:noVBand="1"/>
      </w:tblPr>
      <w:tblGrid>
        <w:gridCol w:w="8522"/>
      </w:tblGrid>
      <w:tr w:rsidR="00761C4A" w:rsidTr="00E340A8">
        <w:tc>
          <w:tcPr>
            <w:tcW w:w="9242" w:type="dxa"/>
          </w:tcPr>
          <w:p w:rsidR="00761C4A" w:rsidRDefault="00761C4A" w:rsidP="00E340A8">
            <w:pPr>
              <w:pStyle w:val="ListParagraph"/>
              <w:ind w:left="0"/>
            </w:pPr>
          </w:p>
          <w:p w:rsidR="005C09AF" w:rsidRDefault="005C09AF" w:rsidP="00E340A8">
            <w:pPr>
              <w:pStyle w:val="ListParagraph"/>
              <w:ind w:left="0"/>
            </w:pPr>
          </w:p>
          <w:p w:rsidR="005C09AF" w:rsidRDefault="005C09AF" w:rsidP="00E340A8">
            <w:pPr>
              <w:pStyle w:val="ListParagraph"/>
              <w:ind w:left="0"/>
            </w:pPr>
          </w:p>
          <w:p w:rsidR="00761C4A" w:rsidRDefault="00761C4A" w:rsidP="00E340A8">
            <w:pPr>
              <w:pStyle w:val="ListParagraph"/>
              <w:ind w:left="0"/>
            </w:pPr>
          </w:p>
        </w:tc>
      </w:tr>
    </w:tbl>
    <w:p w:rsidR="00761C4A" w:rsidRDefault="00761C4A" w:rsidP="00761C4A">
      <w:pPr>
        <w:pStyle w:val="ListParagraph"/>
      </w:pPr>
    </w:p>
    <w:p w:rsidR="005C09AF" w:rsidRDefault="005C09AF" w:rsidP="005C09AF">
      <w:pPr>
        <w:pStyle w:val="ListParagraph"/>
        <w:numPr>
          <w:ilvl w:val="0"/>
          <w:numId w:val="1"/>
        </w:numPr>
      </w:pPr>
      <w:r>
        <w:t>how primary care enhanced services can improve social value, reduce inequalities and improve health outcomes for a whole population – it would be useful if you could provide examples of how your organisation has done this is the past or intends to do this in future;</w:t>
      </w:r>
    </w:p>
    <w:tbl>
      <w:tblPr>
        <w:tblStyle w:val="TableGrid"/>
        <w:tblW w:w="8505" w:type="dxa"/>
        <w:tblInd w:w="675" w:type="dxa"/>
        <w:tblLook w:val="04A0" w:firstRow="1" w:lastRow="0" w:firstColumn="1" w:lastColumn="0" w:noHBand="0" w:noVBand="1"/>
      </w:tblPr>
      <w:tblGrid>
        <w:gridCol w:w="8505"/>
      </w:tblGrid>
      <w:tr w:rsidR="005C09AF" w:rsidTr="00A875AA">
        <w:tc>
          <w:tcPr>
            <w:tcW w:w="8505" w:type="dxa"/>
          </w:tcPr>
          <w:p w:rsidR="005C09AF" w:rsidRDefault="005C09AF" w:rsidP="00A875AA">
            <w:pPr>
              <w:pStyle w:val="ListParagraph"/>
              <w:ind w:left="0"/>
            </w:pPr>
          </w:p>
          <w:p w:rsidR="005C09AF" w:rsidRDefault="005C09AF" w:rsidP="00A875AA">
            <w:pPr>
              <w:pStyle w:val="ListParagraph"/>
              <w:ind w:left="0"/>
            </w:pPr>
          </w:p>
          <w:p w:rsidR="005C09AF" w:rsidRDefault="005C09AF" w:rsidP="00A875AA">
            <w:pPr>
              <w:pStyle w:val="ListParagraph"/>
              <w:ind w:left="0"/>
            </w:pPr>
          </w:p>
          <w:p w:rsidR="005C09AF" w:rsidRDefault="005C09AF" w:rsidP="00A875AA">
            <w:pPr>
              <w:pStyle w:val="ListParagraph"/>
              <w:ind w:left="0"/>
            </w:pPr>
          </w:p>
        </w:tc>
      </w:tr>
    </w:tbl>
    <w:p w:rsidR="005C09AF" w:rsidRDefault="005C09AF" w:rsidP="005C09AF">
      <w:pPr>
        <w:pStyle w:val="ListParagraph"/>
      </w:pPr>
    </w:p>
    <w:p w:rsidR="006458A3" w:rsidRDefault="006458A3" w:rsidP="006458A3">
      <w:pPr>
        <w:pStyle w:val="ListParagraph"/>
        <w:numPr>
          <w:ilvl w:val="0"/>
          <w:numId w:val="1"/>
        </w:numPr>
      </w:pPr>
      <w:proofErr w:type="gramStart"/>
      <w:r>
        <w:t>whether</w:t>
      </w:r>
      <w:proofErr w:type="gramEnd"/>
      <w:r>
        <w:t xml:space="preserve"> you would be willing to discuss your view</w:t>
      </w:r>
      <w:r w:rsidR="00CE4305">
        <w:t>s</w:t>
      </w:r>
      <w:r>
        <w:t xml:space="preserve"> further with the commissioner and if so please provide contact name, job title, email address and phone number.</w:t>
      </w:r>
    </w:p>
    <w:tbl>
      <w:tblPr>
        <w:tblStyle w:val="TableGrid"/>
        <w:tblW w:w="8505" w:type="dxa"/>
        <w:tblInd w:w="675" w:type="dxa"/>
        <w:tblLook w:val="04A0" w:firstRow="1" w:lastRow="0" w:firstColumn="1" w:lastColumn="0" w:noHBand="0" w:noVBand="1"/>
      </w:tblPr>
      <w:tblGrid>
        <w:gridCol w:w="8505"/>
      </w:tblGrid>
      <w:tr w:rsidR="004E6C99" w:rsidTr="004E6C99">
        <w:tc>
          <w:tcPr>
            <w:tcW w:w="8505" w:type="dxa"/>
          </w:tcPr>
          <w:p w:rsidR="004E6C99" w:rsidRDefault="004E6C99" w:rsidP="004E6C99">
            <w:pPr>
              <w:pStyle w:val="ListParagraph"/>
              <w:ind w:left="0"/>
            </w:pPr>
          </w:p>
          <w:p w:rsidR="004E6C99" w:rsidRDefault="004E6C99" w:rsidP="004E6C99">
            <w:pPr>
              <w:pStyle w:val="ListParagraph"/>
              <w:ind w:left="0"/>
            </w:pPr>
          </w:p>
          <w:p w:rsidR="005C09AF" w:rsidRDefault="005C09AF" w:rsidP="004E6C99">
            <w:pPr>
              <w:pStyle w:val="ListParagraph"/>
              <w:ind w:left="0"/>
            </w:pPr>
          </w:p>
          <w:p w:rsidR="004E6C99" w:rsidRDefault="004E6C99" w:rsidP="004E6C99">
            <w:pPr>
              <w:pStyle w:val="ListParagraph"/>
              <w:ind w:left="0"/>
            </w:pPr>
          </w:p>
        </w:tc>
      </w:tr>
    </w:tbl>
    <w:p w:rsidR="004E6C99" w:rsidRDefault="004E6C99" w:rsidP="004E6C99">
      <w:pPr>
        <w:pStyle w:val="ListParagraph"/>
        <w:spacing w:after="0" w:line="240" w:lineRule="auto"/>
        <w:ind w:left="0"/>
      </w:pPr>
    </w:p>
    <w:p w:rsidR="006458A3" w:rsidRDefault="006458A3" w:rsidP="006458A3">
      <w:r>
        <w:t xml:space="preserve">Any responses provided will not be treated as commercially confidential </w:t>
      </w:r>
      <w:r w:rsidR="00CE4305">
        <w:t xml:space="preserve">and </w:t>
      </w:r>
      <w:r>
        <w:t xml:space="preserve">may be used by the CCG </w:t>
      </w:r>
      <w:r w:rsidR="00CE4305">
        <w:t xml:space="preserve">to modify </w:t>
      </w:r>
      <w:r>
        <w:t xml:space="preserve">service specifications used for the </w:t>
      </w:r>
      <w:r w:rsidR="00CE4305">
        <w:t xml:space="preserve">primary care </w:t>
      </w:r>
      <w:r>
        <w:t>contracts.</w:t>
      </w:r>
    </w:p>
    <w:p w:rsidR="00CE4305" w:rsidRDefault="006458A3" w:rsidP="006458A3">
      <w:r>
        <w:t xml:space="preserve">A response to this invitation to engage with the CCG and to express your interest will not have any bearing on any potential future proposal </w:t>
      </w:r>
      <w:r w:rsidR="00CE4305">
        <w:t xml:space="preserve">or bid </w:t>
      </w:r>
      <w:r>
        <w:t xml:space="preserve">that you may or may not be invited to submit in the future, however the responses received will be used by the CCG </w:t>
      </w:r>
      <w:r w:rsidR="00CE4305">
        <w:t>as evidence to support a decision</w:t>
      </w:r>
      <w:r>
        <w:t xml:space="preserve"> as to whether to competitively tender </w:t>
      </w:r>
      <w:r w:rsidR="00CE4305">
        <w:t xml:space="preserve">for these primary care enhanced </w:t>
      </w:r>
      <w:r>
        <w:t>service</w:t>
      </w:r>
      <w:r w:rsidR="00CE4305">
        <w:t>s</w:t>
      </w:r>
      <w:r>
        <w:t xml:space="preserve"> or not.  </w:t>
      </w:r>
    </w:p>
    <w:p w:rsidR="006458A3" w:rsidRDefault="006458A3" w:rsidP="006458A3">
      <w:r>
        <w:t>For the avoidance of doubt the receipt of expressions of interest to this notice shall not commit the CCG to carry out any further tender process nor shall this notice constitute a formal call for competition under the Public Contracts Regulations 2015 or the National Health Service (Procurement, Patient Choice and Competition) Regulations (No.2) 2013.</w:t>
      </w:r>
    </w:p>
    <w:sectPr w:rsidR="006458A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8ED" w:rsidRDefault="00B038ED" w:rsidP="0054292F">
      <w:pPr>
        <w:spacing w:after="0" w:line="240" w:lineRule="auto"/>
      </w:pPr>
      <w:r>
        <w:separator/>
      </w:r>
    </w:p>
  </w:endnote>
  <w:endnote w:type="continuationSeparator" w:id="0">
    <w:p w:rsidR="00B038ED" w:rsidRDefault="00B038ED" w:rsidP="0054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92F" w:rsidRDefault="0054292F">
    <w:pPr>
      <w:pStyle w:val="Footer"/>
    </w:pPr>
    <w:r>
      <w:rPr>
        <w:noProof/>
        <w:lang w:eastAsia="en-GB"/>
      </w:rPr>
      <w:drawing>
        <wp:inline distT="0" distB="0" distL="0" distR="0">
          <wp:extent cx="4674051" cy="727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G Banner.jpg"/>
                  <pic:cNvPicPr/>
                </pic:nvPicPr>
                <pic:blipFill>
                  <a:blip r:embed="rId1">
                    <a:extLst>
                      <a:ext uri="{28A0092B-C50C-407E-A947-70E740481C1C}">
                        <a14:useLocalDpi xmlns:a14="http://schemas.microsoft.com/office/drawing/2010/main" val="0"/>
                      </a:ext>
                    </a:extLst>
                  </a:blip>
                  <a:stretch>
                    <a:fillRect/>
                  </a:stretch>
                </pic:blipFill>
                <pic:spPr>
                  <a:xfrm>
                    <a:off x="0" y="0"/>
                    <a:ext cx="4729908" cy="73576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8ED" w:rsidRDefault="00B038ED" w:rsidP="0054292F">
      <w:pPr>
        <w:spacing w:after="0" w:line="240" w:lineRule="auto"/>
      </w:pPr>
      <w:r>
        <w:separator/>
      </w:r>
    </w:p>
  </w:footnote>
  <w:footnote w:type="continuationSeparator" w:id="0">
    <w:p w:rsidR="00B038ED" w:rsidRDefault="00B038ED" w:rsidP="00542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92F" w:rsidRDefault="0054292F" w:rsidP="0054292F">
    <w:pPr>
      <w:pStyle w:val="Header"/>
      <w:jc w:val="right"/>
    </w:pPr>
    <w:r>
      <w:rPr>
        <w:noProof/>
        <w:lang w:eastAsia="en-GB"/>
      </w:rPr>
      <w:drawing>
        <wp:inline distT="0" distB="0" distL="0" distR="0">
          <wp:extent cx="1476375" cy="65992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G NH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1824" cy="693652"/>
                  </a:xfrm>
                  <a:prstGeom prst="rect">
                    <a:avLst/>
                  </a:prstGeom>
                </pic:spPr>
              </pic:pic>
            </a:graphicData>
          </a:graphic>
        </wp:inline>
      </w:drawing>
    </w:r>
  </w:p>
  <w:p w:rsidR="0054292F" w:rsidRDefault="00542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FB3"/>
    <w:multiLevelType w:val="hybridMultilevel"/>
    <w:tmpl w:val="51A8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2F"/>
    <w:rsid w:val="00217116"/>
    <w:rsid w:val="00314545"/>
    <w:rsid w:val="004B4A06"/>
    <w:rsid w:val="004E6C99"/>
    <w:rsid w:val="0054292F"/>
    <w:rsid w:val="0059041A"/>
    <w:rsid w:val="005C09AF"/>
    <w:rsid w:val="006458A3"/>
    <w:rsid w:val="00761C4A"/>
    <w:rsid w:val="00B03410"/>
    <w:rsid w:val="00B038ED"/>
    <w:rsid w:val="00B90A97"/>
    <w:rsid w:val="00C94502"/>
    <w:rsid w:val="00CE4305"/>
    <w:rsid w:val="00E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32194A9-1F2D-45E2-81DD-F2FC1A00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92F"/>
  </w:style>
  <w:style w:type="paragraph" w:styleId="Footer">
    <w:name w:val="footer"/>
    <w:basedOn w:val="Normal"/>
    <w:link w:val="FooterChar"/>
    <w:uiPriority w:val="99"/>
    <w:unhideWhenUsed/>
    <w:rsid w:val="0054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92F"/>
  </w:style>
  <w:style w:type="paragraph" w:styleId="ListParagraph">
    <w:name w:val="List Paragraph"/>
    <w:basedOn w:val="Normal"/>
    <w:uiPriority w:val="34"/>
    <w:qFormat/>
    <w:rsid w:val="006458A3"/>
    <w:pPr>
      <w:ind w:left="720"/>
      <w:contextualSpacing/>
    </w:pPr>
  </w:style>
  <w:style w:type="paragraph" w:styleId="BalloonText">
    <w:name w:val="Balloon Text"/>
    <w:basedOn w:val="Normal"/>
    <w:link w:val="BalloonTextChar"/>
    <w:uiPriority w:val="99"/>
    <w:semiHidden/>
    <w:unhideWhenUsed/>
    <w:rsid w:val="004E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99"/>
    <w:rPr>
      <w:rFonts w:ascii="Tahoma" w:hAnsi="Tahoma" w:cs="Tahoma"/>
      <w:sz w:val="16"/>
      <w:szCs w:val="16"/>
    </w:rPr>
  </w:style>
  <w:style w:type="table" w:styleId="TableGrid">
    <w:name w:val="Table Grid"/>
    <w:basedOn w:val="TableNormal"/>
    <w:uiPriority w:val="39"/>
    <w:rsid w:val="004E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9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csu.welcpod-procurement@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5594-1112-476D-B9B9-E515BD56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Curtis</dc:creator>
  <cp:keywords/>
  <dc:description/>
  <cp:lastModifiedBy>Simba, Jean-Claude - Procurement Support Officer</cp:lastModifiedBy>
  <cp:revision>2</cp:revision>
  <dcterms:created xsi:type="dcterms:W3CDTF">2017-12-22T14:33:00Z</dcterms:created>
  <dcterms:modified xsi:type="dcterms:W3CDTF">2017-12-22T14:33:00Z</dcterms:modified>
</cp:coreProperties>
</file>