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3F07C" w14:textId="77777777" w:rsidR="00CF0947" w:rsidRDefault="001E21FD">
      <w:pPr>
        <w:pStyle w:val="Standard"/>
        <w:spacing w:after="0" w:line="251" w:lineRule="auto"/>
        <w:rPr>
          <w:rFonts w:ascii="Arial" w:eastAsia="Arial" w:hAnsi="Arial" w:cs="Arial"/>
          <w:b/>
          <w:sz w:val="36"/>
          <w:szCs w:val="36"/>
        </w:rPr>
      </w:pPr>
      <w:r>
        <w:rPr>
          <w:noProof/>
          <w:lang w:eastAsia="en-GB" w:bidi="ar-SA"/>
        </w:rPr>
        <w:drawing>
          <wp:anchor distT="0" distB="0" distL="114300" distR="114300" simplePos="0" relativeHeight="251661312" behindDoc="0" locked="0" layoutInCell="1" hidden="0" allowOverlap="1" wp14:anchorId="01371867" wp14:editId="39AFE8D5">
            <wp:simplePos x="0" y="0"/>
            <wp:positionH relativeFrom="column">
              <wp:posOffset>5422845</wp:posOffset>
            </wp:positionH>
            <wp:positionV relativeFrom="paragraph">
              <wp:posOffset>202123</wp:posOffset>
            </wp:positionV>
            <wp:extent cx="849085" cy="685627"/>
            <wp:effectExtent l="0" t="0" r="0" b="0"/>
            <wp:wrapNone/>
            <wp:docPr id="9"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8"/>
                    <a:srcRect/>
                    <a:stretch>
                      <a:fillRect/>
                    </a:stretch>
                  </pic:blipFill>
                  <pic:spPr>
                    <a:xfrm>
                      <a:off x="0" y="0"/>
                      <a:ext cx="849085" cy="685627"/>
                    </a:xfrm>
                    <a:prstGeom prst="rect">
                      <a:avLst/>
                    </a:prstGeom>
                    <a:ln/>
                  </pic:spPr>
                </pic:pic>
              </a:graphicData>
            </a:graphic>
          </wp:anchor>
        </w:drawing>
      </w:r>
      <w:r>
        <w:rPr>
          <w:noProof/>
          <w:lang w:eastAsia="en-GB" w:bidi="ar-SA"/>
        </w:rPr>
        <w:drawing>
          <wp:anchor distT="114300" distB="114300" distL="114300" distR="114300" simplePos="0" relativeHeight="251659264" behindDoc="0" locked="0" layoutInCell="1" hidden="0" allowOverlap="1" wp14:anchorId="70DD6A6E" wp14:editId="7949044E">
            <wp:simplePos x="0" y="0"/>
            <wp:positionH relativeFrom="margin">
              <wp:align>left</wp:align>
            </wp:positionH>
            <wp:positionV relativeFrom="paragraph">
              <wp:posOffset>189479</wp:posOffset>
            </wp:positionV>
            <wp:extent cx="965746" cy="808287"/>
            <wp:effectExtent l="0" t="0" r="6350" b="0"/>
            <wp:wrapNone/>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965746" cy="808287"/>
                    </a:xfrm>
                    <a:prstGeom prst="rect">
                      <a:avLst/>
                    </a:prstGeom>
                    <a:ln/>
                  </pic:spPr>
                </pic:pic>
              </a:graphicData>
            </a:graphic>
          </wp:anchor>
        </w:drawing>
      </w:r>
    </w:p>
    <w:p w14:paraId="073DA808" w14:textId="77777777" w:rsidR="001E21FD" w:rsidRDefault="001E21FD" w:rsidP="001E21FD">
      <w:pPr>
        <w:spacing w:before="240" w:after="240"/>
        <w:jc w:val="center"/>
        <w:rPr>
          <w:b/>
          <w:smallCaps/>
        </w:rPr>
      </w:pPr>
    </w:p>
    <w:p w14:paraId="6363EC5B" w14:textId="13C98F63" w:rsidR="001E21FD" w:rsidRDefault="001E21FD" w:rsidP="001E21FD">
      <w:pPr>
        <w:spacing w:before="240" w:after="240"/>
        <w:jc w:val="center"/>
        <w:rPr>
          <w:b/>
          <w:smallCaps/>
        </w:rPr>
      </w:pPr>
    </w:p>
    <w:p w14:paraId="368E88BB" w14:textId="77777777" w:rsidR="00A600EA" w:rsidRDefault="00A600EA" w:rsidP="001E21FD">
      <w:pPr>
        <w:spacing w:before="240" w:after="240"/>
        <w:jc w:val="center"/>
        <w:rPr>
          <w:b/>
          <w:smallCaps/>
        </w:rPr>
      </w:pPr>
    </w:p>
    <w:p w14:paraId="0B6F5AC5" w14:textId="41FBC051" w:rsidR="001E21FD" w:rsidRDefault="0033066B" w:rsidP="001E21FD">
      <w:pPr>
        <w:spacing w:before="240" w:after="240"/>
        <w:jc w:val="center"/>
        <w:rPr>
          <w:rFonts w:cs="Arial"/>
          <w:b/>
          <w:sz w:val="32"/>
          <w:szCs w:val="32"/>
        </w:rPr>
      </w:pPr>
      <w:r w:rsidRPr="00A600EA">
        <w:rPr>
          <w:rFonts w:cs="Arial"/>
          <w:b/>
          <w:sz w:val="32"/>
          <w:szCs w:val="32"/>
        </w:rPr>
        <w:t>Order Form</w:t>
      </w:r>
    </w:p>
    <w:p w14:paraId="720DBAF0" w14:textId="77777777" w:rsidR="00A600EA" w:rsidRPr="00A600EA" w:rsidRDefault="00A600EA" w:rsidP="001E21FD">
      <w:pPr>
        <w:spacing w:before="240" w:after="240"/>
        <w:jc w:val="center"/>
        <w:rPr>
          <w:rFonts w:cs="Arial"/>
          <w:b/>
          <w:sz w:val="32"/>
          <w:szCs w:val="32"/>
        </w:rPr>
      </w:pPr>
    </w:p>
    <w:p w14:paraId="351560E3" w14:textId="559B4D92" w:rsidR="00A600EA" w:rsidRPr="00A600EA" w:rsidRDefault="00A600EA" w:rsidP="0033066B">
      <w:pPr>
        <w:spacing w:before="240" w:after="240"/>
        <w:jc w:val="center"/>
        <w:rPr>
          <w:rFonts w:cs="Arial"/>
          <w:b/>
          <w:sz w:val="32"/>
          <w:szCs w:val="32"/>
        </w:rPr>
      </w:pPr>
      <w:r w:rsidRPr="00A600EA">
        <w:rPr>
          <w:rFonts w:cs="Arial"/>
          <w:b/>
          <w:sz w:val="32"/>
          <w:szCs w:val="32"/>
        </w:rPr>
        <w:t xml:space="preserve">Estates </w:t>
      </w:r>
      <w:r>
        <w:rPr>
          <w:rFonts w:cs="Arial"/>
          <w:b/>
          <w:sz w:val="32"/>
          <w:szCs w:val="32"/>
        </w:rPr>
        <w:t>M</w:t>
      </w:r>
      <w:r w:rsidRPr="00A600EA">
        <w:rPr>
          <w:rFonts w:cs="Arial"/>
          <w:b/>
          <w:sz w:val="32"/>
          <w:szCs w:val="32"/>
        </w:rPr>
        <w:t xml:space="preserve">anagement </w:t>
      </w:r>
      <w:r>
        <w:rPr>
          <w:rFonts w:cs="Arial"/>
          <w:b/>
          <w:sz w:val="32"/>
          <w:szCs w:val="32"/>
        </w:rPr>
        <w:t>S</w:t>
      </w:r>
      <w:r w:rsidRPr="00A600EA">
        <w:rPr>
          <w:rFonts w:cs="Arial"/>
          <w:b/>
          <w:sz w:val="32"/>
          <w:szCs w:val="32"/>
        </w:rPr>
        <w:t xml:space="preserve">ervices </w:t>
      </w:r>
      <w:r>
        <w:rPr>
          <w:rFonts w:cs="Arial"/>
          <w:b/>
          <w:sz w:val="32"/>
          <w:szCs w:val="32"/>
        </w:rPr>
        <w:t>F</w:t>
      </w:r>
      <w:r w:rsidRPr="00A600EA">
        <w:rPr>
          <w:rFonts w:cs="Arial"/>
          <w:b/>
          <w:sz w:val="32"/>
          <w:szCs w:val="32"/>
        </w:rPr>
        <w:t xml:space="preserve">ramework </w:t>
      </w:r>
    </w:p>
    <w:p w14:paraId="17395DD8" w14:textId="4AC6885A" w:rsidR="0033066B" w:rsidRPr="00A600EA" w:rsidRDefault="00A600EA" w:rsidP="0033066B">
      <w:pPr>
        <w:spacing w:before="240" w:after="240"/>
        <w:jc w:val="center"/>
        <w:rPr>
          <w:rFonts w:cs="Arial"/>
          <w:b/>
          <w:sz w:val="32"/>
          <w:szCs w:val="32"/>
        </w:rPr>
      </w:pPr>
      <w:r w:rsidRPr="00A600EA">
        <w:rPr>
          <w:rFonts w:cs="Arial"/>
          <w:b/>
          <w:sz w:val="32"/>
          <w:szCs w:val="32"/>
        </w:rPr>
        <w:t xml:space="preserve">Agreement </w:t>
      </w:r>
    </w:p>
    <w:p w14:paraId="0ED1F4BA" w14:textId="7E36E5F6" w:rsidR="0033066B" w:rsidRPr="00A600EA" w:rsidRDefault="00A600EA" w:rsidP="0033066B">
      <w:pPr>
        <w:spacing w:before="240" w:after="240"/>
        <w:jc w:val="center"/>
        <w:rPr>
          <w:rFonts w:cs="Arial"/>
          <w:b/>
          <w:sz w:val="32"/>
          <w:szCs w:val="32"/>
        </w:rPr>
      </w:pPr>
      <w:r w:rsidRPr="00A600EA">
        <w:rPr>
          <w:rFonts w:cs="Arial"/>
          <w:b/>
          <w:sz w:val="32"/>
          <w:szCs w:val="32"/>
        </w:rPr>
        <w:t xml:space="preserve">Ref: </w:t>
      </w:r>
      <w:r>
        <w:rPr>
          <w:rFonts w:cs="Arial"/>
          <w:b/>
          <w:sz w:val="32"/>
          <w:szCs w:val="32"/>
        </w:rPr>
        <w:t>RM</w:t>
      </w:r>
      <w:r w:rsidRPr="00A600EA">
        <w:rPr>
          <w:rFonts w:cs="Arial"/>
          <w:b/>
          <w:sz w:val="32"/>
          <w:szCs w:val="32"/>
        </w:rPr>
        <w:t>6168 lot 1</w:t>
      </w:r>
    </w:p>
    <w:p w14:paraId="4DC6DCCB" w14:textId="27A6321A" w:rsidR="0033066B" w:rsidRPr="0033066B" w:rsidRDefault="0033066B" w:rsidP="001E21FD">
      <w:pPr>
        <w:spacing w:before="240" w:after="240"/>
        <w:jc w:val="center"/>
        <w:rPr>
          <w:rFonts w:cs="Arial"/>
          <w:b/>
          <w:szCs w:val="24"/>
        </w:rPr>
      </w:pPr>
    </w:p>
    <w:p w14:paraId="2DDCE191" w14:textId="77777777" w:rsidR="0033066B" w:rsidRPr="0033066B" w:rsidRDefault="0033066B" w:rsidP="001E21FD">
      <w:pPr>
        <w:spacing w:before="240" w:after="240"/>
        <w:jc w:val="center"/>
        <w:rPr>
          <w:rFonts w:cs="Arial"/>
          <w:b/>
          <w:szCs w:val="24"/>
        </w:rPr>
      </w:pPr>
    </w:p>
    <w:p w14:paraId="59E2A427" w14:textId="4F4CF40F" w:rsidR="00A600EA" w:rsidRDefault="0033066B" w:rsidP="00A600EA">
      <w:pPr>
        <w:spacing w:before="240" w:after="240"/>
        <w:jc w:val="center"/>
        <w:rPr>
          <w:rFonts w:cs="Arial"/>
          <w:b/>
          <w:sz w:val="32"/>
          <w:szCs w:val="32"/>
        </w:rPr>
      </w:pPr>
      <w:r w:rsidRPr="00A600EA">
        <w:rPr>
          <w:rFonts w:cs="Arial"/>
          <w:b/>
          <w:sz w:val="32"/>
          <w:szCs w:val="32"/>
        </w:rPr>
        <w:t>A</w:t>
      </w:r>
      <w:r w:rsidR="00A600EA" w:rsidRPr="00A600EA">
        <w:rPr>
          <w:rFonts w:cs="Arial"/>
          <w:b/>
          <w:sz w:val="32"/>
          <w:szCs w:val="32"/>
        </w:rPr>
        <w:t xml:space="preserve">ppointment </w:t>
      </w:r>
      <w:r w:rsidR="00A600EA">
        <w:rPr>
          <w:rFonts w:cs="Arial"/>
          <w:b/>
          <w:sz w:val="32"/>
          <w:szCs w:val="32"/>
        </w:rPr>
        <w:t>P</w:t>
      </w:r>
      <w:r w:rsidR="00A600EA" w:rsidRPr="00A600EA">
        <w:rPr>
          <w:rFonts w:cs="Arial"/>
          <w:b/>
          <w:sz w:val="32"/>
          <w:szCs w:val="32"/>
        </w:rPr>
        <w:t xml:space="preserve">roperty </w:t>
      </w:r>
      <w:r w:rsidR="00A600EA">
        <w:rPr>
          <w:rFonts w:cs="Arial"/>
          <w:b/>
          <w:sz w:val="32"/>
          <w:szCs w:val="32"/>
        </w:rPr>
        <w:t>P</w:t>
      </w:r>
      <w:r w:rsidR="00A600EA" w:rsidRPr="00A600EA">
        <w:rPr>
          <w:rFonts w:cs="Arial"/>
          <w:b/>
          <w:sz w:val="32"/>
          <w:szCs w:val="32"/>
        </w:rPr>
        <w:t xml:space="preserve">artner </w:t>
      </w:r>
    </w:p>
    <w:p w14:paraId="59CA81F1" w14:textId="1F887409" w:rsidR="0033066B" w:rsidRPr="00A600EA" w:rsidRDefault="00A600EA" w:rsidP="00A600EA">
      <w:pPr>
        <w:spacing w:before="240" w:after="240"/>
        <w:jc w:val="center"/>
        <w:rPr>
          <w:rFonts w:cs="Arial"/>
          <w:b/>
          <w:sz w:val="32"/>
          <w:szCs w:val="32"/>
        </w:rPr>
      </w:pPr>
      <w:r w:rsidRPr="00A600EA">
        <w:rPr>
          <w:rFonts w:cs="Arial"/>
          <w:b/>
          <w:sz w:val="32"/>
          <w:szCs w:val="32"/>
        </w:rPr>
        <w:t xml:space="preserve">Property </w:t>
      </w:r>
      <w:r>
        <w:rPr>
          <w:rFonts w:cs="Arial"/>
          <w:b/>
          <w:sz w:val="32"/>
          <w:szCs w:val="32"/>
        </w:rPr>
        <w:t>M</w:t>
      </w:r>
      <w:r w:rsidRPr="00A600EA">
        <w:rPr>
          <w:rFonts w:cs="Arial"/>
          <w:b/>
          <w:sz w:val="32"/>
          <w:szCs w:val="32"/>
        </w:rPr>
        <w:t xml:space="preserve">anagement </w:t>
      </w:r>
      <w:r>
        <w:rPr>
          <w:rFonts w:cs="Arial"/>
          <w:b/>
          <w:sz w:val="32"/>
          <w:szCs w:val="32"/>
        </w:rPr>
        <w:t>S</w:t>
      </w:r>
      <w:r w:rsidRPr="00A600EA">
        <w:rPr>
          <w:rFonts w:cs="Arial"/>
          <w:b/>
          <w:sz w:val="32"/>
          <w:szCs w:val="32"/>
        </w:rPr>
        <w:t>ervices</w:t>
      </w:r>
    </w:p>
    <w:p w14:paraId="10F55F83" w14:textId="77777777" w:rsidR="00A600EA" w:rsidRDefault="00A600EA" w:rsidP="001E21FD">
      <w:pPr>
        <w:spacing w:before="240" w:after="240"/>
        <w:jc w:val="center"/>
        <w:rPr>
          <w:rFonts w:cs="Arial"/>
          <w:b/>
          <w:szCs w:val="24"/>
        </w:rPr>
      </w:pPr>
    </w:p>
    <w:p w14:paraId="786089C7" w14:textId="50D831A5" w:rsidR="0033066B" w:rsidRPr="0033066B" w:rsidRDefault="00A600EA" w:rsidP="001E21FD">
      <w:pPr>
        <w:spacing w:before="240" w:after="240"/>
        <w:jc w:val="center"/>
        <w:rPr>
          <w:rFonts w:cs="Arial"/>
          <w:b/>
          <w:szCs w:val="24"/>
        </w:rPr>
      </w:pPr>
      <w:r>
        <w:rPr>
          <w:rFonts w:cs="Arial"/>
          <w:b/>
          <w:szCs w:val="24"/>
        </w:rPr>
        <w:t>Between</w:t>
      </w:r>
    </w:p>
    <w:p w14:paraId="54BC559B" w14:textId="77777777" w:rsidR="0033066B" w:rsidRPr="0033066B" w:rsidRDefault="0033066B" w:rsidP="001E21FD">
      <w:pPr>
        <w:spacing w:before="240" w:after="240"/>
        <w:jc w:val="center"/>
        <w:rPr>
          <w:rFonts w:cs="Arial"/>
          <w:b/>
          <w:szCs w:val="24"/>
        </w:rPr>
      </w:pPr>
    </w:p>
    <w:p w14:paraId="49F9E6C5" w14:textId="3630961B" w:rsidR="001E21FD" w:rsidRPr="00A600EA" w:rsidRDefault="00A600EA" w:rsidP="001E21FD">
      <w:pPr>
        <w:spacing w:before="240" w:after="240"/>
        <w:jc w:val="center"/>
        <w:rPr>
          <w:rFonts w:cs="Arial"/>
          <w:b/>
          <w:sz w:val="32"/>
          <w:szCs w:val="32"/>
        </w:rPr>
      </w:pPr>
      <w:r w:rsidRPr="00A600EA">
        <w:rPr>
          <w:rFonts w:cs="Arial"/>
          <w:b/>
          <w:sz w:val="32"/>
          <w:szCs w:val="32"/>
        </w:rPr>
        <w:t xml:space="preserve">Government </w:t>
      </w:r>
      <w:r>
        <w:rPr>
          <w:rFonts w:cs="Arial"/>
          <w:b/>
          <w:sz w:val="32"/>
          <w:szCs w:val="32"/>
        </w:rPr>
        <w:t>P</w:t>
      </w:r>
      <w:r w:rsidRPr="00A600EA">
        <w:rPr>
          <w:rFonts w:cs="Arial"/>
          <w:b/>
          <w:sz w:val="32"/>
          <w:szCs w:val="32"/>
        </w:rPr>
        <w:t xml:space="preserve">roperty </w:t>
      </w:r>
      <w:r>
        <w:rPr>
          <w:rFonts w:cs="Arial"/>
          <w:b/>
          <w:sz w:val="32"/>
          <w:szCs w:val="32"/>
        </w:rPr>
        <w:t>A</w:t>
      </w:r>
      <w:r w:rsidRPr="00A600EA">
        <w:rPr>
          <w:rFonts w:cs="Arial"/>
          <w:b/>
          <w:sz w:val="32"/>
          <w:szCs w:val="32"/>
        </w:rPr>
        <w:t>gency (</w:t>
      </w:r>
      <w:r>
        <w:rPr>
          <w:rFonts w:cs="Arial"/>
          <w:b/>
          <w:sz w:val="32"/>
          <w:szCs w:val="32"/>
        </w:rPr>
        <w:t>GPA</w:t>
      </w:r>
      <w:r w:rsidRPr="00A600EA">
        <w:rPr>
          <w:rFonts w:cs="Arial"/>
          <w:b/>
          <w:sz w:val="32"/>
          <w:szCs w:val="32"/>
        </w:rPr>
        <w:t>)</w:t>
      </w:r>
    </w:p>
    <w:p w14:paraId="329CFC87" w14:textId="77777777" w:rsidR="00A600EA" w:rsidRDefault="00A600EA" w:rsidP="001E21FD">
      <w:pPr>
        <w:spacing w:before="240" w:after="240"/>
        <w:jc w:val="center"/>
        <w:rPr>
          <w:rFonts w:cs="Arial"/>
          <w:b/>
          <w:szCs w:val="24"/>
        </w:rPr>
      </w:pPr>
    </w:p>
    <w:p w14:paraId="1316FE0B" w14:textId="71285049" w:rsidR="001E21FD" w:rsidRPr="00A600EA" w:rsidRDefault="00A600EA" w:rsidP="001E21FD">
      <w:pPr>
        <w:spacing w:before="240" w:after="240"/>
        <w:jc w:val="center"/>
        <w:rPr>
          <w:rFonts w:cs="Arial"/>
          <w:b/>
          <w:szCs w:val="24"/>
        </w:rPr>
      </w:pPr>
      <w:r w:rsidRPr="00A600EA">
        <w:rPr>
          <w:rFonts w:cs="Arial"/>
          <w:b/>
          <w:szCs w:val="24"/>
        </w:rPr>
        <w:t>And</w:t>
      </w:r>
    </w:p>
    <w:p w14:paraId="5B928D68" w14:textId="77777777" w:rsidR="001E21FD" w:rsidRPr="00A600EA" w:rsidRDefault="001E21FD">
      <w:pPr>
        <w:widowControl w:val="0"/>
        <w:suppressAutoHyphens w:val="0"/>
        <w:rPr>
          <w:rFonts w:eastAsia="Arial" w:cs="Arial"/>
          <w:b/>
          <w:sz w:val="32"/>
          <w:szCs w:val="32"/>
        </w:rPr>
      </w:pPr>
    </w:p>
    <w:p w14:paraId="47B922E8" w14:textId="77777777" w:rsidR="00A600EA" w:rsidRDefault="00A600EA" w:rsidP="00A600EA">
      <w:pPr>
        <w:widowControl w:val="0"/>
        <w:suppressAutoHyphens w:val="0"/>
        <w:jc w:val="center"/>
        <w:rPr>
          <w:rFonts w:eastAsia="Arial" w:cs="Arial"/>
          <w:b/>
          <w:sz w:val="32"/>
          <w:szCs w:val="32"/>
        </w:rPr>
      </w:pPr>
      <w:r w:rsidRPr="00A600EA">
        <w:rPr>
          <w:rFonts w:eastAsia="Arial" w:cs="Arial"/>
          <w:b/>
          <w:sz w:val="32"/>
          <w:szCs w:val="32"/>
        </w:rPr>
        <w:t>B</w:t>
      </w:r>
      <w:r>
        <w:rPr>
          <w:rFonts w:eastAsia="Arial" w:cs="Arial"/>
          <w:b/>
          <w:sz w:val="32"/>
          <w:szCs w:val="32"/>
        </w:rPr>
        <w:t xml:space="preserve">NP Paribas Real Estate Advisory&amp; Property Management </w:t>
      </w:r>
    </w:p>
    <w:p w14:paraId="2047A9E5" w14:textId="247D0263" w:rsidR="001E21FD" w:rsidRPr="00A600EA" w:rsidRDefault="00A600EA" w:rsidP="00A600EA">
      <w:pPr>
        <w:widowControl w:val="0"/>
        <w:suppressAutoHyphens w:val="0"/>
        <w:jc w:val="center"/>
        <w:rPr>
          <w:rFonts w:eastAsia="Arial" w:cs="Arial"/>
          <w:b/>
          <w:sz w:val="32"/>
          <w:szCs w:val="32"/>
        </w:rPr>
      </w:pPr>
      <w:r>
        <w:rPr>
          <w:rFonts w:eastAsia="Arial" w:cs="Arial"/>
          <w:b/>
          <w:sz w:val="32"/>
          <w:szCs w:val="32"/>
        </w:rPr>
        <w:t>UK Limited</w:t>
      </w:r>
      <w:r w:rsidR="001E21FD">
        <w:rPr>
          <w:rFonts w:eastAsia="Arial" w:cs="Arial"/>
          <w:b/>
          <w:sz w:val="36"/>
          <w:szCs w:val="36"/>
        </w:rPr>
        <w:br w:type="page"/>
      </w:r>
    </w:p>
    <w:p w14:paraId="784D8B3B" w14:textId="77777777" w:rsidR="00CF0947" w:rsidRDefault="00157B3B" w:rsidP="0076372F">
      <w:pPr>
        <w:pStyle w:val="Standard"/>
        <w:spacing w:after="0" w:line="251" w:lineRule="auto"/>
        <w:jc w:val="center"/>
      </w:pPr>
      <w:r>
        <w:rPr>
          <w:rFonts w:ascii="Arial" w:eastAsia="Arial" w:hAnsi="Arial" w:cs="Arial"/>
          <w:b/>
          <w:sz w:val="36"/>
          <w:szCs w:val="36"/>
        </w:rPr>
        <w:lastRenderedPageBreak/>
        <w:t>Order Form</w:t>
      </w:r>
    </w:p>
    <w:p w14:paraId="51E35CDB" w14:textId="77777777" w:rsidR="00CF0947" w:rsidRDefault="00CF0947">
      <w:pPr>
        <w:pStyle w:val="Standard"/>
        <w:spacing w:after="0" w:line="251" w:lineRule="auto"/>
        <w:rPr>
          <w:rFonts w:ascii="Arial" w:eastAsia="Arial" w:hAnsi="Arial" w:cs="Arial"/>
          <w:b/>
          <w:sz w:val="24"/>
          <w:szCs w:val="24"/>
        </w:rPr>
      </w:pPr>
    </w:p>
    <w:p w14:paraId="1A6E124E" w14:textId="77777777" w:rsidR="00CF0947" w:rsidRDefault="00CF0947">
      <w:pPr>
        <w:pStyle w:val="Standard"/>
        <w:spacing w:after="0" w:line="251" w:lineRule="auto"/>
        <w:rPr>
          <w:rFonts w:ascii="Arial" w:eastAsia="Arial" w:hAnsi="Arial" w:cs="Arial"/>
          <w:b/>
          <w:sz w:val="24"/>
          <w:szCs w:val="24"/>
        </w:rPr>
      </w:pPr>
    </w:p>
    <w:p w14:paraId="0BC0FE86" w14:textId="54BE9BAE" w:rsidR="00CF0947" w:rsidRDefault="00157B3B">
      <w:pPr>
        <w:pStyle w:val="Standard"/>
        <w:spacing w:after="0" w:line="251" w:lineRule="auto"/>
      </w:pPr>
      <w:r w:rsidRPr="00395C59">
        <w:rPr>
          <w:rFonts w:ascii="Arial" w:eastAsia="Arial" w:hAnsi="Arial" w:cs="Arial"/>
          <w:b/>
          <w:sz w:val="24"/>
          <w:szCs w:val="24"/>
        </w:rPr>
        <w:t>CALL-OFF REFERENCE:</w:t>
      </w:r>
      <w:r w:rsidRPr="00395C59">
        <w:rPr>
          <w:rFonts w:ascii="Arial" w:eastAsia="Arial" w:hAnsi="Arial" w:cs="Arial"/>
          <w:b/>
          <w:sz w:val="24"/>
          <w:szCs w:val="24"/>
        </w:rPr>
        <w:tab/>
      </w:r>
      <w:r>
        <w:rPr>
          <w:rFonts w:ascii="Arial" w:eastAsia="Arial" w:hAnsi="Arial" w:cs="Arial"/>
          <w:sz w:val="24"/>
          <w:szCs w:val="24"/>
        </w:rPr>
        <w:tab/>
      </w:r>
      <w:r w:rsidR="00930FFD" w:rsidRPr="007E2C75">
        <w:rPr>
          <w:rFonts w:ascii="Arial" w:hAnsi="Arial" w:cs="Arial"/>
          <w:sz w:val="24"/>
          <w:szCs w:val="24"/>
        </w:rPr>
        <w:t>CCCC21B24</w:t>
      </w:r>
    </w:p>
    <w:p w14:paraId="05F11966" w14:textId="77777777" w:rsidR="00CF0947" w:rsidRDefault="00CF0947">
      <w:pPr>
        <w:pStyle w:val="Standard"/>
        <w:spacing w:after="0" w:line="251" w:lineRule="auto"/>
        <w:rPr>
          <w:rFonts w:ascii="Arial" w:eastAsia="Arial" w:hAnsi="Arial" w:cs="Arial"/>
          <w:sz w:val="24"/>
          <w:szCs w:val="24"/>
        </w:rPr>
      </w:pPr>
    </w:p>
    <w:p w14:paraId="0D6812CF" w14:textId="77777777" w:rsidR="00CF0947" w:rsidRDefault="00157B3B">
      <w:pPr>
        <w:pStyle w:val="Standard"/>
        <w:spacing w:after="0" w:line="251" w:lineRule="auto"/>
      </w:pPr>
      <w:r w:rsidRPr="00395C59">
        <w:rPr>
          <w:rFonts w:ascii="Arial" w:eastAsia="Arial" w:hAnsi="Arial" w:cs="Arial"/>
          <w:b/>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Government Property Agency (GPA)</w:t>
      </w:r>
    </w:p>
    <w:p w14:paraId="6CA63DE1" w14:textId="77777777" w:rsidR="00CF0947" w:rsidRDefault="00157B3B">
      <w:pPr>
        <w:pStyle w:val="Standard"/>
        <w:spacing w:after="0" w:line="251" w:lineRule="auto"/>
      </w:pPr>
      <w:r>
        <w:rPr>
          <w:rFonts w:ascii="Arial" w:eastAsia="Arial" w:hAnsi="Arial" w:cs="Arial"/>
          <w:sz w:val="24"/>
          <w:szCs w:val="24"/>
        </w:rPr>
        <w:t xml:space="preserve"> </w:t>
      </w:r>
    </w:p>
    <w:p w14:paraId="40A0C0CC" w14:textId="638D5949" w:rsidR="00CF0947" w:rsidRDefault="00157B3B" w:rsidP="007E2C75">
      <w:pPr>
        <w:pStyle w:val="Standard"/>
        <w:spacing w:line="251" w:lineRule="auto"/>
        <w:rPr>
          <w:rFonts w:ascii="Arial" w:eastAsia="Arial" w:hAnsi="Arial" w:cs="Arial"/>
          <w:sz w:val="24"/>
          <w:szCs w:val="24"/>
        </w:rPr>
      </w:pPr>
      <w:r w:rsidRPr="00395C59">
        <w:rPr>
          <w:rFonts w:ascii="Arial" w:eastAsia="Arial" w:hAnsi="Arial" w:cs="Arial"/>
          <w:b/>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096DB5" w:rsidRPr="001F2888">
        <w:rPr>
          <w:rFonts w:ascii="Arial" w:eastAsia="Arial" w:hAnsi="Arial" w:cs="Arial"/>
          <w:sz w:val="24"/>
          <w:szCs w:val="24"/>
        </w:rPr>
        <w:t>70 Whitehall, London</w:t>
      </w:r>
      <w:r w:rsidR="00D05B75" w:rsidRPr="001F2888">
        <w:rPr>
          <w:rFonts w:ascii="Arial" w:eastAsia="Arial" w:hAnsi="Arial" w:cs="Arial"/>
          <w:sz w:val="24"/>
          <w:szCs w:val="24"/>
        </w:rPr>
        <w:t>,</w:t>
      </w:r>
      <w:r w:rsidR="00096DB5" w:rsidRPr="001F2888">
        <w:rPr>
          <w:rFonts w:ascii="Arial" w:eastAsia="Arial" w:hAnsi="Arial" w:cs="Arial"/>
          <w:sz w:val="24"/>
          <w:szCs w:val="24"/>
        </w:rPr>
        <w:t xml:space="preserve"> SW1A 2AS</w:t>
      </w:r>
    </w:p>
    <w:p w14:paraId="721126DA" w14:textId="77777777" w:rsidR="00CF0947" w:rsidRPr="007172AF" w:rsidRDefault="00CF0947">
      <w:pPr>
        <w:pStyle w:val="Standard"/>
        <w:spacing w:after="0" w:line="251" w:lineRule="auto"/>
        <w:rPr>
          <w:rFonts w:ascii="Arial" w:eastAsia="Arial" w:hAnsi="Arial" w:cs="Arial"/>
          <w:sz w:val="24"/>
          <w:szCs w:val="24"/>
        </w:rPr>
      </w:pPr>
    </w:p>
    <w:p w14:paraId="170C63BF" w14:textId="3A956345" w:rsidR="00CF0947" w:rsidRDefault="00157B3B" w:rsidP="001F2888">
      <w:pPr>
        <w:pStyle w:val="Standard"/>
        <w:spacing w:line="240" w:lineRule="auto"/>
        <w:ind w:left="3600" w:hanging="3600"/>
      </w:pPr>
      <w:r w:rsidRPr="00395C59">
        <w:rPr>
          <w:rFonts w:ascii="Arial" w:eastAsia="Arial" w:hAnsi="Arial" w:cs="Arial"/>
          <w:b/>
          <w:sz w:val="24"/>
          <w:szCs w:val="24"/>
        </w:rPr>
        <w:t>THE SUPPLIER:</w:t>
      </w:r>
      <w:r>
        <w:rPr>
          <w:rFonts w:ascii="Arial" w:eastAsia="Arial" w:hAnsi="Arial" w:cs="Arial"/>
          <w:sz w:val="24"/>
          <w:szCs w:val="24"/>
        </w:rPr>
        <w:t xml:space="preserve"> </w:t>
      </w:r>
      <w:r>
        <w:rPr>
          <w:rFonts w:ascii="Arial" w:eastAsia="Arial" w:hAnsi="Arial" w:cs="Arial"/>
          <w:sz w:val="24"/>
          <w:szCs w:val="24"/>
        </w:rPr>
        <w:tab/>
      </w:r>
      <w:hyperlink r:id="rId10" w:tooltip="Open a new window to view &gt; Supplier Profile for BNP Paribas Real Estate Advisory &amp; Property Management UK Limited" w:history="1">
        <w:r w:rsidR="001F2888" w:rsidRPr="00005290">
          <w:rPr>
            <w:rFonts w:ascii="Arial" w:eastAsia="Arial" w:hAnsi="Arial" w:cs="Arial"/>
            <w:color w:val="000000"/>
            <w:sz w:val="24"/>
            <w:szCs w:val="24"/>
          </w:rPr>
          <w:t>BNP Paribas Real Estate Advisory &amp; Property Management UK Limited</w:t>
        </w:r>
      </w:hyperlink>
    </w:p>
    <w:p w14:paraId="5CE2403B" w14:textId="77777777" w:rsidR="001F2888" w:rsidRDefault="00157B3B" w:rsidP="001F2888">
      <w:pPr>
        <w:rPr>
          <w:rFonts w:eastAsia="Arial" w:cs="Arial"/>
          <w:color w:val="000000"/>
          <w:szCs w:val="24"/>
        </w:rPr>
      </w:pPr>
      <w:r w:rsidRPr="00395C59">
        <w:rPr>
          <w:rFonts w:eastAsia="Arial" w:cs="Arial"/>
          <w:b/>
          <w:szCs w:val="24"/>
        </w:rPr>
        <w:t>SUPPLIER ADDRESS:</w:t>
      </w:r>
      <w:r>
        <w:rPr>
          <w:rFonts w:eastAsia="Arial" w:cs="Arial"/>
          <w:b/>
          <w:szCs w:val="24"/>
        </w:rPr>
        <w:t xml:space="preserve"> </w:t>
      </w:r>
      <w:r>
        <w:rPr>
          <w:rFonts w:eastAsia="Arial" w:cs="Arial"/>
          <w:b/>
          <w:szCs w:val="24"/>
        </w:rPr>
        <w:tab/>
      </w:r>
      <w:r>
        <w:rPr>
          <w:rFonts w:eastAsia="Arial" w:cs="Arial"/>
          <w:b/>
          <w:szCs w:val="24"/>
        </w:rPr>
        <w:tab/>
      </w:r>
      <w:r w:rsidR="001F2888" w:rsidRPr="00005290">
        <w:rPr>
          <w:rFonts w:eastAsia="Arial" w:cs="Arial"/>
          <w:color w:val="000000"/>
          <w:szCs w:val="24"/>
        </w:rPr>
        <w:t xml:space="preserve">5 </w:t>
      </w:r>
      <w:proofErr w:type="spellStart"/>
      <w:r w:rsidR="001F2888" w:rsidRPr="00005290">
        <w:rPr>
          <w:rFonts w:eastAsia="Arial" w:cs="Arial"/>
          <w:color w:val="000000"/>
          <w:szCs w:val="24"/>
        </w:rPr>
        <w:t>Aldermanbury</w:t>
      </w:r>
      <w:proofErr w:type="spellEnd"/>
      <w:r w:rsidR="001F2888" w:rsidRPr="00005290">
        <w:rPr>
          <w:rFonts w:eastAsia="Arial" w:cs="Arial"/>
          <w:color w:val="000000"/>
          <w:szCs w:val="24"/>
        </w:rPr>
        <w:t xml:space="preserve"> Square, London, </w:t>
      </w:r>
    </w:p>
    <w:p w14:paraId="515B5540" w14:textId="6EC6F757" w:rsidR="00CF0947" w:rsidRDefault="001F2888" w:rsidP="001F2888">
      <w:pPr>
        <w:ind w:left="2880" w:firstLine="720"/>
        <w:rPr>
          <w:rFonts w:eastAsia="Arial" w:cs="Arial"/>
          <w:b/>
          <w:szCs w:val="24"/>
        </w:rPr>
      </w:pPr>
      <w:r w:rsidRPr="00005290">
        <w:rPr>
          <w:rFonts w:eastAsia="Arial" w:cs="Arial"/>
          <w:color w:val="000000"/>
          <w:szCs w:val="24"/>
        </w:rPr>
        <w:t>EC2V 7BP</w:t>
      </w:r>
      <w:r w:rsidR="00157B3B">
        <w:rPr>
          <w:rFonts w:eastAsia="Arial" w:cs="Arial"/>
          <w:b/>
          <w:szCs w:val="24"/>
        </w:rPr>
        <w:t xml:space="preserve">  </w:t>
      </w:r>
    </w:p>
    <w:p w14:paraId="620BB1A0" w14:textId="77777777" w:rsidR="001F2888" w:rsidRPr="001F2888" w:rsidRDefault="001F2888" w:rsidP="001F2888">
      <w:pPr>
        <w:ind w:left="2880" w:firstLine="720"/>
        <w:rPr>
          <w:rFonts w:eastAsia="Arial" w:cs="Arial"/>
          <w:color w:val="000000"/>
          <w:szCs w:val="24"/>
        </w:rPr>
      </w:pPr>
    </w:p>
    <w:p w14:paraId="37E2614D" w14:textId="15F91F9F" w:rsidR="00CF0947" w:rsidRDefault="00157B3B">
      <w:pPr>
        <w:pStyle w:val="Standard"/>
        <w:spacing w:line="240" w:lineRule="auto"/>
      </w:pPr>
      <w:r w:rsidRPr="00395C59">
        <w:rPr>
          <w:rFonts w:ascii="Arial" w:eastAsia="Arial" w:hAnsi="Arial" w:cs="Arial"/>
          <w:b/>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7F4B0B" w:rsidRPr="004C24D3">
        <w:rPr>
          <w:rFonts w:ascii="Arial" w:eastAsia="Arial" w:hAnsi="Arial" w:cs="Arial"/>
          <w:color w:val="000000"/>
          <w:sz w:val="24"/>
          <w:szCs w:val="24"/>
        </w:rPr>
        <w:t>04176965</w:t>
      </w:r>
      <w:r>
        <w:rPr>
          <w:rFonts w:ascii="Arial" w:eastAsia="Arial" w:hAnsi="Arial" w:cs="Arial"/>
          <w:b/>
          <w:sz w:val="24"/>
          <w:szCs w:val="24"/>
        </w:rPr>
        <w:t xml:space="preserve">  </w:t>
      </w:r>
    </w:p>
    <w:p w14:paraId="02BB93C7" w14:textId="113EDBC6" w:rsidR="00CF0947" w:rsidRDefault="00157B3B">
      <w:pPr>
        <w:pStyle w:val="Standard"/>
        <w:spacing w:line="240" w:lineRule="auto"/>
      </w:pPr>
      <w:r w:rsidRPr="00395C59">
        <w:rPr>
          <w:rFonts w:ascii="Arial" w:eastAsia="Arial" w:hAnsi="Arial" w:cs="Arial"/>
          <w:b/>
          <w:sz w:val="24"/>
          <w:szCs w:val="24"/>
        </w:rPr>
        <w:t>DUNS NUMBER:</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sidR="007F4B0B">
        <w:rPr>
          <w:rFonts w:ascii="Arial" w:eastAsia="Arial" w:hAnsi="Arial" w:cs="Arial"/>
          <w:color w:val="000000"/>
          <w:sz w:val="24"/>
          <w:szCs w:val="24"/>
        </w:rPr>
        <w:t>Not Known</w:t>
      </w:r>
    </w:p>
    <w:p w14:paraId="7120F3BC" w14:textId="6DFF6341" w:rsidR="00CF0947" w:rsidRDefault="00157B3B">
      <w:pPr>
        <w:pStyle w:val="Standard"/>
        <w:spacing w:line="240" w:lineRule="auto"/>
      </w:pPr>
      <w:r w:rsidRPr="00395C59">
        <w:rPr>
          <w:rFonts w:ascii="Arial" w:eastAsia="Arial" w:hAnsi="Arial" w:cs="Arial"/>
          <w:b/>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1F2888" w:rsidRPr="001F2888">
        <w:rPr>
          <w:rFonts w:ascii="Arial" w:eastAsia="Arial" w:hAnsi="Arial" w:cs="Arial"/>
          <w:color w:val="000000"/>
          <w:sz w:val="24"/>
          <w:szCs w:val="24"/>
        </w:rPr>
        <w:t>Not Known</w:t>
      </w:r>
    </w:p>
    <w:p w14:paraId="18336737" w14:textId="77777777" w:rsidR="00CF0947" w:rsidRDefault="00CF0947">
      <w:pPr>
        <w:pStyle w:val="Standard"/>
        <w:rPr>
          <w:rFonts w:ascii="Arial" w:eastAsia="Arial" w:hAnsi="Arial" w:cs="Arial"/>
          <w:sz w:val="24"/>
          <w:szCs w:val="24"/>
        </w:rPr>
      </w:pPr>
    </w:p>
    <w:p w14:paraId="070B7363" w14:textId="77777777" w:rsidR="00CF0947" w:rsidRDefault="00CF0947">
      <w:pPr>
        <w:pStyle w:val="Standard"/>
        <w:spacing w:after="0" w:line="251" w:lineRule="auto"/>
        <w:rPr>
          <w:rFonts w:ascii="Arial" w:eastAsia="Arial" w:hAnsi="Arial" w:cs="Arial"/>
          <w:sz w:val="24"/>
          <w:szCs w:val="24"/>
        </w:rPr>
      </w:pPr>
    </w:p>
    <w:p w14:paraId="5D565E9A" w14:textId="77777777" w:rsidR="00CF0947" w:rsidRPr="007E2C75" w:rsidRDefault="00157B3B">
      <w:pPr>
        <w:pStyle w:val="Standard"/>
        <w:spacing w:after="0" w:line="251" w:lineRule="auto"/>
        <w:rPr>
          <w:rFonts w:ascii="Arial" w:hAnsi="Arial" w:cs="Arial"/>
          <w:b/>
          <w:sz w:val="24"/>
          <w:szCs w:val="24"/>
        </w:rPr>
      </w:pPr>
      <w:r w:rsidRPr="007E2C75">
        <w:rPr>
          <w:rFonts w:ascii="Arial" w:hAnsi="Arial" w:cs="Arial"/>
          <w:b/>
          <w:sz w:val="24"/>
          <w:szCs w:val="24"/>
        </w:rPr>
        <w:t>APPLICABLE FRAMEWORK CONTRACT</w:t>
      </w:r>
    </w:p>
    <w:p w14:paraId="55781847" w14:textId="77777777" w:rsidR="00CF0947" w:rsidRPr="007E2C75" w:rsidRDefault="00CF0947">
      <w:pPr>
        <w:pStyle w:val="Standard"/>
        <w:spacing w:after="0" w:line="251" w:lineRule="auto"/>
        <w:rPr>
          <w:rFonts w:ascii="Arial" w:hAnsi="Arial" w:cs="Arial"/>
          <w:sz w:val="24"/>
          <w:szCs w:val="24"/>
        </w:rPr>
      </w:pPr>
    </w:p>
    <w:p w14:paraId="7B484FEE" w14:textId="39EE6315" w:rsidR="00CF0947" w:rsidRDefault="00157B3B">
      <w:pPr>
        <w:pStyle w:val="Standard"/>
        <w:spacing w:after="0" w:line="251" w:lineRule="auto"/>
        <w:jc w:val="both"/>
        <w:rPr>
          <w:rFonts w:ascii="Arial" w:hAnsi="Arial" w:cs="Arial"/>
          <w:sz w:val="24"/>
          <w:szCs w:val="24"/>
        </w:rPr>
      </w:pPr>
      <w:r w:rsidRPr="007E2C75">
        <w:rPr>
          <w:rFonts w:ascii="Arial" w:hAnsi="Arial" w:cs="Arial"/>
          <w:sz w:val="24"/>
          <w:szCs w:val="24"/>
        </w:rPr>
        <w:t>This Order Form is for the provision of the Call-Off Deliverables and dated</w:t>
      </w:r>
      <w:r w:rsidR="001F2888">
        <w:rPr>
          <w:rFonts w:ascii="Arial" w:hAnsi="Arial" w:cs="Arial"/>
          <w:sz w:val="24"/>
          <w:szCs w:val="24"/>
        </w:rPr>
        <w:t xml:space="preserve"> 2</w:t>
      </w:r>
      <w:r w:rsidR="00997DB6">
        <w:rPr>
          <w:rFonts w:ascii="Arial" w:hAnsi="Arial" w:cs="Arial"/>
          <w:sz w:val="24"/>
          <w:szCs w:val="24"/>
        </w:rPr>
        <w:t>4 May</w:t>
      </w:r>
      <w:r w:rsidR="001F2888">
        <w:rPr>
          <w:rFonts w:ascii="Arial" w:hAnsi="Arial" w:cs="Arial"/>
          <w:sz w:val="24"/>
          <w:szCs w:val="24"/>
        </w:rPr>
        <w:t xml:space="preserve"> 2022.</w:t>
      </w:r>
    </w:p>
    <w:p w14:paraId="59E78A47" w14:textId="77777777" w:rsidR="00F73E16" w:rsidRPr="007E2C75" w:rsidRDefault="00F73E16">
      <w:pPr>
        <w:pStyle w:val="Standard"/>
        <w:spacing w:after="0" w:line="251" w:lineRule="auto"/>
        <w:jc w:val="both"/>
        <w:rPr>
          <w:rFonts w:ascii="Arial" w:hAnsi="Arial" w:cs="Arial"/>
          <w:sz w:val="24"/>
          <w:szCs w:val="24"/>
        </w:rPr>
      </w:pPr>
    </w:p>
    <w:p w14:paraId="202F4C22" w14:textId="382BEA9F" w:rsidR="00CF0947" w:rsidRPr="007E2C75" w:rsidRDefault="00157B3B">
      <w:pPr>
        <w:pStyle w:val="Standard"/>
        <w:spacing w:after="0" w:line="251" w:lineRule="auto"/>
        <w:jc w:val="both"/>
        <w:rPr>
          <w:rFonts w:ascii="Arial" w:hAnsi="Arial" w:cs="Arial"/>
          <w:sz w:val="24"/>
          <w:szCs w:val="24"/>
        </w:rPr>
      </w:pPr>
      <w:r w:rsidRPr="007E2C75">
        <w:rPr>
          <w:rFonts w:ascii="Arial" w:hAnsi="Arial" w:cs="Arial"/>
          <w:sz w:val="24"/>
          <w:szCs w:val="24"/>
        </w:rPr>
        <w:t xml:space="preserve">It’s issued under the Framework Contract with the reference number RM6168 for the provision of Estate Management </w:t>
      </w:r>
      <w:r w:rsidR="001E21FD">
        <w:rPr>
          <w:rFonts w:ascii="Arial" w:hAnsi="Arial" w:cs="Arial"/>
          <w:sz w:val="24"/>
          <w:szCs w:val="24"/>
        </w:rPr>
        <w:t>S</w:t>
      </w:r>
      <w:r w:rsidRPr="007E2C75">
        <w:rPr>
          <w:rFonts w:ascii="Arial" w:hAnsi="Arial" w:cs="Arial"/>
          <w:sz w:val="24"/>
          <w:szCs w:val="24"/>
        </w:rPr>
        <w:t xml:space="preserve">ervices.   </w:t>
      </w:r>
    </w:p>
    <w:p w14:paraId="518872C4" w14:textId="77777777" w:rsidR="00CF0947" w:rsidRDefault="00CF0947">
      <w:pPr>
        <w:pStyle w:val="Standard"/>
        <w:tabs>
          <w:tab w:val="left" w:pos="2257"/>
        </w:tabs>
        <w:spacing w:after="0" w:line="251" w:lineRule="auto"/>
        <w:rPr>
          <w:rFonts w:ascii="Arial" w:eastAsia="Arial" w:hAnsi="Arial" w:cs="Arial"/>
          <w:b/>
          <w:sz w:val="24"/>
          <w:szCs w:val="24"/>
        </w:rPr>
      </w:pPr>
    </w:p>
    <w:p w14:paraId="7AA7AECD" w14:textId="1BBB3F45" w:rsidR="00CF0947" w:rsidRDefault="00157B3B">
      <w:pPr>
        <w:pStyle w:val="Standard"/>
        <w:tabs>
          <w:tab w:val="left" w:pos="5137"/>
        </w:tabs>
        <w:spacing w:after="0" w:line="251" w:lineRule="auto"/>
        <w:ind w:left="2880" w:hanging="2880"/>
        <w:rPr>
          <w:rFonts w:ascii="Arial" w:eastAsia="Arial" w:hAnsi="Arial" w:cs="Arial"/>
          <w:b/>
          <w:sz w:val="24"/>
          <w:szCs w:val="24"/>
        </w:rPr>
      </w:pPr>
      <w:r w:rsidRPr="00395C59">
        <w:rPr>
          <w:rFonts w:ascii="Arial" w:eastAsia="Arial" w:hAnsi="Arial" w:cs="Arial"/>
          <w:b/>
          <w:sz w:val="24"/>
          <w:szCs w:val="24"/>
        </w:rPr>
        <w:t>CALL-OFF LOT(S)</w:t>
      </w:r>
    </w:p>
    <w:p w14:paraId="11419344" w14:textId="77777777" w:rsidR="007172AF" w:rsidRPr="00395C59" w:rsidRDefault="007172AF">
      <w:pPr>
        <w:pStyle w:val="Standard"/>
        <w:tabs>
          <w:tab w:val="left" w:pos="5137"/>
        </w:tabs>
        <w:spacing w:after="0" w:line="251" w:lineRule="auto"/>
        <w:ind w:left="2880" w:hanging="2880"/>
        <w:rPr>
          <w:b/>
        </w:rPr>
      </w:pPr>
    </w:p>
    <w:p w14:paraId="0DE9FA5E" w14:textId="77777777" w:rsidR="00CF0947" w:rsidRPr="00395C59" w:rsidRDefault="00157B3B">
      <w:pPr>
        <w:pStyle w:val="Standard"/>
        <w:spacing w:after="0" w:line="251" w:lineRule="auto"/>
        <w:ind w:left="2880" w:hanging="2880"/>
        <w:rPr>
          <w:rFonts w:ascii="Arial" w:hAnsi="Arial" w:cs="Arial"/>
        </w:rPr>
      </w:pPr>
      <w:r w:rsidRPr="00395C59">
        <w:rPr>
          <w:rFonts w:ascii="Arial" w:hAnsi="Arial" w:cs="Arial"/>
        </w:rPr>
        <w:t>Lot 1 – Total Estate Management Service</w:t>
      </w:r>
    </w:p>
    <w:p w14:paraId="6436A06B" w14:textId="77777777" w:rsidR="00CF0947" w:rsidRPr="00E05376" w:rsidRDefault="00157B3B">
      <w:pPr>
        <w:pStyle w:val="Standard"/>
        <w:keepNext/>
        <w:pageBreakBefore/>
        <w:spacing w:after="0" w:line="251" w:lineRule="auto"/>
        <w:rPr>
          <w:b/>
        </w:rPr>
      </w:pPr>
      <w:r w:rsidRPr="00E05376">
        <w:rPr>
          <w:rFonts w:ascii="Arial" w:eastAsia="Arial" w:hAnsi="Arial" w:cs="Arial"/>
          <w:b/>
          <w:sz w:val="24"/>
          <w:szCs w:val="24"/>
        </w:rPr>
        <w:lastRenderedPageBreak/>
        <w:t>CALL-</w:t>
      </w:r>
      <w:r w:rsidR="001E21FD">
        <w:rPr>
          <w:rFonts w:ascii="Arial" w:eastAsia="Arial" w:hAnsi="Arial" w:cs="Arial"/>
          <w:b/>
          <w:sz w:val="24"/>
          <w:szCs w:val="24"/>
        </w:rPr>
        <w:t xml:space="preserve"> </w:t>
      </w:r>
      <w:r w:rsidRPr="00E05376">
        <w:rPr>
          <w:rFonts w:ascii="Arial" w:eastAsia="Arial" w:hAnsi="Arial" w:cs="Arial"/>
          <w:b/>
          <w:sz w:val="24"/>
          <w:szCs w:val="24"/>
        </w:rPr>
        <w:t>OFF INCORPORATED TERMS</w:t>
      </w:r>
    </w:p>
    <w:p w14:paraId="61F9C560" w14:textId="77777777" w:rsidR="007172AF" w:rsidRDefault="007172AF" w:rsidP="007172AF">
      <w:pPr>
        <w:pStyle w:val="Standard"/>
        <w:spacing w:after="0" w:line="240" w:lineRule="auto"/>
        <w:jc w:val="both"/>
        <w:rPr>
          <w:rFonts w:ascii="Arial" w:eastAsia="Arial" w:hAnsi="Arial" w:cs="Arial"/>
          <w:sz w:val="24"/>
          <w:szCs w:val="24"/>
        </w:rPr>
      </w:pPr>
    </w:p>
    <w:p w14:paraId="1EB51286" w14:textId="7976E9F1" w:rsidR="00CF0947" w:rsidRDefault="00157B3B" w:rsidP="00F73E16">
      <w:pPr>
        <w:pStyle w:val="Standard"/>
        <w:jc w:val="both"/>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23945681" w14:textId="2C2EC8A2" w:rsidR="00CF0947" w:rsidRPr="007172AF" w:rsidRDefault="00157B3B">
      <w:pPr>
        <w:pStyle w:val="Standard"/>
        <w:numPr>
          <w:ilvl w:val="0"/>
          <w:numId w:val="5"/>
        </w:numPr>
        <w:spacing w:after="0" w:line="240" w:lineRule="auto"/>
        <w:rPr>
          <w:b/>
        </w:rPr>
      </w:pPr>
      <w:r>
        <w:rPr>
          <w:rFonts w:ascii="Arial" w:eastAsia="Arial" w:hAnsi="Arial" w:cs="Arial"/>
          <w:color w:val="000000"/>
          <w:sz w:val="24"/>
          <w:szCs w:val="24"/>
        </w:rPr>
        <w:t>This Order Form including the Call-Off Special Terms and Call-Off Special Schedules.</w:t>
      </w:r>
    </w:p>
    <w:p w14:paraId="19D3BF67" w14:textId="77777777" w:rsidR="00F73E16" w:rsidRDefault="00F73E16" w:rsidP="00F73E16">
      <w:pPr>
        <w:pStyle w:val="Standard"/>
        <w:spacing w:after="0" w:line="240" w:lineRule="auto"/>
        <w:ind w:left="720"/>
      </w:pPr>
    </w:p>
    <w:p w14:paraId="0CC752B5" w14:textId="6B629002" w:rsidR="00CF0947" w:rsidRPr="007172AF" w:rsidRDefault="00157B3B">
      <w:pPr>
        <w:pStyle w:val="Standard"/>
        <w:numPr>
          <w:ilvl w:val="0"/>
          <w:numId w:val="2"/>
        </w:numPr>
        <w:spacing w:after="0" w:line="251" w:lineRule="auto"/>
        <w:rPr>
          <w:b/>
        </w:rPr>
      </w:pPr>
      <w:r>
        <w:rPr>
          <w:rFonts w:ascii="Arial" w:eastAsia="Arial" w:hAnsi="Arial" w:cs="Arial"/>
          <w:color w:val="000000"/>
          <w:sz w:val="24"/>
          <w:szCs w:val="24"/>
        </w:rPr>
        <w:t xml:space="preserve">Joint Schedule 1(Definitions and Interpretation) </w:t>
      </w:r>
      <w:r>
        <w:rPr>
          <w:rFonts w:ascii="Arial" w:eastAsia="Arial" w:hAnsi="Arial" w:cs="Arial"/>
          <w:b/>
          <w:sz w:val="24"/>
          <w:szCs w:val="24"/>
        </w:rPr>
        <w:t>RM6168</w:t>
      </w:r>
    </w:p>
    <w:p w14:paraId="3F3B8268" w14:textId="77777777" w:rsidR="00F73E16" w:rsidRDefault="00F73E16" w:rsidP="00F73E16">
      <w:pPr>
        <w:pStyle w:val="Standard"/>
        <w:spacing w:after="0" w:line="251" w:lineRule="auto"/>
        <w:ind w:left="720"/>
      </w:pPr>
    </w:p>
    <w:p w14:paraId="55BC93F0" w14:textId="77777777" w:rsidR="00CF0947" w:rsidRPr="007172AF" w:rsidRDefault="00157B3B">
      <w:pPr>
        <w:pStyle w:val="Standard"/>
        <w:keepNext/>
        <w:numPr>
          <w:ilvl w:val="0"/>
          <w:numId w:val="2"/>
        </w:numPr>
        <w:spacing w:after="0" w:line="251" w:lineRule="auto"/>
        <w:rPr>
          <w:b/>
        </w:rPr>
      </w:pPr>
      <w:r>
        <w:rPr>
          <w:rFonts w:ascii="Arial" w:eastAsia="Arial" w:hAnsi="Arial" w:cs="Arial"/>
          <w:color w:val="000000"/>
          <w:sz w:val="24"/>
          <w:szCs w:val="24"/>
        </w:rPr>
        <w:t>The following Schedules in equal order of precedence:</w:t>
      </w:r>
    </w:p>
    <w:p w14:paraId="3E844224" w14:textId="77777777" w:rsidR="00CF0947" w:rsidRDefault="00CF0947">
      <w:pPr>
        <w:pStyle w:val="Standard"/>
        <w:keepNext/>
        <w:spacing w:after="0" w:line="251" w:lineRule="auto"/>
        <w:ind w:left="720"/>
        <w:rPr>
          <w:rFonts w:ascii="Arial" w:eastAsia="Arial" w:hAnsi="Arial" w:cs="Arial"/>
          <w:color w:val="000000"/>
          <w:sz w:val="24"/>
          <w:szCs w:val="24"/>
        </w:rPr>
      </w:pPr>
    </w:p>
    <w:p w14:paraId="198B171D" w14:textId="68F40B58" w:rsidR="00CF0947" w:rsidRPr="00F73E16" w:rsidRDefault="00157B3B" w:rsidP="007172AF">
      <w:pPr>
        <w:pStyle w:val="Standard"/>
        <w:spacing w:after="0" w:line="240" w:lineRule="auto"/>
        <w:ind w:left="851"/>
        <w:rPr>
          <w:rFonts w:ascii="Arial" w:hAnsi="Arial" w:cs="Arial"/>
          <w:b/>
          <w:sz w:val="24"/>
          <w:szCs w:val="24"/>
        </w:rPr>
      </w:pPr>
      <w:r w:rsidRPr="00F73E16">
        <w:rPr>
          <w:rFonts w:ascii="Arial" w:hAnsi="Arial" w:cs="Arial"/>
          <w:b/>
          <w:sz w:val="24"/>
          <w:szCs w:val="24"/>
        </w:rPr>
        <w:t>Joint Schedules for RM6168</w:t>
      </w:r>
    </w:p>
    <w:p w14:paraId="75641DA3" w14:textId="77777777" w:rsidR="00F73E16" w:rsidRPr="00395C59" w:rsidRDefault="00F73E16" w:rsidP="007E2C75">
      <w:pPr>
        <w:pStyle w:val="Standard"/>
        <w:spacing w:after="0" w:line="240" w:lineRule="auto"/>
        <w:rPr>
          <w:rFonts w:ascii="Arial" w:hAnsi="Arial" w:cs="Arial"/>
          <w:sz w:val="24"/>
          <w:szCs w:val="24"/>
        </w:rPr>
      </w:pPr>
    </w:p>
    <w:p w14:paraId="0802703B" w14:textId="77777777" w:rsidR="00CF0947" w:rsidRPr="00395C59" w:rsidRDefault="00157B3B">
      <w:pPr>
        <w:pStyle w:val="Standard"/>
        <w:numPr>
          <w:ilvl w:val="0"/>
          <w:numId w:val="3"/>
        </w:numPr>
        <w:spacing w:after="0" w:line="251" w:lineRule="auto"/>
        <w:rPr>
          <w:rFonts w:ascii="Arial" w:hAnsi="Arial" w:cs="Arial"/>
          <w:sz w:val="24"/>
          <w:szCs w:val="24"/>
        </w:rPr>
      </w:pPr>
      <w:r w:rsidRPr="00395C59">
        <w:rPr>
          <w:rFonts w:ascii="Arial" w:hAnsi="Arial" w:cs="Arial"/>
          <w:sz w:val="24"/>
          <w:szCs w:val="24"/>
        </w:rPr>
        <w:t>Joint Schedule 2 (Variation Form)</w:t>
      </w:r>
    </w:p>
    <w:p w14:paraId="60983FDA" w14:textId="77777777" w:rsidR="00CF0947" w:rsidRPr="00395C59" w:rsidRDefault="00157B3B">
      <w:pPr>
        <w:pStyle w:val="Standard"/>
        <w:numPr>
          <w:ilvl w:val="0"/>
          <w:numId w:val="3"/>
        </w:numPr>
        <w:spacing w:after="0" w:line="251" w:lineRule="auto"/>
        <w:rPr>
          <w:rFonts w:ascii="Arial" w:hAnsi="Arial" w:cs="Arial"/>
          <w:sz w:val="24"/>
          <w:szCs w:val="24"/>
        </w:rPr>
      </w:pPr>
      <w:r w:rsidRPr="00395C59">
        <w:rPr>
          <w:rFonts w:ascii="Arial" w:hAnsi="Arial" w:cs="Arial"/>
          <w:sz w:val="24"/>
          <w:szCs w:val="24"/>
        </w:rPr>
        <w:t>Joint Schedule 3 (Insurance Requirements)</w:t>
      </w:r>
    </w:p>
    <w:p w14:paraId="4BD685C8" w14:textId="77777777" w:rsidR="00CF0947" w:rsidRPr="00395C59" w:rsidRDefault="00157B3B">
      <w:pPr>
        <w:pStyle w:val="Standard"/>
        <w:numPr>
          <w:ilvl w:val="0"/>
          <w:numId w:val="3"/>
        </w:numPr>
        <w:spacing w:after="0" w:line="251" w:lineRule="auto"/>
        <w:rPr>
          <w:rFonts w:ascii="Arial" w:hAnsi="Arial" w:cs="Arial"/>
          <w:sz w:val="24"/>
          <w:szCs w:val="24"/>
        </w:rPr>
      </w:pPr>
      <w:r w:rsidRPr="00395C59">
        <w:rPr>
          <w:rFonts w:ascii="Arial" w:hAnsi="Arial" w:cs="Arial"/>
          <w:sz w:val="24"/>
          <w:szCs w:val="24"/>
        </w:rPr>
        <w:t>Joint Schedule 4 (Commercially Sensitive Information)</w:t>
      </w:r>
    </w:p>
    <w:p w14:paraId="7FD71F98" w14:textId="77777777" w:rsidR="00CF0947" w:rsidRPr="00395C59" w:rsidRDefault="00157B3B">
      <w:pPr>
        <w:pStyle w:val="Standard"/>
        <w:numPr>
          <w:ilvl w:val="0"/>
          <w:numId w:val="3"/>
        </w:numPr>
        <w:spacing w:after="0" w:line="251" w:lineRule="auto"/>
        <w:rPr>
          <w:rFonts w:ascii="Arial" w:hAnsi="Arial" w:cs="Arial"/>
          <w:sz w:val="24"/>
          <w:szCs w:val="24"/>
        </w:rPr>
      </w:pPr>
      <w:r w:rsidRPr="00395C59">
        <w:rPr>
          <w:rFonts w:ascii="Arial" w:hAnsi="Arial" w:cs="Arial"/>
          <w:sz w:val="24"/>
          <w:szCs w:val="24"/>
        </w:rPr>
        <w:t>Joint Schedule 6 (Key Subcontractors)</w:t>
      </w:r>
      <w:r w:rsidRPr="00395C59">
        <w:rPr>
          <w:rFonts w:ascii="Arial" w:hAnsi="Arial" w:cs="Arial"/>
          <w:sz w:val="24"/>
          <w:szCs w:val="24"/>
        </w:rPr>
        <w:tab/>
      </w:r>
      <w:r w:rsidRPr="00395C59">
        <w:rPr>
          <w:rFonts w:ascii="Arial" w:hAnsi="Arial" w:cs="Arial"/>
          <w:sz w:val="24"/>
          <w:szCs w:val="24"/>
        </w:rPr>
        <w:tab/>
      </w:r>
      <w:r w:rsidRPr="00395C59">
        <w:rPr>
          <w:rFonts w:ascii="Arial" w:hAnsi="Arial" w:cs="Arial"/>
          <w:sz w:val="24"/>
          <w:szCs w:val="24"/>
        </w:rPr>
        <w:tab/>
      </w:r>
    </w:p>
    <w:p w14:paraId="7AE41788" w14:textId="77777777" w:rsidR="00CF0947" w:rsidRPr="00395C59" w:rsidRDefault="00157B3B">
      <w:pPr>
        <w:pStyle w:val="Standard"/>
        <w:numPr>
          <w:ilvl w:val="0"/>
          <w:numId w:val="3"/>
        </w:numPr>
        <w:spacing w:after="0" w:line="251" w:lineRule="auto"/>
        <w:rPr>
          <w:rFonts w:ascii="Arial" w:hAnsi="Arial" w:cs="Arial"/>
          <w:sz w:val="24"/>
          <w:szCs w:val="24"/>
        </w:rPr>
      </w:pPr>
      <w:r w:rsidRPr="00395C59">
        <w:rPr>
          <w:rFonts w:ascii="Arial" w:hAnsi="Arial" w:cs="Arial"/>
          <w:sz w:val="24"/>
          <w:szCs w:val="24"/>
        </w:rPr>
        <w:t xml:space="preserve">Joint Schedule 7 (Financial Difficulties) </w:t>
      </w:r>
      <w:r w:rsidRPr="00395C59">
        <w:rPr>
          <w:rFonts w:ascii="Arial" w:hAnsi="Arial" w:cs="Arial"/>
          <w:sz w:val="24"/>
          <w:szCs w:val="24"/>
        </w:rPr>
        <w:tab/>
      </w:r>
      <w:r w:rsidRPr="00395C59">
        <w:rPr>
          <w:rFonts w:ascii="Arial" w:hAnsi="Arial" w:cs="Arial"/>
          <w:sz w:val="24"/>
          <w:szCs w:val="24"/>
        </w:rPr>
        <w:tab/>
      </w:r>
      <w:r w:rsidRPr="00395C59">
        <w:rPr>
          <w:rFonts w:ascii="Arial" w:hAnsi="Arial" w:cs="Arial"/>
          <w:sz w:val="24"/>
          <w:szCs w:val="24"/>
        </w:rPr>
        <w:tab/>
      </w:r>
    </w:p>
    <w:p w14:paraId="734E9A5A" w14:textId="77777777" w:rsidR="00CF0947" w:rsidRPr="00395C59" w:rsidRDefault="00157B3B">
      <w:pPr>
        <w:pStyle w:val="Standard"/>
        <w:numPr>
          <w:ilvl w:val="0"/>
          <w:numId w:val="3"/>
        </w:numPr>
        <w:spacing w:after="0" w:line="251" w:lineRule="auto"/>
        <w:rPr>
          <w:rFonts w:ascii="Arial" w:hAnsi="Arial" w:cs="Arial"/>
          <w:sz w:val="24"/>
          <w:szCs w:val="24"/>
        </w:rPr>
      </w:pPr>
      <w:r w:rsidRPr="00395C59">
        <w:rPr>
          <w:rFonts w:ascii="Arial" w:hAnsi="Arial" w:cs="Arial"/>
          <w:sz w:val="24"/>
          <w:szCs w:val="24"/>
        </w:rPr>
        <w:t>Joint Schedule 9 (Minimum Standards of Reliability)</w:t>
      </w:r>
      <w:r w:rsidRPr="00395C59">
        <w:rPr>
          <w:rFonts w:ascii="Arial" w:hAnsi="Arial" w:cs="Arial"/>
          <w:sz w:val="24"/>
          <w:szCs w:val="24"/>
        </w:rPr>
        <w:tab/>
      </w:r>
    </w:p>
    <w:p w14:paraId="298456D9" w14:textId="1F0C98FA" w:rsidR="00CF0947" w:rsidRPr="00F64273" w:rsidRDefault="00157B3B" w:rsidP="00F64273">
      <w:pPr>
        <w:pStyle w:val="Standard"/>
        <w:numPr>
          <w:ilvl w:val="0"/>
          <w:numId w:val="3"/>
        </w:numPr>
        <w:spacing w:after="0" w:line="251" w:lineRule="auto"/>
        <w:rPr>
          <w:rFonts w:ascii="Arial" w:hAnsi="Arial" w:cs="Arial"/>
          <w:sz w:val="24"/>
          <w:szCs w:val="24"/>
        </w:rPr>
      </w:pPr>
      <w:r w:rsidRPr="00395C59">
        <w:rPr>
          <w:rFonts w:ascii="Arial" w:hAnsi="Arial" w:cs="Arial"/>
          <w:sz w:val="24"/>
          <w:szCs w:val="24"/>
        </w:rPr>
        <w:t xml:space="preserve">Joint Schedule 10 </w:t>
      </w:r>
      <w:r w:rsidRPr="00F64273">
        <w:rPr>
          <w:rFonts w:ascii="Arial" w:hAnsi="Arial" w:cs="Arial"/>
          <w:sz w:val="24"/>
          <w:szCs w:val="24"/>
        </w:rPr>
        <w:t xml:space="preserve">(Rectification Plan) </w:t>
      </w:r>
      <w:r w:rsidRPr="00F64273">
        <w:rPr>
          <w:rFonts w:ascii="Arial" w:hAnsi="Arial" w:cs="Arial"/>
          <w:sz w:val="24"/>
          <w:szCs w:val="24"/>
        </w:rPr>
        <w:tab/>
      </w:r>
      <w:r w:rsidRPr="00F64273">
        <w:rPr>
          <w:rFonts w:ascii="Arial" w:hAnsi="Arial" w:cs="Arial"/>
          <w:sz w:val="24"/>
          <w:szCs w:val="24"/>
        </w:rPr>
        <w:tab/>
      </w:r>
      <w:r w:rsidRPr="00F64273">
        <w:rPr>
          <w:rFonts w:ascii="Arial" w:hAnsi="Arial" w:cs="Arial"/>
          <w:sz w:val="24"/>
          <w:szCs w:val="24"/>
        </w:rPr>
        <w:tab/>
      </w:r>
    </w:p>
    <w:p w14:paraId="550488E4" w14:textId="77777777" w:rsidR="00CF0947" w:rsidRPr="00395C59" w:rsidRDefault="00157B3B">
      <w:pPr>
        <w:pStyle w:val="Standard"/>
        <w:numPr>
          <w:ilvl w:val="0"/>
          <w:numId w:val="3"/>
        </w:numPr>
        <w:spacing w:after="0" w:line="251" w:lineRule="auto"/>
        <w:rPr>
          <w:rFonts w:ascii="Arial" w:hAnsi="Arial" w:cs="Arial"/>
          <w:sz w:val="24"/>
          <w:szCs w:val="24"/>
        </w:rPr>
      </w:pPr>
      <w:r w:rsidRPr="00395C59">
        <w:rPr>
          <w:rFonts w:ascii="Arial" w:hAnsi="Arial" w:cs="Arial"/>
          <w:sz w:val="24"/>
          <w:szCs w:val="24"/>
        </w:rPr>
        <w:t>Joint Schedule 11 (Processing Data)</w:t>
      </w:r>
      <w:r w:rsidRPr="00395C59">
        <w:rPr>
          <w:rFonts w:ascii="Arial" w:hAnsi="Arial" w:cs="Arial"/>
          <w:sz w:val="24"/>
          <w:szCs w:val="24"/>
        </w:rPr>
        <w:tab/>
      </w:r>
    </w:p>
    <w:p w14:paraId="2A04664D" w14:textId="77777777" w:rsidR="00CF0947" w:rsidRPr="00395C59" w:rsidRDefault="00157B3B">
      <w:pPr>
        <w:pStyle w:val="Standard"/>
        <w:numPr>
          <w:ilvl w:val="0"/>
          <w:numId w:val="3"/>
        </w:numPr>
        <w:spacing w:after="0" w:line="251" w:lineRule="auto"/>
        <w:rPr>
          <w:rFonts w:ascii="Arial" w:hAnsi="Arial" w:cs="Arial"/>
          <w:sz w:val="24"/>
          <w:szCs w:val="24"/>
        </w:rPr>
      </w:pPr>
      <w:r w:rsidRPr="00395C59">
        <w:rPr>
          <w:rFonts w:ascii="Arial" w:hAnsi="Arial" w:cs="Arial"/>
          <w:sz w:val="24"/>
          <w:szCs w:val="24"/>
        </w:rPr>
        <w:t>Joint Schedule 12 (Supply Chain Visibility)</w:t>
      </w:r>
      <w:r w:rsidRPr="00395C59">
        <w:rPr>
          <w:rFonts w:ascii="Arial" w:hAnsi="Arial" w:cs="Arial"/>
          <w:sz w:val="24"/>
          <w:szCs w:val="24"/>
        </w:rPr>
        <w:tab/>
      </w:r>
    </w:p>
    <w:p w14:paraId="05D558CA" w14:textId="77777777" w:rsidR="00CF0947" w:rsidRPr="00395C59" w:rsidRDefault="00157B3B">
      <w:pPr>
        <w:pStyle w:val="Standard"/>
        <w:spacing w:after="0" w:line="251" w:lineRule="auto"/>
        <w:ind w:left="1080"/>
        <w:rPr>
          <w:rFonts w:ascii="Arial" w:hAnsi="Arial" w:cs="Arial"/>
          <w:sz w:val="24"/>
          <w:szCs w:val="24"/>
        </w:rPr>
      </w:pPr>
      <w:r w:rsidRPr="00395C59">
        <w:rPr>
          <w:rFonts w:ascii="Arial" w:hAnsi="Arial" w:cs="Arial"/>
          <w:sz w:val="24"/>
          <w:szCs w:val="24"/>
        </w:rPr>
        <w:tab/>
      </w:r>
      <w:r w:rsidRPr="00395C59">
        <w:rPr>
          <w:rFonts w:ascii="Arial" w:hAnsi="Arial" w:cs="Arial"/>
          <w:sz w:val="24"/>
          <w:szCs w:val="24"/>
        </w:rPr>
        <w:tab/>
      </w:r>
    </w:p>
    <w:p w14:paraId="64BBF56D" w14:textId="77777777" w:rsidR="00CF0947" w:rsidRPr="00395C59" w:rsidRDefault="00157B3B">
      <w:pPr>
        <w:pStyle w:val="Standard"/>
        <w:spacing w:after="0" w:line="251" w:lineRule="auto"/>
        <w:rPr>
          <w:rFonts w:ascii="Arial" w:hAnsi="Arial" w:cs="Arial"/>
          <w:sz w:val="24"/>
          <w:szCs w:val="24"/>
        </w:rPr>
      </w:pPr>
      <w:r w:rsidRPr="00395C59">
        <w:rPr>
          <w:rFonts w:ascii="Arial" w:hAnsi="Arial" w:cs="Arial"/>
          <w:sz w:val="24"/>
          <w:szCs w:val="24"/>
        </w:rPr>
        <w:tab/>
      </w:r>
    </w:p>
    <w:p w14:paraId="39C84802" w14:textId="77777777" w:rsidR="00F73E16" w:rsidRPr="00F73E16" w:rsidRDefault="00157B3B" w:rsidP="007172AF">
      <w:pPr>
        <w:pStyle w:val="Standard"/>
        <w:spacing w:after="0" w:line="240" w:lineRule="auto"/>
        <w:ind w:left="851"/>
        <w:rPr>
          <w:rFonts w:ascii="Arial" w:hAnsi="Arial" w:cs="Arial"/>
          <w:b/>
          <w:sz w:val="24"/>
          <w:szCs w:val="24"/>
        </w:rPr>
      </w:pPr>
      <w:r w:rsidRPr="00F73E16">
        <w:rPr>
          <w:rFonts w:ascii="Arial" w:hAnsi="Arial" w:cs="Arial"/>
          <w:b/>
          <w:sz w:val="24"/>
          <w:szCs w:val="24"/>
        </w:rPr>
        <w:t>Call-Off Schedules for RM6168</w:t>
      </w:r>
    </w:p>
    <w:p w14:paraId="19C351B5" w14:textId="1CD1DAEC" w:rsidR="00CF0947" w:rsidRPr="00395C59" w:rsidRDefault="00157B3B" w:rsidP="007E2C75">
      <w:pPr>
        <w:pStyle w:val="Standard"/>
        <w:spacing w:after="0" w:line="240" w:lineRule="auto"/>
        <w:rPr>
          <w:rFonts w:ascii="Arial" w:hAnsi="Arial" w:cs="Arial"/>
          <w:sz w:val="24"/>
          <w:szCs w:val="24"/>
        </w:rPr>
      </w:pPr>
      <w:r w:rsidRPr="00395C59">
        <w:rPr>
          <w:rFonts w:ascii="Arial" w:hAnsi="Arial" w:cs="Arial"/>
          <w:sz w:val="24"/>
          <w:szCs w:val="24"/>
        </w:rPr>
        <w:tab/>
      </w:r>
    </w:p>
    <w:p w14:paraId="752250F0" w14:textId="77777777" w:rsidR="00CF0947" w:rsidRPr="00395C59" w:rsidRDefault="00157B3B">
      <w:pPr>
        <w:pStyle w:val="Standard"/>
        <w:numPr>
          <w:ilvl w:val="0"/>
          <w:numId w:val="3"/>
        </w:numPr>
        <w:spacing w:after="0" w:line="240" w:lineRule="auto"/>
        <w:rPr>
          <w:rFonts w:ascii="Arial" w:hAnsi="Arial" w:cs="Arial"/>
          <w:sz w:val="24"/>
          <w:szCs w:val="24"/>
        </w:rPr>
      </w:pPr>
      <w:r w:rsidRPr="00395C59">
        <w:rPr>
          <w:rFonts w:ascii="Arial" w:hAnsi="Arial" w:cs="Arial"/>
          <w:sz w:val="24"/>
          <w:szCs w:val="24"/>
        </w:rPr>
        <w:t>Order Form- Template-Short-Form</w:t>
      </w:r>
      <w:r w:rsidRPr="00395C59">
        <w:rPr>
          <w:rFonts w:ascii="Arial" w:hAnsi="Arial" w:cs="Arial"/>
          <w:sz w:val="24"/>
          <w:szCs w:val="24"/>
        </w:rPr>
        <w:tab/>
      </w:r>
      <w:r w:rsidRPr="00395C59">
        <w:rPr>
          <w:rFonts w:ascii="Arial" w:hAnsi="Arial" w:cs="Arial"/>
          <w:sz w:val="24"/>
          <w:szCs w:val="24"/>
        </w:rPr>
        <w:tab/>
      </w:r>
    </w:p>
    <w:p w14:paraId="4087EC44" w14:textId="77777777" w:rsidR="00CF0947" w:rsidRPr="00395C59" w:rsidRDefault="00157B3B">
      <w:pPr>
        <w:pStyle w:val="Standard"/>
        <w:numPr>
          <w:ilvl w:val="0"/>
          <w:numId w:val="3"/>
        </w:numPr>
        <w:spacing w:after="0" w:line="251" w:lineRule="auto"/>
        <w:rPr>
          <w:rFonts w:ascii="Arial" w:hAnsi="Arial" w:cs="Arial"/>
          <w:sz w:val="24"/>
          <w:szCs w:val="24"/>
        </w:rPr>
      </w:pPr>
      <w:r w:rsidRPr="00395C59">
        <w:rPr>
          <w:rFonts w:ascii="Arial" w:hAnsi="Arial" w:cs="Arial"/>
          <w:sz w:val="24"/>
          <w:szCs w:val="24"/>
        </w:rPr>
        <w:t>Call-Off Schedule 1 (Transparency Reports)</w:t>
      </w:r>
    </w:p>
    <w:p w14:paraId="397FC7E4" w14:textId="77777777" w:rsidR="00CF0947" w:rsidRPr="00395C59" w:rsidRDefault="00157B3B">
      <w:pPr>
        <w:pStyle w:val="Standard"/>
        <w:numPr>
          <w:ilvl w:val="0"/>
          <w:numId w:val="3"/>
        </w:numPr>
        <w:spacing w:after="0" w:line="251" w:lineRule="auto"/>
        <w:rPr>
          <w:rFonts w:ascii="Arial" w:hAnsi="Arial" w:cs="Arial"/>
          <w:sz w:val="24"/>
          <w:szCs w:val="24"/>
        </w:rPr>
      </w:pPr>
      <w:r w:rsidRPr="00395C59">
        <w:rPr>
          <w:rFonts w:ascii="Arial" w:hAnsi="Arial" w:cs="Arial"/>
          <w:sz w:val="24"/>
          <w:szCs w:val="24"/>
        </w:rPr>
        <w:t>Call-Off Schedule 2 (Staff Transfer)</w:t>
      </w:r>
    </w:p>
    <w:p w14:paraId="762451D6" w14:textId="77777777" w:rsidR="00CF0947" w:rsidRPr="00395C59" w:rsidRDefault="00157B3B">
      <w:pPr>
        <w:pStyle w:val="Standard"/>
        <w:numPr>
          <w:ilvl w:val="0"/>
          <w:numId w:val="3"/>
        </w:numPr>
        <w:spacing w:after="0" w:line="251" w:lineRule="auto"/>
        <w:rPr>
          <w:rFonts w:ascii="Arial" w:hAnsi="Arial" w:cs="Arial"/>
          <w:sz w:val="24"/>
          <w:szCs w:val="24"/>
        </w:rPr>
      </w:pPr>
      <w:r w:rsidRPr="00395C59">
        <w:rPr>
          <w:rFonts w:ascii="Arial" w:hAnsi="Arial" w:cs="Arial"/>
          <w:sz w:val="24"/>
          <w:szCs w:val="24"/>
        </w:rPr>
        <w:t>Call-Off Schedule 3 (Continuous Improvement)</w:t>
      </w:r>
    </w:p>
    <w:p w14:paraId="6A64810A" w14:textId="77777777" w:rsidR="00CF0947" w:rsidRPr="00395C59" w:rsidRDefault="00157B3B">
      <w:pPr>
        <w:pStyle w:val="Standard"/>
        <w:numPr>
          <w:ilvl w:val="0"/>
          <w:numId w:val="3"/>
        </w:numPr>
        <w:spacing w:after="0" w:line="251" w:lineRule="auto"/>
        <w:rPr>
          <w:rFonts w:ascii="Arial" w:hAnsi="Arial" w:cs="Arial"/>
          <w:sz w:val="24"/>
          <w:szCs w:val="24"/>
        </w:rPr>
      </w:pPr>
      <w:r w:rsidRPr="00395C59">
        <w:rPr>
          <w:rFonts w:ascii="Arial" w:hAnsi="Arial" w:cs="Arial"/>
          <w:sz w:val="24"/>
          <w:szCs w:val="24"/>
        </w:rPr>
        <w:t>Call-Off Schedule 4 (Call Off tender (V3.1)</w:t>
      </w:r>
    </w:p>
    <w:p w14:paraId="10B957B2" w14:textId="569D7847" w:rsidR="00CF0947" w:rsidRPr="008D259D" w:rsidRDefault="00157B3B" w:rsidP="008D259D">
      <w:pPr>
        <w:pStyle w:val="Standard"/>
        <w:numPr>
          <w:ilvl w:val="0"/>
          <w:numId w:val="3"/>
        </w:numPr>
        <w:spacing w:after="0" w:line="251" w:lineRule="auto"/>
        <w:rPr>
          <w:rFonts w:ascii="Arial" w:hAnsi="Arial" w:cs="Arial"/>
          <w:sz w:val="24"/>
          <w:szCs w:val="24"/>
        </w:rPr>
      </w:pPr>
      <w:r w:rsidRPr="00395C59">
        <w:rPr>
          <w:rFonts w:ascii="Arial" w:hAnsi="Arial" w:cs="Arial"/>
          <w:sz w:val="24"/>
          <w:szCs w:val="24"/>
        </w:rPr>
        <w:t>Call-Off Schedule 5 (Pricing Details)</w:t>
      </w:r>
      <w:r w:rsidRPr="00395C59">
        <w:rPr>
          <w:rFonts w:ascii="Arial" w:hAnsi="Arial" w:cs="Arial"/>
          <w:sz w:val="24"/>
          <w:szCs w:val="24"/>
        </w:rPr>
        <w:tab/>
      </w:r>
      <w:r w:rsidRPr="00395C59">
        <w:rPr>
          <w:rFonts w:ascii="Arial" w:hAnsi="Arial" w:cs="Arial"/>
          <w:sz w:val="24"/>
          <w:szCs w:val="24"/>
        </w:rPr>
        <w:tab/>
      </w:r>
      <w:r w:rsidRPr="008D259D">
        <w:rPr>
          <w:rFonts w:ascii="Arial" w:hAnsi="Arial" w:cs="Arial"/>
          <w:sz w:val="24"/>
          <w:szCs w:val="24"/>
        </w:rPr>
        <w:tab/>
      </w:r>
      <w:r w:rsidRPr="008D259D">
        <w:rPr>
          <w:rFonts w:ascii="Arial" w:hAnsi="Arial" w:cs="Arial"/>
          <w:sz w:val="24"/>
          <w:szCs w:val="24"/>
        </w:rPr>
        <w:tab/>
      </w:r>
      <w:r w:rsidRPr="008D259D">
        <w:rPr>
          <w:rFonts w:ascii="Arial" w:hAnsi="Arial" w:cs="Arial"/>
          <w:sz w:val="24"/>
          <w:szCs w:val="24"/>
        </w:rPr>
        <w:tab/>
      </w:r>
    </w:p>
    <w:p w14:paraId="3165F5E5" w14:textId="77777777" w:rsidR="00CF0947" w:rsidRPr="00395C59" w:rsidRDefault="00157B3B">
      <w:pPr>
        <w:pStyle w:val="Standard"/>
        <w:numPr>
          <w:ilvl w:val="0"/>
          <w:numId w:val="3"/>
        </w:numPr>
        <w:spacing w:after="0" w:line="251" w:lineRule="auto"/>
        <w:rPr>
          <w:rFonts w:ascii="Arial" w:hAnsi="Arial" w:cs="Arial"/>
          <w:sz w:val="24"/>
          <w:szCs w:val="24"/>
        </w:rPr>
      </w:pPr>
      <w:r w:rsidRPr="00395C59">
        <w:rPr>
          <w:rFonts w:ascii="Arial" w:hAnsi="Arial" w:cs="Arial"/>
          <w:sz w:val="24"/>
          <w:szCs w:val="24"/>
        </w:rPr>
        <w:t>Call-Off Schedule 7 (Key Supplier Staff)</w:t>
      </w:r>
      <w:r w:rsidRPr="00395C59">
        <w:rPr>
          <w:rFonts w:ascii="Arial" w:hAnsi="Arial" w:cs="Arial"/>
          <w:sz w:val="24"/>
          <w:szCs w:val="24"/>
        </w:rPr>
        <w:tab/>
      </w:r>
      <w:r w:rsidRPr="00395C59">
        <w:rPr>
          <w:rFonts w:ascii="Arial" w:hAnsi="Arial" w:cs="Arial"/>
          <w:sz w:val="24"/>
          <w:szCs w:val="24"/>
        </w:rPr>
        <w:tab/>
        <w:t xml:space="preserve"> </w:t>
      </w:r>
      <w:r w:rsidRPr="00395C59">
        <w:rPr>
          <w:rFonts w:ascii="Arial" w:hAnsi="Arial" w:cs="Arial"/>
          <w:sz w:val="24"/>
          <w:szCs w:val="24"/>
        </w:rPr>
        <w:tab/>
      </w:r>
      <w:r w:rsidRPr="00395C59">
        <w:rPr>
          <w:rFonts w:ascii="Arial" w:hAnsi="Arial" w:cs="Arial"/>
          <w:sz w:val="24"/>
          <w:szCs w:val="24"/>
        </w:rPr>
        <w:tab/>
      </w:r>
    </w:p>
    <w:p w14:paraId="2F972ECE" w14:textId="11753C3D" w:rsidR="00CF0947" w:rsidRPr="00395C59" w:rsidRDefault="00157B3B">
      <w:pPr>
        <w:pStyle w:val="Standard"/>
        <w:numPr>
          <w:ilvl w:val="0"/>
          <w:numId w:val="3"/>
        </w:numPr>
        <w:spacing w:after="0" w:line="251" w:lineRule="auto"/>
        <w:rPr>
          <w:rFonts w:ascii="Arial" w:hAnsi="Arial" w:cs="Arial"/>
          <w:sz w:val="24"/>
          <w:szCs w:val="24"/>
        </w:rPr>
      </w:pPr>
      <w:r w:rsidRPr="00395C59">
        <w:rPr>
          <w:rFonts w:ascii="Arial" w:hAnsi="Arial" w:cs="Arial"/>
          <w:sz w:val="24"/>
          <w:szCs w:val="24"/>
        </w:rPr>
        <w:t>Call-Off Schedule 8 (Business Continuity and Disaster Reco</w:t>
      </w:r>
      <w:r w:rsidR="00930BBA">
        <w:rPr>
          <w:rFonts w:ascii="Arial" w:hAnsi="Arial" w:cs="Arial"/>
          <w:sz w:val="24"/>
          <w:szCs w:val="24"/>
        </w:rPr>
        <w:t>very)</w:t>
      </w:r>
    </w:p>
    <w:p w14:paraId="55EB5BCB" w14:textId="77777777" w:rsidR="00CF0947" w:rsidRPr="00395C59" w:rsidRDefault="00157B3B">
      <w:pPr>
        <w:pStyle w:val="Standard"/>
        <w:numPr>
          <w:ilvl w:val="0"/>
          <w:numId w:val="3"/>
        </w:numPr>
        <w:spacing w:after="0" w:line="251" w:lineRule="auto"/>
        <w:rPr>
          <w:rFonts w:ascii="Arial" w:hAnsi="Arial" w:cs="Arial"/>
          <w:sz w:val="24"/>
          <w:szCs w:val="24"/>
        </w:rPr>
      </w:pPr>
      <w:r w:rsidRPr="00395C59">
        <w:rPr>
          <w:rFonts w:ascii="Arial" w:hAnsi="Arial" w:cs="Arial"/>
          <w:sz w:val="24"/>
          <w:szCs w:val="24"/>
        </w:rPr>
        <w:t>Call-Off Schedule 9 (Security)</w:t>
      </w:r>
      <w:r w:rsidRPr="00395C59">
        <w:rPr>
          <w:rFonts w:ascii="Arial" w:hAnsi="Arial" w:cs="Arial"/>
          <w:sz w:val="24"/>
          <w:szCs w:val="24"/>
        </w:rPr>
        <w:tab/>
      </w:r>
      <w:r w:rsidRPr="00395C59">
        <w:rPr>
          <w:rFonts w:ascii="Arial" w:hAnsi="Arial" w:cs="Arial"/>
          <w:sz w:val="24"/>
          <w:szCs w:val="24"/>
        </w:rPr>
        <w:tab/>
        <w:t xml:space="preserve"> </w:t>
      </w:r>
      <w:r w:rsidRPr="00395C59">
        <w:rPr>
          <w:rFonts w:ascii="Arial" w:hAnsi="Arial" w:cs="Arial"/>
          <w:sz w:val="24"/>
          <w:szCs w:val="24"/>
        </w:rPr>
        <w:tab/>
      </w:r>
      <w:r w:rsidRPr="00395C59">
        <w:rPr>
          <w:rFonts w:ascii="Arial" w:hAnsi="Arial" w:cs="Arial"/>
          <w:sz w:val="24"/>
          <w:szCs w:val="24"/>
        </w:rPr>
        <w:tab/>
        <w:t xml:space="preserve">  </w:t>
      </w:r>
      <w:r w:rsidRPr="00395C59">
        <w:rPr>
          <w:rFonts w:ascii="Arial" w:hAnsi="Arial" w:cs="Arial"/>
          <w:sz w:val="24"/>
          <w:szCs w:val="24"/>
        </w:rPr>
        <w:tab/>
        <w:t xml:space="preserve">  </w:t>
      </w:r>
    </w:p>
    <w:p w14:paraId="412D551C" w14:textId="77777777" w:rsidR="00CF0947" w:rsidRPr="00395C59" w:rsidRDefault="00157B3B">
      <w:pPr>
        <w:pStyle w:val="Standard"/>
        <w:numPr>
          <w:ilvl w:val="0"/>
          <w:numId w:val="3"/>
        </w:numPr>
        <w:spacing w:after="0" w:line="251" w:lineRule="auto"/>
        <w:rPr>
          <w:rFonts w:ascii="Arial" w:hAnsi="Arial" w:cs="Arial"/>
          <w:sz w:val="24"/>
          <w:szCs w:val="24"/>
        </w:rPr>
      </w:pPr>
      <w:r w:rsidRPr="00395C59">
        <w:rPr>
          <w:rFonts w:ascii="Arial" w:hAnsi="Arial" w:cs="Arial"/>
          <w:sz w:val="24"/>
          <w:szCs w:val="24"/>
        </w:rPr>
        <w:t xml:space="preserve">Call-Off Schedule 10 (Exit Management) </w:t>
      </w:r>
      <w:r w:rsidRPr="00395C59">
        <w:rPr>
          <w:rFonts w:ascii="Arial" w:hAnsi="Arial" w:cs="Arial"/>
          <w:sz w:val="24"/>
          <w:szCs w:val="24"/>
        </w:rPr>
        <w:tab/>
      </w:r>
      <w:r w:rsidRPr="00395C59">
        <w:rPr>
          <w:rFonts w:ascii="Arial" w:hAnsi="Arial" w:cs="Arial"/>
          <w:sz w:val="24"/>
          <w:szCs w:val="24"/>
        </w:rPr>
        <w:tab/>
        <w:t xml:space="preserve">  </w:t>
      </w:r>
      <w:r w:rsidRPr="00395C59">
        <w:rPr>
          <w:rFonts w:ascii="Arial" w:hAnsi="Arial" w:cs="Arial"/>
          <w:sz w:val="24"/>
          <w:szCs w:val="24"/>
        </w:rPr>
        <w:tab/>
      </w:r>
    </w:p>
    <w:p w14:paraId="0326EF43" w14:textId="77777777" w:rsidR="00CF0947" w:rsidRPr="00395C59" w:rsidRDefault="00157B3B">
      <w:pPr>
        <w:pStyle w:val="Standard"/>
        <w:numPr>
          <w:ilvl w:val="0"/>
          <w:numId w:val="3"/>
        </w:numPr>
        <w:spacing w:after="0" w:line="251" w:lineRule="auto"/>
        <w:rPr>
          <w:rFonts w:ascii="Arial" w:hAnsi="Arial" w:cs="Arial"/>
          <w:sz w:val="24"/>
          <w:szCs w:val="24"/>
        </w:rPr>
      </w:pPr>
      <w:r w:rsidRPr="00395C59">
        <w:rPr>
          <w:rFonts w:ascii="Arial" w:hAnsi="Arial" w:cs="Arial"/>
          <w:sz w:val="24"/>
          <w:szCs w:val="24"/>
        </w:rPr>
        <w:t xml:space="preserve">Call-Off Schedule 13 (Implementation Plan and Testing) </w:t>
      </w:r>
      <w:r w:rsidRPr="00395C59">
        <w:rPr>
          <w:rFonts w:ascii="Arial" w:hAnsi="Arial" w:cs="Arial"/>
          <w:sz w:val="24"/>
          <w:szCs w:val="24"/>
        </w:rPr>
        <w:tab/>
      </w:r>
      <w:r w:rsidRPr="00395C59">
        <w:rPr>
          <w:rFonts w:ascii="Arial" w:hAnsi="Arial" w:cs="Arial"/>
          <w:sz w:val="24"/>
          <w:szCs w:val="24"/>
        </w:rPr>
        <w:tab/>
      </w:r>
    </w:p>
    <w:p w14:paraId="07B599E3" w14:textId="77777777" w:rsidR="00CF0947" w:rsidRPr="00395C59" w:rsidRDefault="00157B3B">
      <w:pPr>
        <w:pStyle w:val="Standard"/>
        <w:numPr>
          <w:ilvl w:val="0"/>
          <w:numId w:val="3"/>
        </w:numPr>
        <w:spacing w:after="0" w:line="251" w:lineRule="auto"/>
        <w:rPr>
          <w:rFonts w:ascii="Arial" w:hAnsi="Arial" w:cs="Arial"/>
          <w:sz w:val="24"/>
          <w:szCs w:val="24"/>
        </w:rPr>
      </w:pPr>
      <w:r w:rsidRPr="00395C59">
        <w:rPr>
          <w:rFonts w:ascii="Arial" w:hAnsi="Arial" w:cs="Arial"/>
          <w:sz w:val="24"/>
          <w:szCs w:val="24"/>
        </w:rPr>
        <w:t xml:space="preserve">Call-Off Schedule 14 (Service Levels) </w:t>
      </w:r>
      <w:r w:rsidRPr="00395C59">
        <w:rPr>
          <w:rFonts w:ascii="Arial" w:hAnsi="Arial" w:cs="Arial"/>
          <w:sz w:val="24"/>
          <w:szCs w:val="24"/>
        </w:rPr>
        <w:tab/>
      </w:r>
      <w:r w:rsidRPr="00395C59">
        <w:rPr>
          <w:rFonts w:ascii="Arial" w:hAnsi="Arial" w:cs="Arial"/>
          <w:sz w:val="24"/>
          <w:szCs w:val="24"/>
        </w:rPr>
        <w:tab/>
      </w:r>
      <w:r w:rsidRPr="00395C59">
        <w:rPr>
          <w:rFonts w:ascii="Arial" w:hAnsi="Arial" w:cs="Arial"/>
          <w:sz w:val="24"/>
          <w:szCs w:val="24"/>
        </w:rPr>
        <w:tab/>
      </w:r>
      <w:r w:rsidRPr="00395C59">
        <w:rPr>
          <w:rFonts w:ascii="Arial" w:hAnsi="Arial" w:cs="Arial"/>
          <w:sz w:val="24"/>
          <w:szCs w:val="24"/>
        </w:rPr>
        <w:tab/>
      </w:r>
    </w:p>
    <w:p w14:paraId="5CDD43F3" w14:textId="77777777" w:rsidR="00CF0947" w:rsidRPr="00395C59" w:rsidRDefault="00157B3B">
      <w:pPr>
        <w:pStyle w:val="Standard"/>
        <w:numPr>
          <w:ilvl w:val="0"/>
          <w:numId w:val="3"/>
        </w:numPr>
        <w:spacing w:after="0" w:line="251" w:lineRule="auto"/>
        <w:rPr>
          <w:rFonts w:ascii="Arial" w:hAnsi="Arial" w:cs="Arial"/>
          <w:sz w:val="24"/>
          <w:szCs w:val="24"/>
        </w:rPr>
      </w:pPr>
      <w:r w:rsidRPr="00395C59">
        <w:rPr>
          <w:rFonts w:ascii="Arial" w:hAnsi="Arial" w:cs="Arial"/>
          <w:sz w:val="24"/>
          <w:szCs w:val="24"/>
        </w:rPr>
        <w:t>Call-Off Schedule 15 (Call-Off Contract Management)</w:t>
      </w:r>
    </w:p>
    <w:p w14:paraId="2F84B1BD" w14:textId="77777777" w:rsidR="00CF0947" w:rsidRPr="00395C59" w:rsidRDefault="00157B3B">
      <w:pPr>
        <w:pStyle w:val="Standard"/>
        <w:numPr>
          <w:ilvl w:val="0"/>
          <w:numId w:val="3"/>
        </w:numPr>
        <w:spacing w:after="0" w:line="251" w:lineRule="auto"/>
        <w:rPr>
          <w:rFonts w:ascii="Arial" w:hAnsi="Arial" w:cs="Arial"/>
          <w:sz w:val="24"/>
          <w:szCs w:val="24"/>
        </w:rPr>
      </w:pPr>
      <w:r w:rsidRPr="00395C59">
        <w:rPr>
          <w:rFonts w:ascii="Arial" w:hAnsi="Arial" w:cs="Arial"/>
          <w:sz w:val="24"/>
          <w:szCs w:val="24"/>
        </w:rPr>
        <w:t xml:space="preserve">Call-Off Schedule 16 (Benchmarking </w:t>
      </w:r>
      <w:r w:rsidRPr="00395C59">
        <w:rPr>
          <w:rFonts w:ascii="Arial" w:hAnsi="Arial" w:cs="Arial"/>
          <w:sz w:val="24"/>
          <w:szCs w:val="24"/>
        </w:rPr>
        <w:tab/>
      </w:r>
      <w:r w:rsidRPr="00395C59">
        <w:rPr>
          <w:rFonts w:ascii="Arial" w:hAnsi="Arial" w:cs="Arial"/>
          <w:sz w:val="24"/>
          <w:szCs w:val="24"/>
        </w:rPr>
        <w:tab/>
      </w:r>
    </w:p>
    <w:p w14:paraId="7353762B" w14:textId="77777777" w:rsidR="00F64273" w:rsidRDefault="00157B3B">
      <w:pPr>
        <w:pStyle w:val="Standard"/>
        <w:numPr>
          <w:ilvl w:val="0"/>
          <w:numId w:val="3"/>
        </w:numPr>
        <w:spacing w:after="0" w:line="251" w:lineRule="auto"/>
        <w:rPr>
          <w:rFonts w:ascii="Arial" w:hAnsi="Arial" w:cs="Arial"/>
          <w:sz w:val="24"/>
          <w:szCs w:val="24"/>
        </w:rPr>
      </w:pPr>
      <w:r w:rsidRPr="00395C59">
        <w:rPr>
          <w:rFonts w:ascii="Arial" w:hAnsi="Arial" w:cs="Arial"/>
          <w:sz w:val="24"/>
          <w:szCs w:val="24"/>
        </w:rPr>
        <w:t xml:space="preserve">Call-Off Schedule 18 (Background Checks) </w:t>
      </w:r>
      <w:r w:rsidRPr="00395C59">
        <w:rPr>
          <w:rFonts w:ascii="Arial" w:hAnsi="Arial" w:cs="Arial"/>
          <w:sz w:val="24"/>
          <w:szCs w:val="24"/>
        </w:rPr>
        <w:tab/>
      </w:r>
    </w:p>
    <w:p w14:paraId="3CB4EC51" w14:textId="0ADA49F2" w:rsidR="00F73E16" w:rsidRDefault="00F64273">
      <w:pPr>
        <w:pStyle w:val="Standard"/>
        <w:numPr>
          <w:ilvl w:val="0"/>
          <w:numId w:val="3"/>
        </w:numPr>
        <w:spacing w:after="0" w:line="251" w:lineRule="auto"/>
        <w:rPr>
          <w:rFonts w:ascii="Arial" w:hAnsi="Arial" w:cs="Arial"/>
          <w:sz w:val="24"/>
          <w:szCs w:val="24"/>
        </w:rPr>
      </w:pPr>
      <w:r w:rsidRPr="00E05376">
        <w:rPr>
          <w:rFonts w:ascii="Arial" w:hAnsi="Arial" w:cs="Arial"/>
          <w:sz w:val="24"/>
          <w:szCs w:val="24"/>
        </w:rPr>
        <w:t>Call-Off Schedule 20 (Call-Off Specification)</w:t>
      </w:r>
    </w:p>
    <w:p w14:paraId="10A35C81" w14:textId="690695FD" w:rsidR="00CF0947" w:rsidRPr="00395C59" w:rsidRDefault="00157B3B" w:rsidP="00F73E16">
      <w:pPr>
        <w:pStyle w:val="Standard"/>
        <w:spacing w:after="0" w:line="251" w:lineRule="auto"/>
        <w:ind w:left="1080"/>
        <w:rPr>
          <w:rFonts w:ascii="Arial" w:hAnsi="Arial" w:cs="Arial"/>
          <w:sz w:val="24"/>
          <w:szCs w:val="24"/>
        </w:rPr>
      </w:pPr>
      <w:r w:rsidRPr="00395C59">
        <w:rPr>
          <w:rFonts w:ascii="Arial" w:hAnsi="Arial" w:cs="Arial"/>
          <w:sz w:val="24"/>
          <w:szCs w:val="24"/>
        </w:rPr>
        <w:tab/>
      </w:r>
      <w:r w:rsidRPr="00395C59">
        <w:rPr>
          <w:rFonts w:ascii="Arial" w:hAnsi="Arial" w:cs="Arial"/>
          <w:sz w:val="24"/>
          <w:szCs w:val="24"/>
        </w:rPr>
        <w:tab/>
      </w:r>
    </w:p>
    <w:p w14:paraId="66208738" w14:textId="22B09B70" w:rsidR="00CF0947" w:rsidRPr="00F73E16" w:rsidRDefault="00157B3B">
      <w:pPr>
        <w:pStyle w:val="Standard"/>
        <w:numPr>
          <w:ilvl w:val="0"/>
          <w:numId w:val="2"/>
        </w:numPr>
        <w:spacing w:after="0" w:line="251" w:lineRule="auto"/>
      </w:pPr>
      <w:r>
        <w:rPr>
          <w:rFonts w:ascii="Arial" w:eastAsia="Arial" w:hAnsi="Arial" w:cs="Arial"/>
          <w:color w:val="000000"/>
          <w:sz w:val="24"/>
          <w:szCs w:val="24"/>
        </w:rPr>
        <w:t>CCS Core Terms (version 3.0.</w:t>
      </w:r>
      <w:r>
        <w:rPr>
          <w:rFonts w:ascii="Arial" w:eastAsia="Arial" w:hAnsi="Arial" w:cs="Arial"/>
          <w:sz w:val="24"/>
          <w:szCs w:val="24"/>
        </w:rPr>
        <w:t>10</w:t>
      </w:r>
      <w:r>
        <w:rPr>
          <w:rFonts w:ascii="Arial" w:eastAsia="Arial" w:hAnsi="Arial" w:cs="Arial"/>
          <w:color w:val="000000"/>
          <w:sz w:val="24"/>
          <w:szCs w:val="24"/>
        </w:rPr>
        <w:t>)</w:t>
      </w:r>
    </w:p>
    <w:p w14:paraId="6C47E2C3" w14:textId="77777777" w:rsidR="00F73E16" w:rsidRDefault="00F73E16" w:rsidP="00F73E16">
      <w:pPr>
        <w:pStyle w:val="Standard"/>
        <w:spacing w:after="0" w:line="251" w:lineRule="auto"/>
        <w:ind w:left="720"/>
      </w:pPr>
    </w:p>
    <w:p w14:paraId="08F05EB1" w14:textId="1CD35332" w:rsidR="00CF0947" w:rsidRPr="00F73E16" w:rsidRDefault="00157B3B">
      <w:pPr>
        <w:pStyle w:val="Standard"/>
        <w:numPr>
          <w:ilvl w:val="0"/>
          <w:numId w:val="2"/>
        </w:numPr>
        <w:spacing w:after="0" w:line="251" w:lineRule="auto"/>
      </w:pPr>
      <w:r>
        <w:rPr>
          <w:rFonts w:ascii="Arial" w:eastAsia="Arial" w:hAnsi="Arial" w:cs="Arial"/>
          <w:color w:val="000000"/>
          <w:sz w:val="24"/>
          <w:szCs w:val="24"/>
        </w:rPr>
        <w:t xml:space="preserve">Joint Schedule 5 (Corporate Social Responsibility) </w:t>
      </w:r>
      <w:r>
        <w:rPr>
          <w:rFonts w:ascii="Arial" w:eastAsia="Arial" w:hAnsi="Arial" w:cs="Arial"/>
          <w:b/>
          <w:sz w:val="24"/>
          <w:szCs w:val="24"/>
        </w:rPr>
        <w:t>RM6168</w:t>
      </w:r>
    </w:p>
    <w:p w14:paraId="722B5E7B" w14:textId="77777777" w:rsidR="00F73E16" w:rsidRDefault="00F73E16" w:rsidP="007172AF">
      <w:pPr>
        <w:pStyle w:val="Standard"/>
        <w:spacing w:after="0" w:line="251" w:lineRule="auto"/>
      </w:pPr>
    </w:p>
    <w:p w14:paraId="086D5CA2" w14:textId="77777777" w:rsidR="00CF0947" w:rsidRDefault="00157B3B">
      <w:pPr>
        <w:pStyle w:val="Standard"/>
        <w:numPr>
          <w:ilvl w:val="0"/>
          <w:numId w:val="2"/>
        </w:numPr>
        <w:spacing w:after="0" w:line="251" w:lineRule="auto"/>
      </w:pPr>
      <w:r>
        <w:rPr>
          <w:rFonts w:ascii="Arial" w:eastAsia="Arial" w:hAnsi="Arial" w:cs="Arial"/>
          <w:color w:val="000000"/>
          <w:sz w:val="24"/>
          <w:szCs w:val="24"/>
        </w:rPr>
        <w:t>Call-Off Schedule 4 (Call-Off Tender) as long as any parts of the Call-Off Tender that offer a better commercial position for the Buyer (as decided by the Buyer) take precedence over the documents above.</w:t>
      </w:r>
    </w:p>
    <w:p w14:paraId="66876C65" w14:textId="77777777" w:rsidR="00CF0947" w:rsidRDefault="00CF0947">
      <w:pPr>
        <w:pStyle w:val="Standard"/>
        <w:spacing w:after="0" w:line="251" w:lineRule="auto"/>
        <w:ind w:left="720"/>
        <w:rPr>
          <w:rFonts w:ascii="Arial" w:eastAsia="Arial" w:hAnsi="Arial" w:cs="Arial"/>
          <w:color w:val="000000"/>
          <w:sz w:val="24"/>
          <w:szCs w:val="24"/>
        </w:rPr>
      </w:pPr>
    </w:p>
    <w:p w14:paraId="74564BB6" w14:textId="77777777" w:rsidR="00CF0947" w:rsidRDefault="00157B3B" w:rsidP="00F73E16">
      <w:pPr>
        <w:pStyle w:val="Standard"/>
        <w:tabs>
          <w:tab w:val="left" w:pos="2257"/>
        </w:tabs>
        <w:spacing w:after="0" w:line="251" w:lineRule="auto"/>
        <w:jc w:val="both"/>
      </w:pPr>
      <w:r>
        <w:rPr>
          <w:rFonts w:ascii="Arial" w:eastAsia="Arial" w:hAnsi="Arial" w:cs="Arial"/>
          <w:sz w:val="24"/>
          <w:szCs w:val="24"/>
        </w:rPr>
        <w:t>No other Supplier terms are part of the Call-Off Contract. That includes any terms written on the back of, added to this Order Form, or presented at the time of delivery.</w:t>
      </w:r>
    </w:p>
    <w:p w14:paraId="2DA369F9" w14:textId="47EA34AD" w:rsidR="00CF0947" w:rsidRPr="007172AF" w:rsidRDefault="00CF0947" w:rsidP="007172AF">
      <w:pPr>
        <w:pStyle w:val="Standard"/>
        <w:tabs>
          <w:tab w:val="left" w:pos="2257"/>
        </w:tabs>
        <w:spacing w:after="0" w:line="240" w:lineRule="auto"/>
        <w:rPr>
          <w:rFonts w:ascii="Arial" w:eastAsia="Arial" w:hAnsi="Arial" w:cs="Arial"/>
          <w:sz w:val="24"/>
          <w:szCs w:val="24"/>
          <w:u w:val="single"/>
        </w:rPr>
      </w:pPr>
    </w:p>
    <w:p w14:paraId="7EF3B1F4" w14:textId="77777777" w:rsidR="007172AF" w:rsidRPr="007172AF" w:rsidRDefault="007172AF" w:rsidP="007172AF">
      <w:pPr>
        <w:pStyle w:val="Standard"/>
        <w:tabs>
          <w:tab w:val="left" w:pos="2257"/>
        </w:tabs>
        <w:spacing w:after="0" w:line="240" w:lineRule="auto"/>
        <w:rPr>
          <w:rFonts w:ascii="Arial" w:eastAsia="Arial" w:hAnsi="Arial" w:cs="Arial"/>
          <w:sz w:val="24"/>
          <w:szCs w:val="24"/>
          <w:u w:val="single"/>
        </w:rPr>
      </w:pPr>
    </w:p>
    <w:p w14:paraId="71253BD0" w14:textId="77777777" w:rsidR="00CF0947" w:rsidRPr="007E2C75" w:rsidRDefault="00157B3B">
      <w:pPr>
        <w:pStyle w:val="Standard"/>
        <w:tabs>
          <w:tab w:val="left" w:pos="2257"/>
        </w:tabs>
        <w:spacing w:after="0" w:line="251" w:lineRule="auto"/>
        <w:rPr>
          <w:b/>
        </w:rPr>
      </w:pPr>
      <w:r w:rsidRPr="007172AF">
        <w:rPr>
          <w:rFonts w:ascii="Arial" w:eastAsia="Arial" w:hAnsi="Arial" w:cs="Arial"/>
          <w:b/>
          <w:sz w:val="24"/>
          <w:szCs w:val="24"/>
        </w:rPr>
        <w:t>CALL-OFF</w:t>
      </w:r>
      <w:r w:rsidRPr="007E2C75">
        <w:rPr>
          <w:rFonts w:ascii="Arial" w:eastAsia="Arial" w:hAnsi="Arial" w:cs="Arial"/>
          <w:b/>
          <w:sz w:val="24"/>
          <w:szCs w:val="24"/>
        </w:rPr>
        <w:t xml:space="preserve"> SPECIAL TERMS</w:t>
      </w:r>
    </w:p>
    <w:p w14:paraId="7E9D05CA" w14:textId="77777777" w:rsidR="00F73E16" w:rsidRDefault="00F73E16">
      <w:pPr>
        <w:pStyle w:val="Standard"/>
        <w:spacing w:after="0" w:line="240" w:lineRule="auto"/>
        <w:ind w:right="936"/>
        <w:rPr>
          <w:rFonts w:ascii="Arial" w:hAnsi="Arial" w:cs="Arial"/>
          <w:sz w:val="24"/>
          <w:szCs w:val="24"/>
        </w:rPr>
      </w:pPr>
    </w:p>
    <w:p w14:paraId="3C7489E8" w14:textId="5AA81E3E" w:rsidR="00CF0947" w:rsidRPr="00395C59" w:rsidRDefault="00395C59">
      <w:pPr>
        <w:pStyle w:val="Standard"/>
        <w:spacing w:after="0" w:line="240" w:lineRule="auto"/>
        <w:ind w:right="936"/>
        <w:rPr>
          <w:rFonts w:ascii="Arial" w:hAnsi="Arial" w:cs="Arial"/>
          <w:sz w:val="24"/>
          <w:szCs w:val="24"/>
        </w:rPr>
      </w:pPr>
      <w:r w:rsidRPr="00395C59">
        <w:rPr>
          <w:rFonts w:ascii="Arial" w:hAnsi="Arial" w:cs="Arial"/>
          <w:sz w:val="24"/>
          <w:szCs w:val="24"/>
        </w:rPr>
        <w:t>None</w:t>
      </w:r>
    </w:p>
    <w:p w14:paraId="5DDB601F" w14:textId="77777777" w:rsidR="00CF0947" w:rsidRDefault="00CF0947">
      <w:pPr>
        <w:pStyle w:val="Standard"/>
        <w:spacing w:after="0" w:line="251" w:lineRule="auto"/>
        <w:rPr>
          <w:rFonts w:ascii="Arial" w:eastAsia="Arial" w:hAnsi="Arial" w:cs="Arial"/>
          <w:b/>
          <w:sz w:val="24"/>
          <w:szCs w:val="24"/>
        </w:rPr>
      </w:pPr>
    </w:p>
    <w:p w14:paraId="4403731B" w14:textId="77777777" w:rsidR="00395C59" w:rsidRDefault="00395C59">
      <w:pPr>
        <w:pStyle w:val="Standard"/>
        <w:spacing w:after="0" w:line="251" w:lineRule="auto"/>
        <w:rPr>
          <w:rFonts w:ascii="Arial" w:eastAsia="Arial" w:hAnsi="Arial" w:cs="Arial"/>
          <w:b/>
          <w:sz w:val="24"/>
          <w:szCs w:val="24"/>
        </w:rPr>
      </w:pPr>
    </w:p>
    <w:p w14:paraId="5363B796" w14:textId="6091D199" w:rsidR="00395C59" w:rsidRDefault="00E176CA">
      <w:pPr>
        <w:pStyle w:val="Standard"/>
        <w:spacing w:after="0" w:line="251" w:lineRule="auto"/>
        <w:rPr>
          <w:rFonts w:ascii="Arial" w:eastAsia="Arial" w:hAnsi="Arial" w:cs="Arial"/>
          <w:b/>
          <w:sz w:val="24"/>
          <w:szCs w:val="24"/>
        </w:rPr>
      </w:pPr>
      <w:r>
        <w:rPr>
          <w:rFonts w:ascii="Arial" w:eastAsia="Arial" w:hAnsi="Arial" w:cs="Arial"/>
          <w:b/>
          <w:sz w:val="24"/>
          <w:szCs w:val="24"/>
        </w:rPr>
        <w:t xml:space="preserve">FRAMEWORK </w:t>
      </w:r>
      <w:r w:rsidR="00395C59">
        <w:rPr>
          <w:rFonts w:ascii="Arial" w:eastAsia="Arial" w:hAnsi="Arial" w:cs="Arial"/>
          <w:b/>
          <w:sz w:val="24"/>
          <w:szCs w:val="24"/>
        </w:rPr>
        <w:t>SCHEDULES NOT USED</w:t>
      </w:r>
    </w:p>
    <w:p w14:paraId="05098E63" w14:textId="77777777" w:rsidR="00F73E16" w:rsidRDefault="00F73E16">
      <w:pPr>
        <w:pStyle w:val="Standard"/>
        <w:spacing w:after="0" w:line="251" w:lineRule="auto"/>
        <w:rPr>
          <w:rFonts w:ascii="Arial" w:eastAsia="Arial" w:hAnsi="Arial" w:cs="Arial"/>
          <w:b/>
          <w:sz w:val="24"/>
          <w:szCs w:val="24"/>
        </w:rPr>
      </w:pPr>
    </w:p>
    <w:p w14:paraId="3E538D09" w14:textId="26566D9C" w:rsidR="008D259D" w:rsidRDefault="008D259D" w:rsidP="00395C59">
      <w:pPr>
        <w:pStyle w:val="Standard"/>
        <w:numPr>
          <w:ilvl w:val="0"/>
          <w:numId w:val="3"/>
        </w:numPr>
        <w:spacing w:after="0" w:line="251" w:lineRule="auto"/>
        <w:rPr>
          <w:rFonts w:ascii="Arial" w:hAnsi="Arial" w:cs="Arial"/>
          <w:sz w:val="24"/>
          <w:szCs w:val="24"/>
        </w:rPr>
      </w:pPr>
      <w:r w:rsidRPr="00395C59">
        <w:rPr>
          <w:rFonts w:ascii="Arial" w:hAnsi="Arial" w:cs="Arial"/>
          <w:sz w:val="24"/>
          <w:szCs w:val="24"/>
        </w:rPr>
        <w:t>Call-Off Schedule 6 (ICT Services)</w:t>
      </w:r>
    </w:p>
    <w:p w14:paraId="3386DB19" w14:textId="721C2F68" w:rsidR="00395C59" w:rsidRPr="00E05376" w:rsidRDefault="00395C59" w:rsidP="00395C59">
      <w:pPr>
        <w:pStyle w:val="Standard"/>
        <w:numPr>
          <w:ilvl w:val="0"/>
          <w:numId w:val="3"/>
        </w:numPr>
        <w:spacing w:after="0" w:line="251" w:lineRule="auto"/>
        <w:rPr>
          <w:rFonts w:ascii="Arial" w:hAnsi="Arial" w:cs="Arial"/>
          <w:sz w:val="24"/>
          <w:szCs w:val="24"/>
        </w:rPr>
      </w:pPr>
      <w:r w:rsidRPr="00E05376">
        <w:rPr>
          <w:rFonts w:ascii="Arial" w:hAnsi="Arial" w:cs="Arial"/>
          <w:sz w:val="24"/>
          <w:szCs w:val="24"/>
        </w:rPr>
        <w:t xml:space="preserve">Call-Off Schedule 12 (Clustering) </w:t>
      </w:r>
      <w:r w:rsidRPr="00E05376">
        <w:rPr>
          <w:rFonts w:ascii="Arial" w:hAnsi="Arial" w:cs="Arial"/>
          <w:sz w:val="24"/>
          <w:szCs w:val="24"/>
        </w:rPr>
        <w:tab/>
      </w:r>
      <w:r w:rsidRPr="00E05376">
        <w:rPr>
          <w:rFonts w:ascii="Arial" w:hAnsi="Arial" w:cs="Arial"/>
          <w:sz w:val="24"/>
          <w:szCs w:val="24"/>
        </w:rPr>
        <w:tab/>
      </w:r>
      <w:r w:rsidRPr="00E05376">
        <w:rPr>
          <w:rFonts w:ascii="Arial" w:hAnsi="Arial" w:cs="Arial"/>
          <w:sz w:val="24"/>
          <w:szCs w:val="24"/>
        </w:rPr>
        <w:tab/>
      </w:r>
      <w:r w:rsidRPr="00E05376">
        <w:rPr>
          <w:rFonts w:ascii="Arial" w:hAnsi="Arial" w:cs="Arial"/>
          <w:sz w:val="24"/>
          <w:szCs w:val="24"/>
        </w:rPr>
        <w:tab/>
      </w:r>
      <w:r w:rsidRPr="00E05376">
        <w:rPr>
          <w:rFonts w:ascii="Arial" w:hAnsi="Arial" w:cs="Arial"/>
          <w:sz w:val="24"/>
          <w:szCs w:val="24"/>
        </w:rPr>
        <w:tab/>
      </w:r>
    </w:p>
    <w:p w14:paraId="57900D3F" w14:textId="77777777" w:rsidR="00395C59" w:rsidRPr="00E05376" w:rsidRDefault="00395C59" w:rsidP="00395C59">
      <w:pPr>
        <w:pStyle w:val="Standard"/>
        <w:numPr>
          <w:ilvl w:val="0"/>
          <w:numId w:val="3"/>
        </w:numPr>
        <w:spacing w:after="0" w:line="251" w:lineRule="auto"/>
        <w:rPr>
          <w:rFonts w:ascii="Arial" w:hAnsi="Arial" w:cs="Arial"/>
          <w:sz w:val="24"/>
          <w:szCs w:val="24"/>
        </w:rPr>
      </w:pPr>
      <w:r w:rsidRPr="00E05376">
        <w:rPr>
          <w:rFonts w:ascii="Arial" w:hAnsi="Arial" w:cs="Arial"/>
          <w:sz w:val="24"/>
          <w:szCs w:val="24"/>
        </w:rPr>
        <w:t xml:space="preserve">Call-Off Schedule 17 (MOD Terms) </w:t>
      </w:r>
      <w:r w:rsidRPr="00E05376">
        <w:rPr>
          <w:rFonts w:ascii="Arial" w:hAnsi="Arial" w:cs="Arial"/>
          <w:sz w:val="24"/>
          <w:szCs w:val="24"/>
        </w:rPr>
        <w:tab/>
      </w:r>
      <w:r w:rsidRPr="00E05376">
        <w:rPr>
          <w:rFonts w:ascii="Arial" w:hAnsi="Arial" w:cs="Arial"/>
          <w:sz w:val="24"/>
          <w:szCs w:val="24"/>
        </w:rPr>
        <w:tab/>
      </w:r>
      <w:r w:rsidRPr="00E05376">
        <w:rPr>
          <w:rFonts w:ascii="Arial" w:hAnsi="Arial" w:cs="Arial"/>
          <w:sz w:val="24"/>
          <w:szCs w:val="24"/>
        </w:rPr>
        <w:tab/>
      </w:r>
      <w:r w:rsidRPr="00E05376">
        <w:rPr>
          <w:rFonts w:ascii="Arial" w:hAnsi="Arial" w:cs="Arial"/>
          <w:sz w:val="24"/>
          <w:szCs w:val="24"/>
        </w:rPr>
        <w:tab/>
      </w:r>
      <w:r w:rsidRPr="00E05376">
        <w:rPr>
          <w:rFonts w:ascii="Arial" w:hAnsi="Arial" w:cs="Arial"/>
          <w:sz w:val="24"/>
          <w:szCs w:val="24"/>
        </w:rPr>
        <w:tab/>
      </w:r>
    </w:p>
    <w:p w14:paraId="0EA5E019" w14:textId="2876AA57" w:rsidR="00395C59" w:rsidRPr="00F64273" w:rsidRDefault="00395C59" w:rsidP="00F64273">
      <w:pPr>
        <w:pStyle w:val="Standard"/>
        <w:numPr>
          <w:ilvl w:val="0"/>
          <w:numId w:val="3"/>
        </w:numPr>
        <w:spacing w:after="0" w:line="251" w:lineRule="auto"/>
        <w:rPr>
          <w:rFonts w:ascii="Arial" w:hAnsi="Arial" w:cs="Arial"/>
          <w:sz w:val="24"/>
          <w:szCs w:val="24"/>
        </w:rPr>
      </w:pPr>
      <w:r w:rsidRPr="00E05376">
        <w:rPr>
          <w:rFonts w:ascii="Arial" w:hAnsi="Arial" w:cs="Arial"/>
          <w:sz w:val="24"/>
          <w:szCs w:val="24"/>
        </w:rPr>
        <w:t>Call-Off Schedule 19 (Scottish Law)</w:t>
      </w:r>
      <w:r w:rsidRPr="00E05376">
        <w:rPr>
          <w:rFonts w:ascii="Arial" w:hAnsi="Arial" w:cs="Arial"/>
          <w:sz w:val="24"/>
          <w:szCs w:val="24"/>
        </w:rPr>
        <w:tab/>
      </w:r>
      <w:r w:rsidRPr="00E05376">
        <w:rPr>
          <w:rFonts w:ascii="Arial" w:hAnsi="Arial" w:cs="Arial"/>
          <w:sz w:val="24"/>
          <w:szCs w:val="24"/>
        </w:rPr>
        <w:tab/>
      </w:r>
      <w:r w:rsidRPr="00E05376">
        <w:rPr>
          <w:rFonts w:ascii="Arial" w:hAnsi="Arial" w:cs="Arial"/>
          <w:sz w:val="24"/>
          <w:szCs w:val="24"/>
        </w:rPr>
        <w:tab/>
      </w:r>
      <w:r w:rsidRPr="00E05376">
        <w:rPr>
          <w:rFonts w:ascii="Arial" w:hAnsi="Arial" w:cs="Arial"/>
          <w:sz w:val="24"/>
          <w:szCs w:val="24"/>
        </w:rPr>
        <w:tab/>
      </w:r>
      <w:r w:rsidRPr="00F64273">
        <w:rPr>
          <w:rFonts w:ascii="Arial" w:hAnsi="Arial" w:cs="Arial"/>
          <w:sz w:val="24"/>
          <w:szCs w:val="24"/>
        </w:rPr>
        <w:tab/>
      </w:r>
    </w:p>
    <w:p w14:paraId="0C92DB07" w14:textId="77777777" w:rsidR="00395C59" w:rsidRPr="00E05376" w:rsidRDefault="00395C59" w:rsidP="00395C59">
      <w:pPr>
        <w:pStyle w:val="Standard"/>
        <w:numPr>
          <w:ilvl w:val="0"/>
          <w:numId w:val="3"/>
        </w:numPr>
        <w:spacing w:after="0" w:line="251" w:lineRule="auto"/>
        <w:rPr>
          <w:rFonts w:ascii="Arial" w:hAnsi="Arial" w:cs="Arial"/>
          <w:sz w:val="24"/>
          <w:szCs w:val="24"/>
        </w:rPr>
      </w:pPr>
      <w:r w:rsidRPr="00E05376">
        <w:rPr>
          <w:rFonts w:ascii="Arial" w:hAnsi="Arial" w:cs="Arial"/>
          <w:sz w:val="24"/>
          <w:szCs w:val="24"/>
        </w:rPr>
        <w:t>Call-Off Schedule 21 (Northern Ireland Law)</w:t>
      </w:r>
    </w:p>
    <w:p w14:paraId="27B2B77F" w14:textId="77777777" w:rsidR="00AD69A4" w:rsidRDefault="00395C59" w:rsidP="00AD69A4">
      <w:pPr>
        <w:pStyle w:val="Standard"/>
        <w:numPr>
          <w:ilvl w:val="0"/>
          <w:numId w:val="3"/>
        </w:numPr>
        <w:spacing w:after="0" w:line="240" w:lineRule="auto"/>
        <w:ind w:right="394"/>
        <w:rPr>
          <w:rFonts w:ascii="Arial" w:hAnsi="Arial" w:cs="Arial"/>
          <w:sz w:val="24"/>
          <w:szCs w:val="24"/>
        </w:rPr>
      </w:pPr>
      <w:bookmarkStart w:id="0" w:name="_heading=h.gjdgxs"/>
      <w:bookmarkEnd w:id="0"/>
      <w:r w:rsidRPr="00AD69A4">
        <w:rPr>
          <w:rFonts w:ascii="Arial" w:hAnsi="Arial" w:cs="Arial"/>
          <w:sz w:val="24"/>
          <w:szCs w:val="24"/>
        </w:rPr>
        <w:t xml:space="preserve">Call-Off Schedule 23 (HMRC Terms)  </w:t>
      </w:r>
    </w:p>
    <w:p w14:paraId="78E95B01" w14:textId="24D5588C" w:rsidR="00395C59" w:rsidRPr="00AD69A4" w:rsidRDefault="00AD69A4" w:rsidP="00F65AC3">
      <w:pPr>
        <w:pStyle w:val="Standard"/>
        <w:numPr>
          <w:ilvl w:val="0"/>
          <w:numId w:val="3"/>
        </w:numPr>
        <w:spacing w:after="240" w:line="240" w:lineRule="auto"/>
        <w:ind w:right="394"/>
        <w:rPr>
          <w:rFonts w:ascii="Arial" w:hAnsi="Arial" w:cs="Arial"/>
          <w:sz w:val="24"/>
          <w:szCs w:val="24"/>
        </w:rPr>
      </w:pPr>
      <w:r w:rsidRPr="00AD69A4">
        <w:rPr>
          <w:rFonts w:ascii="Arial" w:hAnsi="Arial" w:cs="Arial"/>
          <w:sz w:val="24"/>
          <w:szCs w:val="24"/>
        </w:rPr>
        <w:t>Joint Schedule 8 (Guarantee)</w:t>
      </w:r>
      <w:r w:rsidR="00395C59" w:rsidRPr="00AD69A4">
        <w:rPr>
          <w:rFonts w:ascii="Arial" w:hAnsi="Arial" w:cs="Arial"/>
          <w:sz w:val="24"/>
          <w:szCs w:val="24"/>
        </w:rPr>
        <w:t xml:space="preserve">                </w:t>
      </w:r>
    </w:p>
    <w:p w14:paraId="2B552FCC" w14:textId="77777777" w:rsidR="00395C59" w:rsidRDefault="00395C59">
      <w:pPr>
        <w:pStyle w:val="Standard"/>
        <w:spacing w:after="0" w:line="251" w:lineRule="auto"/>
        <w:rPr>
          <w:rFonts w:ascii="Arial" w:eastAsia="Arial" w:hAnsi="Arial" w:cs="Arial"/>
          <w:b/>
          <w:sz w:val="24"/>
          <w:szCs w:val="24"/>
        </w:rPr>
      </w:pPr>
    </w:p>
    <w:p w14:paraId="7E177774" w14:textId="77777777" w:rsidR="00395C59" w:rsidRDefault="00395C59">
      <w:pPr>
        <w:pStyle w:val="Standard"/>
        <w:spacing w:after="0" w:line="251" w:lineRule="auto"/>
        <w:rPr>
          <w:rFonts w:ascii="Arial" w:eastAsia="Arial" w:hAnsi="Arial" w:cs="Arial"/>
          <w:b/>
          <w:sz w:val="24"/>
          <w:szCs w:val="24"/>
        </w:rPr>
      </w:pPr>
    </w:p>
    <w:p w14:paraId="654E8EE1" w14:textId="77777777" w:rsidR="00D05B75" w:rsidRDefault="00D05B75">
      <w:pPr>
        <w:pStyle w:val="Standard"/>
        <w:spacing w:after="0" w:line="251" w:lineRule="auto"/>
        <w:rPr>
          <w:rFonts w:ascii="Arial" w:eastAsia="Arial" w:hAnsi="Arial" w:cs="Arial"/>
          <w:b/>
          <w:sz w:val="24"/>
          <w:szCs w:val="24"/>
        </w:rPr>
      </w:pPr>
      <w:r>
        <w:rPr>
          <w:rFonts w:ascii="Arial" w:eastAsia="Arial" w:hAnsi="Arial" w:cs="Arial"/>
          <w:b/>
          <w:sz w:val="24"/>
          <w:szCs w:val="24"/>
        </w:rPr>
        <w:t>CALL-OFF TERMS</w:t>
      </w:r>
    </w:p>
    <w:p w14:paraId="11CC43C1" w14:textId="77777777" w:rsidR="00D05B75" w:rsidRDefault="00D05B75" w:rsidP="00395C59">
      <w:pPr>
        <w:pStyle w:val="Standard"/>
        <w:shd w:val="clear" w:color="auto" w:fill="FFFFFF" w:themeFill="background1"/>
        <w:spacing w:after="0" w:line="251" w:lineRule="auto"/>
        <w:rPr>
          <w:rFonts w:ascii="Arial" w:eastAsia="Arial" w:hAnsi="Arial" w:cs="Arial"/>
          <w:b/>
          <w:sz w:val="24"/>
          <w:szCs w:val="24"/>
        </w:rPr>
      </w:pPr>
    </w:p>
    <w:p w14:paraId="644FF9CF" w14:textId="3448A9EC" w:rsidR="00CF0947" w:rsidRPr="00395C59" w:rsidRDefault="0033066B" w:rsidP="00395C59">
      <w:pPr>
        <w:pStyle w:val="Standard"/>
        <w:shd w:val="clear" w:color="auto" w:fill="FFFFFF" w:themeFill="background1"/>
        <w:spacing w:after="0" w:line="251" w:lineRule="auto"/>
        <w:rPr>
          <w:rFonts w:ascii="Arial" w:hAnsi="Arial" w:cs="Arial"/>
          <w:sz w:val="24"/>
          <w:szCs w:val="24"/>
        </w:rPr>
      </w:pPr>
      <w:r w:rsidRPr="007172AF">
        <w:rPr>
          <w:rFonts w:ascii="Arial" w:hAnsi="Arial" w:cs="Arial"/>
          <w:sz w:val="24"/>
          <w:szCs w:val="24"/>
        </w:rPr>
        <w:t>Call-off start date</w:t>
      </w:r>
      <w:r w:rsidR="00157B3B" w:rsidRPr="007172AF">
        <w:rPr>
          <w:rFonts w:ascii="Arial" w:hAnsi="Arial" w:cs="Arial"/>
          <w:sz w:val="24"/>
          <w:szCs w:val="24"/>
        </w:rPr>
        <w:t>:</w:t>
      </w:r>
      <w:r w:rsidR="00157B3B" w:rsidRPr="007172AF">
        <w:rPr>
          <w:rFonts w:ascii="Arial" w:hAnsi="Arial" w:cs="Arial"/>
          <w:sz w:val="24"/>
          <w:szCs w:val="24"/>
        </w:rPr>
        <w:tab/>
      </w:r>
      <w:r w:rsidR="00157B3B" w:rsidRPr="00395C59">
        <w:rPr>
          <w:rFonts w:ascii="Arial" w:hAnsi="Arial" w:cs="Arial"/>
          <w:sz w:val="24"/>
          <w:szCs w:val="24"/>
        </w:rPr>
        <w:tab/>
      </w:r>
      <w:bookmarkStart w:id="1" w:name="_Hlk103866841"/>
      <w:r w:rsidR="008D259D">
        <w:rPr>
          <w:rFonts w:ascii="Arial" w:hAnsi="Arial" w:cs="Arial"/>
          <w:sz w:val="24"/>
          <w:szCs w:val="24"/>
        </w:rPr>
        <w:t>24 May 2022</w:t>
      </w:r>
      <w:bookmarkEnd w:id="1"/>
      <w:r w:rsidR="005A0380">
        <w:rPr>
          <w:rFonts w:ascii="Arial" w:hAnsi="Arial" w:cs="Arial"/>
          <w:sz w:val="24"/>
          <w:szCs w:val="24"/>
        </w:rPr>
        <w:t xml:space="preserve"> (mobilisation)</w:t>
      </w:r>
    </w:p>
    <w:p w14:paraId="6B2F6AF7" w14:textId="77777777" w:rsidR="00CF0947" w:rsidRPr="00395C59" w:rsidRDefault="00CF0947" w:rsidP="00395C59">
      <w:pPr>
        <w:pStyle w:val="Standard"/>
        <w:shd w:val="clear" w:color="auto" w:fill="FFFFFF" w:themeFill="background1"/>
        <w:spacing w:after="0" w:line="251" w:lineRule="auto"/>
        <w:rPr>
          <w:rFonts w:ascii="Arial" w:hAnsi="Arial" w:cs="Arial"/>
          <w:sz w:val="24"/>
          <w:szCs w:val="24"/>
        </w:rPr>
      </w:pPr>
    </w:p>
    <w:p w14:paraId="10441598" w14:textId="07A73DFE" w:rsidR="005A0380" w:rsidRDefault="005A0380" w:rsidP="00F73E16">
      <w:pPr>
        <w:pStyle w:val="Standard"/>
        <w:shd w:val="clear" w:color="auto" w:fill="FFFFFF" w:themeFill="background1"/>
        <w:spacing w:after="0" w:line="251" w:lineRule="auto"/>
        <w:rPr>
          <w:rFonts w:ascii="Arial" w:hAnsi="Arial" w:cs="Arial"/>
          <w:sz w:val="24"/>
          <w:szCs w:val="24"/>
        </w:rPr>
      </w:pPr>
      <w:r>
        <w:rPr>
          <w:rFonts w:ascii="Arial" w:hAnsi="Arial" w:cs="Arial"/>
          <w:sz w:val="24"/>
          <w:szCs w:val="24"/>
        </w:rPr>
        <w:t>Call-Off start date:</w:t>
      </w:r>
      <w:r>
        <w:rPr>
          <w:rFonts w:ascii="Arial" w:hAnsi="Arial" w:cs="Arial"/>
          <w:sz w:val="24"/>
          <w:szCs w:val="24"/>
        </w:rPr>
        <w:tab/>
      </w:r>
      <w:r>
        <w:rPr>
          <w:rFonts w:ascii="Arial" w:hAnsi="Arial" w:cs="Arial"/>
          <w:sz w:val="24"/>
          <w:szCs w:val="24"/>
        </w:rPr>
        <w:tab/>
        <w:t>24 August 2022 (go-live)</w:t>
      </w:r>
    </w:p>
    <w:p w14:paraId="6F6CC9B6" w14:textId="77777777" w:rsidR="005A0380" w:rsidRDefault="005A0380" w:rsidP="00F73E16">
      <w:pPr>
        <w:pStyle w:val="Standard"/>
        <w:shd w:val="clear" w:color="auto" w:fill="FFFFFF" w:themeFill="background1"/>
        <w:spacing w:after="0" w:line="251" w:lineRule="auto"/>
        <w:rPr>
          <w:rFonts w:ascii="Arial" w:hAnsi="Arial" w:cs="Arial"/>
          <w:sz w:val="24"/>
          <w:szCs w:val="24"/>
        </w:rPr>
      </w:pPr>
    </w:p>
    <w:p w14:paraId="005061A3" w14:textId="71A2DEA3" w:rsidR="00F73E16" w:rsidRPr="00395C59" w:rsidRDefault="0033066B" w:rsidP="00F73E16">
      <w:pPr>
        <w:pStyle w:val="Standard"/>
        <w:shd w:val="clear" w:color="auto" w:fill="FFFFFF" w:themeFill="background1"/>
        <w:spacing w:after="0" w:line="251" w:lineRule="auto"/>
        <w:rPr>
          <w:rFonts w:ascii="Arial" w:hAnsi="Arial" w:cs="Arial"/>
          <w:sz w:val="24"/>
          <w:szCs w:val="24"/>
        </w:rPr>
      </w:pPr>
      <w:r w:rsidRPr="007172AF">
        <w:rPr>
          <w:rFonts w:ascii="Arial" w:hAnsi="Arial" w:cs="Arial"/>
          <w:sz w:val="24"/>
          <w:szCs w:val="24"/>
        </w:rPr>
        <w:t>Call-off expiry date:</w:t>
      </w:r>
      <w:r w:rsidR="00157B3B" w:rsidRPr="00395C59">
        <w:rPr>
          <w:rFonts w:ascii="Arial" w:hAnsi="Arial" w:cs="Arial"/>
          <w:sz w:val="24"/>
          <w:szCs w:val="24"/>
        </w:rPr>
        <w:t xml:space="preserve"> </w:t>
      </w:r>
      <w:r w:rsidR="00157B3B" w:rsidRPr="00395C59">
        <w:rPr>
          <w:rFonts w:ascii="Arial" w:hAnsi="Arial" w:cs="Arial"/>
          <w:sz w:val="24"/>
          <w:szCs w:val="24"/>
        </w:rPr>
        <w:tab/>
      </w:r>
      <w:r w:rsidR="00157B3B" w:rsidRPr="00395C59">
        <w:rPr>
          <w:rFonts w:ascii="Arial" w:hAnsi="Arial" w:cs="Arial"/>
          <w:sz w:val="24"/>
          <w:szCs w:val="24"/>
        </w:rPr>
        <w:tab/>
      </w:r>
      <w:r w:rsidR="008D259D">
        <w:rPr>
          <w:rFonts w:ascii="Arial" w:hAnsi="Arial" w:cs="Arial"/>
          <w:sz w:val="24"/>
          <w:szCs w:val="24"/>
        </w:rPr>
        <w:t>23 August 2025</w:t>
      </w:r>
    </w:p>
    <w:p w14:paraId="24A97D45" w14:textId="77777777" w:rsidR="00CF0947" w:rsidRPr="00395C59" w:rsidRDefault="00CF0947" w:rsidP="00395C59">
      <w:pPr>
        <w:pStyle w:val="Standard"/>
        <w:shd w:val="clear" w:color="auto" w:fill="FFFFFF" w:themeFill="background1"/>
        <w:spacing w:after="0" w:line="251" w:lineRule="auto"/>
        <w:rPr>
          <w:rFonts w:ascii="Arial" w:hAnsi="Arial" w:cs="Arial"/>
          <w:sz w:val="24"/>
          <w:szCs w:val="24"/>
        </w:rPr>
      </w:pPr>
    </w:p>
    <w:p w14:paraId="15378DD8" w14:textId="577A8540" w:rsidR="00CF0947" w:rsidRDefault="0033066B" w:rsidP="00395C59">
      <w:pPr>
        <w:pStyle w:val="Standard"/>
        <w:shd w:val="clear" w:color="auto" w:fill="FFFFFF" w:themeFill="background1"/>
        <w:spacing w:after="0" w:line="251" w:lineRule="auto"/>
        <w:rPr>
          <w:rFonts w:ascii="Arial" w:hAnsi="Arial" w:cs="Arial"/>
          <w:sz w:val="24"/>
          <w:szCs w:val="24"/>
        </w:rPr>
      </w:pPr>
      <w:r w:rsidRPr="007172AF">
        <w:rPr>
          <w:rFonts w:ascii="Arial" w:hAnsi="Arial" w:cs="Arial"/>
          <w:sz w:val="24"/>
          <w:szCs w:val="24"/>
        </w:rPr>
        <w:t>Call-off initial period:</w:t>
      </w:r>
      <w:r w:rsidR="00157B3B" w:rsidRPr="00395C59">
        <w:rPr>
          <w:rFonts w:ascii="Arial" w:hAnsi="Arial" w:cs="Arial"/>
          <w:sz w:val="24"/>
          <w:szCs w:val="24"/>
        </w:rPr>
        <w:tab/>
      </w:r>
      <w:r w:rsidR="008D259D">
        <w:rPr>
          <w:rFonts w:ascii="Arial" w:hAnsi="Arial" w:cs="Arial"/>
          <w:sz w:val="24"/>
          <w:szCs w:val="24"/>
        </w:rPr>
        <w:t>24 August 2022 – 23 August 2025</w:t>
      </w:r>
    </w:p>
    <w:p w14:paraId="01323310" w14:textId="77777777" w:rsidR="00C14E93" w:rsidRDefault="00C14E93" w:rsidP="00395C59">
      <w:pPr>
        <w:pStyle w:val="Standard"/>
        <w:shd w:val="clear" w:color="auto" w:fill="FFFFFF" w:themeFill="background1"/>
        <w:spacing w:after="0" w:line="251" w:lineRule="auto"/>
        <w:rPr>
          <w:rFonts w:ascii="Arial" w:hAnsi="Arial" w:cs="Arial"/>
          <w:b/>
          <w:smallCaps/>
          <w:sz w:val="24"/>
          <w:szCs w:val="24"/>
        </w:rPr>
      </w:pPr>
    </w:p>
    <w:p w14:paraId="3B665C87" w14:textId="54F4DB4F" w:rsidR="00C14E93" w:rsidRDefault="0033066B" w:rsidP="00395C59">
      <w:pPr>
        <w:pStyle w:val="Standard"/>
        <w:shd w:val="clear" w:color="auto" w:fill="FFFFFF" w:themeFill="background1"/>
        <w:spacing w:after="0" w:line="251" w:lineRule="auto"/>
        <w:rPr>
          <w:rFonts w:ascii="Arial" w:hAnsi="Arial" w:cs="Arial"/>
          <w:b/>
          <w:color w:val="FF0000"/>
          <w:sz w:val="24"/>
          <w:szCs w:val="24"/>
        </w:rPr>
      </w:pPr>
      <w:r w:rsidRPr="0033066B">
        <w:rPr>
          <w:rFonts w:ascii="Arial" w:hAnsi="Arial" w:cs="Arial"/>
          <w:sz w:val="24"/>
          <w:szCs w:val="24"/>
        </w:rPr>
        <w:t>Call</w:t>
      </w:r>
      <w:r w:rsidR="006E710A" w:rsidRPr="0033066B">
        <w:rPr>
          <w:rFonts w:ascii="Arial" w:hAnsi="Arial" w:cs="Arial"/>
          <w:sz w:val="24"/>
          <w:szCs w:val="24"/>
        </w:rPr>
        <w:t>-</w:t>
      </w:r>
      <w:r w:rsidRPr="0033066B">
        <w:rPr>
          <w:rFonts w:ascii="Arial" w:hAnsi="Arial" w:cs="Arial"/>
          <w:sz w:val="24"/>
          <w:szCs w:val="24"/>
        </w:rPr>
        <w:t>off optional extension period 1</w:t>
      </w:r>
      <w:r w:rsidR="00E05376" w:rsidRPr="007172AF">
        <w:rPr>
          <w:rFonts w:ascii="Arial" w:hAnsi="Arial" w:cs="Arial"/>
          <w:smallCaps/>
          <w:sz w:val="24"/>
          <w:szCs w:val="24"/>
        </w:rPr>
        <w:t>:</w:t>
      </w:r>
      <w:r w:rsidR="00395C59">
        <w:rPr>
          <w:rFonts w:ascii="Arial" w:hAnsi="Arial" w:cs="Arial"/>
          <w:b/>
          <w:smallCaps/>
          <w:sz w:val="24"/>
          <w:szCs w:val="24"/>
        </w:rPr>
        <w:t xml:space="preserve"> </w:t>
      </w:r>
      <w:r w:rsidR="008D259D">
        <w:rPr>
          <w:rFonts w:ascii="Arial" w:hAnsi="Arial" w:cs="Arial"/>
          <w:smallCaps/>
          <w:sz w:val="24"/>
          <w:szCs w:val="24"/>
        </w:rPr>
        <w:t xml:space="preserve">24 </w:t>
      </w:r>
      <w:r w:rsidR="008D259D" w:rsidRPr="008D259D">
        <w:rPr>
          <w:rFonts w:ascii="Arial" w:hAnsi="Arial" w:cs="Arial"/>
          <w:sz w:val="24"/>
          <w:szCs w:val="24"/>
        </w:rPr>
        <w:t>August 2025 – 23 August 2027</w:t>
      </w:r>
    </w:p>
    <w:p w14:paraId="47DA771F" w14:textId="77777777" w:rsidR="00F73E16" w:rsidRDefault="00F73E16" w:rsidP="00395C59">
      <w:pPr>
        <w:pStyle w:val="Standard"/>
        <w:shd w:val="clear" w:color="auto" w:fill="FFFFFF" w:themeFill="background1"/>
        <w:spacing w:after="0" w:line="251" w:lineRule="auto"/>
        <w:rPr>
          <w:rFonts w:ascii="Arial" w:hAnsi="Arial" w:cs="Arial"/>
          <w:b/>
          <w:smallCaps/>
          <w:sz w:val="24"/>
          <w:szCs w:val="24"/>
        </w:rPr>
      </w:pPr>
    </w:p>
    <w:p w14:paraId="177DDAB3" w14:textId="123C76B4" w:rsidR="00395C59" w:rsidRDefault="0033066B" w:rsidP="00395C59">
      <w:pPr>
        <w:pStyle w:val="Standard"/>
        <w:shd w:val="clear" w:color="auto" w:fill="FFFFFF" w:themeFill="background1"/>
        <w:spacing w:after="0" w:line="251" w:lineRule="auto"/>
        <w:rPr>
          <w:rFonts w:ascii="Arial" w:hAnsi="Arial" w:cs="Arial"/>
          <w:b/>
          <w:color w:val="FF0000"/>
          <w:sz w:val="24"/>
          <w:szCs w:val="24"/>
        </w:rPr>
      </w:pPr>
      <w:r w:rsidRPr="0033066B">
        <w:rPr>
          <w:rFonts w:ascii="Arial" w:hAnsi="Arial" w:cs="Arial"/>
          <w:sz w:val="24"/>
          <w:szCs w:val="24"/>
        </w:rPr>
        <w:t>Call</w:t>
      </w:r>
      <w:r w:rsidR="006E710A" w:rsidRPr="0033066B">
        <w:rPr>
          <w:rFonts w:ascii="Arial" w:hAnsi="Arial" w:cs="Arial"/>
          <w:sz w:val="24"/>
          <w:szCs w:val="24"/>
        </w:rPr>
        <w:t>-</w:t>
      </w:r>
      <w:r w:rsidRPr="0033066B">
        <w:rPr>
          <w:rFonts w:ascii="Arial" w:hAnsi="Arial" w:cs="Arial"/>
          <w:sz w:val="24"/>
          <w:szCs w:val="24"/>
        </w:rPr>
        <w:t>off optional extension period 2</w:t>
      </w:r>
      <w:r w:rsidR="00E05376" w:rsidRPr="0033066B">
        <w:rPr>
          <w:rFonts w:ascii="Arial" w:hAnsi="Arial" w:cs="Arial"/>
          <w:sz w:val="24"/>
          <w:szCs w:val="24"/>
        </w:rPr>
        <w:t>:</w:t>
      </w:r>
      <w:r w:rsidR="008D259D">
        <w:rPr>
          <w:rFonts w:ascii="Arial" w:hAnsi="Arial" w:cs="Arial"/>
          <w:sz w:val="24"/>
          <w:szCs w:val="24"/>
        </w:rPr>
        <w:t xml:space="preserve"> 24 August 2027 – 23 August 2029</w:t>
      </w:r>
    </w:p>
    <w:p w14:paraId="4FA10BA0" w14:textId="77777777" w:rsidR="00F73E16" w:rsidRPr="00395C59" w:rsidRDefault="00F73E16" w:rsidP="00395C59">
      <w:pPr>
        <w:pStyle w:val="Standard"/>
        <w:shd w:val="clear" w:color="auto" w:fill="FFFFFF" w:themeFill="background1"/>
        <w:spacing w:after="0" w:line="251" w:lineRule="auto"/>
        <w:rPr>
          <w:rFonts w:ascii="Arial" w:hAnsi="Arial" w:cs="Arial"/>
          <w:smallCaps/>
          <w:sz w:val="24"/>
          <w:szCs w:val="24"/>
        </w:rPr>
      </w:pPr>
    </w:p>
    <w:p w14:paraId="523BBCD9" w14:textId="36E5D7A3" w:rsidR="00395C59" w:rsidRPr="00395C59" w:rsidRDefault="0033066B" w:rsidP="00395C59">
      <w:pPr>
        <w:pStyle w:val="Standard"/>
        <w:shd w:val="clear" w:color="auto" w:fill="FFFFFF" w:themeFill="background1"/>
        <w:spacing w:after="0" w:line="251" w:lineRule="auto"/>
        <w:rPr>
          <w:rFonts w:ascii="Arial" w:hAnsi="Arial" w:cs="Arial"/>
          <w:b/>
          <w:sz w:val="24"/>
          <w:szCs w:val="24"/>
        </w:rPr>
      </w:pPr>
      <w:r w:rsidRPr="0033066B">
        <w:rPr>
          <w:rFonts w:ascii="Arial" w:hAnsi="Arial" w:cs="Arial"/>
          <w:sz w:val="24"/>
          <w:szCs w:val="24"/>
        </w:rPr>
        <w:t>Total maximum contract period</w:t>
      </w:r>
      <w:r w:rsidR="00395C59" w:rsidRPr="0033066B">
        <w:rPr>
          <w:rFonts w:ascii="Arial" w:hAnsi="Arial" w:cs="Arial"/>
          <w:sz w:val="24"/>
          <w:szCs w:val="24"/>
        </w:rPr>
        <w:t>:</w:t>
      </w:r>
      <w:r w:rsidR="00395C59">
        <w:rPr>
          <w:rFonts w:ascii="Arial" w:hAnsi="Arial" w:cs="Arial"/>
          <w:b/>
          <w:smallCaps/>
          <w:sz w:val="24"/>
          <w:szCs w:val="24"/>
        </w:rPr>
        <w:t xml:space="preserve">  </w:t>
      </w:r>
      <w:r w:rsidR="008D259D" w:rsidRPr="008D259D">
        <w:rPr>
          <w:rFonts w:ascii="Arial" w:hAnsi="Arial" w:cs="Arial"/>
          <w:sz w:val="24"/>
          <w:szCs w:val="24"/>
        </w:rPr>
        <w:t>24 August 2027 – 23 August 2029</w:t>
      </w:r>
    </w:p>
    <w:p w14:paraId="58C8B708" w14:textId="77777777" w:rsidR="00CF0947" w:rsidRDefault="00CF0947">
      <w:pPr>
        <w:pStyle w:val="Standard"/>
        <w:spacing w:after="0" w:line="251" w:lineRule="auto"/>
        <w:rPr>
          <w:rFonts w:ascii="Arial" w:eastAsia="Arial" w:hAnsi="Arial" w:cs="Arial"/>
          <w:sz w:val="24"/>
          <w:szCs w:val="24"/>
        </w:rPr>
      </w:pPr>
    </w:p>
    <w:p w14:paraId="49E8E58F" w14:textId="77777777" w:rsidR="007172AF" w:rsidRDefault="007172AF">
      <w:pPr>
        <w:pStyle w:val="Standard"/>
        <w:spacing w:after="0" w:line="251" w:lineRule="auto"/>
        <w:rPr>
          <w:rFonts w:ascii="Arial" w:eastAsia="Arial" w:hAnsi="Arial" w:cs="Arial"/>
          <w:b/>
          <w:sz w:val="24"/>
          <w:szCs w:val="24"/>
        </w:rPr>
      </w:pPr>
    </w:p>
    <w:p w14:paraId="2722A4D2" w14:textId="4907C3A1" w:rsidR="00CF0947" w:rsidRPr="00E05376" w:rsidRDefault="00157B3B">
      <w:pPr>
        <w:pStyle w:val="Standard"/>
        <w:spacing w:after="0" w:line="251" w:lineRule="auto"/>
        <w:rPr>
          <w:b/>
        </w:rPr>
      </w:pPr>
      <w:r w:rsidRPr="00E05376">
        <w:rPr>
          <w:rFonts w:ascii="Arial" w:eastAsia="Arial" w:hAnsi="Arial" w:cs="Arial"/>
          <w:b/>
          <w:sz w:val="24"/>
          <w:szCs w:val="24"/>
        </w:rPr>
        <w:t>CALL-OFF DELIVERABLES</w:t>
      </w:r>
    </w:p>
    <w:p w14:paraId="4052EB4E" w14:textId="77777777" w:rsidR="00F73E16" w:rsidRDefault="00F73E16">
      <w:pPr>
        <w:pStyle w:val="Standard"/>
        <w:tabs>
          <w:tab w:val="left" w:pos="2257"/>
        </w:tabs>
        <w:spacing w:after="0" w:line="251" w:lineRule="auto"/>
        <w:rPr>
          <w:rFonts w:ascii="Arial" w:hAnsi="Arial" w:cs="Arial"/>
        </w:rPr>
      </w:pPr>
    </w:p>
    <w:p w14:paraId="7719C9E1" w14:textId="7460CAD9" w:rsidR="00CF0947" w:rsidRDefault="00157B3B">
      <w:pPr>
        <w:pStyle w:val="Standard"/>
        <w:tabs>
          <w:tab w:val="left" w:pos="2257"/>
        </w:tabs>
        <w:spacing w:after="0" w:line="251" w:lineRule="auto"/>
      </w:pPr>
      <w:r w:rsidRPr="001438B5">
        <w:rPr>
          <w:rFonts w:ascii="Arial" w:hAnsi="Arial" w:cs="Arial"/>
        </w:rPr>
        <w:t>See</w:t>
      </w:r>
      <w:r>
        <w:rPr>
          <w:rFonts w:ascii="Arial" w:eastAsia="Arial" w:hAnsi="Arial" w:cs="Arial"/>
          <w:sz w:val="24"/>
          <w:szCs w:val="24"/>
        </w:rPr>
        <w:t xml:space="preserve"> details in Call-Off Schedule 20 (Call-Off Specification)</w:t>
      </w:r>
    </w:p>
    <w:p w14:paraId="3362A26B" w14:textId="77777777" w:rsidR="00CF0947" w:rsidRDefault="00CF0947">
      <w:pPr>
        <w:pStyle w:val="Standard"/>
        <w:tabs>
          <w:tab w:val="left" w:pos="2257"/>
        </w:tabs>
        <w:spacing w:after="0" w:line="251" w:lineRule="auto"/>
        <w:rPr>
          <w:rFonts w:ascii="Arial" w:eastAsia="Arial" w:hAnsi="Arial" w:cs="Arial"/>
          <w:b/>
          <w:sz w:val="24"/>
          <w:szCs w:val="24"/>
        </w:rPr>
      </w:pPr>
    </w:p>
    <w:p w14:paraId="434C45AC" w14:textId="77777777" w:rsidR="00CF0947" w:rsidRPr="003C760A" w:rsidRDefault="00157B3B">
      <w:pPr>
        <w:pStyle w:val="Standard"/>
        <w:tabs>
          <w:tab w:val="left" w:pos="2257"/>
        </w:tabs>
        <w:spacing w:after="0" w:line="251" w:lineRule="auto"/>
        <w:rPr>
          <w:b/>
        </w:rPr>
      </w:pPr>
      <w:r w:rsidRPr="003C760A">
        <w:rPr>
          <w:rFonts w:ascii="Arial" w:eastAsia="Arial" w:hAnsi="Arial" w:cs="Arial"/>
          <w:b/>
          <w:sz w:val="24"/>
          <w:szCs w:val="24"/>
        </w:rPr>
        <w:t>MAXIMUM LIABILITY</w:t>
      </w:r>
    </w:p>
    <w:p w14:paraId="56BE95FA" w14:textId="77777777" w:rsidR="00F73E16" w:rsidRDefault="00F73E16">
      <w:pPr>
        <w:pStyle w:val="Standard"/>
        <w:tabs>
          <w:tab w:val="left" w:pos="2257"/>
        </w:tabs>
        <w:spacing w:after="0" w:line="251" w:lineRule="auto"/>
        <w:rPr>
          <w:rFonts w:ascii="Arial" w:eastAsia="Arial" w:hAnsi="Arial" w:cs="Arial"/>
          <w:sz w:val="24"/>
          <w:szCs w:val="24"/>
        </w:rPr>
      </w:pPr>
    </w:p>
    <w:p w14:paraId="6019B66B" w14:textId="7572F8C5" w:rsidR="00CF0947" w:rsidRDefault="00157B3B">
      <w:pPr>
        <w:pStyle w:val="Standard"/>
        <w:tabs>
          <w:tab w:val="left" w:pos="2257"/>
        </w:tabs>
        <w:spacing w:after="0" w:line="251" w:lineRule="auto"/>
      </w:pPr>
      <w:r>
        <w:rPr>
          <w:rFonts w:ascii="Arial" w:eastAsia="Arial" w:hAnsi="Arial" w:cs="Arial"/>
          <w:sz w:val="24"/>
          <w:szCs w:val="24"/>
        </w:rPr>
        <w:t>The limitation of liability for this Call-Off Contract is stated in Clause 11.2 of the Core Terms.</w:t>
      </w:r>
    </w:p>
    <w:p w14:paraId="34E4D803" w14:textId="77777777" w:rsidR="00CF0947" w:rsidRDefault="00CF0947">
      <w:pPr>
        <w:pStyle w:val="Standard"/>
        <w:tabs>
          <w:tab w:val="left" w:pos="2257"/>
        </w:tabs>
        <w:spacing w:after="0" w:line="251" w:lineRule="auto"/>
        <w:rPr>
          <w:rFonts w:ascii="Arial" w:eastAsia="Arial" w:hAnsi="Arial" w:cs="Arial"/>
          <w:b/>
          <w:sz w:val="24"/>
          <w:szCs w:val="24"/>
        </w:rPr>
      </w:pPr>
    </w:p>
    <w:p w14:paraId="4A3FAD8D" w14:textId="188A3645" w:rsidR="00CF0947" w:rsidRPr="00F73E16" w:rsidRDefault="00157B3B">
      <w:pPr>
        <w:pStyle w:val="Standard"/>
        <w:tabs>
          <w:tab w:val="left" w:pos="2257"/>
        </w:tabs>
        <w:spacing w:after="0" w:line="251" w:lineRule="auto"/>
        <w:rPr>
          <w:rFonts w:ascii="Arial" w:eastAsia="Arial" w:hAnsi="Arial" w:cs="Arial"/>
          <w:b/>
          <w:sz w:val="24"/>
          <w:szCs w:val="24"/>
        </w:rPr>
      </w:pPr>
      <w:r w:rsidRPr="00F73E16">
        <w:rPr>
          <w:rFonts w:ascii="Arial" w:eastAsia="Arial" w:hAnsi="Arial" w:cs="Arial"/>
          <w:b/>
          <w:sz w:val="24"/>
          <w:szCs w:val="24"/>
        </w:rPr>
        <w:t>CALL-OFF CHARGES</w:t>
      </w:r>
    </w:p>
    <w:p w14:paraId="0950A267" w14:textId="77777777" w:rsidR="00F73E16" w:rsidRDefault="00F73E16">
      <w:pPr>
        <w:pStyle w:val="Standard"/>
        <w:tabs>
          <w:tab w:val="left" w:pos="2257"/>
        </w:tabs>
        <w:spacing w:after="0" w:line="251" w:lineRule="auto"/>
      </w:pPr>
    </w:p>
    <w:p w14:paraId="07F1D87C" w14:textId="7AEFD73B" w:rsidR="00CF0947" w:rsidRDefault="00157B3B">
      <w:pPr>
        <w:pStyle w:val="Standard"/>
        <w:tabs>
          <w:tab w:val="left" w:pos="2257"/>
        </w:tabs>
        <w:spacing w:after="0" w:line="251" w:lineRule="auto"/>
      </w:pPr>
      <w:r w:rsidRPr="00E05376">
        <w:rPr>
          <w:rFonts w:ascii="Arial" w:eastAsia="Arial" w:hAnsi="Arial" w:cs="Arial"/>
          <w:sz w:val="24"/>
          <w:szCs w:val="24"/>
        </w:rPr>
        <w:t>See</w:t>
      </w:r>
      <w:r>
        <w:rPr>
          <w:rFonts w:ascii="Arial" w:eastAsia="Arial" w:hAnsi="Arial" w:cs="Arial"/>
          <w:sz w:val="24"/>
          <w:szCs w:val="24"/>
        </w:rPr>
        <w:t xml:space="preserve"> details in Call-Off Schedule 5 (Pricing Details)</w:t>
      </w:r>
    </w:p>
    <w:p w14:paraId="640AD3DA" w14:textId="77777777" w:rsidR="00CF0947" w:rsidRDefault="00CF0947">
      <w:pPr>
        <w:pStyle w:val="Standard"/>
        <w:tabs>
          <w:tab w:val="left" w:pos="2257"/>
        </w:tabs>
        <w:spacing w:after="0" w:line="251" w:lineRule="auto"/>
        <w:rPr>
          <w:rFonts w:ascii="Arial" w:eastAsia="Arial" w:hAnsi="Arial" w:cs="Arial"/>
          <w:sz w:val="24"/>
          <w:szCs w:val="24"/>
        </w:rPr>
      </w:pPr>
    </w:p>
    <w:p w14:paraId="0E6E44FD" w14:textId="4A957FC8" w:rsidR="00CF0947" w:rsidRPr="00BD0CC6" w:rsidRDefault="00157B3B" w:rsidP="007172AF">
      <w:pPr>
        <w:pStyle w:val="Standard"/>
        <w:tabs>
          <w:tab w:val="left" w:pos="2257"/>
        </w:tabs>
        <w:spacing w:after="0" w:line="251" w:lineRule="auto"/>
        <w:jc w:val="both"/>
      </w:pPr>
      <w:r w:rsidRPr="00BD0CC6">
        <w:rPr>
          <w:rFonts w:ascii="Arial" w:eastAsia="Arial" w:hAnsi="Arial" w:cs="Arial"/>
          <w:sz w:val="24"/>
          <w:szCs w:val="24"/>
        </w:rPr>
        <w:t>All changes to the Charges must use procedures that are equivalent to those in Paragraphs 4, 5 and 6 (if used) in Framework Schedule 3 (Framework Prices)</w:t>
      </w:r>
    </w:p>
    <w:p w14:paraId="37595BE0" w14:textId="77777777" w:rsidR="00CF0947" w:rsidRDefault="00CF0947">
      <w:pPr>
        <w:pStyle w:val="Standard"/>
        <w:tabs>
          <w:tab w:val="left" w:pos="2257"/>
        </w:tabs>
        <w:spacing w:after="0" w:line="251" w:lineRule="auto"/>
        <w:rPr>
          <w:rFonts w:ascii="Arial" w:eastAsia="Arial" w:hAnsi="Arial" w:cs="Arial"/>
          <w:strike/>
          <w:sz w:val="24"/>
          <w:szCs w:val="24"/>
        </w:rPr>
      </w:pPr>
    </w:p>
    <w:p w14:paraId="7A268287" w14:textId="06BB7246" w:rsidR="00CF0947" w:rsidRDefault="00157B3B">
      <w:pPr>
        <w:pStyle w:val="Standard"/>
        <w:tabs>
          <w:tab w:val="left" w:pos="2257"/>
        </w:tabs>
        <w:spacing w:after="0" w:line="251" w:lineRule="auto"/>
        <w:rPr>
          <w:rFonts w:ascii="Arial" w:eastAsia="Arial" w:hAnsi="Arial" w:cs="Arial"/>
          <w:sz w:val="24"/>
          <w:szCs w:val="24"/>
        </w:rPr>
      </w:pPr>
      <w:r w:rsidRPr="0055059E">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601B9A4E" w14:textId="77777777" w:rsidR="007172AF" w:rsidRPr="0055059E" w:rsidRDefault="007172AF">
      <w:pPr>
        <w:pStyle w:val="Standard"/>
        <w:tabs>
          <w:tab w:val="left" w:pos="2257"/>
        </w:tabs>
        <w:spacing w:after="0" w:line="251" w:lineRule="auto"/>
      </w:pPr>
    </w:p>
    <w:p w14:paraId="326A734C" w14:textId="1DFB88FD" w:rsidR="00CF0947" w:rsidRPr="007172AF" w:rsidRDefault="00157B3B">
      <w:pPr>
        <w:pStyle w:val="Standard"/>
        <w:numPr>
          <w:ilvl w:val="0"/>
          <w:numId w:val="7"/>
        </w:numPr>
        <w:tabs>
          <w:tab w:val="left" w:pos="817"/>
        </w:tabs>
        <w:spacing w:after="0" w:line="251" w:lineRule="auto"/>
      </w:pPr>
      <w:r w:rsidRPr="0055059E">
        <w:rPr>
          <w:rFonts w:ascii="Arial" w:eastAsia="Arial" w:hAnsi="Arial" w:cs="Arial"/>
          <w:color w:val="000000"/>
          <w:sz w:val="24"/>
          <w:szCs w:val="24"/>
        </w:rPr>
        <w:t>Indexation</w:t>
      </w:r>
    </w:p>
    <w:p w14:paraId="55C325E7" w14:textId="77777777" w:rsidR="007172AF" w:rsidRPr="0055059E" w:rsidRDefault="007172AF" w:rsidP="007172AF">
      <w:pPr>
        <w:pStyle w:val="Standard"/>
        <w:tabs>
          <w:tab w:val="left" w:pos="817"/>
        </w:tabs>
        <w:spacing w:after="0" w:line="251" w:lineRule="auto"/>
        <w:ind w:left="720"/>
      </w:pPr>
    </w:p>
    <w:p w14:paraId="38D606FF" w14:textId="3A920083" w:rsidR="00CF0947" w:rsidRPr="007172AF" w:rsidRDefault="00157B3B">
      <w:pPr>
        <w:pStyle w:val="Standard"/>
        <w:numPr>
          <w:ilvl w:val="0"/>
          <w:numId w:val="4"/>
        </w:numPr>
        <w:tabs>
          <w:tab w:val="left" w:pos="817"/>
        </w:tabs>
        <w:spacing w:after="0" w:line="251" w:lineRule="auto"/>
      </w:pPr>
      <w:r w:rsidRPr="0055059E">
        <w:rPr>
          <w:rFonts w:ascii="Arial" w:eastAsia="Arial" w:hAnsi="Arial" w:cs="Arial"/>
          <w:color w:val="000000"/>
          <w:sz w:val="24"/>
          <w:szCs w:val="24"/>
        </w:rPr>
        <w:t>Specific Change in Law</w:t>
      </w:r>
    </w:p>
    <w:p w14:paraId="0E2A6328" w14:textId="77777777" w:rsidR="007172AF" w:rsidRPr="0055059E" w:rsidRDefault="007172AF" w:rsidP="007172AF">
      <w:pPr>
        <w:pStyle w:val="Standard"/>
        <w:tabs>
          <w:tab w:val="left" w:pos="817"/>
        </w:tabs>
        <w:spacing w:after="0" w:line="251" w:lineRule="auto"/>
        <w:ind w:left="720"/>
      </w:pPr>
    </w:p>
    <w:p w14:paraId="05D73D0E" w14:textId="77777777" w:rsidR="00CF0947" w:rsidRPr="0055059E" w:rsidRDefault="00157B3B">
      <w:pPr>
        <w:pStyle w:val="Standard"/>
        <w:numPr>
          <w:ilvl w:val="0"/>
          <w:numId w:val="4"/>
        </w:numPr>
        <w:tabs>
          <w:tab w:val="left" w:pos="817"/>
        </w:tabs>
        <w:spacing w:after="0" w:line="251" w:lineRule="auto"/>
      </w:pPr>
      <w:r w:rsidRPr="0055059E">
        <w:rPr>
          <w:rFonts w:ascii="Arial" w:eastAsia="Arial" w:hAnsi="Arial" w:cs="Arial"/>
          <w:color w:val="000000"/>
          <w:sz w:val="24"/>
          <w:szCs w:val="24"/>
        </w:rPr>
        <w:t>Benchmarking using Call-Off Schedule 16 (Benchmarking)</w:t>
      </w:r>
    </w:p>
    <w:p w14:paraId="2D4E0273" w14:textId="77777777" w:rsidR="00CF0947" w:rsidRDefault="00CF0947">
      <w:pPr>
        <w:pStyle w:val="Standard"/>
        <w:tabs>
          <w:tab w:val="left" w:pos="2257"/>
        </w:tabs>
        <w:spacing w:after="0" w:line="251" w:lineRule="auto"/>
        <w:rPr>
          <w:rFonts w:ascii="Arial" w:eastAsia="Arial" w:hAnsi="Arial" w:cs="Arial"/>
          <w:sz w:val="24"/>
          <w:szCs w:val="24"/>
          <w:shd w:val="clear" w:color="auto" w:fill="FFFF00"/>
        </w:rPr>
      </w:pPr>
    </w:p>
    <w:p w14:paraId="24C0D0BE" w14:textId="77777777" w:rsidR="00CF0947" w:rsidRPr="005133A0" w:rsidRDefault="00157B3B">
      <w:pPr>
        <w:pStyle w:val="Standard"/>
        <w:tabs>
          <w:tab w:val="left" w:pos="2257"/>
        </w:tabs>
        <w:spacing w:after="0" w:line="251" w:lineRule="auto"/>
        <w:rPr>
          <w:b/>
        </w:rPr>
      </w:pPr>
      <w:r w:rsidRPr="005133A0">
        <w:rPr>
          <w:rFonts w:ascii="Arial" w:eastAsia="Arial" w:hAnsi="Arial" w:cs="Arial"/>
          <w:b/>
          <w:sz w:val="24"/>
          <w:szCs w:val="24"/>
        </w:rPr>
        <w:t>REIMBURSABLE EXPENSES</w:t>
      </w:r>
    </w:p>
    <w:p w14:paraId="76D30596" w14:textId="77777777" w:rsidR="00F73E16" w:rsidRDefault="00F73E16">
      <w:pPr>
        <w:pStyle w:val="Standard"/>
        <w:tabs>
          <w:tab w:val="left" w:pos="2257"/>
        </w:tabs>
        <w:spacing w:after="0" w:line="251" w:lineRule="auto"/>
        <w:rPr>
          <w:rFonts w:ascii="Arial" w:hAnsi="Arial" w:cs="Arial"/>
        </w:rPr>
      </w:pPr>
    </w:p>
    <w:p w14:paraId="1414D022" w14:textId="4C2D0985" w:rsidR="00CF0947" w:rsidRPr="00E05376" w:rsidRDefault="00157B3B">
      <w:pPr>
        <w:pStyle w:val="Standard"/>
        <w:tabs>
          <w:tab w:val="left" w:pos="2257"/>
        </w:tabs>
        <w:spacing w:after="0" w:line="251" w:lineRule="auto"/>
        <w:rPr>
          <w:rFonts w:ascii="Arial" w:hAnsi="Arial" w:cs="Arial"/>
        </w:rPr>
      </w:pPr>
      <w:r w:rsidRPr="003C760A">
        <w:rPr>
          <w:rFonts w:ascii="Arial" w:hAnsi="Arial" w:cs="Arial"/>
        </w:rPr>
        <w:t xml:space="preserve">None </w:t>
      </w:r>
    </w:p>
    <w:p w14:paraId="7D816A49" w14:textId="77777777" w:rsidR="00CF0947" w:rsidRDefault="00CF0947">
      <w:pPr>
        <w:pStyle w:val="Standard"/>
        <w:tabs>
          <w:tab w:val="left" w:pos="2257"/>
        </w:tabs>
        <w:spacing w:after="0" w:line="251" w:lineRule="auto"/>
        <w:rPr>
          <w:rFonts w:ascii="Arial" w:eastAsia="Arial" w:hAnsi="Arial" w:cs="Arial"/>
          <w:sz w:val="24"/>
          <w:szCs w:val="24"/>
          <w:shd w:val="clear" w:color="auto" w:fill="FFFF00"/>
        </w:rPr>
      </w:pPr>
    </w:p>
    <w:p w14:paraId="68D76CBA" w14:textId="0B2AA68A" w:rsidR="00CF0947" w:rsidRDefault="00157B3B">
      <w:pPr>
        <w:pStyle w:val="Standard"/>
        <w:tabs>
          <w:tab w:val="left" w:pos="2257"/>
        </w:tabs>
        <w:spacing w:after="0" w:line="251" w:lineRule="auto"/>
        <w:rPr>
          <w:rFonts w:ascii="Arial" w:eastAsia="Arial" w:hAnsi="Arial" w:cs="Arial"/>
          <w:b/>
          <w:sz w:val="24"/>
          <w:szCs w:val="24"/>
        </w:rPr>
      </w:pPr>
      <w:r w:rsidRPr="005133A0">
        <w:rPr>
          <w:rFonts w:ascii="Arial" w:eastAsia="Arial" w:hAnsi="Arial" w:cs="Arial"/>
          <w:b/>
          <w:sz w:val="24"/>
          <w:szCs w:val="24"/>
        </w:rPr>
        <w:t xml:space="preserve">PAYMENT METHOD </w:t>
      </w:r>
    </w:p>
    <w:p w14:paraId="7E43A7AA" w14:textId="77777777" w:rsidR="007172AF" w:rsidRPr="005133A0" w:rsidRDefault="007172AF">
      <w:pPr>
        <w:pStyle w:val="Standard"/>
        <w:tabs>
          <w:tab w:val="left" w:pos="2257"/>
        </w:tabs>
        <w:spacing w:after="0" w:line="251" w:lineRule="auto"/>
        <w:rPr>
          <w:b/>
        </w:rPr>
      </w:pPr>
    </w:p>
    <w:p w14:paraId="2B72FF4D" w14:textId="42AB99DC" w:rsidR="005133A0" w:rsidRPr="005A0380" w:rsidRDefault="005133A0" w:rsidP="005133A0">
      <w:pPr>
        <w:tabs>
          <w:tab w:val="left" w:pos="2257"/>
        </w:tabs>
        <w:spacing w:line="259" w:lineRule="auto"/>
        <w:rPr>
          <w:rFonts w:eastAsia="Arial" w:cs="Arial"/>
          <w:b/>
          <w:szCs w:val="24"/>
        </w:rPr>
      </w:pPr>
      <w:r w:rsidRPr="005A0380">
        <w:rPr>
          <w:rFonts w:eastAsia="Arial" w:cs="Arial"/>
          <w:szCs w:val="24"/>
        </w:rPr>
        <w:t>BACS</w:t>
      </w:r>
      <w:r w:rsidRPr="005A0380">
        <w:rPr>
          <w:rFonts w:eastAsia="Arial" w:cs="Arial"/>
          <w:b/>
          <w:szCs w:val="24"/>
        </w:rPr>
        <w:t xml:space="preserve"> </w:t>
      </w:r>
    </w:p>
    <w:p w14:paraId="54EB5AE2" w14:textId="77777777" w:rsidR="00CF0947" w:rsidRDefault="00CF0947">
      <w:pPr>
        <w:pStyle w:val="Standard"/>
        <w:tabs>
          <w:tab w:val="left" w:pos="2257"/>
        </w:tabs>
        <w:spacing w:after="0" w:line="251" w:lineRule="auto"/>
        <w:rPr>
          <w:rFonts w:ascii="Arial" w:eastAsia="Arial" w:hAnsi="Arial" w:cs="Arial"/>
          <w:b/>
          <w:sz w:val="24"/>
          <w:szCs w:val="24"/>
        </w:rPr>
      </w:pPr>
    </w:p>
    <w:p w14:paraId="640A697D" w14:textId="77777777" w:rsidR="00CF0947" w:rsidRPr="005133A0" w:rsidRDefault="00157B3B">
      <w:pPr>
        <w:pStyle w:val="Standard"/>
        <w:tabs>
          <w:tab w:val="left" w:pos="2257"/>
        </w:tabs>
        <w:spacing w:after="0" w:line="251" w:lineRule="auto"/>
        <w:rPr>
          <w:b/>
        </w:rPr>
      </w:pPr>
      <w:r w:rsidRPr="005133A0">
        <w:rPr>
          <w:rFonts w:ascii="Arial" w:eastAsia="Arial" w:hAnsi="Arial" w:cs="Arial"/>
          <w:b/>
          <w:sz w:val="24"/>
          <w:szCs w:val="24"/>
        </w:rPr>
        <w:t>BUYER’S INVOICE ADDRESS:</w:t>
      </w:r>
    </w:p>
    <w:p w14:paraId="4137FABC" w14:textId="77777777" w:rsidR="00C669EB" w:rsidRDefault="00C669EB">
      <w:pPr>
        <w:pStyle w:val="Standard"/>
        <w:tabs>
          <w:tab w:val="left" w:pos="2257"/>
        </w:tabs>
        <w:spacing w:after="0" w:line="251" w:lineRule="auto"/>
        <w:rPr>
          <w:rFonts w:ascii="Arial" w:eastAsia="Arial" w:hAnsi="Arial" w:cs="Arial"/>
          <w:b/>
          <w:sz w:val="24"/>
          <w:szCs w:val="24"/>
          <w:shd w:val="clear" w:color="auto" w:fill="FFFF00"/>
        </w:rPr>
      </w:pPr>
    </w:p>
    <w:p w14:paraId="31CEA585" w14:textId="4CEBE17F" w:rsidR="005A0380" w:rsidRDefault="006673A8">
      <w:pPr>
        <w:pStyle w:val="Standard"/>
        <w:tabs>
          <w:tab w:val="left" w:pos="2257"/>
        </w:tabs>
        <w:spacing w:after="0" w:line="251" w:lineRule="auto"/>
        <w:rPr>
          <w:rFonts w:ascii="Arial" w:eastAsia="Arial" w:hAnsi="Arial" w:cs="Arial"/>
          <w:sz w:val="24"/>
          <w:szCs w:val="24"/>
        </w:rPr>
      </w:pPr>
      <w:r>
        <w:rPr>
          <w:rFonts w:ascii="Arial" w:eastAsia="Arial" w:hAnsi="Arial" w:cs="Arial"/>
          <w:sz w:val="24"/>
          <w:szCs w:val="24"/>
        </w:rPr>
        <w:t>[REDACTED]</w:t>
      </w:r>
    </w:p>
    <w:p w14:paraId="10369FA7" w14:textId="77777777" w:rsidR="006673A8" w:rsidRDefault="006673A8">
      <w:pPr>
        <w:pStyle w:val="Standard"/>
        <w:tabs>
          <w:tab w:val="left" w:pos="2257"/>
        </w:tabs>
        <w:spacing w:after="0" w:line="251" w:lineRule="auto"/>
        <w:rPr>
          <w:rFonts w:ascii="Arial" w:eastAsia="Arial" w:hAnsi="Arial" w:cs="Arial"/>
          <w:sz w:val="24"/>
          <w:szCs w:val="24"/>
        </w:rPr>
      </w:pPr>
    </w:p>
    <w:p w14:paraId="1DF5BFCD" w14:textId="64F7AD81" w:rsidR="00CF0947" w:rsidRDefault="00157B3B">
      <w:pPr>
        <w:pStyle w:val="Standard"/>
        <w:tabs>
          <w:tab w:val="left" w:pos="2257"/>
        </w:tabs>
        <w:spacing w:after="0" w:line="251" w:lineRule="auto"/>
        <w:rPr>
          <w:rFonts w:ascii="Arial" w:eastAsia="Arial" w:hAnsi="Arial" w:cs="Arial"/>
          <w:b/>
          <w:sz w:val="24"/>
          <w:szCs w:val="24"/>
        </w:rPr>
      </w:pPr>
      <w:r w:rsidRPr="005133A0">
        <w:rPr>
          <w:rFonts w:ascii="Arial" w:eastAsia="Arial" w:hAnsi="Arial" w:cs="Arial"/>
          <w:b/>
          <w:sz w:val="24"/>
          <w:szCs w:val="24"/>
        </w:rPr>
        <w:t>BUYER’S AUTHORISED REPRESENTATIVE</w:t>
      </w:r>
    </w:p>
    <w:p w14:paraId="5FD27332" w14:textId="77777777" w:rsidR="00C669EB" w:rsidRPr="00C669EB" w:rsidRDefault="00C669EB">
      <w:pPr>
        <w:pStyle w:val="Standard"/>
        <w:tabs>
          <w:tab w:val="left" w:pos="2257"/>
        </w:tabs>
        <w:spacing w:after="0" w:line="251" w:lineRule="auto"/>
        <w:rPr>
          <w:rFonts w:ascii="Arial" w:hAnsi="Arial" w:cs="Arial"/>
          <w:b/>
          <w:sz w:val="24"/>
          <w:szCs w:val="24"/>
        </w:rPr>
      </w:pPr>
    </w:p>
    <w:p w14:paraId="1031149C" w14:textId="77777777" w:rsidR="006673A8" w:rsidRDefault="006673A8" w:rsidP="006673A8">
      <w:pPr>
        <w:pStyle w:val="Standard"/>
        <w:tabs>
          <w:tab w:val="left" w:pos="2257"/>
        </w:tabs>
        <w:spacing w:after="0" w:line="251" w:lineRule="auto"/>
        <w:rPr>
          <w:rFonts w:ascii="Arial" w:eastAsia="Arial" w:hAnsi="Arial" w:cs="Arial"/>
          <w:sz w:val="24"/>
          <w:szCs w:val="24"/>
        </w:rPr>
      </w:pPr>
      <w:r>
        <w:rPr>
          <w:rFonts w:ascii="Arial" w:eastAsia="Arial" w:hAnsi="Arial" w:cs="Arial"/>
          <w:sz w:val="24"/>
          <w:szCs w:val="24"/>
        </w:rPr>
        <w:t>[REDACTED]</w:t>
      </w:r>
    </w:p>
    <w:p w14:paraId="34077239" w14:textId="77777777" w:rsidR="006673A8" w:rsidRDefault="006673A8">
      <w:pPr>
        <w:pStyle w:val="Standard"/>
        <w:tabs>
          <w:tab w:val="left" w:pos="2257"/>
        </w:tabs>
        <w:spacing w:after="0" w:line="251" w:lineRule="auto"/>
      </w:pPr>
    </w:p>
    <w:p w14:paraId="7C4C4B2F" w14:textId="4C3A70BA" w:rsidR="00CF0947" w:rsidRPr="005133A0" w:rsidRDefault="00157B3B">
      <w:pPr>
        <w:pStyle w:val="Standard"/>
        <w:tabs>
          <w:tab w:val="left" w:pos="2257"/>
        </w:tabs>
        <w:spacing w:after="0" w:line="251" w:lineRule="auto"/>
        <w:rPr>
          <w:b/>
        </w:rPr>
      </w:pPr>
      <w:r w:rsidRPr="005133A0">
        <w:rPr>
          <w:rFonts w:ascii="Arial" w:eastAsia="Arial" w:hAnsi="Arial" w:cs="Arial"/>
          <w:b/>
          <w:sz w:val="24"/>
          <w:szCs w:val="24"/>
        </w:rPr>
        <w:t>BUYER’S ENVIRONMENTAL POLICY</w:t>
      </w:r>
    </w:p>
    <w:p w14:paraId="59DBC1F2" w14:textId="77777777" w:rsidR="007172AF" w:rsidRDefault="007172AF" w:rsidP="00C14E93">
      <w:pPr>
        <w:tabs>
          <w:tab w:val="left" w:pos="2257"/>
        </w:tabs>
        <w:spacing w:line="256" w:lineRule="auto"/>
        <w:rPr>
          <w:rFonts w:eastAsia="Arial" w:cs="Arial"/>
          <w:szCs w:val="24"/>
        </w:rPr>
      </w:pPr>
    </w:p>
    <w:p w14:paraId="4AB1DE44" w14:textId="0484130E" w:rsidR="00CF0947" w:rsidRPr="00C14E93" w:rsidRDefault="00C14E93" w:rsidP="00C14E93">
      <w:pPr>
        <w:tabs>
          <w:tab w:val="left" w:pos="2257"/>
        </w:tabs>
        <w:spacing w:line="256" w:lineRule="auto"/>
        <w:rPr>
          <w:rFonts w:eastAsia="Arial" w:cs="Arial"/>
          <w:szCs w:val="24"/>
        </w:rPr>
      </w:pPr>
      <w:r w:rsidRPr="00C14E93">
        <w:rPr>
          <w:rFonts w:eastAsia="Arial" w:cs="Arial"/>
          <w:szCs w:val="24"/>
        </w:rPr>
        <w:t>Sustainability requirements are set out in the Attachment 3 – Statement of Requirements document.</w:t>
      </w:r>
    </w:p>
    <w:p w14:paraId="24A8A72E" w14:textId="77777777" w:rsidR="00CF0947" w:rsidRDefault="00CF0947">
      <w:pPr>
        <w:pStyle w:val="Standard"/>
        <w:tabs>
          <w:tab w:val="left" w:pos="2257"/>
        </w:tabs>
        <w:spacing w:after="0" w:line="251" w:lineRule="auto"/>
        <w:rPr>
          <w:rFonts w:ascii="Arial" w:eastAsia="Arial" w:hAnsi="Arial" w:cs="Arial"/>
          <w:sz w:val="24"/>
          <w:szCs w:val="24"/>
        </w:rPr>
      </w:pPr>
    </w:p>
    <w:p w14:paraId="75224655" w14:textId="77777777" w:rsidR="00CF0947" w:rsidRPr="005133A0" w:rsidRDefault="00157B3B">
      <w:pPr>
        <w:pStyle w:val="Standard"/>
        <w:tabs>
          <w:tab w:val="left" w:pos="2257"/>
        </w:tabs>
        <w:spacing w:after="0" w:line="251" w:lineRule="auto"/>
        <w:rPr>
          <w:b/>
        </w:rPr>
      </w:pPr>
      <w:r w:rsidRPr="005133A0">
        <w:rPr>
          <w:rFonts w:ascii="Arial" w:eastAsia="Arial" w:hAnsi="Arial" w:cs="Arial"/>
          <w:b/>
          <w:sz w:val="24"/>
          <w:szCs w:val="24"/>
        </w:rPr>
        <w:t>BUYER’S SECURITY POLICY</w:t>
      </w:r>
    </w:p>
    <w:p w14:paraId="4B6D91AA" w14:textId="77777777" w:rsidR="00E176CA" w:rsidRDefault="00E176CA" w:rsidP="006B0970">
      <w:pPr>
        <w:tabs>
          <w:tab w:val="left" w:pos="2257"/>
        </w:tabs>
        <w:spacing w:line="256" w:lineRule="auto"/>
        <w:rPr>
          <w:rFonts w:eastAsia="Arial" w:cs="Arial"/>
          <w:szCs w:val="24"/>
        </w:rPr>
      </w:pPr>
    </w:p>
    <w:p w14:paraId="68B91529" w14:textId="5C9140BE" w:rsidR="00C14E93" w:rsidRDefault="00C8139D" w:rsidP="006B0970">
      <w:pPr>
        <w:tabs>
          <w:tab w:val="left" w:pos="2257"/>
        </w:tabs>
        <w:spacing w:line="256" w:lineRule="auto"/>
        <w:rPr>
          <w:rFonts w:eastAsia="Arial" w:cs="Arial"/>
          <w:szCs w:val="24"/>
        </w:rPr>
      </w:pPr>
      <w:r w:rsidRPr="00C8139D">
        <w:rPr>
          <w:rFonts w:eastAsia="Arial" w:cs="Arial"/>
          <w:szCs w:val="24"/>
        </w:rPr>
        <w:t>Security requi</w:t>
      </w:r>
      <w:r w:rsidRPr="00C14E93">
        <w:rPr>
          <w:rFonts w:eastAsia="Arial" w:cs="Arial"/>
          <w:szCs w:val="24"/>
        </w:rPr>
        <w:t>remen</w:t>
      </w:r>
      <w:r w:rsidRPr="00C8139D">
        <w:rPr>
          <w:rFonts w:eastAsia="Arial" w:cs="Arial"/>
          <w:szCs w:val="24"/>
        </w:rPr>
        <w:t>ts are set out in Call-Off Schedule 9 (Security)</w:t>
      </w:r>
      <w:r>
        <w:rPr>
          <w:rFonts w:eastAsia="Arial" w:cs="Arial"/>
          <w:szCs w:val="24"/>
        </w:rPr>
        <w:t>.</w:t>
      </w:r>
    </w:p>
    <w:p w14:paraId="5EB611BC" w14:textId="77777777" w:rsidR="00BD0CC6" w:rsidRDefault="00BD0CC6">
      <w:pPr>
        <w:pStyle w:val="Standard"/>
        <w:tabs>
          <w:tab w:val="left" w:pos="2257"/>
        </w:tabs>
        <w:spacing w:after="0" w:line="251" w:lineRule="auto"/>
        <w:rPr>
          <w:rFonts w:ascii="Arial" w:eastAsia="Arial" w:hAnsi="Arial" w:cs="Arial"/>
          <w:sz w:val="24"/>
          <w:szCs w:val="24"/>
        </w:rPr>
      </w:pPr>
    </w:p>
    <w:p w14:paraId="4C1A1E6B" w14:textId="77777777" w:rsidR="00CF0947" w:rsidRPr="003C760A" w:rsidRDefault="00157B3B">
      <w:pPr>
        <w:pStyle w:val="Standard"/>
        <w:tabs>
          <w:tab w:val="left" w:pos="2257"/>
        </w:tabs>
        <w:spacing w:after="0" w:line="251" w:lineRule="auto"/>
        <w:rPr>
          <w:b/>
        </w:rPr>
      </w:pPr>
      <w:r w:rsidRPr="003C760A">
        <w:rPr>
          <w:rFonts w:ascii="Arial" w:eastAsia="Arial" w:hAnsi="Arial" w:cs="Arial"/>
          <w:b/>
          <w:sz w:val="24"/>
          <w:szCs w:val="24"/>
        </w:rPr>
        <w:t>SUPPLIER’S AUTHORISED REPRESENTATIVE</w:t>
      </w:r>
    </w:p>
    <w:p w14:paraId="142543F2" w14:textId="77777777" w:rsidR="007172AF" w:rsidRDefault="007172AF">
      <w:pPr>
        <w:pStyle w:val="Standard"/>
        <w:tabs>
          <w:tab w:val="left" w:pos="2257"/>
        </w:tabs>
        <w:spacing w:after="0" w:line="251" w:lineRule="auto"/>
        <w:rPr>
          <w:rFonts w:ascii="Arial" w:eastAsia="Arial" w:hAnsi="Arial" w:cs="Arial"/>
          <w:color w:val="000000"/>
          <w:sz w:val="24"/>
          <w:szCs w:val="24"/>
        </w:rPr>
      </w:pPr>
    </w:p>
    <w:p w14:paraId="1CB5C3D5" w14:textId="77777777" w:rsidR="006673A8" w:rsidRDefault="006673A8" w:rsidP="006673A8">
      <w:pPr>
        <w:pStyle w:val="Standard"/>
        <w:tabs>
          <w:tab w:val="left" w:pos="2257"/>
        </w:tabs>
        <w:spacing w:after="0" w:line="251" w:lineRule="auto"/>
        <w:rPr>
          <w:rFonts w:ascii="Arial" w:eastAsia="Arial" w:hAnsi="Arial" w:cs="Arial"/>
          <w:sz w:val="24"/>
          <w:szCs w:val="24"/>
        </w:rPr>
      </w:pPr>
      <w:r>
        <w:rPr>
          <w:rFonts w:ascii="Arial" w:eastAsia="Arial" w:hAnsi="Arial" w:cs="Arial"/>
          <w:sz w:val="24"/>
          <w:szCs w:val="24"/>
        </w:rPr>
        <w:lastRenderedPageBreak/>
        <w:t>[REDACTED]</w:t>
      </w:r>
    </w:p>
    <w:p w14:paraId="572FEE6E" w14:textId="77777777" w:rsidR="006673A8" w:rsidRDefault="006673A8" w:rsidP="001F2888">
      <w:pPr>
        <w:pStyle w:val="Standard"/>
        <w:tabs>
          <w:tab w:val="left" w:pos="2257"/>
        </w:tabs>
        <w:spacing w:after="0" w:line="251" w:lineRule="auto"/>
        <w:rPr>
          <w:rFonts w:ascii="Arial" w:eastAsia="Arial" w:hAnsi="Arial" w:cs="Arial"/>
          <w:sz w:val="24"/>
          <w:szCs w:val="24"/>
        </w:rPr>
      </w:pPr>
    </w:p>
    <w:p w14:paraId="47A89286" w14:textId="0497DB0A" w:rsidR="00CF0947" w:rsidRDefault="00157B3B">
      <w:pPr>
        <w:pStyle w:val="Standard"/>
        <w:tabs>
          <w:tab w:val="left" w:pos="2257"/>
        </w:tabs>
        <w:spacing w:after="0" w:line="251" w:lineRule="auto"/>
        <w:rPr>
          <w:rFonts w:ascii="Arial" w:eastAsia="Arial" w:hAnsi="Arial" w:cs="Arial"/>
          <w:b/>
          <w:sz w:val="24"/>
          <w:szCs w:val="24"/>
        </w:rPr>
      </w:pPr>
      <w:r w:rsidRPr="001F2888">
        <w:rPr>
          <w:rFonts w:ascii="Arial" w:eastAsia="Arial" w:hAnsi="Arial" w:cs="Arial"/>
          <w:b/>
          <w:sz w:val="24"/>
          <w:szCs w:val="24"/>
        </w:rPr>
        <w:t>SUPPLIER’S CONTRACT MANAGER</w:t>
      </w:r>
    </w:p>
    <w:p w14:paraId="0A7BE48F" w14:textId="64DAD756" w:rsidR="001F2888" w:rsidRDefault="001F2888">
      <w:pPr>
        <w:pStyle w:val="Standard"/>
        <w:tabs>
          <w:tab w:val="left" w:pos="2257"/>
        </w:tabs>
        <w:spacing w:after="0" w:line="251" w:lineRule="auto"/>
        <w:rPr>
          <w:rFonts w:ascii="Arial" w:eastAsia="Arial" w:hAnsi="Arial" w:cs="Arial"/>
          <w:sz w:val="24"/>
          <w:szCs w:val="24"/>
        </w:rPr>
      </w:pPr>
    </w:p>
    <w:p w14:paraId="73639CFD" w14:textId="77777777" w:rsidR="006673A8" w:rsidRDefault="006673A8" w:rsidP="006673A8">
      <w:pPr>
        <w:pStyle w:val="Standard"/>
        <w:tabs>
          <w:tab w:val="left" w:pos="2257"/>
        </w:tabs>
        <w:spacing w:after="0" w:line="251" w:lineRule="auto"/>
        <w:rPr>
          <w:rFonts w:ascii="Arial" w:eastAsia="Arial" w:hAnsi="Arial" w:cs="Arial"/>
          <w:sz w:val="24"/>
          <w:szCs w:val="24"/>
        </w:rPr>
      </w:pPr>
      <w:r>
        <w:rPr>
          <w:rFonts w:ascii="Arial" w:eastAsia="Arial" w:hAnsi="Arial" w:cs="Arial"/>
          <w:sz w:val="24"/>
          <w:szCs w:val="24"/>
        </w:rPr>
        <w:t>[REDACTED]</w:t>
      </w:r>
    </w:p>
    <w:p w14:paraId="13D5BB0A" w14:textId="77777777" w:rsidR="006673A8" w:rsidRDefault="006673A8">
      <w:pPr>
        <w:pStyle w:val="Standard"/>
        <w:tabs>
          <w:tab w:val="left" w:pos="2257"/>
        </w:tabs>
        <w:spacing w:after="0" w:line="251" w:lineRule="auto"/>
        <w:rPr>
          <w:rFonts w:ascii="Arial" w:eastAsia="Arial" w:hAnsi="Arial" w:cs="Arial"/>
          <w:sz w:val="24"/>
          <w:szCs w:val="24"/>
        </w:rPr>
      </w:pPr>
    </w:p>
    <w:p w14:paraId="55B4854D" w14:textId="00DCE30B" w:rsidR="00CF0947" w:rsidRDefault="00157B3B">
      <w:pPr>
        <w:pStyle w:val="Standard"/>
        <w:tabs>
          <w:tab w:val="left" w:pos="2257"/>
        </w:tabs>
        <w:spacing w:after="0" w:line="251" w:lineRule="auto"/>
        <w:rPr>
          <w:rFonts w:ascii="Arial" w:eastAsia="Arial" w:hAnsi="Arial" w:cs="Arial"/>
          <w:b/>
          <w:sz w:val="24"/>
          <w:szCs w:val="24"/>
        </w:rPr>
      </w:pPr>
      <w:r w:rsidRPr="003C760A">
        <w:rPr>
          <w:rFonts w:ascii="Arial" w:eastAsia="Arial" w:hAnsi="Arial" w:cs="Arial"/>
          <w:b/>
          <w:sz w:val="24"/>
          <w:szCs w:val="24"/>
        </w:rPr>
        <w:t>PROGRESS REPORT FREQUENCY</w:t>
      </w:r>
    </w:p>
    <w:p w14:paraId="34FED3C5" w14:textId="77777777" w:rsidR="00F73E16" w:rsidRPr="003C760A" w:rsidRDefault="00F73E16">
      <w:pPr>
        <w:pStyle w:val="Standard"/>
        <w:tabs>
          <w:tab w:val="left" w:pos="2257"/>
        </w:tabs>
        <w:spacing w:after="0" w:line="251" w:lineRule="auto"/>
        <w:rPr>
          <w:b/>
        </w:rPr>
      </w:pPr>
    </w:p>
    <w:p w14:paraId="096AAC80" w14:textId="5B5C5A35" w:rsidR="00CF0947" w:rsidRDefault="00C669EB">
      <w:pPr>
        <w:pStyle w:val="Standard"/>
        <w:tabs>
          <w:tab w:val="left" w:pos="2257"/>
        </w:tabs>
        <w:spacing w:after="0" w:line="251" w:lineRule="auto"/>
      </w:pPr>
      <w:bookmarkStart w:id="2" w:name="_Hlk103868545"/>
      <w:r>
        <w:rPr>
          <w:rFonts w:ascii="Arial" w:eastAsia="Arial" w:hAnsi="Arial" w:cs="Arial"/>
          <w:sz w:val="24"/>
          <w:szCs w:val="24"/>
        </w:rPr>
        <w:t>See Schedule 15</w:t>
      </w:r>
    </w:p>
    <w:bookmarkEnd w:id="2"/>
    <w:p w14:paraId="5C684F97" w14:textId="77777777" w:rsidR="00CF0947" w:rsidRDefault="00CF0947">
      <w:pPr>
        <w:pStyle w:val="Standard"/>
        <w:tabs>
          <w:tab w:val="left" w:pos="2257"/>
        </w:tabs>
        <w:spacing w:after="0" w:line="251" w:lineRule="auto"/>
        <w:rPr>
          <w:rFonts w:ascii="Arial" w:eastAsia="Arial" w:hAnsi="Arial" w:cs="Arial"/>
          <w:b/>
          <w:sz w:val="24"/>
          <w:szCs w:val="24"/>
        </w:rPr>
      </w:pPr>
    </w:p>
    <w:p w14:paraId="28C22A53" w14:textId="2F0EFDF1" w:rsidR="00CF0947" w:rsidRDefault="00157B3B">
      <w:pPr>
        <w:pStyle w:val="Standard"/>
        <w:tabs>
          <w:tab w:val="left" w:pos="2257"/>
        </w:tabs>
        <w:spacing w:after="0" w:line="251" w:lineRule="auto"/>
        <w:rPr>
          <w:rFonts w:ascii="Arial" w:eastAsia="Arial" w:hAnsi="Arial" w:cs="Arial"/>
          <w:b/>
          <w:sz w:val="24"/>
          <w:szCs w:val="24"/>
        </w:rPr>
      </w:pPr>
      <w:r w:rsidRPr="003C760A">
        <w:rPr>
          <w:rFonts w:ascii="Arial" w:eastAsia="Arial" w:hAnsi="Arial" w:cs="Arial"/>
          <w:b/>
          <w:sz w:val="24"/>
          <w:szCs w:val="24"/>
        </w:rPr>
        <w:t>PROGRESS MEETING FREQUENCY</w:t>
      </w:r>
    </w:p>
    <w:p w14:paraId="6D30CF91" w14:textId="77777777" w:rsidR="00F73E16" w:rsidRPr="003C760A" w:rsidRDefault="00F73E16">
      <w:pPr>
        <w:pStyle w:val="Standard"/>
        <w:tabs>
          <w:tab w:val="left" w:pos="2257"/>
        </w:tabs>
        <w:spacing w:after="0" w:line="251" w:lineRule="auto"/>
        <w:rPr>
          <w:b/>
        </w:rPr>
      </w:pPr>
    </w:p>
    <w:p w14:paraId="55154372" w14:textId="77777777" w:rsidR="00C669EB" w:rsidRDefault="00C669EB" w:rsidP="00C669EB">
      <w:pPr>
        <w:pStyle w:val="Standard"/>
        <w:tabs>
          <w:tab w:val="left" w:pos="2257"/>
        </w:tabs>
        <w:spacing w:after="0" w:line="251" w:lineRule="auto"/>
      </w:pPr>
      <w:r>
        <w:rPr>
          <w:rFonts w:ascii="Arial" w:eastAsia="Arial" w:hAnsi="Arial" w:cs="Arial"/>
          <w:sz w:val="24"/>
          <w:szCs w:val="24"/>
        </w:rPr>
        <w:t>See Schedule 15</w:t>
      </w:r>
    </w:p>
    <w:p w14:paraId="61743A8D" w14:textId="77777777" w:rsidR="00CF0947" w:rsidRDefault="00CF0947">
      <w:pPr>
        <w:pStyle w:val="Standard"/>
        <w:tabs>
          <w:tab w:val="left" w:pos="2257"/>
        </w:tabs>
        <w:spacing w:after="0" w:line="251" w:lineRule="auto"/>
        <w:rPr>
          <w:rFonts w:ascii="Arial" w:eastAsia="Arial" w:hAnsi="Arial" w:cs="Arial"/>
          <w:b/>
          <w:sz w:val="24"/>
          <w:szCs w:val="24"/>
        </w:rPr>
      </w:pPr>
    </w:p>
    <w:p w14:paraId="42F716F4" w14:textId="70B3A255" w:rsidR="00CF0947" w:rsidRDefault="00157B3B">
      <w:pPr>
        <w:pStyle w:val="Standard"/>
        <w:tabs>
          <w:tab w:val="left" w:pos="2257"/>
        </w:tabs>
        <w:spacing w:after="0" w:line="251" w:lineRule="auto"/>
        <w:rPr>
          <w:rFonts w:ascii="Arial" w:eastAsia="Arial" w:hAnsi="Arial" w:cs="Arial"/>
          <w:b/>
          <w:sz w:val="24"/>
          <w:szCs w:val="24"/>
        </w:rPr>
      </w:pPr>
      <w:r w:rsidRPr="003C760A">
        <w:rPr>
          <w:rFonts w:ascii="Arial" w:eastAsia="Arial" w:hAnsi="Arial" w:cs="Arial"/>
          <w:b/>
          <w:sz w:val="24"/>
          <w:szCs w:val="24"/>
        </w:rPr>
        <w:t>KEY STAFF</w:t>
      </w:r>
    </w:p>
    <w:p w14:paraId="36678014" w14:textId="77777777" w:rsidR="00F73E16" w:rsidRPr="003C760A" w:rsidRDefault="00F73E16">
      <w:pPr>
        <w:pStyle w:val="Standard"/>
        <w:tabs>
          <w:tab w:val="left" w:pos="2257"/>
        </w:tabs>
        <w:spacing w:after="0" w:line="251" w:lineRule="auto"/>
        <w:rPr>
          <w:b/>
        </w:rPr>
      </w:pPr>
    </w:p>
    <w:p w14:paraId="09752D20" w14:textId="77777777" w:rsidR="006673A8" w:rsidRDefault="006673A8" w:rsidP="006673A8">
      <w:pPr>
        <w:pStyle w:val="Standard"/>
        <w:tabs>
          <w:tab w:val="left" w:pos="2257"/>
        </w:tabs>
        <w:spacing w:after="0" w:line="251" w:lineRule="auto"/>
        <w:rPr>
          <w:rFonts w:ascii="Arial" w:eastAsia="Arial" w:hAnsi="Arial" w:cs="Arial"/>
          <w:sz w:val="24"/>
          <w:szCs w:val="24"/>
        </w:rPr>
      </w:pPr>
      <w:r>
        <w:rPr>
          <w:rFonts w:ascii="Arial" w:eastAsia="Arial" w:hAnsi="Arial" w:cs="Arial"/>
          <w:sz w:val="24"/>
          <w:szCs w:val="24"/>
        </w:rPr>
        <w:t>[REDACTED]</w:t>
      </w:r>
    </w:p>
    <w:p w14:paraId="00BCFD70" w14:textId="77777777" w:rsidR="001F2888" w:rsidRDefault="001F2888">
      <w:pPr>
        <w:pStyle w:val="Standard"/>
        <w:tabs>
          <w:tab w:val="left" w:pos="2257"/>
        </w:tabs>
        <w:spacing w:after="0" w:line="251" w:lineRule="auto"/>
        <w:rPr>
          <w:rFonts w:ascii="Arial" w:eastAsia="Arial" w:hAnsi="Arial" w:cs="Arial"/>
          <w:sz w:val="24"/>
          <w:szCs w:val="24"/>
        </w:rPr>
      </w:pPr>
    </w:p>
    <w:p w14:paraId="70936332" w14:textId="1376612D" w:rsidR="00CF0947" w:rsidRDefault="00157B3B">
      <w:pPr>
        <w:pStyle w:val="Standard"/>
        <w:tabs>
          <w:tab w:val="left" w:pos="2257"/>
        </w:tabs>
        <w:spacing w:after="0" w:line="251" w:lineRule="auto"/>
        <w:rPr>
          <w:rFonts w:ascii="Arial" w:eastAsia="Arial" w:hAnsi="Arial" w:cs="Arial"/>
          <w:b/>
          <w:sz w:val="24"/>
          <w:szCs w:val="24"/>
        </w:rPr>
      </w:pPr>
      <w:r w:rsidRPr="003C760A">
        <w:rPr>
          <w:rFonts w:ascii="Arial" w:eastAsia="Arial" w:hAnsi="Arial" w:cs="Arial"/>
          <w:b/>
          <w:sz w:val="24"/>
          <w:szCs w:val="24"/>
        </w:rPr>
        <w:t>KEY SUBCONTRACTOR(S)</w:t>
      </w:r>
    </w:p>
    <w:p w14:paraId="3F7AC48E" w14:textId="63D340D1" w:rsidR="00D52372" w:rsidRDefault="00D52372">
      <w:pPr>
        <w:pStyle w:val="Standard"/>
        <w:tabs>
          <w:tab w:val="left" w:pos="2257"/>
        </w:tabs>
        <w:spacing w:after="0" w:line="251" w:lineRule="auto"/>
        <w:rPr>
          <w:rFonts w:ascii="Arial" w:eastAsia="Arial" w:hAnsi="Arial" w:cs="Arial"/>
          <w:b/>
          <w:sz w:val="24"/>
          <w:szCs w:val="24"/>
        </w:rPr>
      </w:pPr>
    </w:p>
    <w:p w14:paraId="3A6A8BD6" w14:textId="40275B50" w:rsidR="00D52372" w:rsidRPr="00D52372" w:rsidRDefault="00D52372">
      <w:pPr>
        <w:pStyle w:val="Standard"/>
        <w:tabs>
          <w:tab w:val="left" w:pos="2257"/>
        </w:tabs>
        <w:spacing w:after="0" w:line="251" w:lineRule="auto"/>
        <w:rPr>
          <w:rFonts w:ascii="Arial" w:eastAsia="Arial" w:hAnsi="Arial" w:cs="Arial"/>
          <w:sz w:val="24"/>
          <w:szCs w:val="24"/>
        </w:rPr>
      </w:pPr>
      <w:r>
        <w:rPr>
          <w:rFonts w:ascii="Arial" w:eastAsia="Arial" w:hAnsi="Arial" w:cs="Arial"/>
          <w:sz w:val="24"/>
          <w:szCs w:val="24"/>
        </w:rPr>
        <w:t>[REDACTED]</w:t>
      </w:r>
      <w:bookmarkStart w:id="3" w:name="_GoBack"/>
      <w:bookmarkEnd w:id="3"/>
    </w:p>
    <w:p w14:paraId="5DE7E6F7" w14:textId="77777777" w:rsidR="00D52372" w:rsidRDefault="00D52372">
      <w:pPr>
        <w:pStyle w:val="Standard"/>
        <w:tabs>
          <w:tab w:val="left" w:pos="2257"/>
        </w:tabs>
        <w:spacing w:after="0" w:line="251" w:lineRule="auto"/>
        <w:rPr>
          <w:rFonts w:ascii="Arial" w:eastAsia="Arial" w:hAnsi="Arial" w:cs="Arial"/>
          <w:b/>
          <w:sz w:val="24"/>
          <w:szCs w:val="24"/>
        </w:rPr>
      </w:pPr>
    </w:p>
    <w:p w14:paraId="7986A43D" w14:textId="620668C2" w:rsidR="00CF0947" w:rsidRDefault="00157B3B">
      <w:pPr>
        <w:pStyle w:val="Standard"/>
        <w:tabs>
          <w:tab w:val="left" w:pos="2257"/>
        </w:tabs>
        <w:spacing w:after="0" w:line="251" w:lineRule="auto"/>
        <w:rPr>
          <w:rFonts w:ascii="Arial" w:eastAsia="Arial" w:hAnsi="Arial" w:cs="Arial"/>
          <w:b/>
          <w:sz w:val="24"/>
          <w:szCs w:val="24"/>
        </w:rPr>
      </w:pPr>
      <w:r w:rsidRPr="003C760A">
        <w:rPr>
          <w:rFonts w:ascii="Arial" w:eastAsia="Arial" w:hAnsi="Arial" w:cs="Arial"/>
          <w:b/>
          <w:sz w:val="24"/>
          <w:szCs w:val="24"/>
        </w:rPr>
        <w:t>COMMERCIALLY SENSITIVE INFORMATION</w:t>
      </w:r>
    </w:p>
    <w:p w14:paraId="2AEDD3A3" w14:textId="77777777" w:rsidR="00F73E16" w:rsidRPr="003C760A" w:rsidRDefault="00F73E16">
      <w:pPr>
        <w:pStyle w:val="Standard"/>
        <w:tabs>
          <w:tab w:val="left" w:pos="2257"/>
        </w:tabs>
        <w:spacing w:after="0" w:line="251" w:lineRule="auto"/>
        <w:rPr>
          <w:b/>
        </w:rPr>
      </w:pPr>
    </w:p>
    <w:p w14:paraId="69B5D49E" w14:textId="10F12396" w:rsidR="00CF0947" w:rsidRPr="00F73E16" w:rsidRDefault="007F4B0B">
      <w:pPr>
        <w:pStyle w:val="Standard"/>
        <w:tabs>
          <w:tab w:val="left" w:pos="2257"/>
        </w:tabs>
        <w:spacing w:after="0" w:line="251" w:lineRule="auto"/>
        <w:rPr>
          <w:rFonts w:ascii="Arial" w:eastAsia="Arial" w:hAnsi="Arial" w:cs="Arial"/>
          <w:sz w:val="24"/>
          <w:szCs w:val="24"/>
        </w:rPr>
      </w:pPr>
      <w:r>
        <w:rPr>
          <w:rFonts w:ascii="Arial" w:eastAsia="Arial" w:hAnsi="Arial" w:cs="Arial"/>
          <w:sz w:val="24"/>
          <w:szCs w:val="24"/>
        </w:rPr>
        <w:t xml:space="preserve">Supplier’s pricing </w:t>
      </w:r>
    </w:p>
    <w:p w14:paraId="2A6AE695" w14:textId="77777777" w:rsidR="001F2888" w:rsidRDefault="001F2888">
      <w:pPr>
        <w:pStyle w:val="Standard"/>
        <w:tabs>
          <w:tab w:val="left" w:pos="2257"/>
        </w:tabs>
        <w:spacing w:after="0" w:line="251" w:lineRule="auto"/>
        <w:rPr>
          <w:rFonts w:ascii="Arial" w:eastAsia="Arial" w:hAnsi="Arial" w:cs="Arial"/>
          <w:b/>
          <w:sz w:val="24"/>
          <w:szCs w:val="24"/>
        </w:rPr>
      </w:pPr>
    </w:p>
    <w:p w14:paraId="7FAA8E9B" w14:textId="77777777" w:rsidR="00CF0947" w:rsidRPr="003C760A" w:rsidRDefault="00157B3B">
      <w:pPr>
        <w:pStyle w:val="Standard"/>
        <w:tabs>
          <w:tab w:val="left" w:pos="2257"/>
        </w:tabs>
        <w:spacing w:after="0" w:line="251" w:lineRule="auto"/>
        <w:rPr>
          <w:b/>
        </w:rPr>
      </w:pPr>
      <w:r w:rsidRPr="003C760A">
        <w:rPr>
          <w:rFonts w:ascii="Arial" w:eastAsia="Arial" w:hAnsi="Arial" w:cs="Arial"/>
          <w:b/>
          <w:sz w:val="24"/>
          <w:szCs w:val="24"/>
        </w:rPr>
        <w:t>SERVICE CREDITS</w:t>
      </w:r>
    </w:p>
    <w:p w14:paraId="751A12F1" w14:textId="77777777" w:rsidR="00F73E16" w:rsidRDefault="00F73E16">
      <w:pPr>
        <w:pStyle w:val="Standard"/>
        <w:tabs>
          <w:tab w:val="left" w:pos="2257"/>
        </w:tabs>
        <w:spacing w:after="0" w:line="251" w:lineRule="auto"/>
        <w:rPr>
          <w:rFonts w:ascii="Arial" w:eastAsia="Arial" w:hAnsi="Arial" w:cs="Arial"/>
          <w:sz w:val="24"/>
          <w:szCs w:val="24"/>
        </w:rPr>
      </w:pPr>
    </w:p>
    <w:p w14:paraId="716B85EC" w14:textId="2570D7F8" w:rsidR="00CF0947" w:rsidRDefault="00157B3B">
      <w:pPr>
        <w:pStyle w:val="Standard"/>
        <w:tabs>
          <w:tab w:val="left" w:pos="2257"/>
        </w:tabs>
        <w:spacing w:after="0" w:line="251" w:lineRule="auto"/>
      </w:pPr>
      <w:r>
        <w:rPr>
          <w:rFonts w:ascii="Arial" w:eastAsia="Arial" w:hAnsi="Arial" w:cs="Arial"/>
          <w:sz w:val="24"/>
          <w:szCs w:val="24"/>
        </w:rPr>
        <w:t>Service Credits will accrue in accordance with Call-Off Schedule 14 (Service Levels).</w:t>
      </w:r>
    </w:p>
    <w:p w14:paraId="637C1B2B" w14:textId="77777777" w:rsidR="00F73E16" w:rsidRDefault="00F73E16">
      <w:pPr>
        <w:pStyle w:val="Standard"/>
        <w:tabs>
          <w:tab w:val="left" w:pos="2257"/>
        </w:tabs>
        <w:spacing w:after="0" w:line="251" w:lineRule="auto"/>
        <w:rPr>
          <w:rFonts w:ascii="Arial" w:eastAsia="Arial" w:hAnsi="Arial" w:cs="Arial"/>
          <w:sz w:val="24"/>
          <w:szCs w:val="24"/>
        </w:rPr>
      </w:pPr>
    </w:p>
    <w:p w14:paraId="37CB2EEB" w14:textId="77777777" w:rsidR="00F73E16" w:rsidRDefault="00157B3B">
      <w:pPr>
        <w:pStyle w:val="Standard"/>
        <w:tabs>
          <w:tab w:val="left" w:pos="2257"/>
        </w:tabs>
        <w:spacing w:after="0" w:line="251" w:lineRule="auto"/>
        <w:rPr>
          <w:rFonts w:ascii="Arial" w:eastAsia="Arial" w:hAnsi="Arial" w:cs="Arial"/>
          <w:sz w:val="24"/>
          <w:szCs w:val="24"/>
        </w:rPr>
      </w:pPr>
      <w:r>
        <w:rPr>
          <w:rFonts w:ascii="Arial" w:eastAsia="Arial" w:hAnsi="Arial" w:cs="Arial"/>
          <w:sz w:val="24"/>
          <w:szCs w:val="24"/>
        </w:rPr>
        <w:t xml:space="preserve">The Service Credit Cap is: </w:t>
      </w:r>
      <w:r w:rsidR="001E21FD" w:rsidRPr="001F2888">
        <w:rPr>
          <w:rFonts w:ascii="Arial" w:eastAsia="Arial" w:hAnsi="Arial" w:cs="Arial"/>
          <w:sz w:val="24"/>
          <w:szCs w:val="24"/>
        </w:rPr>
        <w:t>6%</w:t>
      </w:r>
      <w:r w:rsidR="00F73E16">
        <w:rPr>
          <w:rFonts w:ascii="Arial" w:eastAsia="Arial" w:hAnsi="Arial" w:cs="Arial"/>
          <w:sz w:val="24"/>
          <w:szCs w:val="24"/>
        </w:rPr>
        <w:t xml:space="preserve"> </w:t>
      </w:r>
    </w:p>
    <w:p w14:paraId="327FF190" w14:textId="77777777" w:rsidR="00F73E16" w:rsidRDefault="00F73E16">
      <w:pPr>
        <w:pStyle w:val="Standard"/>
        <w:tabs>
          <w:tab w:val="left" w:pos="2257"/>
        </w:tabs>
        <w:spacing w:after="0" w:line="251" w:lineRule="auto"/>
        <w:rPr>
          <w:rFonts w:ascii="Arial" w:eastAsia="Arial" w:hAnsi="Arial" w:cs="Arial"/>
          <w:sz w:val="24"/>
          <w:szCs w:val="24"/>
        </w:rPr>
      </w:pPr>
    </w:p>
    <w:p w14:paraId="4F41CC25" w14:textId="5215420A" w:rsidR="00CF0947" w:rsidRDefault="00157B3B">
      <w:pPr>
        <w:pStyle w:val="Standard"/>
        <w:tabs>
          <w:tab w:val="left" w:pos="2257"/>
        </w:tabs>
        <w:spacing w:after="0" w:line="251" w:lineRule="auto"/>
        <w:rPr>
          <w:rFonts w:ascii="Arial" w:eastAsia="Arial" w:hAnsi="Arial" w:cs="Arial"/>
          <w:sz w:val="24"/>
          <w:szCs w:val="24"/>
        </w:rPr>
      </w:pPr>
      <w:r>
        <w:rPr>
          <w:rFonts w:ascii="Arial" w:eastAsia="Arial" w:hAnsi="Arial" w:cs="Arial"/>
          <w:sz w:val="24"/>
          <w:szCs w:val="24"/>
        </w:rPr>
        <w:t>The Service Period is: one Month</w:t>
      </w:r>
    </w:p>
    <w:p w14:paraId="2A417B36" w14:textId="77777777" w:rsidR="00362A24" w:rsidRPr="00F73E16" w:rsidRDefault="00362A24" w:rsidP="001E21FD">
      <w:pPr>
        <w:pStyle w:val="Standard"/>
        <w:spacing w:after="0" w:line="240" w:lineRule="auto"/>
        <w:rPr>
          <w:rFonts w:ascii="Arial" w:eastAsia="Arial" w:hAnsi="Arial" w:cs="Arial"/>
          <w:color w:val="000000"/>
          <w:sz w:val="24"/>
          <w:szCs w:val="24"/>
        </w:rPr>
      </w:pPr>
    </w:p>
    <w:p w14:paraId="2D20A34E" w14:textId="23AC0C86" w:rsidR="00CF0947" w:rsidRDefault="00157B3B" w:rsidP="00C669EB">
      <w:pPr>
        <w:pStyle w:val="Standard"/>
        <w:spacing w:after="0" w:line="240" w:lineRule="auto"/>
        <w:jc w:val="both"/>
      </w:pPr>
      <w:r>
        <w:rPr>
          <w:rFonts w:ascii="Arial" w:eastAsia="Arial" w:hAnsi="Arial" w:cs="Arial"/>
          <w:color w:val="000000"/>
          <w:sz w:val="24"/>
          <w:szCs w:val="24"/>
        </w:rPr>
        <w:t>A Critical Service Level Failure is</w:t>
      </w:r>
      <w:r w:rsidR="00F73756">
        <w:rPr>
          <w:rFonts w:ascii="Arial" w:eastAsia="Arial" w:hAnsi="Arial" w:cs="Arial"/>
          <w:color w:val="000000"/>
          <w:sz w:val="24"/>
          <w:szCs w:val="24"/>
        </w:rPr>
        <w:t xml:space="preserve"> reached after any 3</w:t>
      </w:r>
      <w:r w:rsidR="00F73756" w:rsidRPr="00F73756">
        <w:rPr>
          <w:rFonts w:ascii="Arial" w:eastAsia="Arial" w:hAnsi="Arial" w:cs="Arial"/>
          <w:color w:val="000000"/>
          <w:sz w:val="24"/>
          <w:szCs w:val="24"/>
          <w:vertAlign w:val="superscript"/>
        </w:rPr>
        <w:t>rd</w:t>
      </w:r>
      <w:r w:rsidR="00F73756">
        <w:rPr>
          <w:rFonts w:ascii="Arial" w:eastAsia="Arial" w:hAnsi="Arial" w:cs="Arial"/>
          <w:color w:val="000000"/>
          <w:sz w:val="24"/>
          <w:szCs w:val="24"/>
        </w:rPr>
        <w:t xml:space="preserve"> consecutive failure of the Client Satisfaction key performance indicator measure,</w:t>
      </w:r>
      <w:r w:rsidR="006B0970">
        <w:rPr>
          <w:rFonts w:ascii="Arial" w:eastAsia="Arial" w:hAnsi="Arial" w:cs="Arial"/>
          <w:color w:val="000000"/>
          <w:sz w:val="24"/>
          <w:szCs w:val="24"/>
        </w:rPr>
        <w:t xml:space="preserve"> as set out in the Attachment 3 – Statement of Requirements, Annex A1 – Key Performance Indicators and Annex A2 – Payment Mechanism document. </w:t>
      </w:r>
    </w:p>
    <w:p w14:paraId="1E1A5BD8" w14:textId="77777777" w:rsidR="00CF0947" w:rsidRDefault="00CF0947">
      <w:pPr>
        <w:pStyle w:val="Standard"/>
        <w:tabs>
          <w:tab w:val="left" w:pos="2257"/>
        </w:tabs>
        <w:spacing w:after="0" w:line="251" w:lineRule="auto"/>
        <w:rPr>
          <w:rFonts w:ascii="Arial" w:eastAsia="Arial" w:hAnsi="Arial" w:cs="Arial"/>
          <w:sz w:val="24"/>
          <w:szCs w:val="24"/>
        </w:rPr>
      </w:pPr>
    </w:p>
    <w:p w14:paraId="74422969" w14:textId="77777777" w:rsidR="00CF0947" w:rsidRPr="001E21FD" w:rsidRDefault="00157B3B">
      <w:pPr>
        <w:pStyle w:val="Standard"/>
        <w:tabs>
          <w:tab w:val="left" w:pos="2257"/>
        </w:tabs>
        <w:spacing w:after="0" w:line="251" w:lineRule="auto"/>
        <w:rPr>
          <w:b/>
        </w:rPr>
      </w:pPr>
      <w:r w:rsidRPr="001E21FD">
        <w:rPr>
          <w:rFonts w:ascii="Arial" w:eastAsia="Arial" w:hAnsi="Arial" w:cs="Arial"/>
          <w:b/>
          <w:sz w:val="24"/>
          <w:szCs w:val="24"/>
        </w:rPr>
        <w:t>ADDITIONAL INSURANCES</w:t>
      </w:r>
    </w:p>
    <w:p w14:paraId="37C8CFAA" w14:textId="77777777" w:rsidR="00F73E16" w:rsidRDefault="00F73E16">
      <w:pPr>
        <w:pStyle w:val="Standard"/>
        <w:spacing w:after="0" w:line="251" w:lineRule="auto"/>
        <w:rPr>
          <w:rFonts w:ascii="Arial" w:eastAsia="Arial" w:hAnsi="Arial" w:cs="Arial"/>
          <w:sz w:val="24"/>
          <w:szCs w:val="24"/>
        </w:rPr>
      </w:pPr>
    </w:p>
    <w:p w14:paraId="293B86F9" w14:textId="4579FC07" w:rsidR="00CF0947" w:rsidRPr="00E176CA" w:rsidRDefault="00157B3B" w:rsidP="00E176CA">
      <w:pPr>
        <w:rPr>
          <w:rFonts w:cs="Arial"/>
          <w:szCs w:val="24"/>
        </w:rPr>
      </w:pPr>
      <w:r w:rsidRPr="00E176CA">
        <w:rPr>
          <w:rFonts w:cs="Arial"/>
          <w:szCs w:val="24"/>
        </w:rPr>
        <w:t>Not applicable</w:t>
      </w:r>
    </w:p>
    <w:p w14:paraId="73C66724" w14:textId="1D6FBEAD" w:rsidR="00E176CA" w:rsidRDefault="00E176CA">
      <w:pPr>
        <w:pStyle w:val="Standard"/>
        <w:spacing w:after="0" w:line="251" w:lineRule="auto"/>
      </w:pPr>
    </w:p>
    <w:p w14:paraId="6BB5D299" w14:textId="77777777" w:rsidR="00CF0947" w:rsidRDefault="00CF0947" w:rsidP="00E176CA"/>
    <w:p w14:paraId="395D371C" w14:textId="77777777" w:rsidR="00CF0947" w:rsidRPr="003C760A" w:rsidRDefault="00157B3B">
      <w:pPr>
        <w:pStyle w:val="Standard"/>
        <w:spacing w:after="0" w:line="240" w:lineRule="auto"/>
        <w:jc w:val="both"/>
        <w:rPr>
          <w:b/>
        </w:rPr>
      </w:pPr>
      <w:r w:rsidRPr="003C760A">
        <w:rPr>
          <w:rFonts w:ascii="Arial" w:eastAsia="Arial" w:hAnsi="Arial" w:cs="Arial"/>
          <w:b/>
          <w:sz w:val="24"/>
          <w:szCs w:val="24"/>
        </w:rPr>
        <w:t>GUARANTEE</w:t>
      </w:r>
    </w:p>
    <w:p w14:paraId="231C7895" w14:textId="77777777" w:rsidR="00F73E16" w:rsidRDefault="00F73E16">
      <w:pPr>
        <w:pStyle w:val="Standard"/>
        <w:spacing w:after="0" w:line="251" w:lineRule="auto"/>
        <w:rPr>
          <w:rFonts w:ascii="Arial" w:eastAsia="Arial" w:hAnsi="Arial" w:cs="Arial"/>
          <w:sz w:val="24"/>
          <w:szCs w:val="24"/>
        </w:rPr>
      </w:pPr>
    </w:p>
    <w:p w14:paraId="48180D01" w14:textId="426EBCA9" w:rsidR="00CF0947" w:rsidRDefault="00157B3B">
      <w:pPr>
        <w:pStyle w:val="Standard"/>
        <w:spacing w:after="0" w:line="251" w:lineRule="auto"/>
        <w:rPr>
          <w:rFonts w:ascii="Arial" w:eastAsia="Arial" w:hAnsi="Arial" w:cs="Arial"/>
          <w:sz w:val="24"/>
          <w:szCs w:val="24"/>
        </w:rPr>
      </w:pPr>
      <w:r>
        <w:rPr>
          <w:rFonts w:ascii="Arial" w:eastAsia="Arial" w:hAnsi="Arial" w:cs="Arial"/>
          <w:sz w:val="24"/>
          <w:szCs w:val="24"/>
        </w:rPr>
        <w:t>Not applicable</w:t>
      </w:r>
    </w:p>
    <w:p w14:paraId="2D487C02" w14:textId="50CA1FAF" w:rsidR="00E176CA" w:rsidRDefault="00E176CA">
      <w:pPr>
        <w:pStyle w:val="Standard"/>
        <w:spacing w:after="0" w:line="251" w:lineRule="auto"/>
      </w:pPr>
    </w:p>
    <w:p w14:paraId="5DB7C56A" w14:textId="77777777" w:rsidR="00CF0947" w:rsidRDefault="00CF0947">
      <w:pPr>
        <w:pStyle w:val="Standard"/>
        <w:spacing w:after="0" w:line="251" w:lineRule="auto"/>
        <w:rPr>
          <w:rFonts w:ascii="Arial" w:eastAsia="Arial" w:hAnsi="Arial" w:cs="Arial"/>
          <w:b/>
          <w:sz w:val="24"/>
          <w:szCs w:val="24"/>
          <w:shd w:val="clear" w:color="auto" w:fill="FFFF00"/>
        </w:rPr>
      </w:pPr>
    </w:p>
    <w:p w14:paraId="6E1D5C7B" w14:textId="77777777" w:rsidR="00CF0947" w:rsidRPr="0055059E" w:rsidRDefault="00157B3B">
      <w:pPr>
        <w:pStyle w:val="Standard"/>
        <w:spacing w:after="0" w:line="240" w:lineRule="auto"/>
        <w:jc w:val="both"/>
        <w:rPr>
          <w:b/>
        </w:rPr>
      </w:pPr>
      <w:r w:rsidRPr="0055059E">
        <w:rPr>
          <w:rFonts w:ascii="Arial" w:eastAsia="Arial" w:hAnsi="Arial" w:cs="Arial"/>
          <w:b/>
          <w:sz w:val="24"/>
          <w:szCs w:val="24"/>
        </w:rPr>
        <w:t>SOCIAL VALUE COMMITMENT</w:t>
      </w:r>
    </w:p>
    <w:p w14:paraId="47B470A9" w14:textId="77777777" w:rsidR="00F73E16" w:rsidRDefault="00F73E16" w:rsidP="0055059E">
      <w:pPr>
        <w:pStyle w:val="Standard"/>
        <w:spacing w:after="0" w:line="240" w:lineRule="auto"/>
        <w:jc w:val="both"/>
        <w:rPr>
          <w:rFonts w:ascii="Arial" w:eastAsia="Arial" w:hAnsi="Arial" w:cs="Arial"/>
          <w:sz w:val="24"/>
          <w:szCs w:val="24"/>
        </w:rPr>
      </w:pPr>
    </w:p>
    <w:p w14:paraId="2D734536" w14:textId="3CC6EA9D" w:rsidR="005133A0" w:rsidRDefault="00157B3B" w:rsidP="0055059E">
      <w:pPr>
        <w:pStyle w:val="Standard"/>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362355D6" w14:textId="04A0D38E" w:rsidR="00C669EB" w:rsidRDefault="00C669EB" w:rsidP="0055059E">
      <w:pPr>
        <w:pStyle w:val="Standard"/>
        <w:spacing w:after="0" w:line="240" w:lineRule="auto"/>
        <w:jc w:val="both"/>
      </w:pPr>
    </w:p>
    <w:p w14:paraId="28E095C6" w14:textId="4ADEA6B2" w:rsidR="00C669EB" w:rsidRDefault="00C669EB" w:rsidP="0055059E">
      <w:pPr>
        <w:pStyle w:val="Standard"/>
        <w:spacing w:after="0" w:line="240" w:lineRule="auto"/>
        <w:jc w:val="both"/>
      </w:pPr>
    </w:p>
    <w:p w14:paraId="5AADC55E" w14:textId="577984A8" w:rsidR="00C669EB" w:rsidRDefault="00C669EB" w:rsidP="0055059E">
      <w:pPr>
        <w:pStyle w:val="Standard"/>
        <w:spacing w:after="0" w:line="240" w:lineRule="auto"/>
        <w:jc w:val="both"/>
      </w:pPr>
    </w:p>
    <w:p w14:paraId="6BE3153E" w14:textId="085B6114" w:rsidR="00C669EB" w:rsidRDefault="00C669EB" w:rsidP="00C669EB">
      <w:pPr>
        <w:pStyle w:val="Standard"/>
        <w:pBdr>
          <w:top w:val="single" w:sz="4" w:space="1" w:color="auto"/>
        </w:pBdr>
        <w:spacing w:after="0" w:line="240" w:lineRule="auto"/>
        <w:jc w:val="both"/>
      </w:pPr>
    </w:p>
    <w:p w14:paraId="34A7E46E" w14:textId="27F3113A" w:rsidR="00C669EB" w:rsidRDefault="00C669EB" w:rsidP="00C669EB">
      <w:pPr>
        <w:pStyle w:val="Standard"/>
        <w:pBdr>
          <w:top w:val="single" w:sz="4" w:space="1" w:color="auto"/>
        </w:pBdr>
        <w:spacing w:after="0" w:line="240" w:lineRule="auto"/>
        <w:jc w:val="both"/>
      </w:pPr>
    </w:p>
    <w:p w14:paraId="32E89991" w14:textId="77777777" w:rsidR="00C669EB" w:rsidRPr="0055059E" w:rsidRDefault="00C669EB" w:rsidP="00C669EB">
      <w:pPr>
        <w:pStyle w:val="Standard"/>
        <w:pBdr>
          <w:top w:val="single" w:sz="4" w:space="1" w:color="auto"/>
        </w:pBdr>
        <w:spacing w:after="0" w:line="240" w:lineRule="auto"/>
        <w:jc w:val="both"/>
      </w:pPr>
    </w:p>
    <w:p w14:paraId="3A32E922" w14:textId="4BE55187" w:rsidR="005133A0" w:rsidRPr="0055059E" w:rsidRDefault="005133A0" w:rsidP="005133A0">
      <w:pPr>
        <w:pageBreakBefore/>
        <w:spacing w:after="120"/>
        <w:rPr>
          <w:rFonts w:cs="Arial"/>
          <w:szCs w:val="24"/>
        </w:rPr>
      </w:pPr>
      <w:r w:rsidRPr="0055059E">
        <w:rPr>
          <w:rFonts w:cs="Arial"/>
          <w:szCs w:val="24"/>
        </w:rPr>
        <w:lastRenderedPageBreak/>
        <w:t>IN WITNESS WHEREOF the Parties hereto have caused this Call-Off Contract to be executed as a Deed and delivered on this date:</w:t>
      </w:r>
      <w:r w:rsidR="00901166">
        <w:rPr>
          <w:rFonts w:cs="Arial"/>
          <w:szCs w:val="24"/>
        </w:rPr>
        <w:t xml:space="preserve"> 30</w:t>
      </w:r>
      <w:r w:rsidR="00901166" w:rsidRPr="00901166">
        <w:rPr>
          <w:rFonts w:cs="Arial"/>
          <w:szCs w:val="24"/>
          <w:vertAlign w:val="superscript"/>
        </w:rPr>
        <w:t>th</w:t>
      </w:r>
      <w:r w:rsidR="00901166">
        <w:rPr>
          <w:rFonts w:cs="Arial"/>
          <w:szCs w:val="24"/>
        </w:rPr>
        <w:t xml:space="preserve"> May 2022</w:t>
      </w:r>
    </w:p>
    <w:p w14:paraId="4E267FE3" w14:textId="77777777" w:rsidR="005133A0" w:rsidRPr="0055059E" w:rsidRDefault="005133A0" w:rsidP="005133A0">
      <w:pPr>
        <w:spacing w:after="120"/>
        <w:rPr>
          <w:rFonts w:cs="Arial"/>
          <w:szCs w:val="24"/>
        </w:rPr>
      </w:pPr>
    </w:p>
    <w:p w14:paraId="36050CB2" w14:textId="77777777" w:rsidR="005133A0" w:rsidRPr="0055059E" w:rsidRDefault="005133A0" w:rsidP="005133A0">
      <w:pPr>
        <w:spacing w:after="120"/>
        <w:rPr>
          <w:rFonts w:cs="Arial"/>
          <w:szCs w:val="24"/>
        </w:rPr>
      </w:pPr>
      <w:r w:rsidRPr="0055059E">
        <w:rPr>
          <w:rFonts w:cs="Arial"/>
          <w:szCs w:val="24"/>
        </w:rPr>
        <w:t xml:space="preserve">EXECUTED as a deed for and on behalf of the Buyer, Government Property Agency   </w:t>
      </w:r>
    </w:p>
    <w:p w14:paraId="1A853C27" w14:textId="77777777" w:rsidR="005A0380" w:rsidRDefault="005A0380" w:rsidP="005133A0">
      <w:pPr>
        <w:spacing w:after="120"/>
        <w:rPr>
          <w:rFonts w:cs="Arial"/>
          <w:szCs w:val="24"/>
        </w:rPr>
      </w:pPr>
    </w:p>
    <w:p w14:paraId="6ABA087F" w14:textId="046169A1" w:rsidR="005133A0" w:rsidRPr="005A0380" w:rsidRDefault="005133A0" w:rsidP="005A0380">
      <w:pPr>
        <w:spacing w:after="120"/>
        <w:rPr>
          <w:rFonts w:cs="Arial"/>
          <w:szCs w:val="24"/>
        </w:rPr>
      </w:pPr>
      <w:r w:rsidRPr="0055059E">
        <w:rPr>
          <w:rFonts w:cs="Arial"/>
          <w:szCs w:val="24"/>
        </w:rPr>
        <w:t>Signed as a Deed in the presence of:</w:t>
      </w:r>
    </w:p>
    <w:tbl>
      <w:tblPr>
        <w:tblStyle w:val="GridTable2-Accent11"/>
        <w:tblpPr w:leftFromText="180" w:rightFromText="180" w:vertAnchor="page" w:horzAnchor="margin" w:tblpY="4531"/>
        <w:tblW w:w="9170" w:type="dxa"/>
        <w:tblLayout w:type="fixed"/>
        <w:tblLook w:val="0000" w:firstRow="0" w:lastRow="0" w:firstColumn="0" w:lastColumn="0" w:noHBand="0" w:noVBand="0"/>
      </w:tblPr>
      <w:tblGrid>
        <w:gridCol w:w="1106"/>
        <w:gridCol w:w="3400"/>
        <w:gridCol w:w="1274"/>
        <w:gridCol w:w="3390"/>
      </w:tblGrid>
      <w:tr w:rsidR="005133A0" w:rsidRPr="005133A0" w14:paraId="28F595E3" w14:textId="77777777" w:rsidTr="00B0108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7DE4D104" w14:textId="77777777" w:rsidR="005133A0" w:rsidRPr="0055059E" w:rsidRDefault="005133A0" w:rsidP="00B0108D">
            <w:pPr>
              <w:pStyle w:val="MarginText"/>
              <w:ind w:left="0"/>
              <w:rPr>
                <w:rFonts w:cs="Arial"/>
                <w:sz w:val="24"/>
                <w:szCs w:val="24"/>
              </w:rPr>
            </w:pPr>
            <w:r w:rsidRPr="0055059E">
              <w:rPr>
                <w:rFonts w:cs="Arial"/>
                <w:b/>
                <w:sz w:val="24"/>
                <w:szCs w:val="24"/>
              </w:rPr>
              <w:t>For and on behalf of the Buyer:</w:t>
            </w:r>
          </w:p>
        </w:tc>
        <w:tc>
          <w:tcPr>
            <w:tcW w:w="4664" w:type="dxa"/>
            <w:gridSpan w:val="2"/>
          </w:tcPr>
          <w:p w14:paraId="4E338156" w14:textId="77777777" w:rsidR="005133A0" w:rsidRPr="0055059E" w:rsidRDefault="005133A0" w:rsidP="00B0108D">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cs="Arial"/>
                <w:b/>
                <w:szCs w:val="24"/>
              </w:rPr>
            </w:pPr>
            <w:r w:rsidRPr="0055059E">
              <w:rPr>
                <w:rFonts w:cs="Arial"/>
                <w:b/>
                <w:szCs w:val="24"/>
              </w:rPr>
              <w:t>For and on behalf of the Buyer (in witness of):</w:t>
            </w:r>
          </w:p>
        </w:tc>
      </w:tr>
      <w:tr w:rsidR="005133A0" w:rsidRPr="005133A0" w14:paraId="4D10CD93" w14:textId="77777777" w:rsidTr="00B0108D">
        <w:trPr>
          <w:trHeight w:val="635"/>
        </w:trPr>
        <w:tc>
          <w:tcPr>
            <w:cnfStyle w:val="000010000000" w:firstRow="0" w:lastRow="0" w:firstColumn="0" w:lastColumn="0" w:oddVBand="1" w:evenVBand="0" w:oddHBand="0" w:evenHBand="0" w:firstRowFirstColumn="0" w:firstRowLastColumn="0" w:lastRowFirstColumn="0" w:lastRowLastColumn="0"/>
            <w:tcW w:w="1106" w:type="dxa"/>
          </w:tcPr>
          <w:p w14:paraId="7083F08A" w14:textId="77777777" w:rsidR="005133A0" w:rsidRPr="0055059E" w:rsidRDefault="005133A0" w:rsidP="00B0108D">
            <w:pPr>
              <w:pStyle w:val="MarginText"/>
              <w:ind w:left="0"/>
              <w:jc w:val="left"/>
              <w:rPr>
                <w:rFonts w:cs="Arial"/>
                <w:sz w:val="24"/>
                <w:szCs w:val="24"/>
              </w:rPr>
            </w:pPr>
            <w:r w:rsidRPr="0055059E">
              <w:rPr>
                <w:rFonts w:cs="Arial"/>
                <w:sz w:val="24"/>
                <w:szCs w:val="24"/>
              </w:rPr>
              <w:t>Signature:</w:t>
            </w:r>
          </w:p>
        </w:tc>
        <w:tc>
          <w:tcPr>
            <w:tcW w:w="3400" w:type="dxa"/>
          </w:tcPr>
          <w:p w14:paraId="6F50EAD5" w14:textId="77777777" w:rsidR="006673A8" w:rsidRDefault="006673A8" w:rsidP="006673A8">
            <w:pPr>
              <w:pStyle w:val="Standard"/>
              <w:tabs>
                <w:tab w:val="left" w:pos="2257"/>
              </w:tabs>
              <w:spacing w:after="0" w:line="251"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[REDACTED]</w:t>
            </w:r>
          </w:p>
          <w:p w14:paraId="10AFDE7D" w14:textId="77777777" w:rsidR="005133A0" w:rsidRPr="0055059E" w:rsidRDefault="005133A0" w:rsidP="00B0108D">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274" w:type="dxa"/>
          </w:tcPr>
          <w:p w14:paraId="45F71ABB" w14:textId="77777777" w:rsidR="005133A0" w:rsidRPr="0055059E" w:rsidRDefault="005133A0" w:rsidP="00B0108D">
            <w:pPr>
              <w:pStyle w:val="MarginText"/>
              <w:rPr>
                <w:rFonts w:cs="Arial"/>
                <w:sz w:val="24"/>
                <w:szCs w:val="24"/>
              </w:rPr>
            </w:pPr>
            <w:r w:rsidRPr="0055059E">
              <w:rPr>
                <w:rFonts w:cs="Arial"/>
                <w:sz w:val="24"/>
                <w:szCs w:val="24"/>
              </w:rPr>
              <w:t>Signature:</w:t>
            </w:r>
          </w:p>
        </w:tc>
        <w:tc>
          <w:tcPr>
            <w:tcW w:w="3390" w:type="dxa"/>
          </w:tcPr>
          <w:p w14:paraId="0E4DCECA" w14:textId="77777777" w:rsidR="006673A8" w:rsidRDefault="006673A8" w:rsidP="006673A8">
            <w:pPr>
              <w:pStyle w:val="Standard"/>
              <w:tabs>
                <w:tab w:val="left" w:pos="2257"/>
              </w:tabs>
              <w:spacing w:after="0" w:line="251"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[REDACTED]</w:t>
            </w:r>
          </w:p>
          <w:p w14:paraId="33C9500D" w14:textId="77777777" w:rsidR="005133A0" w:rsidRPr="0055059E" w:rsidRDefault="005133A0" w:rsidP="00B0108D">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5133A0" w:rsidRPr="005133A0" w14:paraId="01EDB809" w14:textId="77777777" w:rsidTr="00B0108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106" w:type="dxa"/>
          </w:tcPr>
          <w:p w14:paraId="18AB6BDA" w14:textId="77777777" w:rsidR="005133A0" w:rsidRPr="0055059E" w:rsidRDefault="005133A0" w:rsidP="00B0108D">
            <w:pPr>
              <w:pStyle w:val="MarginText"/>
              <w:ind w:left="0"/>
              <w:jc w:val="left"/>
              <w:rPr>
                <w:rFonts w:cs="Arial"/>
                <w:sz w:val="24"/>
                <w:szCs w:val="24"/>
              </w:rPr>
            </w:pPr>
            <w:r w:rsidRPr="0055059E">
              <w:rPr>
                <w:rFonts w:cs="Arial"/>
                <w:sz w:val="24"/>
                <w:szCs w:val="24"/>
              </w:rPr>
              <w:t>Name:</w:t>
            </w:r>
          </w:p>
        </w:tc>
        <w:tc>
          <w:tcPr>
            <w:tcW w:w="3400" w:type="dxa"/>
          </w:tcPr>
          <w:p w14:paraId="03554FCF" w14:textId="77777777" w:rsidR="005133A0" w:rsidRPr="0055059E" w:rsidRDefault="005133A0" w:rsidP="00B0108D">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274" w:type="dxa"/>
          </w:tcPr>
          <w:p w14:paraId="7AE361DB" w14:textId="77777777" w:rsidR="005133A0" w:rsidRPr="0055059E" w:rsidRDefault="005133A0" w:rsidP="00B0108D">
            <w:pPr>
              <w:pStyle w:val="MarginText"/>
              <w:rPr>
                <w:rFonts w:cs="Arial"/>
                <w:sz w:val="24"/>
                <w:szCs w:val="24"/>
              </w:rPr>
            </w:pPr>
            <w:r w:rsidRPr="0055059E">
              <w:rPr>
                <w:rFonts w:cs="Arial"/>
                <w:sz w:val="24"/>
                <w:szCs w:val="24"/>
              </w:rPr>
              <w:t>Name:</w:t>
            </w:r>
          </w:p>
        </w:tc>
        <w:tc>
          <w:tcPr>
            <w:tcW w:w="3390" w:type="dxa"/>
          </w:tcPr>
          <w:p w14:paraId="002E0E78" w14:textId="77777777" w:rsidR="005133A0" w:rsidRPr="0055059E" w:rsidRDefault="005133A0" w:rsidP="00B0108D">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5133A0" w:rsidRPr="005133A0" w14:paraId="0A1822BA" w14:textId="77777777" w:rsidTr="00B0108D">
        <w:trPr>
          <w:trHeight w:val="635"/>
        </w:trPr>
        <w:tc>
          <w:tcPr>
            <w:cnfStyle w:val="000010000000" w:firstRow="0" w:lastRow="0" w:firstColumn="0" w:lastColumn="0" w:oddVBand="1" w:evenVBand="0" w:oddHBand="0" w:evenHBand="0" w:firstRowFirstColumn="0" w:firstRowLastColumn="0" w:lastRowFirstColumn="0" w:lastRowLastColumn="0"/>
            <w:tcW w:w="1106" w:type="dxa"/>
          </w:tcPr>
          <w:p w14:paraId="17B9EBB8" w14:textId="77777777" w:rsidR="005133A0" w:rsidRPr="0055059E" w:rsidRDefault="005133A0" w:rsidP="00B0108D">
            <w:pPr>
              <w:pStyle w:val="MarginText"/>
              <w:ind w:left="0"/>
              <w:jc w:val="left"/>
              <w:rPr>
                <w:rFonts w:cs="Arial"/>
                <w:sz w:val="24"/>
                <w:szCs w:val="24"/>
              </w:rPr>
            </w:pPr>
            <w:r w:rsidRPr="0055059E">
              <w:rPr>
                <w:rFonts w:cs="Arial"/>
                <w:sz w:val="24"/>
                <w:szCs w:val="24"/>
              </w:rPr>
              <w:t>Role:</w:t>
            </w:r>
          </w:p>
        </w:tc>
        <w:tc>
          <w:tcPr>
            <w:tcW w:w="3400" w:type="dxa"/>
          </w:tcPr>
          <w:p w14:paraId="5294A768" w14:textId="77777777" w:rsidR="005133A0" w:rsidRPr="0055059E" w:rsidRDefault="005133A0" w:rsidP="00B0108D">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sidRPr="0055059E">
              <w:rPr>
                <w:rFonts w:cs="Arial"/>
                <w:sz w:val="24"/>
                <w:szCs w:val="24"/>
              </w:rPr>
              <w:t>Director Level</w:t>
            </w:r>
          </w:p>
        </w:tc>
        <w:tc>
          <w:tcPr>
            <w:cnfStyle w:val="000010000000" w:firstRow="0" w:lastRow="0" w:firstColumn="0" w:lastColumn="0" w:oddVBand="1" w:evenVBand="0" w:oddHBand="0" w:evenHBand="0" w:firstRowFirstColumn="0" w:firstRowLastColumn="0" w:lastRowFirstColumn="0" w:lastRowLastColumn="0"/>
            <w:tcW w:w="1274" w:type="dxa"/>
          </w:tcPr>
          <w:p w14:paraId="2BE715DD" w14:textId="77777777" w:rsidR="005133A0" w:rsidRPr="0055059E" w:rsidRDefault="005133A0" w:rsidP="00B0108D">
            <w:pPr>
              <w:pStyle w:val="MarginText"/>
              <w:rPr>
                <w:rFonts w:cs="Arial"/>
                <w:sz w:val="24"/>
                <w:szCs w:val="24"/>
              </w:rPr>
            </w:pPr>
            <w:r w:rsidRPr="0055059E">
              <w:rPr>
                <w:rFonts w:cs="Arial"/>
                <w:sz w:val="24"/>
                <w:szCs w:val="24"/>
              </w:rPr>
              <w:t>Role:</w:t>
            </w:r>
          </w:p>
        </w:tc>
        <w:tc>
          <w:tcPr>
            <w:tcW w:w="3390" w:type="dxa"/>
          </w:tcPr>
          <w:p w14:paraId="5B3E8F9B" w14:textId="77777777" w:rsidR="005133A0" w:rsidRPr="0055059E" w:rsidRDefault="005133A0" w:rsidP="00B0108D">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5133A0" w:rsidRPr="005133A0" w14:paraId="6FAEA8C0" w14:textId="77777777" w:rsidTr="00B0108D">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106" w:type="dxa"/>
          </w:tcPr>
          <w:p w14:paraId="5AF8DEE2" w14:textId="77777777" w:rsidR="005133A0" w:rsidRPr="0055059E" w:rsidRDefault="005133A0" w:rsidP="00B0108D">
            <w:pPr>
              <w:pStyle w:val="MarginText"/>
              <w:ind w:left="0"/>
              <w:jc w:val="left"/>
              <w:rPr>
                <w:rFonts w:cs="Arial"/>
                <w:sz w:val="24"/>
                <w:szCs w:val="24"/>
              </w:rPr>
            </w:pPr>
            <w:r w:rsidRPr="0055059E">
              <w:rPr>
                <w:rFonts w:cs="Arial"/>
                <w:sz w:val="24"/>
                <w:szCs w:val="24"/>
              </w:rPr>
              <w:t>Date:</w:t>
            </w:r>
          </w:p>
        </w:tc>
        <w:tc>
          <w:tcPr>
            <w:tcW w:w="3400" w:type="dxa"/>
          </w:tcPr>
          <w:p w14:paraId="188B6F7A" w14:textId="77777777" w:rsidR="005133A0" w:rsidRPr="0055059E" w:rsidRDefault="005133A0" w:rsidP="00B0108D">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274" w:type="dxa"/>
          </w:tcPr>
          <w:p w14:paraId="384059F6" w14:textId="77777777" w:rsidR="005133A0" w:rsidRPr="0055059E" w:rsidRDefault="005133A0" w:rsidP="00B0108D">
            <w:pPr>
              <w:pStyle w:val="MarginText"/>
              <w:rPr>
                <w:rFonts w:cs="Arial"/>
                <w:sz w:val="24"/>
                <w:szCs w:val="24"/>
              </w:rPr>
            </w:pPr>
            <w:r w:rsidRPr="0055059E">
              <w:rPr>
                <w:rFonts w:cs="Arial"/>
                <w:sz w:val="24"/>
                <w:szCs w:val="24"/>
              </w:rPr>
              <w:t>Date:</w:t>
            </w:r>
          </w:p>
        </w:tc>
        <w:tc>
          <w:tcPr>
            <w:tcW w:w="3390" w:type="dxa"/>
          </w:tcPr>
          <w:p w14:paraId="17C80684" w14:textId="77777777" w:rsidR="005133A0" w:rsidRPr="0055059E" w:rsidRDefault="005133A0" w:rsidP="00B0108D">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1A8CD3CD" w14:textId="77777777" w:rsidR="005133A0" w:rsidRPr="0055059E" w:rsidRDefault="005133A0" w:rsidP="005133A0">
      <w:pPr>
        <w:rPr>
          <w:rFonts w:cs="Arial"/>
          <w:b/>
          <w:szCs w:val="24"/>
        </w:rPr>
      </w:pPr>
    </w:p>
    <w:p w14:paraId="27A6114D" w14:textId="77777777" w:rsidR="005133A0" w:rsidRPr="0055059E" w:rsidRDefault="005133A0">
      <w:pPr>
        <w:rPr>
          <w:rFonts w:cs="Arial"/>
          <w:szCs w:val="24"/>
        </w:rPr>
      </w:pPr>
    </w:p>
    <w:p w14:paraId="28F288CC" w14:textId="77777777" w:rsidR="005133A0" w:rsidRPr="0055059E" w:rsidRDefault="005133A0">
      <w:pPr>
        <w:rPr>
          <w:rFonts w:cs="Arial"/>
          <w:szCs w:val="24"/>
        </w:rPr>
      </w:pPr>
    </w:p>
    <w:p w14:paraId="7B76BB12" w14:textId="2EC2479E" w:rsidR="005133A0" w:rsidRPr="0055059E" w:rsidRDefault="005133A0" w:rsidP="005133A0">
      <w:pPr>
        <w:spacing w:after="120"/>
        <w:rPr>
          <w:rFonts w:cs="Arial"/>
          <w:szCs w:val="24"/>
        </w:rPr>
      </w:pPr>
      <w:r w:rsidRPr="0055059E">
        <w:rPr>
          <w:rFonts w:cs="Arial"/>
          <w:szCs w:val="24"/>
        </w:rPr>
        <w:t>EXECUTED as a deed for and on behalf of the Supplier,</w:t>
      </w:r>
      <w:r w:rsidR="001F2888">
        <w:rPr>
          <w:rFonts w:cs="Arial"/>
          <w:szCs w:val="24"/>
        </w:rPr>
        <w:t xml:space="preserve"> </w:t>
      </w:r>
      <w:bookmarkStart w:id="4" w:name="_Hlk103772025"/>
      <w:r w:rsidR="001F2888">
        <w:rPr>
          <w:rFonts w:ascii="Calibri" w:hAnsi="Calibri"/>
          <w:sz w:val="22"/>
        </w:rPr>
        <w:fldChar w:fldCharType="begin"/>
      </w:r>
      <w:r w:rsidR="001F2888">
        <w:instrText xml:space="preserve"> HYPERLINK "https://crowncommercialservice.bravosolution.co.uk/esop/toolkit/negotiation/rfq/awardRfq.do" \o "Open a new window to view &gt; Supplier Profile for BNP Paribas Real Estate Advisory &amp; Property Management UK Limited" </w:instrText>
      </w:r>
      <w:r w:rsidR="001F2888">
        <w:rPr>
          <w:rFonts w:ascii="Calibri" w:hAnsi="Calibri"/>
          <w:sz w:val="22"/>
        </w:rPr>
        <w:fldChar w:fldCharType="separate"/>
      </w:r>
      <w:r w:rsidR="001F2888" w:rsidRPr="00005290">
        <w:rPr>
          <w:rFonts w:eastAsia="Arial" w:cs="Arial"/>
          <w:color w:val="000000"/>
          <w:szCs w:val="24"/>
        </w:rPr>
        <w:t>BNP Paribas Real Estate Advisory &amp; Property Management UK Limited</w:t>
      </w:r>
      <w:r w:rsidR="001F2888">
        <w:rPr>
          <w:rFonts w:eastAsia="Arial" w:cs="Arial"/>
          <w:color w:val="000000"/>
          <w:szCs w:val="24"/>
        </w:rPr>
        <w:fldChar w:fldCharType="end"/>
      </w:r>
      <w:bookmarkEnd w:id="4"/>
    </w:p>
    <w:p w14:paraId="14F38DE3" w14:textId="77777777" w:rsidR="005133A0" w:rsidRPr="0055059E" w:rsidRDefault="005133A0" w:rsidP="005133A0">
      <w:pPr>
        <w:spacing w:after="120"/>
        <w:rPr>
          <w:rFonts w:cs="Arial"/>
          <w:szCs w:val="24"/>
        </w:rPr>
      </w:pPr>
      <w:r w:rsidRPr="0055059E">
        <w:rPr>
          <w:rFonts w:cs="Arial"/>
          <w:szCs w:val="24"/>
        </w:rPr>
        <w:t>Signed as a Deed in the presence of:</w:t>
      </w:r>
    </w:p>
    <w:p w14:paraId="636BF3C4" w14:textId="77777777" w:rsidR="005133A0" w:rsidRPr="0055059E" w:rsidRDefault="005133A0">
      <w:pPr>
        <w:rPr>
          <w:rFonts w:cs="Arial"/>
          <w:szCs w:val="24"/>
        </w:rPr>
      </w:pPr>
    </w:p>
    <w:p w14:paraId="3F73A25C" w14:textId="77777777" w:rsidR="005133A0" w:rsidRPr="0055059E" w:rsidRDefault="005133A0">
      <w:pPr>
        <w:rPr>
          <w:rFonts w:cs="Arial"/>
          <w:szCs w:val="24"/>
        </w:rPr>
      </w:pPr>
    </w:p>
    <w:tbl>
      <w:tblPr>
        <w:tblStyle w:val="GridTable2-Accent11"/>
        <w:tblW w:w="9170" w:type="dxa"/>
        <w:tblLayout w:type="fixed"/>
        <w:tblLook w:val="0000" w:firstRow="0" w:lastRow="0" w:firstColumn="0" w:lastColumn="0" w:noHBand="0" w:noVBand="0"/>
      </w:tblPr>
      <w:tblGrid>
        <w:gridCol w:w="1106"/>
        <w:gridCol w:w="3400"/>
        <w:gridCol w:w="1274"/>
        <w:gridCol w:w="3390"/>
      </w:tblGrid>
      <w:tr w:rsidR="005133A0" w:rsidRPr="005133A0" w14:paraId="430FD0AF" w14:textId="77777777" w:rsidTr="00B0108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2287C70" w14:textId="77777777" w:rsidR="005133A0" w:rsidRPr="0055059E" w:rsidRDefault="005133A0" w:rsidP="00B0108D">
            <w:pPr>
              <w:pStyle w:val="MarginText"/>
              <w:ind w:left="0"/>
              <w:rPr>
                <w:rFonts w:cs="Arial"/>
                <w:sz w:val="24"/>
                <w:szCs w:val="24"/>
              </w:rPr>
            </w:pPr>
            <w:r w:rsidRPr="0055059E">
              <w:rPr>
                <w:rFonts w:cs="Arial"/>
                <w:b/>
                <w:sz w:val="24"/>
                <w:szCs w:val="24"/>
              </w:rPr>
              <w:t>For and on behalf of the Supplier:</w:t>
            </w:r>
          </w:p>
        </w:tc>
        <w:tc>
          <w:tcPr>
            <w:tcW w:w="4664" w:type="dxa"/>
            <w:gridSpan w:val="2"/>
          </w:tcPr>
          <w:p w14:paraId="763AA66E" w14:textId="77777777" w:rsidR="005133A0" w:rsidRPr="0055059E" w:rsidRDefault="005133A0" w:rsidP="00B0108D">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cs="Arial"/>
                <w:b/>
                <w:szCs w:val="24"/>
              </w:rPr>
            </w:pPr>
            <w:r w:rsidRPr="0055059E">
              <w:rPr>
                <w:rFonts w:cs="Arial"/>
                <w:b/>
                <w:szCs w:val="24"/>
              </w:rPr>
              <w:t>For and on behalf of the Supplier (in witness of):</w:t>
            </w:r>
          </w:p>
        </w:tc>
      </w:tr>
      <w:tr w:rsidR="005133A0" w:rsidRPr="005133A0" w14:paraId="45FF617C" w14:textId="77777777" w:rsidTr="00B0108D">
        <w:trPr>
          <w:trHeight w:val="635"/>
        </w:trPr>
        <w:tc>
          <w:tcPr>
            <w:cnfStyle w:val="000010000000" w:firstRow="0" w:lastRow="0" w:firstColumn="0" w:lastColumn="0" w:oddVBand="1" w:evenVBand="0" w:oddHBand="0" w:evenHBand="0" w:firstRowFirstColumn="0" w:firstRowLastColumn="0" w:lastRowFirstColumn="0" w:lastRowLastColumn="0"/>
            <w:tcW w:w="1106" w:type="dxa"/>
          </w:tcPr>
          <w:p w14:paraId="50C593D4" w14:textId="77777777" w:rsidR="005133A0" w:rsidRPr="0055059E" w:rsidRDefault="005133A0" w:rsidP="00B0108D">
            <w:pPr>
              <w:pStyle w:val="MarginText"/>
              <w:ind w:left="0"/>
              <w:jc w:val="left"/>
              <w:rPr>
                <w:rFonts w:cs="Arial"/>
                <w:sz w:val="24"/>
                <w:szCs w:val="24"/>
              </w:rPr>
            </w:pPr>
            <w:r w:rsidRPr="0055059E">
              <w:rPr>
                <w:rFonts w:cs="Arial"/>
                <w:sz w:val="24"/>
                <w:szCs w:val="24"/>
              </w:rPr>
              <w:t>Signature:</w:t>
            </w:r>
          </w:p>
        </w:tc>
        <w:tc>
          <w:tcPr>
            <w:tcW w:w="3400" w:type="dxa"/>
          </w:tcPr>
          <w:p w14:paraId="5A02D3F4" w14:textId="77777777" w:rsidR="006673A8" w:rsidRDefault="006673A8" w:rsidP="006673A8">
            <w:pPr>
              <w:pStyle w:val="Standard"/>
              <w:tabs>
                <w:tab w:val="left" w:pos="2257"/>
              </w:tabs>
              <w:spacing w:after="0" w:line="251"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[REDACTED]</w:t>
            </w:r>
          </w:p>
          <w:p w14:paraId="46C50614" w14:textId="77777777" w:rsidR="005133A0" w:rsidRPr="0055059E" w:rsidRDefault="005133A0" w:rsidP="00B0108D">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274" w:type="dxa"/>
          </w:tcPr>
          <w:p w14:paraId="0F8713D9" w14:textId="77777777" w:rsidR="005133A0" w:rsidRPr="0055059E" w:rsidRDefault="005133A0" w:rsidP="00B0108D">
            <w:pPr>
              <w:pStyle w:val="MarginText"/>
              <w:rPr>
                <w:rFonts w:cs="Arial"/>
                <w:sz w:val="24"/>
                <w:szCs w:val="24"/>
              </w:rPr>
            </w:pPr>
            <w:r w:rsidRPr="0055059E">
              <w:rPr>
                <w:rFonts w:cs="Arial"/>
                <w:sz w:val="24"/>
                <w:szCs w:val="24"/>
              </w:rPr>
              <w:t>Signature:</w:t>
            </w:r>
          </w:p>
        </w:tc>
        <w:tc>
          <w:tcPr>
            <w:tcW w:w="3390" w:type="dxa"/>
          </w:tcPr>
          <w:p w14:paraId="398A16CD" w14:textId="77777777" w:rsidR="006673A8" w:rsidRDefault="006673A8" w:rsidP="006673A8">
            <w:pPr>
              <w:pStyle w:val="Standard"/>
              <w:tabs>
                <w:tab w:val="left" w:pos="2257"/>
              </w:tabs>
              <w:spacing w:after="0" w:line="251"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[REDACTED]</w:t>
            </w:r>
          </w:p>
          <w:p w14:paraId="4C11127F" w14:textId="77777777" w:rsidR="005133A0" w:rsidRPr="0055059E" w:rsidRDefault="005133A0" w:rsidP="00B0108D">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5133A0" w:rsidRPr="005133A0" w14:paraId="726461F0" w14:textId="77777777" w:rsidTr="00B0108D">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106" w:type="dxa"/>
          </w:tcPr>
          <w:p w14:paraId="714BB998" w14:textId="77777777" w:rsidR="005133A0" w:rsidRPr="0055059E" w:rsidRDefault="005133A0" w:rsidP="00B0108D">
            <w:pPr>
              <w:pStyle w:val="MarginText"/>
              <w:ind w:left="0"/>
              <w:jc w:val="left"/>
              <w:rPr>
                <w:rFonts w:cs="Arial"/>
                <w:sz w:val="24"/>
                <w:szCs w:val="24"/>
              </w:rPr>
            </w:pPr>
            <w:r w:rsidRPr="0055059E">
              <w:rPr>
                <w:rFonts w:cs="Arial"/>
                <w:sz w:val="24"/>
                <w:szCs w:val="24"/>
              </w:rPr>
              <w:t>Name:</w:t>
            </w:r>
          </w:p>
        </w:tc>
        <w:tc>
          <w:tcPr>
            <w:tcW w:w="3400" w:type="dxa"/>
          </w:tcPr>
          <w:p w14:paraId="40F9D608" w14:textId="77777777" w:rsidR="006673A8" w:rsidRDefault="006673A8" w:rsidP="006673A8">
            <w:pPr>
              <w:pStyle w:val="Standard"/>
              <w:tabs>
                <w:tab w:val="left" w:pos="2257"/>
              </w:tabs>
              <w:spacing w:after="0" w:line="251"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[REDACTED]</w:t>
            </w:r>
          </w:p>
          <w:p w14:paraId="011BFD79" w14:textId="1441F251" w:rsidR="005133A0" w:rsidRPr="0055059E" w:rsidRDefault="005133A0" w:rsidP="00B0108D">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274" w:type="dxa"/>
          </w:tcPr>
          <w:p w14:paraId="29D7CB2C" w14:textId="77777777" w:rsidR="005133A0" w:rsidRPr="0055059E" w:rsidRDefault="005133A0" w:rsidP="00B0108D">
            <w:pPr>
              <w:pStyle w:val="MarginText"/>
              <w:rPr>
                <w:rFonts w:cs="Arial"/>
                <w:sz w:val="24"/>
                <w:szCs w:val="24"/>
              </w:rPr>
            </w:pPr>
            <w:r w:rsidRPr="0055059E">
              <w:rPr>
                <w:rFonts w:cs="Arial"/>
                <w:sz w:val="24"/>
                <w:szCs w:val="24"/>
              </w:rPr>
              <w:t>Name:</w:t>
            </w:r>
          </w:p>
        </w:tc>
        <w:tc>
          <w:tcPr>
            <w:tcW w:w="3390" w:type="dxa"/>
          </w:tcPr>
          <w:p w14:paraId="4B94CB1F" w14:textId="77777777" w:rsidR="006673A8" w:rsidRDefault="006673A8" w:rsidP="006673A8">
            <w:pPr>
              <w:pStyle w:val="Standard"/>
              <w:tabs>
                <w:tab w:val="left" w:pos="2257"/>
              </w:tabs>
              <w:spacing w:after="0" w:line="251"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[REDACTED]</w:t>
            </w:r>
          </w:p>
          <w:p w14:paraId="569A2403" w14:textId="77777777" w:rsidR="005133A0" w:rsidRPr="0055059E" w:rsidRDefault="005133A0" w:rsidP="00B0108D">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5133A0" w:rsidRPr="005133A0" w14:paraId="268A0CAB" w14:textId="77777777" w:rsidTr="00B0108D">
        <w:trPr>
          <w:trHeight w:val="635"/>
        </w:trPr>
        <w:tc>
          <w:tcPr>
            <w:cnfStyle w:val="000010000000" w:firstRow="0" w:lastRow="0" w:firstColumn="0" w:lastColumn="0" w:oddVBand="1" w:evenVBand="0" w:oddHBand="0" w:evenHBand="0" w:firstRowFirstColumn="0" w:firstRowLastColumn="0" w:lastRowFirstColumn="0" w:lastRowLastColumn="0"/>
            <w:tcW w:w="1106" w:type="dxa"/>
          </w:tcPr>
          <w:p w14:paraId="100E2A6D" w14:textId="77777777" w:rsidR="005133A0" w:rsidRPr="0055059E" w:rsidRDefault="005133A0" w:rsidP="00B0108D">
            <w:pPr>
              <w:pStyle w:val="MarginText"/>
              <w:ind w:left="0"/>
              <w:jc w:val="left"/>
              <w:rPr>
                <w:rFonts w:cs="Arial"/>
                <w:sz w:val="24"/>
                <w:szCs w:val="24"/>
              </w:rPr>
            </w:pPr>
            <w:r w:rsidRPr="0055059E">
              <w:rPr>
                <w:rFonts w:cs="Arial"/>
                <w:sz w:val="24"/>
                <w:szCs w:val="24"/>
              </w:rPr>
              <w:t>Role:</w:t>
            </w:r>
          </w:p>
        </w:tc>
        <w:tc>
          <w:tcPr>
            <w:tcW w:w="3400" w:type="dxa"/>
          </w:tcPr>
          <w:p w14:paraId="0A7E635B" w14:textId="1BE848C4" w:rsidR="005133A0" w:rsidRPr="0055059E" w:rsidRDefault="00901166" w:rsidP="00B0108D">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r>
              <w:rPr>
                <w:rFonts w:cs="Arial"/>
                <w:sz w:val="24"/>
                <w:szCs w:val="24"/>
              </w:rPr>
              <w:t>Executive Director</w:t>
            </w:r>
          </w:p>
        </w:tc>
        <w:tc>
          <w:tcPr>
            <w:cnfStyle w:val="000010000000" w:firstRow="0" w:lastRow="0" w:firstColumn="0" w:lastColumn="0" w:oddVBand="1" w:evenVBand="0" w:oddHBand="0" w:evenHBand="0" w:firstRowFirstColumn="0" w:firstRowLastColumn="0" w:lastRowFirstColumn="0" w:lastRowLastColumn="0"/>
            <w:tcW w:w="1274" w:type="dxa"/>
          </w:tcPr>
          <w:p w14:paraId="2DB63FAD" w14:textId="77777777" w:rsidR="005133A0" w:rsidRPr="0055059E" w:rsidRDefault="005133A0" w:rsidP="00B0108D">
            <w:pPr>
              <w:pStyle w:val="MarginText"/>
              <w:rPr>
                <w:rFonts w:cs="Arial"/>
                <w:sz w:val="24"/>
                <w:szCs w:val="24"/>
              </w:rPr>
            </w:pPr>
            <w:r w:rsidRPr="0055059E">
              <w:rPr>
                <w:rFonts w:cs="Arial"/>
                <w:sz w:val="24"/>
                <w:szCs w:val="24"/>
              </w:rPr>
              <w:t>Role:</w:t>
            </w:r>
          </w:p>
        </w:tc>
        <w:tc>
          <w:tcPr>
            <w:tcW w:w="3390" w:type="dxa"/>
          </w:tcPr>
          <w:p w14:paraId="43B58A5E" w14:textId="77777777" w:rsidR="005133A0" w:rsidRPr="0055059E" w:rsidRDefault="005133A0" w:rsidP="00B0108D">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5133A0" w:rsidRPr="005133A0" w14:paraId="52FDD9DF" w14:textId="77777777" w:rsidTr="00B0108D">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106" w:type="dxa"/>
          </w:tcPr>
          <w:p w14:paraId="1914D1C4" w14:textId="77777777" w:rsidR="005133A0" w:rsidRPr="0055059E" w:rsidRDefault="005133A0" w:rsidP="00B0108D">
            <w:pPr>
              <w:pStyle w:val="MarginText"/>
              <w:ind w:left="0"/>
              <w:jc w:val="left"/>
              <w:rPr>
                <w:rFonts w:cs="Arial"/>
                <w:sz w:val="24"/>
                <w:szCs w:val="24"/>
              </w:rPr>
            </w:pPr>
            <w:r w:rsidRPr="0055059E">
              <w:rPr>
                <w:rFonts w:cs="Arial"/>
                <w:sz w:val="24"/>
                <w:szCs w:val="24"/>
              </w:rPr>
              <w:t>Date:</w:t>
            </w:r>
          </w:p>
        </w:tc>
        <w:tc>
          <w:tcPr>
            <w:tcW w:w="3400" w:type="dxa"/>
          </w:tcPr>
          <w:p w14:paraId="4EC01748" w14:textId="3F8E63AB" w:rsidR="005133A0" w:rsidRPr="0055059E" w:rsidRDefault="00901166" w:rsidP="00B0108D">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r>
              <w:rPr>
                <w:rFonts w:cs="Arial"/>
                <w:sz w:val="24"/>
                <w:szCs w:val="24"/>
              </w:rPr>
              <w:t>30</w:t>
            </w:r>
            <w:r w:rsidRPr="00901166">
              <w:rPr>
                <w:rFonts w:cs="Arial"/>
                <w:sz w:val="24"/>
                <w:szCs w:val="24"/>
                <w:vertAlign w:val="superscript"/>
              </w:rPr>
              <w:t>th</w:t>
            </w:r>
            <w:r>
              <w:rPr>
                <w:rFonts w:cs="Arial"/>
                <w:sz w:val="24"/>
                <w:szCs w:val="24"/>
              </w:rPr>
              <w:t xml:space="preserve"> May 2022</w:t>
            </w:r>
          </w:p>
        </w:tc>
        <w:tc>
          <w:tcPr>
            <w:cnfStyle w:val="000010000000" w:firstRow="0" w:lastRow="0" w:firstColumn="0" w:lastColumn="0" w:oddVBand="1" w:evenVBand="0" w:oddHBand="0" w:evenHBand="0" w:firstRowFirstColumn="0" w:firstRowLastColumn="0" w:lastRowFirstColumn="0" w:lastRowLastColumn="0"/>
            <w:tcW w:w="1274" w:type="dxa"/>
          </w:tcPr>
          <w:p w14:paraId="3A49FF25" w14:textId="77777777" w:rsidR="005133A0" w:rsidRPr="0055059E" w:rsidRDefault="005133A0" w:rsidP="00B0108D">
            <w:pPr>
              <w:pStyle w:val="MarginText"/>
              <w:rPr>
                <w:rFonts w:cs="Arial"/>
                <w:sz w:val="24"/>
                <w:szCs w:val="24"/>
              </w:rPr>
            </w:pPr>
            <w:r w:rsidRPr="0055059E">
              <w:rPr>
                <w:rFonts w:cs="Arial"/>
                <w:sz w:val="24"/>
                <w:szCs w:val="24"/>
              </w:rPr>
              <w:t>Date:</w:t>
            </w:r>
          </w:p>
        </w:tc>
        <w:tc>
          <w:tcPr>
            <w:tcW w:w="3390" w:type="dxa"/>
          </w:tcPr>
          <w:p w14:paraId="43CE0E0D" w14:textId="77777777" w:rsidR="005133A0" w:rsidRPr="0055059E" w:rsidRDefault="005133A0" w:rsidP="00B0108D">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50F7C49E" w14:textId="77777777" w:rsidR="005133A0" w:rsidRDefault="005133A0">
      <w:pPr>
        <w:pStyle w:val="Standard"/>
      </w:pPr>
    </w:p>
    <w:sectPr w:rsidR="005133A0">
      <w:headerReference w:type="default" r:id="rId11"/>
      <w:footerReference w:type="default" r:id="rId12"/>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A1F55" w14:textId="77777777" w:rsidR="00E841C3" w:rsidRDefault="00E841C3">
      <w:r>
        <w:separator/>
      </w:r>
    </w:p>
  </w:endnote>
  <w:endnote w:type="continuationSeparator" w:id="0">
    <w:p w14:paraId="1D029DFD" w14:textId="77777777" w:rsidR="00E841C3" w:rsidRDefault="00E8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FD559A" w14:textId="4BBD2416" w:rsidR="0084311B" w:rsidRDefault="007F4B0B">
    <w:pPr>
      <w:pStyle w:val="Standard"/>
      <w:spacing w:after="0" w:line="240" w:lineRule="auto"/>
    </w:pPr>
    <w:r>
      <w:rPr>
        <w:rFonts w:ascii="Arial" w:eastAsia="Arial" w:hAnsi="Arial" w:cs="Arial"/>
        <w:noProof/>
        <w:sz w:val="20"/>
        <w:szCs w:val="20"/>
        <w:lang w:eastAsia="en-GB" w:bidi="ar-SA"/>
      </w:rPr>
      <mc:AlternateContent>
        <mc:Choice Requires="wps">
          <w:drawing>
            <wp:anchor distT="0" distB="0" distL="114300" distR="114300" simplePos="0" relativeHeight="251659264" behindDoc="0" locked="0" layoutInCell="0" allowOverlap="1" wp14:anchorId="321E3AE2" wp14:editId="4032343A">
              <wp:simplePos x="0" y="0"/>
              <wp:positionH relativeFrom="page">
                <wp:posOffset>0</wp:posOffset>
              </wp:positionH>
              <wp:positionV relativeFrom="page">
                <wp:posOffset>10227945</wp:posOffset>
              </wp:positionV>
              <wp:extent cx="7560310" cy="273050"/>
              <wp:effectExtent l="0" t="0" r="0" b="12700"/>
              <wp:wrapNone/>
              <wp:docPr id="1" name="MSIPCM3c2f41ce8fe5eafb3e4babc4" descr="{&quot;HashCode&quot;:131965322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31FFC2" w14:textId="2F050A78" w:rsidR="007F4B0B" w:rsidRPr="007F4B0B" w:rsidRDefault="007F4B0B" w:rsidP="007F4B0B">
                          <w:pPr>
                            <w:jc w:val="right"/>
                            <w:rPr>
                              <w:rFonts w:ascii="Calibri" w:hAnsi="Calibri"/>
                              <w:color w:val="0078D7"/>
                              <w:sz w:val="20"/>
                            </w:rPr>
                          </w:pPr>
                          <w:proofErr w:type="gramStart"/>
                          <w:r w:rsidRPr="007F4B0B">
                            <w:rPr>
                              <w:rFonts w:ascii="Calibri" w:hAnsi="Calibri"/>
                              <w:color w:val="0078D7"/>
                              <w:sz w:val="20"/>
                            </w:rPr>
                            <w:t>Classification :</w:t>
                          </w:r>
                          <w:proofErr w:type="gramEnd"/>
                          <w:r w:rsidRPr="007F4B0B">
                            <w:rPr>
                              <w:rFonts w:ascii="Calibri" w:hAnsi="Calibri"/>
                              <w:color w:val="0078D7"/>
                              <w:sz w:val="20"/>
                            </w:rPr>
                            <w:t xml:space="preserve"> Internal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21E3AE2" id="_x0000_t202" coordsize="21600,21600" o:spt="202" path="m,l,21600r21600,l21600,xe">
              <v:stroke joinstyle="miter"/>
              <v:path gradientshapeok="t" o:connecttype="rect"/>
            </v:shapetype>
            <v:shape id="MSIPCM3c2f41ce8fe5eafb3e4babc4" o:spid="_x0000_s1026" type="#_x0000_t202" alt="{&quot;HashCode&quot;:1319653229,&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wybHgMAADcGAAAOAAAAZHJzL2Uyb0RvYy54bWysVE1v2zgQvS+w/0HgYU/r6MOyY7lxisSB&#10;dwO4rQFnkTNNURGxEqmSdKxs0f++jxTlNt09FEUv0nBmOB9vHufqbd820TPXRii5IulFQiIumSqF&#10;fFqRvx42kwWJjKWypI2SfEVeuCFvr3/95erULXmmatWUXEcIIs3y1K1IbW23jGPDat5Sc6E6LmGs&#10;lG6pxVE/xaWmJ0RvmzhLknl8UrrstGLcGGjvBiO59vGrijP7oaoMt1GzIqjN+q/234P7xtdXdPmk&#10;aVcLFsqgP1BFS4VE0nOoO2ppdNTiP6FawbQyqrIXTLWxqirBuO8B3aTJN93sa9px3wvAMd0ZJvPz&#10;wrL3zzsdiRKzI5GkLUb0bn+/W7+bsqzKU8YXFZ9xWh2mPD/QA8tJVHLDgOCn3z4elX3zJzX1WpV8&#10;OC3TaVrMZ9MsK34Pdi6eahusixwMCYZHUdo66GfF7KzfNZTxlsvxzuCyUcpyPcghwL0seR8CDL+d&#10;Fi3VL6+89qAAuBn80nD3QXVBk5wTb3k15oTys6PGqTNLILTvgJHtb1XvYAp6A6WbeF/p1v0xywh2&#10;kOzlTCze24hBeTmbJ9MUJgZbdjlNZp558ZfbnTb2D67ayAkrolG15xN93hqLjHAdXVwyqTaiaTx5&#10;GxmdVmQ+RchXFtxopNOgCMQI0kDKT0Wa5cltVkw288XlJN/ks0lxmSwmSVrcFvMkL/K7zWcXL82X&#10;tShLLrdC8vGBpPn3ETA81YHa/om8KtWoRpSuD1eb627d6OiZ4qUewIG/HdBo4iuv+HU53ozuxr/v&#10;MnYzG2bjJNsf+jCwgypfMEetgC9GYTq2EUi6pcbuqMarhxKbzH7Ap2oUQFVBIlGt9D//p3f+wAJW&#10;Ep2wRVbEfDxSzUnU3Es80yLNc4S1/gBBeyGb5UmC02FUy2O7VugbbxBledE522YUK63aR2y6G5cO&#10;JioZkgKoUVxbnGDApmT85sbL2DAdtVu575gLPaL80D9S3QWiWeD3Xo2Lhi6/4dvg625KdXO0qhKe&#10;jA7ZAU5g7w7YTn4KYZO69ff12Xt92ffX/wIAAP//AwBQSwMEFAAGAAgAAAAhAJ2oR+jhAAAACwEA&#10;AA8AAABkcnMvZG93bnJldi54bWxMj8FOwzAQRO9I/IO1SFwqaqcVSRviVBVST0iIFqRe3XhJIuJ1&#10;iJ3W5etxTnDcmdHsm2ITTMfOOLjWkoRkLoAhVVa3VEv4eN89rIA5r0irzhJKuKKDTXl7U6hc2wvt&#10;8XzwNYsl5HIlofG+zzl3VYNGubntkaL3aQejfDyHmutBXWK56fhCiJQb1VL80Kgenxusvg6jkTD7&#10;MdXyJdstjm+v32PYZrPrOoxS3t+F7RMwj8H/hWHCj+hQRqaTHUk71kmIQ3xU00RkwCY/WYsU2GnS&#10;HpcZ8LLg/zeUvwAAAP//AwBQSwECLQAUAAYACAAAACEAtoM4kv4AAADhAQAAEwAAAAAAAAAAAAAA&#10;AAAAAAAAW0NvbnRlbnRfVHlwZXNdLnhtbFBLAQItABQABgAIAAAAIQA4/SH/1gAAAJQBAAALAAAA&#10;AAAAAAAAAAAAAC8BAABfcmVscy8ucmVsc1BLAQItABQABgAIAAAAIQDMwwybHgMAADcGAAAOAAAA&#10;AAAAAAAAAAAAAC4CAABkcnMvZTJvRG9jLnhtbFBLAQItABQABgAIAAAAIQCdqEfo4QAAAAsBAAAP&#10;AAAAAAAAAAAAAAAAAHgFAABkcnMvZG93bnJldi54bWxQSwUGAAAAAAQABADzAAAAhgYAAAAA&#10;" o:allowincell="f" filled="f" stroked="f" strokeweight=".5pt">
              <v:textbox inset=",0,20pt,0">
                <w:txbxContent>
                  <w:p w14:paraId="2E31FFC2" w14:textId="2F050A78" w:rsidR="007F4B0B" w:rsidRPr="007F4B0B" w:rsidRDefault="007F4B0B" w:rsidP="007F4B0B">
                    <w:pPr>
                      <w:jc w:val="right"/>
                      <w:rPr>
                        <w:rFonts w:ascii="Calibri" w:hAnsi="Calibri"/>
                        <w:color w:val="0078D7"/>
                        <w:sz w:val="20"/>
                      </w:rPr>
                    </w:pPr>
                    <w:r w:rsidRPr="007F4B0B">
                      <w:rPr>
                        <w:rFonts w:ascii="Calibri" w:hAnsi="Calibri"/>
                        <w:color w:val="0078D7"/>
                        <w:sz w:val="20"/>
                      </w:rPr>
                      <w:t>Classification : Internal</w:t>
                    </w:r>
                  </w:p>
                </w:txbxContent>
              </v:textbox>
              <w10:wrap anchorx="page" anchory="page"/>
            </v:shape>
          </w:pict>
        </mc:Fallback>
      </mc:AlternateContent>
    </w:r>
    <w:r w:rsidR="005133A0">
      <w:rPr>
        <w:rFonts w:ascii="Arial" w:eastAsia="Arial" w:hAnsi="Arial" w:cs="Arial"/>
        <w:sz w:val="20"/>
        <w:szCs w:val="20"/>
      </w:rPr>
      <w:t>CCCC21B24</w:t>
    </w:r>
    <w:r w:rsidR="00157B3B">
      <w:rPr>
        <w:rFonts w:ascii="Arial" w:eastAsia="Arial" w:hAnsi="Arial" w:cs="Arial"/>
        <w:sz w:val="20"/>
        <w:szCs w:val="20"/>
      </w:rPr>
      <w:tab/>
    </w:r>
    <w:r w:rsidR="00157B3B">
      <w:rPr>
        <w:rFonts w:ascii="Arial" w:eastAsia="Arial" w:hAnsi="Arial" w:cs="Arial"/>
        <w:sz w:val="20"/>
        <w:szCs w:val="20"/>
      </w:rPr>
      <w:tab/>
    </w:r>
    <w:r w:rsidR="00157B3B">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710B5" w14:textId="77777777" w:rsidR="00E841C3" w:rsidRDefault="00E841C3">
      <w:r>
        <w:rPr>
          <w:color w:val="000000"/>
        </w:rPr>
        <w:separator/>
      </w:r>
    </w:p>
  </w:footnote>
  <w:footnote w:type="continuationSeparator" w:id="0">
    <w:p w14:paraId="0091CE85" w14:textId="77777777" w:rsidR="00E841C3" w:rsidRDefault="00E841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591E1" w14:textId="4B3267D2" w:rsidR="0084311B" w:rsidRDefault="001E21FD">
    <w:pPr>
      <w:pStyle w:val="Standard"/>
      <w:tabs>
        <w:tab w:val="center" w:pos="4513"/>
        <w:tab w:val="right" w:pos="9026"/>
      </w:tabs>
      <w:spacing w:after="0" w:line="240" w:lineRule="auto"/>
    </w:pPr>
    <w:r>
      <w:rPr>
        <w:rFonts w:ascii="Arial" w:eastAsia="Arial" w:hAnsi="Arial" w:cs="Arial"/>
        <w:b/>
        <w:color w:val="000000"/>
        <w:sz w:val="20"/>
        <w:szCs w:val="20"/>
      </w:rPr>
      <w:t>Attachment 5 – Order Form</w:t>
    </w:r>
  </w:p>
  <w:p w14:paraId="3A2A4A7E" w14:textId="67C5B4CF" w:rsidR="0084311B" w:rsidRDefault="00157B3B">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w:t>
    </w:r>
    <w:r w:rsidR="001E21FD">
      <w:rPr>
        <w:rFonts w:ascii="Arial" w:eastAsia="Arial" w:hAnsi="Arial" w:cs="Arial"/>
        <w:sz w:val="20"/>
        <w:szCs w:val="20"/>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F4117"/>
    <w:multiLevelType w:val="multilevel"/>
    <w:tmpl w:val="A036E544"/>
    <w:styleLink w:val="WWNum2"/>
    <w:lvl w:ilvl="0">
      <w:numFmt w:val="bullet"/>
      <w:lvlText w:val="●"/>
      <w:lvlJc w:val="left"/>
      <w:pPr>
        <w:ind w:left="1800" w:hanging="360"/>
      </w:pPr>
      <w:rPr>
        <w:rFonts w:ascii="Noto Sans Symbols" w:eastAsia="Noto Sans Symbols" w:hAnsi="Noto Sans Symbols" w:cs="Noto Sans Symbols"/>
        <w:sz w:val="24"/>
      </w:rPr>
    </w:lvl>
    <w:lvl w:ilvl="1">
      <w:numFmt w:val="bullet"/>
      <w:lvlText w:val="o"/>
      <w:lvlJc w:val="left"/>
      <w:pPr>
        <w:ind w:left="2520" w:hanging="360"/>
      </w:pPr>
      <w:rPr>
        <w:rFonts w:ascii="Courier New" w:eastAsia="Courier New" w:hAnsi="Courier New" w:cs="Courier New"/>
      </w:rPr>
    </w:lvl>
    <w:lvl w:ilvl="2">
      <w:numFmt w:val="bullet"/>
      <w:lvlText w:val="▪"/>
      <w:lvlJc w:val="left"/>
      <w:pPr>
        <w:ind w:left="3240" w:hanging="360"/>
      </w:pPr>
      <w:rPr>
        <w:rFonts w:ascii="Noto Sans Symbols" w:eastAsia="Noto Sans Symbols" w:hAnsi="Noto Sans Symbols" w:cs="Noto Sans Symbols"/>
      </w:rPr>
    </w:lvl>
    <w:lvl w:ilvl="3">
      <w:numFmt w:val="bullet"/>
      <w:lvlText w:val="●"/>
      <w:lvlJc w:val="left"/>
      <w:pPr>
        <w:ind w:left="3960" w:hanging="360"/>
      </w:pPr>
      <w:rPr>
        <w:rFonts w:ascii="Noto Sans Symbols" w:eastAsia="Noto Sans Symbols" w:hAnsi="Noto Sans Symbols" w:cs="Noto Sans Symbols"/>
      </w:rPr>
    </w:lvl>
    <w:lvl w:ilvl="4">
      <w:numFmt w:val="bullet"/>
      <w:lvlText w:val="o"/>
      <w:lvlJc w:val="left"/>
      <w:pPr>
        <w:ind w:left="4680" w:hanging="360"/>
      </w:pPr>
      <w:rPr>
        <w:rFonts w:ascii="Courier New" w:eastAsia="Courier New" w:hAnsi="Courier New" w:cs="Courier New"/>
      </w:rPr>
    </w:lvl>
    <w:lvl w:ilvl="5">
      <w:numFmt w:val="bullet"/>
      <w:lvlText w:val="▪"/>
      <w:lvlJc w:val="left"/>
      <w:pPr>
        <w:ind w:left="5400" w:hanging="360"/>
      </w:pPr>
      <w:rPr>
        <w:rFonts w:ascii="Noto Sans Symbols" w:eastAsia="Noto Sans Symbols" w:hAnsi="Noto Sans Symbols" w:cs="Noto Sans Symbols"/>
      </w:rPr>
    </w:lvl>
    <w:lvl w:ilvl="6">
      <w:numFmt w:val="bullet"/>
      <w:lvlText w:val="●"/>
      <w:lvlJc w:val="left"/>
      <w:pPr>
        <w:ind w:left="6120" w:hanging="360"/>
      </w:pPr>
      <w:rPr>
        <w:rFonts w:ascii="Noto Sans Symbols" w:eastAsia="Noto Sans Symbols" w:hAnsi="Noto Sans Symbols" w:cs="Noto Sans Symbols"/>
      </w:rPr>
    </w:lvl>
    <w:lvl w:ilvl="7">
      <w:numFmt w:val="bullet"/>
      <w:lvlText w:val="o"/>
      <w:lvlJc w:val="left"/>
      <w:pPr>
        <w:ind w:left="6840" w:hanging="360"/>
      </w:pPr>
      <w:rPr>
        <w:rFonts w:ascii="Courier New" w:eastAsia="Courier New" w:hAnsi="Courier New" w:cs="Courier New"/>
      </w:rPr>
    </w:lvl>
    <w:lvl w:ilvl="8">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362F5A4F"/>
    <w:multiLevelType w:val="hybridMultilevel"/>
    <w:tmpl w:val="9C9C9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84A1C22"/>
    <w:multiLevelType w:val="hybridMultilevel"/>
    <w:tmpl w:val="1B061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320D38"/>
    <w:multiLevelType w:val="hybridMultilevel"/>
    <w:tmpl w:val="1B0611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3D063F"/>
    <w:multiLevelType w:val="multilevel"/>
    <w:tmpl w:val="2F0C63CA"/>
    <w:styleLink w:val="WWNum1"/>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9B481C"/>
    <w:multiLevelType w:val="multilevel"/>
    <w:tmpl w:val="5ED8F9F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6" w15:restartNumberingAfterBreak="0">
    <w:nsid w:val="710521E2"/>
    <w:multiLevelType w:val="multilevel"/>
    <w:tmpl w:val="36BAFD0C"/>
    <w:styleLink w:val="WWNum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4"/>
    <w:lvlOverride w:ilvl="0">
      <w:lvl w:ilvl="0">
        <w:start w:val="1"/>
        <w:numFmt w:val="decimal"/>
        <w:lvlText w:val="%1."/>
        <w:lvlJc w:val="left"/>
        <w:pPr>
          <w:ind w:left="720" w:hanging="360"/>
        </w:pPr>
        <w:rPr>
          <w:rFonts w:ascii="Arial" w:hAnsi="Arial" w:cs="Arial" w:hint="default"/>
        </w:rPr>
      </w:lvl>
    </w:lvlOverride>
  </w:num>
  <w:num w:numId="3">
    <w:abstractNumId w:val="0"/>
  </w:num>
  <w:num w:numId="4">
    <w:abstractNumId w:val="6"/>
  </w:num>
  <w:num w:numId="5">
    <w:abstractNumId w:val="4"/>
    <w:lvlOverride w:ilvl="0">
      <w:startOverride w:val="1"/>
      <w:lvl w:ilvl="0">
        <w:start w:val="1"/>
        <w:numFmt w:val="decimal"/>
        <w:lvlText w:val="%1."/>
        <w:lvlJc w:val="left"/>
        <w:pPr>
          <w:ind w:left="720" w:hanging="360"/>
        </w:pPr>
        <w:rPr>
          <w:rFonts w:ascii="Arial" w:hAnsi="Arial" w:cs="Arial" w:hint="default"/>
        </w:rPr>
      </w:lvl>
    </w:lvlOverride>
  </w:num>
  <w:num w:numId="6">
    <w:abstractNumId w:val="0"/>
  </w:num>
  <w:num w:numId="7">
    <w:abstractNumId w:val="6"/>
  </w:num>
  <w:num w:numId="8">
    <w:abstractNumId w:val="4"/>
  </w:num>
  <w:num w:numId="9">
    <w:abstractNumId w:val="1"/>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947"/>
    <w:rsid w:val="00096DB5"/>
    <w:rsid w:val="00113794"/>
    <w:rsid w:val="001402D3"/>
    <w:rsid w:val="001438B5"/>
    <w:rsid w:val="00157B3B"/>
    <w:rsid w:val="001772BA"/>
    <w:rsid w:val="001E21FD"/>
    <w:rsid w:val="001F2888"/>
    <w:rsid w:val="002B2BED"/>
    <w:rsid w:val="003153C1"/>
    <w:rsid w:val="0033066B"/>
    <w:rsid w:val="00362A24"/>
    <w:rsid w:val="00384399"/>
    <w:rsid w:val="00395C59"/>
    <w:rsid w:val="003C760A"/>
    <w:rsid w:val="004B6DC4"/>
    <w:rsid w:val="005133A0"/>
    <w:rsid w:val="0055059E"/>
    <w:rsid w:val="00595373"/>
    <w:rsid w:val="005A0380"/>
    <w:rsid w:val="005D6F07"/>
    <w:rsid w:val="006673A8"/>
    <w:rsid w:val="006B0970"/>
    <w:rsid w:val="006B7CC7"/>
    <w:rsid w:val="006E710A"/>
    <w:rsid w:val="007172AF"/>
    <w:rsid w:val="0076372F"/>
    <w:rsid w:val="007C5961"/>
    <w:rsid w:val="007D71A6"/>
    <w:rsid w:val="007E2C75"/>
    <w:rsid w:val="007F4B0B"/>
    <w:rsid w:val="0081017A"/>
    <w:rsid w:val="00857E2D"/>
    <w:rsid w:val="008D259D"/>
    <w:rsid w:val="00901166"/>
    <w:rsid w:val="00912885"/>
    <w:rsid w:val="00930BBA"/>
    <w:rsid w:val="00930FFD"/>
    <w:rsid w:val="00985A73"/>
    <w:rsid w:val="00997DB6"/>
    <w:rsid w:val="00A600EA"/>
    <w:rsid w:val="00AD69A4"/>
    <w:rsid w:val="00B02842"/>
    <w:rsid w:val="00BD0CC6"/>
    <w:rsid w:val="00C14E93"/>
    <w:rsid w:val="00C454BD"/>
    <w:rsid w:val="00C669EB"/>
    <w:rsid w:val="00C8139D"/>
    <w:rsid w:val="00CF0947"/>
    <w:rsid w:val="00D05B75"/>
    <w:rsid w:val="00D062B8"/>
    <w:rsid w:val="00D52372"/>
    <w:rsid w:val="00DB18B7"/>
    <w:rsid w:val="00E05376"/>
    <w:rsid w:val="00E07077"/>
    <w:rsid w:val="00E176CA"/>
    <w:rsid w:val="00E841C3"/>
    <w:rsid w:val="00E9342B"/>
    <w:rsid w:val="00F25D28"/>
    <w:rsid w:val="00F36D4F"/>
    <w:rsid w:val="00F64273"/>
    <w:rsid w:val="00F73756"/>
    <w:rsid w:val="00F73E16"/>
    <w:rsid w:val="00FF1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CEC50"/>
  <w15:docId w15:val="{BF6AD9BE-4E77-4531-9331-8A2C9973B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76CA"/>
    <w:pPr>
      <w:widowControl/>
      <w:suppressAutoHyphens/>
    </w:pPr>
    <w:rPr>
      <w:rFonts w:ascii="Arial" w:hAnsi="Arial"/>
      <w:sz w:val="24"/>
    </w:rPr>
  </w:style>
  <w:style w:type="paragraph" w:styleId="Heading1">
    <w:name w:val="heading 1"/>
    <w:basedOn w:val="Normal"/>
    <w:next w:val="Standard"/>
    <w:pPr>
      <w:keepNext/>
      <w:keepLines/>
      <w:spacing w:before="480" w:after="120"/>
      <w:outlineLvl w:val="0"/>
    </w:pPr>
    <w:rPr>
      <w:b/>
      <w:sz w:val="48"/>
      <w:szCs w:val="48"/>
    </w:rPr>
  </w:style>
  <w:style w:type="paragraph" w:styleId="Heading2">
    <w:name w:val="heading 2"/>
    <w:basedOn w:val="Normal"/>
    <w:next w:val="Standard"/>
    <w:pPr>
      <w:keepNext/>
      <w:keepLines/>
      <w:spacing w:before="360" w:after="80"/>
      <w:outlineLvl w:val="1"/>
    </w:pPr>
    <w:rPr>
      <w:b/>
      <w:sz w:val="36"/>
      <w:szCs w:val="36"/>
    </w:rPr>
  </w:style>
  <w:style w:type="paragraph" w:styleId="Heading3">
    <w:name w:val="heading 3"/>
    <w:basedOn w:val="Normal"/>
    <w:next w:val="Standard"/>
    <w:pPr>
      <w:keepNext/>
      <w:keepLines/>
      <w:spacing w:before="280" w:after="80"/>
      <w:outlineLvl w:val="2"/>
    </w:pPr>
    <w:rPr>
      <w:b/>
      <w:sz w:val="28"/>
      <w:szCs w:val="28"/>
    </w:rPr>
  </w:style>
  <w:style w:type="paragraph" w:styleId="Heading4">
    <w:name w:val="heading 4"/>
    <w:basedOn w:val="Normal"/>
    <w:next w:val="Standard"/>
    <w:pPr>
      <w:keepNext/>
      <w:keepLines/>
      <w:spacing w:before="240" w:after="40"/>
      <w:outlineLvl w:val="3"/>
    </w:pPr>
    <w:rPr>
      <w:b/>
      <w:szCs w:val="24"/>
    </w:rPr>
  </w:style>
  <w:style w:type="paragraph" w:styleId="Heading5">
    <w:name w:val="heading 5"/>
    <w:basedOn w:val="Normal"/>
    <w:next w:val="Standard"/>
    <w:pPr>
      <w:keepNext/>
      <w:keepLines/>
      <w:spacing w:before="220" w:after="40"/>
      <w:outlineLvl w:val="4"/>
    </w:pPr>
    <w:rPr>
      <w:b/>
    </w:rPr>
  </w:style>
  <w:style w:type="paragraph" w:styleId="Heading6">
    <w:name w:val="heading 6"/>
    <w:basedOn w:val="Normal"/>
    <w:next w:val="Standard"/>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Subtitle">
    <w:name w:val="Subtitle"/>
    <w:basedOn w:val="Normal"/>
    <w:next w:val="Standard"/>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rFonts w:ascii="Arial" w:eastAsia="Noto Sans Symbols" w:hAnsi="Arial" w:cs="Noto Sans Symbols"/>
      <w:sz w:val="24"/>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eastAsia="Noto Sans Symbols" w:cs="Noto Sans Symbols"/>
      <w:sz w:val="24"/>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BalloonText">
    <w:name w:val="Balloon Text"/>
    <w:basedOn w:val="Normal"/>
    <w:rPr>
      <w:rFonts w:ascii="Segoe UI" w:hAnsi="Segoe UI" w:cs="Mangal"/>
      <w:sz w:val="18"/>
      <w:szCs w:val="16"/>
    </w:rPr>
  </w:style>
  <w:style w:type="character" w:customStyle="1" w:styleId="BalloonTextChar">
    <w:name w:val="Balloon Text Char"/>
    <w:basedOn w:val="DefaultParagraphFont"/>
    <w:rPr>
      <w:rFonts w:ascii="Segoe UI" w:hAnsi="Segoe UI" w:cs="Mangal"/>
      <w:sz w:val="18"/>
      <w:szCs w:val="16"/>
    </w:rPr>
  </w:style>
  <w:style w:type="character" w:styleId="Hyperlink">
    <w:name w:val="Hyperlink"/>
    <w:basedOn w:val="DefaultParagraphFont"/>
    <w:uiPriority w:val="99"/>
    <w:unhideWhenUsed/>
    <w:rsid w:val="005133A0"/>
    <w:rPr>
      <w:color w:val="0563C1" w:themeColor="hyperlink"/>
      <w:u w:val="single"/>
    </w:rPr>
  </w:style>
  <w:style w:type="paragraph" w:customStyle="1" w:styleId="MarginText">
    <w:name w:val="Margin Text"/>
    <w:basedOn w:val="Normal"/>
    <w:link w:val="MarginTextChar"/>
    <w:rsid w:val="005133A0"/>
    <w:pPr>
      <w:keepNext/>
      <w:suppressAutoHyphens w:val="0"/>
      <w:autoSpaceDN/>
      <w:adjustRightInd w:val="0"/>
      <w:spacing w:before="240" w:after="120"/>
      <w:ind w:left="142"/>
      <w:jc w:val="both"/>
      <w:textAlignment w:val="auto"/>
    </w:pPr>
    <w:rPr>
      <w:rFonts w:eastAsia="STZhongsong" w:cs="Times New Roman"/>
      <w:sz w:val="18"/>
      <w:szCs w:val="18"/>
      <w:lang w:bidi="ar-SA"/>
    </w:rPr>
  </w:style>
  <w:style w:type="character" w:customStyle="1" w:styleId="MarginTextChar">
    <w:name w:val="Margin Text Char"/>
    <w:link w:val="MarginText"/>
    <w:rsid w:val="005133A0"/>
    <w:rPr>
      <w:rFonts w:ascii="Arial" w:eastAsia="STZhongsong" w:hAnsi="Arial" w:cs="Times New Roman"/>
      <w:sz w:val="18"/>
      <w:szCs w:val="18"/>
      <w:lang w:bidi="ar-SA"/>
    </w:rPr>
  </w:style>
  <w:style w:type="paragraph" w:styleId="ListParagraph">
    <w:name w:val="List Paragraph"/>
    <w:basedOn w:val="Normal"/>
    <w:uiPriority w:val="34"/>
    <w:qFormat/>
    <w:rsid w:val="005133A0"/>
    <w:pPr>
      <w:suppressAutoHyphens w:val="0"/>
      <w:autoSpaceDN/>
      <w:spacing w:after="200" w:line="276" w:lineRule="auto"/>
      <w:ind w:left="720"/>
      <w:contextualSpacing/>
      <w:textAlignment w:val="auto"/>
    </w:pPr>
    <w:rPr>
      <w:rFonts w:cs="Times New Roman"/>
      <w:lang w:eastAsia="en-US" w:bidi="ar-SA"/>
    </w:rPr>
  </w:style>
  <w:style w:type="table" w:customStyle="1" w:styleId="GridTable2-Accent11">
    <w:name w:val="Grid Table 2 - Accent 11"/>
    <w:basedOn w:val="TableNormal"/>
    <w:uiPriority w:val="47"/>
    <w:rsid w:val="005133A0"/>
    <w:pPr>
      <w:widowControl/>
    </w:pPr>
    <w:rPr>
      <w:rFonts w:cs="Times New Roman"/>
      <w:sz w:val="20"/>
      <w:szCs w:val="20"/>
      <w:lang w:eastAsia="en-GB" w:bidi="ar-SA"/>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NoList1">
    <w:name w:val="No List_1"/>
    <w:basedOn w:val="NoList"/>
    <w:pPr>
      <w:numPr>
        <w:numId w:val="1"/>
      </w:numPr>
    </w:pPr>
  </w:style>
  <w:style w:type="numbering" w:customStyle="1" w:styleId="WWNum1">
    <w:name w:val="WWNum1"/>
    <w:basedOn w:val="NoList"/>
    <w:pPr>
      <w:numPr>
        <w:numId w:val="8"/>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paragraph" w:styleId="NormalWeb">
    <w:name w:val="Normal (Web)"/>
    <w:basedOn w:val="Normal"/>
    <w:uiPriority w:val="99"/>
    <w:semiHidden/>
    <w:unhideWhenUsed/>
    <w:rsid w:val="001F2888"/>
    <w:pPr>
      <w:suppressAutoHyphens w:val="0"/>
      <w:autoSpaceDN/>
      <w:spacing w:before="100" w:beforeAutospacing="1" w:after="100" w:afterAutospacing="1"/>
      <w:textAlignment w:val="auto"/>
    </w:pPr>
    <w:rPr>
      <w:rFonts w:ascii="Times New Roman" w:eastAsia="Times New Roman" w:hAnsi="Times New Roman" w:cs="Times New Roman"/>
      <w:szCs w:val="24"/>
      <w:lang w:eastAsia="en-GB" w:bidi="ar-SA"/>
    </w:rPr>
  </w:style>
  <w:style w:type="character" w:customStyle="1" w:styleId="UnresolvedMention1">
    <w:name w:val="Unresolved Mention1"/>
    <w:basedOn w:val="DefaultParagraphFont"/>
    <w:uiPriority w:val="99"/>
    <w:semiHidden/>
    <w:unhideWhenUsed/>
    <w:rsid w:val="008D25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62019">
      <w:bodyDiv w:val="1"/>
      <w:marLeft w:val="0"/>
      <w:marRight w:val="0"/>
      <w:marTop w:val="0"/>
      <w:marBottom w:val="0"/>
      <w:divBdr>
        <w:top w:val="none" w:sz="0" w:space="0" w:color="auto"/>
        <w:left w:val="none" w:sz="0" w:space="0" w:color="auto"/>
        <w:bottom w:val="none" w:sz="0" w:space="0" w:color="auto"/>
        <w:right w:val="none" w:sz="0" w:space="0" w:color="auto"/>
      </w:divBdr>
    </w:div>
    <w:div w:id="1094325616">
      <w:bodyDiv w:val="1"/>
      <w:marLeft w:val="0"/>
      <w:marRight w:val="0"/>
      <w:marTop w:val="0"/>
      <w:marBottom w:val="0"/>
      <w:divBdr>
        <w:top w:val="none" w:sz="0" w:space="0" w:color="auto"/>
        <w:left w:val="none" w:sz="0" w:space="0" w:color="auto"/>
        <w:bottom w:val="none" w:sz="0" w:space="0" w:color="auto"/>
        <w:right w:val="none" w:sz="0" w:space="0" w:color="auto"/>
      </w:divBdr>
    </w:div>
    <w:div w:id="1772973721">
      <w:bodyDiv w:val="1"/>
      <w:marLeft w:val="0"/>
      <w:marRight w:val="0"/>
      <w:marTop w:val="0"/>
      <w:marBottom w:val="0"/>
      <w:divBdr>
        <w:top w:val="none" w:sz="0" w:space="0" w:color="auto"/>
        <w:left w:val="none" w:sz="0" w:space="0" w:color="auto"/>
        <w:bottom w:val="none" w:sz="0" w:space="0" w:color="auto"/>
        <w:right w:val="none" w:sz="0" w:space="0" w:color="auto"/>
      </w:divBdr>
    </w:div>
    <w:div w:id="2144231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rowncommercialservice.bravosolution.co.uk/esop/toolkit/negotiation/rfq/awardRfq.do"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70D10-2B2C-4FC9-A1AF-A72BAB71C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1077</Words>
  <Characters>6142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Whitehurst</dc:creator>
  <cp:lastModifiedBy>Hannah Edwards</cp:lastModifiedBy>
  <cp:revision>2</cp:revision>
  <dcterms:created xsi:type="dcterms:W3CDTF">2022-07-21T12:26:00Z</dcterms:created>
  <dcterms:modified xsi:type="dcterms:W3CDTF">2022-07-21T12:26:00Z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ffbc0b8-e97b-47d1-beac-cb0955d66f3b_Enabled">
    <vt:lpwstr>true</vt:lpwstr>
  </property>
  <property fmtid="{D5CDD505-2E9C-101B-9397-08002B2CF9AE}" pid="3" name="MSIP_Label_8ffbc0b8-e97b-47d1-beac-cb0955d66f3b_SetDate">
    <vt:lpwstr>2022-05-28T20:33:20Z</vt:lpwstr>
  </property>
  <property fmtid="{D5CDD505-2E9C-101B-9397-08002B2CF9AE}" pid="4" name="MSIP_Label_8ffbc0b8-e97b-47d1-beac-cb0955d66f3b_Method">
    <vt:lpwstr>Standard</vt:lpwstr>
  </property>
  <property fmtid="{D5CDD505-2E9C-101B-9397-08002B2CF9AE}" pid="5" name="MSIP_Label_8ffbc0b8-e97b-47d1-beac-cb0955d66f3b_Name">
    <vt:lpwstr>8ffbc0b8-e97b-47d1-beac-cb0955d66f3b</vt:lpwstr>
  </property>
  <property fmtid="{D5CDD505-2E9C-101B-9397-08002B2CF9AE}" pid="6" name="MSIP_Label_8ffbc0b8-e97b-47d1-beac-cb0955d66f3b_SiteId">
    <vt:lpwstr>614f9c25-bffa-42c7-86d8-964101f55fa2</vt:lpwstr>
  </property>
  <property fmtid="{D5CDD505-2E9C-101B-9397-08002B2CF9AE}" pid="7" name="MSIP_Label_8ffbc0b8-e97b-47d1-beac-cb0955d66f3b_ActionId">
    <vt:lpwstr>f1221b98-ca09-4473-bea0-39e39cadf2e0</vt:lpwstr>
  </property>
  <property fmtid="{D5CDD505-2E9C-101B-9397-08002B2CF9AE}" pid="8" name="MSIP_Label_8ffbc0b8-e97b-47d1-beac-cb0955d66f3b_ContentBits">
    <vt:lpwstr>2</vt:lpwstr>
  </property>
</Properties>
</file>