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51BA5" w14:textId="77777777" w:rsidR="00091B0F" w:rsidRPr="00091B0F" w:rsidRDefault="00091B0F" w:rsidP="00091B0F">
      <w:pPr>
        <w:spacing w:after="0" w:line="240" w:lineRule="auto"/>
        <w:jc w:val="both"/>
        <w:rPr>
          <w:rFonts w:eastAsiaTheme="minorEastAsia"/>
          <w:noProof/>
          <w:color w:val="4F5650"/>
          <w:sz w:val="20"/>
          <w:szCs w:val="20"/>
        </w:rPr>
      </w:pPr>
    </w:p>
    <w:p w14:paraId="33E2476F" w14:textId="77777777" w:rsidR="00091B0F" w:rsidRPr="00091B0F" w:rsidRDefault="00091B0F" w:rsidP="00091B0F">
      <w:pPr>
        <w:spacing w:after="0" w:line="240" w:lineRule="auto"/>
        <w:jc w:val="both"/>
        <w:rPr>
          <w:rFonts w:eastAsiaTheme="minorEastAsia"/>
          <w:noProof/>
          <w:color w:val="4F5650"/>
          <w:sz w:val="20"/>
          <w:szCs w:val="20"/>
        </w:rPr>
      </w:pPr>
    </w:p>
    <w:p w14:paraId="1B925A4C" w14:textId="77777777" w:rsidR="00091B0F" w:rsidRPr="00091B0F" w:rsidRDefault="00091B0F" w:rsidP="00091B0F">
      <w:pPr>
        <w:spacing w:after="0" w:line="240" w:lineRule="auto"/>
        <w:jc w:val="both"/>
        <w:rPr>
          <w:rFonts w:asciiTheme="minorHAnsi" w:eastAsiaTheme="minorEastAsia" w:hAnsiTheme="minorHAnsi"/>
          <w:b/>
          <w:noProof/>
          <w:color w:val="005581"/>
          <w:sz w:val="48"/>
          <w:szCs w:val="48"/>
        </w:rPr>
      </w:pPr>
    </w:p>
    <w:p w14:paraId="589EE34F" w14:textId="77777777" w:rsidR="00091B0F" w:rsidRPr="006D74E3" w:rsidRDefault="00091B0F" w:rsidP="00091B0F">
      <w:pPr>
        <w:spacing w:after="0" w:line="240" w:lineRule="auto"/>
        <w:jc w:val="center"/>
        <w:rPr>
          <w:rFonts w:asciiTheme="minorHAnsi" w:eastAsiaTheme="minorEastAsia" w:hAnsiTheme="minorHAnsi"/>
          <w:b/>
          <w:noProof/>
          <w:color w:val="005581"/>
          <w:sz w:val="52"/>
          <w:szCs w:val="52"/>
        </w:rPr>
      </w:pPr>
      <w:r w:rsidRPr="006D74E3">
        <w:rPr>
          <w:rFonts w:asciiTheme="minorHAnsi" w:eastAsiaTheme="minorEastAsia" w:hAnsiTheme="minorHAnsi"/>
          <w:b/>
          <w:noProof/>
          <w:color w:val="005581"/>
          <w:sz w:val="52"/>
          <w:szCs w:val="52"/>
        </w:rPr>
        <w:t xml:space="preserve">Conversion of MAN 15T HX77 </w:t>
      </w:r>
    </w:p>
    <w:p w14:paraId="62833566" w14:textId="5ED90FB5" w:rsidR="00091B0F" w:rsidRDefault="00091B0F" w:rsidP="00091B0F">
      <w:pPr>
        <w:spacing w:after="0" w:line="240" w:lineRule="auto"/>
        <w:jc w:val="center"/>
        <w:rPr>
          <w:rFonts w:asciiTheme="minorHAnsi" w:eastAsiaTheme="minorEastAsia" w:hAnsiTheme="minorHAnsi"/>
          <w:b/>
          <w:noProof/>
          <w:color w:val="005581"/>
          <w:sz w:val="52"/>
          <w:szCs w:val="52"/>
        </w:rPr>
      </w:pPr>
      <w:r w:rsidRPr="006D74E3">
        <w:rPr>
          <w:rFonts w:asciiTheme="minorHAnsi" w:eastAsiaTheme="minorEastAsia" w:hAnsiTheme="minorHAnsi"/>
          <w:b/>
          <w:noProof/>
          <w:color w:val="005581"/>
          <w:sz w:val="52"/>
          <w:szCs w:val="52"/>
        </w:rPr>
        <w:t>Support Vehicles to EPLS Mk3 Variant</w:t>
      </w:r>
    </w:p>
    <w:p w14:paraId="483C6B78" w14:textId="6AE0E7E6" w:rsidR="006D74E3" w:rsidRPr="006D74E3" w:rsidRDefault="006D74E3" w:rsidP="00091B0F">
      <w:pPr>
        <w:spacing w:after="0" w:line="240" w:lineRule="auto"/>
        <w:jc w:val="center"/>
        <w:rPr>
          <w:rFonts w:asciiTheme="minorHAnsi" w:eastAsiaTheme="minorEastAsia" w:hAnsiTheme="minorHAnsi"/>
          <w:b/>
          <w:noProof/>
          <w:color w:val="005581"/>
          <w:sz w:val="52"/>
          <w:szCs w:val="52"/>
        </w:rPr>
      </w:pPr>
      <w:r w:rsidRPr="00091B0F">
        <w:rPr>
          <w:rFonts w:asciiTheme="minorHAnsi" w:eastAsiaTheme="minorEastAsia" w:hAnsiTheme="minorHAnsi"/>
          <w:b/>
          <w:noProof/>
          <w:color w:val="005581"/>
          <w:sz w:val="52"/>
          <w:szCs w:val="48"/>
        </w:rPr>
        <w:t>OSVP/0</w:t>
      </w:r>
      <w:r w:rsidR="006A3760">
        <w:rPr>
          <w:rFonts w:asciiTheme="minorHAnsi" w:eastAsiaTheme="minorEastAsia" w:hAnsiTheme="minorHAnsi"/>
          <w:b/>
          <w:noProof/>
          <w:color w:val="005581"/>
          <w:sz w:val="52"/>
          <w:szCs w:val="48"/>
        </w:rPr>
        <w:t>0</w:t>
      </w:r>
      <w:r w:rsidRPr="00091B0F">
        <w:rPr>
          <w:rFonts w:asciiTheme="minorHAnsi" w:eastAsiaTheme="minorEastAsia" w:hAnsiTheme="minorHAnsi"/>
          <w:b/>
          <w:noProof/>
          <w:color w:val="005581"/>
          <w:sz w:val="52"/>
          <w:szCs w:val="48"/>
        </w:rPr>
        <w:t>32</w:t>
      </w:r>
    </w:p>
    <w:p w14:paraId="5EA472E1" w14:textId="77777777" w:rsidR="00091B0F" w:rsidRPr="00091B0F" w:rsidRDefault="00091B0F" w:rsidP="00091B0F">
      <w:pPr>
        <w:spacing w:after="0" w:line="240" w:lineRule="auto"/>
        <w:ind w:left="567" w:right="566"/>
        <w:jc w:val="center"/>
        <w:rPr>
          <w:rFonts w:asciiTheme="minorHAnsi" w:eastAsiaTheme="minorEastAsia" w:hAnsiTheme="minorHAnsi"/>
          <w:noProof/>
          <w:color w:val="4F5650"/>
          <w:sz w:val="40"/>
          <w:szCs w:val="20"/>
        </w:rPr>
      </w:pPr>
    </w:p>
    <w:p w14:paraId="2A84C6CF" w14:textId="77777777" w:rsidR="00091B0F" w:rsidRPr="00091B0F" w:rsidRDefault="00091B0F" w:rsidP="00091B0F">
      <w:pPr>
        <w:spacing w:after="0" w:line="240" w:lineRule="auto"/>
        <w:ind w:left="567" w:right="566"/>
        <w:jc w:val="center"/>
        <w:rPr>
          <w:rFonts w:asciiTheme="minorHAnsi" w:eastAsiaTheme="minorEastAsia" w:hAnsiTheme="minorHAnsi"/>
          <w:noProof/>
          <w:color w:val="4F5650"/>
          <w:sz w:val="36"/>
          <w:szCs w:val="20"/>
        </w:rPr>
      </w:pPr>
    </w:p>
    <w:p w14:paraId="42CBBFA0" w14:textId="1107A41F" w:rsidR="00091B0F" w:rsidRPr="00091B0F" w:rsidRDefault="00A02BDC" w:rsidP="00091B0F">
      <w:pPr>
        <w:spacing w:after="0" w:line="240" w:lineRule="auto"/>
        <w:ind w:left="567" w:right="566"/>
        <w:jc w:val="center"/>
        <w:rPr>
          <w:rFonts w:asciiTheme="minorHAnsi" w:eastAsiaTheme="minorEastAsia" w:hAnsiTheme="minorHAnsi"/>
          <w:b/>
          <w:noProof/>
          <w:color w:val="4F5650"/>
          <w:sz w:val="40"/>
          <w:szCs w:val="20"/>
        </w:rPr>
      </w:pPr>
      <w:r>
        <w:rPr>
          <w:rFonts w:asciiTheme="minorHAnsi" w:eastAsiaTheme="minorEastAsia" w:hAnsiTheme="minorHAnsi"/>
          <w:b/>
          <w:noProof/>
          <w:color w:val="4F5650"/>
          <w:sz w:val="40"/>
          <w:szCs w:val="20"/>
        </w:rPr>
        <w:t>Initia</w:t>
      </w:r>
      <w:r w:rsidR="00A46166">
        <w:rPr>
          <w:rFonts w:asciiTheme="minorHAnsi" w:eastAsiaTheme="minorEastAsia" w:hAnsiTheme="minorHAnsi"/>
          <w:b/>
          <w:noProof/>
          <w:color w:val="4F5650"/>
          <w:sz w:val="40"/>
          <w:szCs w:val="20"/>
        </w:rPr>
        <w:t>l Spare</w:t>
      </w:r>
      <w:r w:rsidR="00E8570F">
        <w:rPr>
          <w:rFonts w:asciiTheme="minorHAnsi" w:eastAsiaTheme="minorEastAsia" w:hAnsiTheme="minorHAnsi"/>
          <w:b/>
          <w:noProof/>
          <w:color w:val="4F5650"/>
          <w:sz w:val="40"/>
          <w:szCs w:val="20"/>
        </w:rPr>
        <w:t>s</w:t>
      </w:r>
      <w:r w:rsidR="00A46166">
        <w:rPr>
          <w:rFonts w:asciiTheme="minorHAnsi" w:eastAsiaTheme="minorEastAsia" w:hAnsiTheme="minorHAnsi"/>
          <w:b/>
          <w:noProof/>
          <w:color w:val="4F5650"/>
          <w:sz w:val="40"/>
          <w:szCs w:val="20"/>
        </w:rPr>
        <w:t xml:space="preserve"> List</w:t>
      </w:r>
    </w:p>
    <w:p w14:paraId="1D834175" w14:textId="77777777" w:rsidR="00091B0F" w:rsidRPr="00091B0F" w:rsidRDefault="00091B0F" w:rsidP="00091B0F">
      <w:pPr>
        <w:spacing w:after="0" w:line="240" w:lineRule="auto"/>
        <w:ind w:left="567" w:right="566"/>
        <w:jc w:val="center"/>
        <w:rPr>
          <w:rFonts w:eastAsiaTheme="minorEastAsia"/>
          <w:noProof/>
          <w:color w:val="4F5650"/>
          <w:sz w:val="24"/>
          <w:szCs w:val="20"/>
        </w:rPr>
      </w:pPr>
    </w:p>
    <w:p w14:paraId="4F72E14C" w14:textId="6D2FF294" w:rsidR="00091B0F" w:rsidRDefault="00A02BDC" w:rsidP="00091B0F">
      <w:pPr>
        <w:spacing w:after="0" w:line="240" w:lineRule="auto"/>
        <w:ind w:left="567" w:right="566"/>
        <w:jc w:val="center"/>
        <w:rPr>
          <w:rFonts w:asciiTheme="minorHAnsi" w:eastAsiaTheme="minorEastAsia" w:hAnsiTheme="minorHAnsi"/>
          <w:b/>
          <w:noProof/>
          <w:color w:val="4F5650"/>
          <w:sz w:val="40"/>
          <w:szCs w:val="20"/>
        </w:rPr>
      </w:pPr>
      <w:r>
        <w:rPr>
          <w:rFonts w:asciiTheme="minorHAnsi" w:eastAsiaTheme="minorEastAsia" w:hAnsiTheme="minorHAnsi"/>
          <w:b/>
          <w:noProof/>
          <w:color w:val="4F5650"/>
          <w:sz w:val="40"/>
          <w:szCs w:val="20"/>
        </w:rPr>
        <w:t>Annex F</w:t>
      </w:r>
    </w:p>
    <w:p w14:paraId="5020A4A5" w14:textId="745FBDDE" w:rsidR="00A46166" w:rsidRDefault="00DD7C32" w:rsidP="00DD7C32">
      <w:pPr>
        <w:tabs>
          <w:tab w:val="center" w:pos="4819"/>
          <w:tab w:val="left" w:pos="5669"/>
        </w:tabs>
        <w:spacing w:after="0" w:line="240" w:lineRule="auto"/>
        <w:ind w:left="567" w:right="566"/>
        <w:rPr>
          <w:rFonts w:asciiTheme="minorHAnsi" w:eastAsiaTheme="minorEastAsia" w:hAnsiTheme="minorHAnsi"/>
          <w:b/>
          <w:noProof/>
          <w:color w:val="4F5650"/>
          <w:sz w:val="40"/>
          <w:szCs w:val="20"/>
        </w:rPr>
      </w:pPr>
      <w:r>
        <w:rPr>
          <w:rFonts w:asciiTheme="minorHAnsi" w:eastAsiaTheme="minorEastAsia" w:hAnsiTheme="minorHAnsi"/>
          <w:b/>
          <w:noProof/>
          <w:color w:val="4F5650"/>
          <w:sz w:val="40"/>
          <w:szCs w:val="20"/>
        </w:rPr>
        <w:tab/>
      </w:r>
      <w:r w:rsidR="00A02BDC">
        <w:rPr>
          <w:rFonts w:asciiTheme="minorHAnsi" w:eastAsiaTheme="minorEastAsia" w:hAnsiTheme="minorHAnsi"/>
          <w:b/>
          <w:noProof/>
          <w:color w:val="4F5650"/>
          <w:sz w:val="40"/>
          <w:szCs w:val="20"/>
        </w:rPr>
        <w:t>V1</w:t>
      </w:r>
      <w:r>
        <w:rPr>
          <w:rFonts w:asciiTheme="minorHAnsi" w:eastAsiaTheme="minorEastAsia" w:hAnsiTheme="minorHAnsi"/>
          <w:b/>
          <w:noProof/>
          <w:color w:val="4F5650"/>
          <w:sz w:val="40"/>
          <w:szCs w:val="20"/>
        </w:rPr>
        <w:tab/>
      </w:r>
    </w:p>
    <w:p w14:paraId="6A523596" w14:textId="77777777" w:rsidR="00A46166" w:rsidRPr="00091B0F" w:rsidRDefault="00A46166" w:rsidP="00091B0F">
      <w:pPr>
        <w:spacing w:after="0" w:line="240" w:lineRule="auto"/>
        <w:ind w:left="567" w:right="566"/>
        <w:jc w:val="center"/>
        <w:rPr>
          <w:rFonts w:eastAsiaTheme="minorEastAsia"/>
          <w:noProof/>
          <w:color w:val="4F5650"/>
          <w:sz w:val="24"/>
          <w:szCs w:val="20"/>
        </w:rPr>
      </w:pPr>
    </w:p>
    <w:p w14:paraId="0539F881" w14:textId="2AB025D4" w:rsidR="00091B0F" w:rsidRPr="00091B0F" w:rsidRDefault="00091B0F" w:rsidP="00091B0F">
      <w:pPr>
        <w:spacing w:after="0" w:line="240" w:lineRule="auto"/>
        <w:ind w:left="567" w:right="566"/>
        <w:jc w:val="center"/>
        <w:rPr>
          <w:rFonts w:eastAsiaTheme="minorEastAsia"/>
          <w:noProof/>
          <w:color w:val="4F5650"/>
          <w:sz w:val="24"/>
          <w:szCs w:val="20"/>
        </w:rPr>
      </w:pPr>
    </w:p>
    <w:p w14:paraId="1BFF22D0" w14:textId="486DAC08" w:rsidR="00091B0F" w:rsidRPr="00091B0F" w:rsidRDefault="006D74E3" w:rsidP="00091B0F">
      <w:pPr>
        <w:spacing w:after="0" w:line="240" w:lineRule="auto"/>
        <w:ind w:left="567" w:right="566"/>
        <w:jc w:val="center"/>
        <w:rPr>
          <w:rFonts w:eastAsiaTheme="minorEastAsia"/>
          <w:noProof/>
          <w:color w:val="4F5650"/>
          <w:sz w:val="24"/>
          <w:szCs w:val="20"/>
        </w:rPr>
      </w:pPr>
      <w:r w:rsidRPr="00091B0F">
        <w:rPr>
          <w:rFonts w:eastAsiaTheme="minorEastAsia"/>
          <w:noProof/>
          <w:color w:val="4F5650"/>
          <w:sz w:val="40"/>
          <w:szCs w:val="20"/>
          <w:lang w:eastAsia="en-GB"/>
        </w:rPr>
        <w:drawing>
          <wp:anchor distT="0" distB="0" distL="114300" distR="114300" simplePos="0" relativeHeight="251658752" behindDoc="0" locked="0" layoutInCell="1" allowOverlap="1" wp14:anchorId="3701D293" wp14:editId="41A82F81">
            <wp:simplePos x="0" y="0"/>
            <wp:positionH relativeFrom="column">
              <wp:posOffset>52705</wp:posOffset>
            </wp:positionH>
            <wp:positionV relativeFrom="paragraph">
              <wp:posOffset>275590</wp:posOffset>
            </wp:positionV>
            <wp:extent cx="6120130" cy="3442335"/>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60414 HX77 Truck for Australia.jpg"/>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14:sizeRelH relativeFrom="page">
              <wp14:pctWidth>0</wp14:pctWidth>
            </wp14:sizeRelH>
            <wp14:sizeRelV relativeFrom="page">
              <wp14:pctHeight>0</wp14:pctHeight>
            </wp14:sizeRelV>
          </wp:anchor>
        </w:drawing>
      </w:r>
    </w:p>
    <w:p w14:paraId="60BAEDE6" w14:textId="77777777" w:rsidR="00CA20F7" w:rsidRPr="00BA5FF5" w:rsidRDefault="00CA20F7" w:rsidP="00862BCF">
      <w:pPr>
        <w:pStyle w:val="BMTNormal"/>
        <w:jc w:val="both"/>
      </w:pPr>
    </w:p>
    <w:p w14:paraId="7E4574F5" w14:textId="77777777" w:rsidR="008850AC" w:rsidRPr="00BA5FF5" w:rsidRDefault="008850AC" w:rsidP="00862BCF">
      <w:pPr>
        <w:jc w:val="both"/>
        <w:sectPr w:rsidR="008850AC" w:rsidRPr="00BA5FF5" w:rsidSect="00091B0F">
          <w:headerReference w:type="default" r:id="rId12"/>
          <w:footerReference w:type="default" r:id="rId13"/>
          <w:pgSz w:w="11906" w:h="16838" w:code="9"/>
          <w:pgMar w:top="1134" w:right="1134" w:bottom="1134" w:left="1134" w:header="709" w:footer="709" w:gutter="0"/>
          <w:cols w:space="708"/>
          <w:docGrid w:linePitch="360"/>
        </w:sectPr>
      </w:pPr>
    </w:p>
    <w:tbl>
      <w:tblPr>
        <w:tblW w:w="0" w:type="auto"/>
        <w:tblLook w:val="04A0" w:firstRow="1" w:lastRow="0" w:firstColumn="1" w:lastColumn="0" w:noHBand="0" w:noVBand="1"/>
      </w:tblPr>
      <w:tblGrid>
        <w:gridCol w:w="104"/>
        <w:gridCol w:w="1540"/>
        <w:gridCol w:w="3042"/>
        <w:gridCol w:w="829"/>
        <w:gridCol w:w="1790"/>
        <w:gridCol w:w="1632"/>
        <w:gridCol w:w="427"/>
        <w:gridCol w:w="104"/>
      </w:tblGrid>
      <w:tr w:rsidR="003E66E3" w:rsidRPr="00B51B7B" w14:paraId="1B833E6A" w14:textId="77777777" w:rsidTr="00832658">
        <w:trPr>
          <w:trHeight w:val="471"/>
        </w:trPr>
        <w:tc>
          <w:tcPr>
            <w:tcW w:w="9684" w:type="dxa"/>
            <w:gridSpan w:val="8"/>
            <w:shd w:val="clear" w:color="auto" w:fill="auto"/>
          </w:tcPr>
          <w:p w14:paraId="7651A6A0" w14:textId="77777777" w:rsidR="00460EC9" w:rsidRDefault="00460EC9"/>
          <w:tbl>
            <w:tblPr>
              <w:tblW w:w="0" w:type="auto"/>
              <w:shd w:val="clear" w:color="auto" w:fill="B6DDE8"/>
              <w:tblLook w:val="04A0" w:firstRow="1" w:lastRow="0" w:firstColumn="1" w:lastColumn="0" w:noHBand="0" w:noVBand="1"/>
            </w:tblPr>
            <w:tblGrid>
              <w:gridCol w:w="9039"/>
            </w:tblGrid>
            <w:tr w:rsidR="003E66E3" w:rsidRPr="00B51B7B" w14:paraId="1B342E04" w14:textId="77777777" w:rsidTr="00832658">
              <w:trPr>
                <w:trHeight w:val="471"/>
              </w:trPr>
              <w:tc>
                <w:tcPr>
                  <w:tcW w:w="9039" w:type="dxa"/>
                  <w:shd w:val="clear" w:color="auto" w:fill="B6DDE8"/>
                </w:tcPr>
                <w:p w14:paraId="0658E41F" w14:textId="77777777" w:rsidR="003E66E3" w:rsidRPr="00B51B7B" w:rsidRDefault="003E66E3" w:rsidP="00832658">
                  <w:pPr>
                    <w:spacing w:after="0"/>
                    <w:jc w:val="both"/>
                    <w:rPr>
                      <w:rFonts w:asciiTheme="minorHAnsi" w:eastAsiaTheme="minorEastAsia" w:hAnsiTheme="minorHAnsi" w:cs="Arial"/>
                      <w:b/>
                      <w:color w:val="005581"/>
                      <w:sz w:val="34"/>
                      <w:szCs w:val="34"/>
                    </w:rPr>
                  </w:pPr>
                  <w:r w:rsidRPr="00B51B7B">
                    <w:rPr>
                      <w:rFonts w:asciiTheme="minorHAnsi" w:eastAsiaTheme="minorEastAsia" w:hAnsiTheme="minorHAnsi" w:cs="Arial"/>
                      <w:b/>
                      <w:color w:val="005581"/>
                      <w:sz w:val="34"/>
                      <w:szCs w:val="34"/>
                    </w:rPr>
                    <w:t>Version History</w:t>
                  </w:r>
                </w:p>
              </w:tc>
            </w:tr>
          </w:tbl>
          <w:p w14:paraId="3BD5FE22" w14:textId="77777777" w:rsidR="003E66E3" w:rsidRPr="00B51B7B" w:rsidRDefault="003E66E3" w:rsidP="00832658">
            <w:pPr>
              <w:jc w:val="both"/>
              <w:rPr>
                <w:rFonts w:asciiTheme="minorHAnsi" w:eastAsiaTheme="minorEastAsia" w:hAnsiTheme="minorHAnsi" w:cs="Arial"/>
                <w:sz w:val="20"/>
                <w:szCs w:val="20"/>
              </w:rPr>
            </w:pPr>
          </w:p>
        </w:tc>
      </w:tr>
      <w:tr w:rsidR="003E66E3" w:rsidRPr="00B51B7B" w14:paraId="64EC493E" w14:textId="77777777" w:rsidTr="00832658">
        <w:tblPrEx>
          <w:tblCellMar>
            <w:top w:w="113" w:type="dxa"/>
            <w:left w:w="0" w:type="dxa"/>
            <w:bottom w:w="113" w:type="dxa"/>
            <w:right w:w="0" w:type="dxa"/>
          </w:tblCellMar>
        </w:tblPrEx>
        <w:trPr>
          <w:gridBefore w:val="1"/>
          <w:gridAfter w:val="1"/>
          <w:wBefore w:w="108" w:type="dxa"/>
          <w:wAfter w:w="108" w:type="dxa"/>
          <w:trHeight w:val="126"/>
        </w:trPr>
        <w:tc>
          <w:tcPr>
            <w:tcW w:w="5528" w:type="dxa"/>
            <w:gridSpan w:val="3"/>
            <w:shd w:val="clear" w:color="auto" w:fill="auto"/>
            <w:tcMar>
              <w:top w:w="0" w:type="dxa"/>
            </w:tcMar>
          </w:tcPr>
          <w:p w14:paraId="14FE16BE" w14:textId="04FA7751" w:rsidR="003E66E3" w:rsidRPr="00B51B7B" w:rsidRDefault="001D028E" w:rsidP="00832658">
            <w:pPr>
              <w:spacing w:after="0" w:line="240" w:lineRule="auto"/>
              <w:jc w:val="both"/>
              <w:rPr>
                <w:rFonts w:asciiTheme="minorHAnsi" w:eastAsiaTheme="minorEastAsia" w:hAnsiTheme="minorHAnsi" w:cs="Arial"/>
                <w:sz w:val="20"/>
                <w:szCs w:val="20"/>
              </w:rPr>
            </w:pPr>
            <w:r>
              <w:rPr>
                <w:rFonts w:asciiTheme="minorHAnsi" w:eastAsiaTheme="minorEastAsia" w:hAnsiTheme="minorHAnsi" w:cs="Arial"/>
                <w:sz w:val="20"/>
                <w:szCs w:val="20"/>
              </w:rPr>
              <w:t>Issue: V1</w:t>
            </w:r>
          </w:p>
          <w:p w14:paraId="72BB2D45" w14:textId="77777777" w:rsidR="003E66E3" w:rsidRPr="00B51B7B" w:rsidRDefault="003E66E3" w:rsidP="00832658">
            <w:pPr>
              <w:spacing w:after="0" w:line="240" w:lineRule="auto"/>
              <w:jc w:val="both"/>
              <w:rPr>
                <w:rFonts w:asciiTheme="minorHAnsi" w:eastAsiaTheme="minorEastAsia" w:hAnsiTheme="minorHAnsi" w:cs="Arial"/>
                <w:sz w:val="20"/>
                <w:szCs w:val="20"/>
              </w:rPr>
            </w:pPr>
          </w:p>
          <w:p w14:paraId="11C49D64" w14:textId="56C9A6EC" w:rsidR="003E66E3" w:rsidRPr="00B51B7B" w:rsidRDefault="00A657E2" w:rsidP="00832658">
            <w:pPr>
              <w:spacing w:after="0" w:line="240" w:lineRule="auto"/>
              <w:jc w:val="both"/>
              <w:rPr>
                <w:rFonts w:asciiTheme="minorHAnsi" w:eastAsiaTheme="minorEastAsia" w:hAnsiTheme="minorHAnsi" w:cs="Arial"/>
                <w:b/>
                <w:sz w:val="20"/>
                <w:szCs w:val="20"/>
              </w:rPr>
            </w:pPr>
            <w:r>
              <w:rPr>
                <w:rFonts w:asciiTheme="minorHAnsi" w:eastAsiaTheme="minorEastAsia" w:hAnsiTheme="minorHAnsi" w:cs="Arial"/>
                <w:b/>
                <w:sz w:val="20"/>
                <w:szCs w:val="20"/>
              </w:rPr>
              <w:t xml:space="preserve">Author: </w:t>
            </w:r>
            <w:bookmarkStart w:id="0" w:name="_GoBack"/>
            <w:bookmarkEnd w:id="0"/>
          </w:p>
          <w:p w14:paraId="3ED6B967" w14:textId="77777777" w:rsidR="003E66E3" w:rsidRPr="00B51B7B" w:rsidRDefault="003E66E3" w:rsidP="00832658">
            <w:pPr>
              <w:spacing w:after="0" w:line="240" w:lineRule="auto"/>
              <w:jc w:val="both"/>
              <w:rPr>
                <w:rFonts w:asciiTheme="minorHAnsi" w:eastAsiaTheme="minorEastAsia" w:hAnsiTheme="minorHAnsi" w:cs="Arial"/>
                <w:b/>
                <w:sz w:val="20"/>
                <w:szCs w:val="20"/>
              </w:rPr>
            </w:pPr>
          </w:p>
          <w:p w14:paraId="4E938779" w14:textId="314DDEE1" w:rsidR="003E66E3" w:rsidRPr="00B51B7B" w:rsidRDefault="00B712BA" w:rsidP="001D028E">
            <w:pPr>
              <w:spacing w:after="0" w:line="240" w:lineRule="auto"/>
              <w:jc w:val="both"/>
              <w:rPr>
                <w:rFonts w:asciiTheme="minorHAnsi" w:eastAsiaTheme="minorEastAsia" w:hAnsiTheme="minorHAnsi"/>
                <w:b/>
                <w:sz w:val="20"/>
                <w:szCs w:val="20"/>
              </w:rPr>
            </w:pPr>
            <w:r>
              <w:rPr>
                <w:rFonts w:asciiTheme="minorHAnsi" w:eastAsiaTheme="minorEastAsia" w:hAnsiTheme="minorHAnsi" w:cs="Arial"/>
                <w:sz w:val="20"/>
                <w:szCs w:val="20"/>
              </w:rPr>
              <w:t>Date: 29 September</w:t>
            </w:r>
            <w:r w:rsidR="004C42EC">
              <w:rPr>
                <w:rFonts w:asciiTheme="minorHAnsi" w:eastAsiaTheme="minorEastAsia" w:hAnsiTheme="minorHAnsi" w:cs="Arial"/>
                <w:sz w:val="20"/>
                <w:szCs w:val="20"/>
              </w:rPr>
              <w:t xml:space="preserve"> </w:t>
            </w:r>
            <w:r w:rsidR="003E66E3" w:rsidRPr="00B51B7B">
              <w:rPr>
                <w:rFonts w:asciiTheme="minorHAnsi" w:eastAsiaTheme="minorEastAsia" w:hAnsiTheme="minorHAnsi" w:cs="Arial"/>
                <w:sz w:val="20"/>
                <w:szCs w:val="20"/>
              </w:rPr>
              <w:t>2017.</w:t>
            </w:r>
          </w:p>
        </w:tc>
        <w:tc>
          <w:tcPr>
            <w:tcW w:w="3940" w:type="dxa"/>
            <w:gridSpan w:val="3"/>
          </w:tcPr>
          <w:p w14:paraId="0CC10BBF" w14:textId="77777777" w:rsidR="003E66E3" w:rsidRPr="00B51B7B" w:rsidRDefault="003E66E3" w:rsidP="00832658">
            <w:pPr>
              <w:spacing w:after="0" w:line="240" w:lineRule="auto"/>
              <w:jc w:val="both"/>
              <w:rPr>
                <w:rFonts w:asciiTheme="minorHAnsi" w:eastAsiaTheme="minorEastAsia" w:hAnsiTheme="minorHAnsi" w:cs="Arial"/>
                <w:sz w:val="20"/>
                <w:szCs w:val="20"/>
              </w:rPr>
            </w:pPr>
          </w:p>
        </w:tc>
      </w:tr>
      <w:tr w:rsidR="003E66E3" w:rsidRPr="00B51B7B" w14:paraId="0810A75A" w14:textId="77777777" w:rsidTr="00832658">
        <w:tblPrEx>
          <w:tblCellMar>
            <w:top w:w="113" w:type="dxa"/>
            <w:left w:w="0" w:type="dxa"/>
            <w:bottom w:w="113" w:type="dxa"/>
            <w:right w:w="0" w:type="dxa"/>
          </w:tblCellMar>
        </w:tblPrEx>
        <w:trPr>
          <w:gridBefore w:val="1"/>
          <w:gridAfter w:val="1"/>
          <w:wBefore w:w="108" w:type="dxa"/>
          <w:wAfter w:w="108" w:type="dxa"/>
          <w:trHeight w:val="19"/>
        </w:trPr>
        <w:tc>
          <w:tcPr>
            <w:tcW w:w="4678" w:type="dxa"/>
            <w:gridSpan w:val="2"/>
            <w:shd w:val="clear" w:color="auto" w:fill="auto"/>
          </w:tcPr>
          <w:p w14:paraId="57C2CBD4" w14:textId="4F39FA04" w:rsidR="003E66E3" w:rsidRPr="00B51B7B" w:rsidRDefault="003E66E3" w:rsidP="00832658">
            <w:pPr>
              <w:spacing w:after="0" w:line="240" w:lineRule="auto"/>
              <w:rPr>
                <w:rFonts w:ascii="Calibri" w:eastAsiaTheme="minorEastAsia" w:hAnsi="Calibri"/>
                <w:noProof/>
                <w:sz w:val="20"/>
                <w:szCs w:val="20"/>
              </w:rPr>
            </w:pPr>
            <w:r w:rsidRPr="00B51B7B">
              <w:rPr>
                <w:rFonts w:ascii="Calibri" w:eastAsiaTheme="minorEastAsia" w:hAnsi="Calibri"/>
                <w:b/>
                <w:noProof/>
                <w:sz w:val="20"/>
                <w:szCs w:val="20"/>
              </w:rPr>
              <w:t xml:space="preserve">Authorised by: </w:t>
            </w:r>
          </w:p>
          <w:p w14:paraId="67126AF7" w14:textId="77777777" w:rsidR="003E66E3" w:rsidRPr="00B51B7B" w:rsidRDefault="003E66E3" w:rsidP="00832658">
            <w:pPr>
              <w:spacing w:after="0" w:line="240" w:lineRule="auto"/>
              <w:jc w:val="both"/>
              <w:rPr>
                <w:rFonts w:ascii="Calibri" w:eastAsiaTheme="minorEastAsia" w:hAnsi="Calibri"/>
                <w:noProof/>
                <w:sz w:val="20"/>
                <w:szCs w:val="20"/>
              </w:rPr>
            </w:pPr>
          </w:p>
          <w:p w14:paraId="489E7599" w14:textId="77777777" w:rsidR="003E66E3" w:rsidRPr="00B51B7B" w:rsidRDefault="003E66E3" w:rsidP="00832658">
            <w:pPr>
              <w:spacing w:after="0" w:line="240" w:lineRule="auto"/>
              <w:rPr>
                <w:rFonts w:ascii="Calibri" w:eastAsiaTheme="minorEastAsia" w:hAnsi="Calibri"/>
                <w:noProof/>
                <w:sz w:val="20"/>
                <w:szCs w:val="20"/>
              </w:rPr>
            </w:pPr>
            <w:r w:rsidRPr="00B51B7B">
              <w:rPr>
                <w:rFonts w:ascii="Calibri" w:eastAsiaTheme="minorEastAsia" w:hAnsi="Calibri"/>
                <w:noProof/>
                <w:sz w:val="20"/>
                <w:szCs w:val="20"/>
              </w:rPr>
              <w:t xml:space="preserve">Signature: </w:t>
            </w:r>
          </w:p>
          <w:p w14:paraId="02124FB1" w14:textId="77777777" w:rsidR="003E66E3" w:rsidRPr="00B51B7B" w:rsidRDefault="003E66E3" w:rsidP="00832658">
            <w:pPr>
              <w:spacing w:after="0" w:line="240" w:lineRule="auto"/>
              <w:jc w:val="both"/>
              <w:rPr>
                <w:rFonts w:ascii="Calibri" w:eastAsiaTheme="minorEastAsia" w:hAnsi="Calibri"/>
                <w:noProof/>
                <w:sz w:val="20"/>
                <w:szCs w:val="20"/>
              </w:rPr>
            </w:pPr>
          </w:p>
          <w:p w14:paraId="1387FC5D" w14:textId="4DFC48B9" w:rsidR="003E66E3" w:rsidRPr="00B51B7B" w:rsidRDefault="003E66E3" w:rsidP="001D028E">
            <w:pPr>
              <w:spacing w:after="0" w:line="240" w:lineRule="auto"/>
              <w:jc w:val="both"/>
              <w:rPr>
                <w:rFonts w:ascii="Calibri" w:eastAsiaTheme="minorEastAsia" w:hAnsi="Calibri"/>
                <w:b/>
                <w:noProof/>
                <w:sz w:val="20"/>
                <w:szCs w:val="20"/>
              </w:rPr>
            </w:pPr>
            <w:r w:rsidRPr="00B51B7B">
              <w:rPr>
                <w:rFonts w:ascii="Calibri" w:eastAsiaTheme="minorEastAsia" w:hAnsi="Calibri"/>
                <w:noProof/>
                <w:sz w:val="20"/>
                <w:szCs w:val="20"/>
              </w:rPr>
              <w:t xml:space="preserve">Date: </w:t>
            </w:r>
            <w:r w:rsidR="00B712BA">
              <w:rPr>
                <w:rFonts w:ascii="Calibri" w:eastAsiaTheme="minorEastAsia" w:hAnsi="Calibri" w:cs="Arial"/>
                <w:noProof/>
                <w:sz w:val="20"/>
                <w:szCs w:val="20"/>
              </w:rPr>
              <w:t>29 September</w:t>
            </w:r>
            <w:r w:rsidR="004C42EC">
              <w:rPr>
                <w:rFonts w:ascii="Calibri" w:eastAsiaTheme="minorEastAsia" w:hAnsi="Calibri" w:cs="Arial"/>
                <w:noProof/>
                <w:sz w:val="20"/>
                <w:szCs w:val="20"/>
              </w:rPr>
              <w:t xml:space="preserve"> </w:t>
            </w:r>
            <w:r w:rsidRPr="00B51B7B">
              <w:rPr>
                <w:rFonts w:ascii="Calibri" w:eastAsiaTheme="minorEastAsia" w:hAnsi="Calibri" w:cs="Arial"/>
                <w:noProof/>
                <w:sz w:val="20"/>
                <w:szCs w:val="20"/>
              </w:rPr>
              <w:t>2017</w:t>
            </w:r>
          </w:p>
        </w:tc>
        <w:tc>
          <w:tcPr>
            <w:tcW w:w="4790" w:type="dxa"/>
            <w:gridSpan w:val="4"/>
          </w:tcPr>
          <w:p w14:paraId="62E94511" w14:textId="77777777" w:rsidR="003E66E3" w:rsidRPr="00B51B7B" w:rsidRDefault="003E66E3" w:rsidP="00832658">
            <w:pPr>
              <w:spacing w:after="0" w:line="240" w:lineRule="auto"/>
              <w:jc w:val="both"/>
              <w:rPr>
                <w:rFonts w:eastAsiaTheme="minorEastAsia"/>
                <w:noProof/>
                <w:color w:val="4F5650"/>
                <w:sz w:val="20"/>
                <w:szCs w:val="20"/>
                <w:lang w:eastAsia="en-GB"/>
              </w:rPr>
            </w:pPr>
          </w:p>
          <w:p w14:paraId="2A0B8062" w14:textId="77777777" w:rsidR="003E66E3" w:rsidRPr="00B51B7B" w:rsidRDefault="003E66E3" w:rsidP="00832658">
            <w:pPr>
              <w:spacing w:after="0" w:line="240" w:lineRule="auto"/>
              <w:jc w:val="both"/>
              <w:rPr>
                <w:rFonts w:eastAsiaTheme="minorEastAsia"/>
                <w:noProof/>
                <w:color w:val="4F5650"/>
                <w:sz w:val="20"/>
                <w:szCs w:val="20"/>
                <w:lang w:eastAsia="en-GB"/>
              </w:rPr>
            </w:pPr>
          </w:p>
          <w:p w14:paraId="1648F5F6" w14:textId="04473570" w:rsidR="003E66E3" w:rsidRPr="00B51B7B" w:rsidRDefault="003E66E3" w:rsidP="00832658">
            <w:pPr>
              <w:spacing w:after="0" w:line="240" w:lineRule="auto"/>
              <w:jc w:val="both"/>
              <w:rPr>
                <w:rFonts w:ascii="Calibri" w:eastAsiaTheme="minorEastAsia" w:hAnsi="Calibri"/>
                <w:b/>
                <w:noProof/>
                <w:sz w:val="20"/>
                <w:szCs w:val="20"/>
              </w:rPr>
            </w:pPr>
          </w:p>
        </w:tc>
      </w:tr>
      <w:tr w:rsidR="003E66E3" w:rsidRPr="00B51B7B" w14:paraId="1DF0F3BB" w14:textId="77777777" w:rsidTr="00832658">
        <w:tblPrEx>
          <w:tblCellMar>
            <w:top w:w="113" w:type="dxa"/>
            <w:left w:w="0" w:type="dxa"/>
            <w:bottom w:w="113" w:type="dxa"/>
            <w:right w:w="0" w:type="dxa"/>
          </w:tblCellMar>
        </w:tblPrEx>
        <w:trPr>
          <w:gridBefore w:val="1"/>
          <w:gridAfter w:val="1"/>
          <w:wBefore w:w="108" w:type="dxa"/>
          <w:wAfter w:w="108" w:type="dxa"/>
          <w:trHeight w:val="95"/>
        </w:trPr>
        <w:tc>
          <w:tcPr>
            <w:tcW w:w="5528" w:type="dxa"/>
            <w:gridSpan w:val="3"/>
            <w:shd w:val="clear" w:color="auto" w:fill="auto"/>
          </w:tcPr>
          <w:p w14:paraId="01F0D807" w14:textId="77777777" w:rsidR="003E66E3" w:rsidRPr="00B51B7B" w:rsidRDefault="003E66E3" w:rsidP="00832658">
            <w:pPr>
              <w:spacing w:after="0" w:line="240" w:lineRule="auto"/>
              <w:jc w:val="both"/>
              <w:rPr>
                <w:rFonts w:ascii="Calibri" w:eastAsiaTheme="minorEastAsia" w:hAnsi="Calibri"/>
                <w:noProof/>
                <w:sz w:val="20"/>
                <w:szCs w:val="20"/>
              </w:rPr>
            </w:pPr>
            <w:r w:rsidRPr="00B51B7B">
              <w:rPr>
                <w:rFonts w:ascii="Calibri" w:eastAsiaTheme="minorEastAsia" w:hAnsi="Calibri"/>
                <w:b/>
                <w:noProof/>
                <w:sz w:val="20"/>
                <w:szCs w:val="20"/>
              </w:rPr>
              <w:t xml:space="preserve">Checked for The Authority by: </w:t>
            </w:r>
          </w:p>
          <w:p w14:paraId="0F9C3E17" w14:textId="77777777" w:rsidR="003E66E3" w:rsidRPr="00B51B7B" w:rsidRDefault="003E66E3" w:rsidP="00832658">
            <w:pPr>
              <w:spacing w:after="0" w:line="240" w:lineRule="auto"/>
              <w:jc w:val="both"/>
              <w:rPr>
                <w:rFonts w:ascii="Calibri" w:eastAsiaTheme="minorEastAsia" w:hAnsi="Calibri"/>
                <w:noProof/>
                <w:sz w:val="20"/>
                <w:szCs w:val="20"/>
              </w:rPr>
            </w:pPr>
          </w:p>
          <w:p w14:paraId="7806BF03" w14:textId="77777777" w:rsidR="003E66E3" w:rsidRPr="00B51B7B" w:rsidRDefault="003E66E3" w:rsidP="00832658">
            <w:pPr>
              <w:spacing w:after="0" w:line="240" w:lineRule="auto"/>
              <w:jc w:val="both"/>
              <w:rPr>
                <w:rFonts w:ascii="Calibri" w:eastAsiaTheme="minorEastAsia" w:hAnsi="Calibri"/>
                <w:noProof/>
                <w:sz w:val="20"/>
                <w:szCs w:val="20"/>
              </w:rPr>
            </w:pPr>
            <w:r w:rsidRPr="00B51B7B">
              <w:rPr>
                <w:rFonts w:ascii="Calibri" w:eastAsiaTheme="minorEastAsia" w:hAnsi="Calibri"/>
                <w:noProof/>
                <w:sz w:val="20"/>
                <w:szCs w:val="20"/>
              </w:rPr>
              <w:t>Signature:</w:t>
            </w:r>
          </w:p>
          <w:p w14:paraId="35DAD1F2" w14:textId="77777777" w:rsidR="003E66E3" w:rsidRPr="00B51B7B" w:rsidRDefault="003E66E3" w:rsidP="00832658">
            <w:pPr>
              <w:spacing w:after="0" w:line="240" w:lineRule="auto"/>
              <w:jc w:val="both"/>
              <w:rPr>
                <w:rFonts w:ascii="Calibri" w:eastAsiaTheme="minorEastAsia" w:hAnsi="Calibri"/>
                <w:noProof/>
                <w:sz w:val="20"/>
                <w:szCs w:val="20"/>
              </w:rPr>
            </w:pPr>
          </w:p>
          <w:p w14:paraId="26B5147F" w14:textId="77777777" w:rsidR="003E66E3" w:rsidRPr="00B51B7B" w:rsidRDefault="003E66E3" w:rsidP="00832658">
            <w:pPr>
              <w:spacing w:after="0" w:line="240" w:lineRule="auto"/>
              <w:jc w:val="both"/>
              <w:rPr>
                <w:rFonts w:ascii="Calibri" w:eastAsiaTheme="minorEastAsia" w:hAnsi="Calibri"/>
                <w:noProof/>
                <w:sz w:val="20"/>
                <w:szCs w:val="20"/>
              </w:rPr>
            </w:pPr>
            <w:r w:rsidRPr="00B51B7B">
              <w:rPr>
                <w:rFonts w:ascii="Calibri" w:eastAsiaTheme="minorEastAsia" w:hAnsi="Calibri"/>
                <w:noProof/>
                <w:sz w:val="20"/>
                <w:szCs w:val="20"/>
              </w:rPr>
              <w:t xml:space="preserve">Date: </w:t>
            </w:r>
          </w:p>
          <w:p w14:paraId="0BE00EFA" w14:textId="77777777" w:rsidR="003E66E3" w:rsidRPr="00B51B7B" w:rsidRDefault="003E66E3" w:rsidP="00832658">
            <w:pPr>
              <w:spacing w:after="0" w:line="240" w:lineRule="auto"/>
              <w:jc w:val="both"/>
              <w:rPr>
                <w:rFonts w:ascii="Calibri" w:eastAsiaTheme="minorEastAsia" w:hAnsi="Calibri"/>
                <w:noProof/>
                <w:sz w:val="20"/>
                <w:szCs w:val="20"/>
              </w:rPr>
            </w:pPr>
          </w:p>
        </w:tc>
        <w:tc>
          <w:tcPr>
            <w:tcW w:w="3940" w:type="dxa"/>
            <w:gridSpan w:val="3"/>
          </w:tcPr>
          <w:p w14:paraId="2DAB4132" w14:textId="77777777" w:rsidR="003E66E3" w:rsidRPr="00B51B7B" w:rsidRDefault="003E66E3" w:rsidP="00832658">
            <w:pPr>
              <w:spacing w:after="0" w:line="240" w:lineRule="auto"/>
              <w:jc w:val="both"/>
              <w:rPr>
                <w:rFonts w:ascii="Calibri" w:eastAsiaTheme="minorEastAsia" w:hAnsi="Calibri"/>
                <w:b/>
                <w:noProof/>
                <w:sz w:val="20"/>
                <w:szCs w:val="20"/>
              </w:rPr>
            </w:pPr>
          </w:p>
        </w:tc>
      </w:tr>
      <w:tr w:rsidR="003E66E3" w:rsidRPr="00B51B7B" w14:paraId="4C916E3E"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3FC31B3C" w14:textId="77777777" w:rsidR="003E66E3" w:rsidRPr="00B51B7B" w:rsidRDefault="003E66E3" w:rsidP="00832658">
            <w:pPr>
              <w:spacing w:after="0" w:line="240" w:lineRule="auto"/>
              <w:jc w:val="center"/>
              <w:rPr>
                <w:rFonts w:ascii="Calibri" w:eastAsiaTheme="minorEastAsia" w:hAnsi="Calibri"/>
                <w:b/>
                <w:noProof/>
                <w:color w:val="365F91"/>
                <w:sz w:val="24"/>
                <w:szCs w:val="20"/>
              </w:rPr>
            </w:pPr>
            <w:r w:rsidRPr="00B51B7B">
              <w:rPr>
                <w:rFonts w:ascii="Calibri" w:eastAsiaTheme="minorEastAsia" w:hAnsi="Calibri"/>
                <w:b/>
                <w:noProof/>
                <w:color w:val="365F91"/>
                <w:sz w:val="24"/>
                <w:szCs w:val="20"/>
              </w:rPr>
              <w:t>Version</w:t>
            </w:r>
          </w:p>
        </w:tc>
        <w:tc>
          <w:tcPr>
            <w:tcW w:w="5811" w:type="dxa"/>
            <w:gridSpan w:val="3"/>
            <w:shd w:val="clear" w:color="auto" w:fill="auto"/>
            <w:vAlign w:val="center"/>
          </w:tcPr>
          <w:p w14:paraId="3AF89F85" w14:textId="77777777" w:rsidR="003E66E3" w:rsidRPr="00B51B7B" w:rsidRDefault="003E66E3" w:rsidP="00832658">
            <w:pPr>
              <w:spacing w:after="0" w:line="240" w:lineRule="auto"/>
              <w:jc w:val="center"/>
              <w:rPr>
                <w:rFonts w:ascii="Calibri" w:eastAsiaTheme="minorEastAsia" w:hAnsi="Calibri"/>
                <w:b/>
                <w:noProof/>
                <w:color w:val="365F91"/>
                <w:sz w:val="24"/>
                <w:szCs w:val="20"/>
              </w:rPr>
            </w:pPr>
            <w:r w:rsidRPr="00B51B7B">
              <w:rPr>
                <w:rFonts w:ascii="Calibri" w:eastAsiaTheme="minorEastAsia" w:hAnsi="Calibri"/>
                <w:b/>
                <w:noProof/>
                <w:color w:val="365F91"/>
                <w:sz w:val="24"/>
                <w:szCs w:val="20"/>
              </w:rPr>
              <w:t>Amendment</w:t>
            </w:r>
          </w:p>
        </w:tc>
        <w:tc>
          <w:tcPr>
            <w:tcW w:w="1655" w:type="dxa"/>
            <w:shd w:val="clear" w:color="auto" w:fill="auto"/>
            <w:vAlign w:val="center"/>
          </w:tcPr>
          <w:p w14:paraId="6F0C792C" w14:textId="77777777" w:rsidR="003E66E3" w:rsidRPr="00B51B7B" w:rsidRDefault="003E66E3" w:rsidP="00832658">
            <w:pPr>
              <w:spacing w:after="0" w:line="240" w:lineRule="auto"/>
              <w:jc w:val="center"/>
              <w:rPr>
                <w:rFonts w:ascii="Calibri" w:eastAsiaTheme="minorEastAsia" w:hAnsi="Calibri"/>
                <w:b/>
                <w:noProof/>
                <w:color w:val="365F91"/>
                <w:sz w:val="24"/>
                <w:szCs w:val="20"/>
              </w:rPr>
            </w:pPr>
            <w:r w:rsidRPr="00B51B7B">
              <w:rPr>
                <w:rFonts w:ascii="Calibri" w:eastAsiaTheme="minorEastAsia" w:hAnsi="Calibri"/>
                <w:b/>
                <w:noProof/>
                <w:color w:val="365F91"/>
                <w:sz w:val="24"/>
                <w:szCs w:val="20"/>
              </w:rPr>
              <w:t>Date</w:t>
            </w:r>
          </w:p>
        </w:tc>
      </w:tr>
      <w:tr w:rsidR="003E66E3" w:rsidRPr="00B51B7B" w14:paraId="461426E6"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023F11AD" w14:textId="77777777" w:rsidR="003E66E3" w:rsidRPr="00B51B7B" w:rsidRDefault="003E66E3" w:rsidP="00832658">
            <w:pPr>
              <w:spacing w:after="0" w:line="240" w:lineRule="auto"/>
              <w:jc w:val="center"/>
              <w:rPr>
                <w:rFonts w:ascii="Calibri" w:eastAsiaTheme="minorEastAsia" w:hAnsi="Calibri"/>
                <w:b/>
                <w:noProof/>
                <w:sz w:val="20"/>
                <w:szCs w:val="20"/>
              </w:rPr>
            </w:pPr>
            <w:r w:rsidRPr="00B51B7B">
              <w:rPr>
                <w:rFonts w:ascii="Calibri" w:eastAsiaTheme="minorEastAsia" w:hAnsi="Calibri"/>
                <w:b/>
                <w:noProof/>
                <w:sz w:val="20"/>
                <w:szCs w:val="20"/>
              </w:rPr>
              <w:t>V1</w:t>
            </w:r>
          </w:p>
        </w:tc>
        <w:tc>
          <w:tcPr>
            <w:tcW w:w="5811" w:type="dxa"/>
            <w:gridSpan w:val="3"/>
            <w:shd w:val="clear" w:color="auto" w:fill="auto"/>
            <w:vAlign w:val="center"/>
          </w:tcPr>
          <w:p w14:paraId="4895C275" w14:textId="7A78218A" w:rsidR="003E66E3" w:rsidRPr="00B51B7B" w:rsidRDefault="00FE0166" w:rsidP="00832658">
            <w:pPr>
              <w:spacing w:after="0" w:line="240" w:lineRule="auto"/>
              <w:jc w:val="center"/>
              <w:rPr>
                <w:rFonts w:ascii="Calibri" w:eastAsiaTheme="minorEastAsia" w:hAnsi="Calibri"/>
                <w:b/>
                <w:noProof/>
                <w:sz w:val="20"/>
                <w:szCs w:val="20"/>
              </w:rPr>
            </w:pPr>
            <w:r>
              <w:rPr>
                <w:rFonts w:ascii="Calibri" w:eastAsiaTheme="minorEastAsia" w:hAnsi="Calibri"/>
                <w:b/>
                <w:noProof/>
                <w:sz w:val="20"/>
                <w:szCs w:val="20"/>
              </w:rPr>
              <w:t>First Submission Document</w:t>
            </w:r>
            <w:r w:rsidR="00A46166">
              <w:rPr>
                <w:rFonts w:ascii="Calibri" w:eastAsiaTheme="minorEastAsia" w:hAnsi="Calibri"/>
                <w:b/>
                <w:noProof/>
                <w:sz w:val="20"/>
                <w:szCs w:val="20"/>
              </w:rPr>
              <w:t xml:space="preserve"> for ITN</w:t>
            </w:r>
          </w:p>
        </w:tc>
        <w:tc>
          <w:tcPr>
            <w:tcW w:w="1655" w:type="dxa"/>
            <w:shd w:val="clear" w:color="auto" w:fill="auto"/>
            <w:vAlign w:val="center"/>
          </w:tcPr>
          <w:p w14:paraId="3451ED94" w14:textId="4986BC70" w:rsidR="003E66E3" w:rsidRPr="00B51B7B" w:rsidRDefault="00A4211C" w:rsidP="00A4211C">
            <w:pPr>
              <w:spacing w:after="0" w:line="240" w:lineRule="auto"/>
              <w:jc w:val="center"/>
              <w:rPr>
                <w:rFonts w:ascii="Calibri" w:eastAsiaTheme="minorEastAsia" w:hAnsi="Calibri"/>
                <w:b/>
                <w:noProof/>
                <w:sz w:val="20"/>
                <w:szCs w:val="20"/>
              </w:rPr>
            </w:pPr>
            <w:r>
              <w:rPr>
                <w:rFonts w:ascii="Calibri" w:eastAsiaTheme="minorEastAsia" w:hAnsi="Calibri"/>
                <w:b/>
                <w:noProof/>
                <w:sz w:val="20"/>
                <w:szCs w:val="20"/>
              </w:rPr>
              <w:t>29</w:t>
            </w:r>
            <w:r w:rsidR="003E66E3" w:rsidRPr="00B51B7B">
              <w:rPr>
                <w:rFonts w:ascii="Calibri" w:eastAsiaTheme="minorEastAsia" w:hAnsi="Calibri"/>
                <w:b/>
                <w:noProof/>
                <w:sz w:val="20"/>
                <w:szCs w:val="20"/>
              </w:rPr>
              <w:t>/0</w:t>
            </w:r>
            <w:r>
              <w:rPr>
                <w:rFonts w:ascii="Calibri" w:eastAsiaTheme="minorEastAsia" w:hAnsi="Calibri"/>
                <w:b/>
                <w:noProof/>
                <w:sz w:val="20"/>
                <w:szCs w:val="20"/>
              </w:rPr>
              <w:t>9</w:t>
            </w:r>
            <w:r w:rsidR="003E66E3" w:rsidRPr="00B51B7B">
              <w:rPr>
                <w:rFonts w:ascii="Calibri" w:eastAsiaTheme="minorEastAsia" w:hAnsi="Calibri"/>
                <w:b/>
                <w:noProof/>
                <w:sz w:val="20"/>
                <w:szCs w:val="20"/>
              </w:rPr>
              <w:t>/1</w:t>
            </w:r>
            <w:r w:rsidR="00FE0166">
              <w:rPr>
                <w:rFonts w:ascii="Calibri" w:eastAsiaTheme="minorEastAsia" w:hAnsi="Calibri"/>
                <w:b/>
                <w:noProof/>
                <w:sz w:val="20"/>
                <w:szCs w:val="20"/>
              </w:rPr>
              <w:t>7</w:t>
            </w:r>
          </w:p>
        </w:tc>
      </w:tr>
      <w:tr w:rsidR="003E66E3" w:rsidRPr="00B51B7B" w14:paraId="0587F53E"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0E25211F" w14:textId="4611F0F2" w:rsidR="003E66E3" w:rsidRPr="00B51B7B" w:rsidRDefault="003E66E3" w:rsidP="00832658">
            <w:pPr>
              <w:spacing w:after="0" w:line="240" w:lineRule="auto"/>
              <w:jc w:val="center"/>
              <w:rPr>
                <w:rFonts w:ascii="Calibri" w:eastAsiaTheme="minorEastAsia" w:hAnsi="Calibri"/>
                <w:b/>
                <w:noProof/>
                <w:sz w:val="20"/>
                <w:szCs w:val="20"/>
              </w:rPr>
            </w:pPr>
          </w:p>
        </w:tc>
        <w:tc>
          <w:tcPr>
            <w:tcW w:w="5811" w:type="dxa"/>
            <w:gridSpan w:val="3"/>
            <w:shd w:val="clear" w:color="auto" w:fill="auto"/>
            <w:vAlign w:val="center"/>
          </w:tcPr>
          <w:p w14:paraId="41745464" w14:textId="19A301A2" w:rsidR="003E66E3" w:rsidRPr="00B51B7B" w:rsidRDefault="003E66E3" w:rsidP="00832658">
            <w:pPr>
              <w:spacing w:after="0" w:line="240" w:lineRule="auto"/>
              <w:jc w:val="center"/>
              <w:rPr>
                <w:rFonts w:ascii="Calibri" w:eastAsiaTheme="minorEastAsia" w:hAnsi="Calibri"/>
                <w:b/>
                <w:noProof/>
                <w:sz w:val="20"/>
                <w:szCs w:val="20"/>
              </w:rPr>
            </w:pPr>
          </w:p>
        </w:tc>
        <w:tc>
          <w:tcPr>
            <w:tcW w:w="1655" w:type="dxa"/>
            <w:shd w:val="clear" w:color="auto" w:fill="auto"/>
            <w:vAlign w:val="center"/>
          </w:tcPr>
          <w:p w14:paraId="26D647A9" w14:textId="395554CD"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159474ED"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4BD7ECA4"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811" w:type="dxa"/>
            <w:gridSpan w:val="3"/>
            <w:shd w:val="clear" w:color="auto" w:fill="auto"/>
            <w:vAlign w:val="center"/>
          </w:tcPr>
          <w:p w14:paraId="359E345C"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55" w:type="dxa"/>
            <w:shd w:val="clear" w:color="auto" w:fill="auto"/>
            <w:vAlign w:val="center"/>
          </w:tcPr>
          <w:p w14:paraId="114B6CAA"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645B7A1D"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7B56604A"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811" w:type="dxa"/>
            <w:gridSpan w:val="3"/>
            <w:shd w:val="clear" w:color="auto" w:fill="auto"/>
            <w:vAlign w:val="center"/>
          </w:tcPr>
          <w:p w14:paraId="3BB8FFED"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55" w:type="dxa"/>
            <w:shd w:val="clear" w:color="auto" w:fill="auto"/>
            <w:vAlign w:val="center"/>
          </w:tcPr>
          <w:p w14:paraId="433F097B"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3409DE87"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2468A0D9"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811" w:type="dxa"/>
            <w:gridSpan w:val="3"/>
            <w:shd w:val="clear" w:color="auto" w:fill="auto"/>
            <w:vAlign w:val="center"/>
          </w:tcPr>
          <w:p w14:paraId="5CEF7767"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55" w:type="dxa"/>
            <w:shd w:val="clear" w:color="auto" w:fill="auto"/>
            <w:vAlign w:val="center"/>
          </w:tcPr>
          <w:p w14:paraId="69C48AB3"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12A717CE"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79AAB14A"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811" w:type="dxa"/>
            <w:gridSpan w:val="3"/>
            <w:shd w:val="clear" w:color="auto" w:fill="auto"/>
            <w:vAlign w:val="center"/>
          </w:tcPr>
          <w:p w14:paraId="24605254"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55" w:type="dxa"/>
            <w:shd w:val="clear" w:color="auto" w:fill="auto"/>
            <w:vAlign w:val="center"/>
          </w:tcPr>
          <w:p w14:paraId="1E433077"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30934F9A" w14:textId="77777777" w:rsidTr="008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8" w:type="dxa"/>
          <w:wAfter w:w="550" w:type="dxa"/>
          <w:trHeight w:val="454"/>
        </w:trPr>
        <w:tc>
          <w:tcPr>
            <w:tcW w:w="1560" w:type="dxa"/>
            <w:shd w:val="clear" w:color="auto" w:fill="auto"/>
            <w:vAlign w:val="center"/>
          </w:tcPr>
          <w:p w14:paraId="2F48F3C2"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811" w:type="dxa"/>
            <w:gridSpan w:val="3"/>
            <w:shd w:val="clear" w:color="auto" w:fill="auto"/>
            <w:vAlign w:val="center"/>
          </w:tcPr>
          <w:p w14:paraId="1CBC1C9D"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55" w:type="dxa"/>
            <w:shd w:val="clear" w:color="auto" w:fill="auto"/>
            <w:vAlign w:val="center"/>
          </w:tcPr>
          <w:p w14:paraId="77A28348" w14:textId="77777777" w:rsidR="003E66E3" w:rsidRPr="00B51B7B" w:rsidRDefault="003E66E3" w:rsidP="00832658">
            <w:pPr>
              <w:spacing w:after="0" w:line="240" w:lineRule="auto"/>
              <w:jc w:val="center"/>
              <w:rPr>
                <w:rFonts w:ascii="Calibri" w:eastAsiaTheme="minorEastAsia" w:hAnsi="Calibri"/>
                <w:b/>
                <w:noProof/>
                <w:sz w:val="20"/>
                <w:szCs w:val="20"/>
              </w:rPr>
            </w:pPr>
          </w:p>
        </w:tc>
      </w:tr>
    </w:tbl>
    <w:p w14:paraId="1E6196E5" w14:textId="77777777" w:rsidR="003E66E3" w:rsidRPr="00B51B7B" w:rsidRDefault="003E66E3" w:rsidP="003E66E3">
      <w:pPr>
        <w:jc w:val="center"/>
        <w:rPr>
          <w:rFonts w:asciiTheme="minorHAnsi" w:eastAsiaTheme="minorEastAsia" w:hAnsiTheme="minorHAnsi" w:cs="Arial"/>
          <w:sz w:val="20"/>
          <w:szCs w:val="20"/>
        </w:rPr>
      </w:pPr>
    </w:p>
    <w:p w14:paraId="77872B92" w14:textId="77777777" w:rsidR="003E66E3" w:rsidRDefault="003E66E3">
      <w:pPr>
        <w:rPr>
          <w:rFonts w:asciiTheme="minorHAnsi" w:eastAsiaTheme="minorEastAsia" w:hAnsiTheme="minorHAnsi"/>
          <w:noProof/>
          <w:color w:val="4F5650"/>
          <w:sz w:val="20"/>
          <w:szCs w:val="20"/>
        </w:rPr>
      </w:pPr>
      <w:r>
        <w:rPr>
          <w:rFonts w:asciiTheme="minorHAnsi" w:eastAsiaTheme="minorEastAsia" w:hAnsiTheme="minorHAnsi"/>
          <w:szCs w:val="20"/>
        </w:rPr>
        <w:br w:type="page"/>
      </w:r>
    </w:p>
    <w:tbl>
      <w:tblPr>
        <w:tblStyle w:val="TableGrid"/>
        <w:tblW w:w="963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C6E8EB" w:fill="C6E8EB"/>
        <w:tblCellMar>
          <w:top w:w="113" w:type="dxa"/>
          <w:left w:w="284" w:type="dxa"/>
          <w:bottom w:w="113" w:type="dxa"/>
        </w:tblCellMar>
        <w:tblLook w:val="04A0" w:firstRow="1" w:lastRow="0" w:firstColumn="1" w:lastColumn="0" w:noHBand="0" w:noVBand="1"/>
      </w:tblPr>
      <w:tblGrid>
        <w:gridCol w:w="9636"/>
      </w:tblGrid>
      <w:tr w:rsidR="004475DB" w:rsidRPr="00BA5FF5" w14:paraId="46F14409" w14:textId="77777777" w:rsidTr="004A06CC">
        <w:tc>
          <w:tcPr>
            <w:tcW w:w="9636" w:type="dxa"/>
            <w:shd w:val="solid" w:color="C6E8EB" w:fill="C6E8EB"/>
          </w:tcPr>
          <w:p w14:paraId="5104F9D5" w14:textId="773CC261" w:rsidR="004475DB" w:rsidRPr="003E66E3" w:rsidRDefault="00E153AE" w:rsidP="00862BCF">
            <w:pPr>
              <w:pStyle w:val="BMTTOCHeading"/>
              <w:pageBreakBefore/>
              <w:jc w:val="both"/>
              <w:rPr>
                <w:rFonts w:asciiTheme="minorHAnsi" w:hAnsiTheme="minorHAnsi" w:cstheme="minorHAnsi"/>
              </w:rPr>
            </w:pPr>
            <w:r w:rsidRPr="003E66E3">
              <w:rPr>
                <w:rFonts w:asciiTheme="minorHAnsi" w:hAnsiTheme="minorHAnsi" w:cstheme="minorHAnsi"/>
                <w:sz w:val="24"/>
                <w:szCs w:val="24"/>
                <w:lang w:eastAsia="en-GB"/>
              </w:rPr>
              <w:lastRenderedPageBreak/>
              <mc:AlternateContent>
                <mc:Choice Requires="wps">
                  <w:drawing>
                    <wp:anchor distT="0" distB="0" distL="114300" distR="114300" simplePos="0" relativeHeight="251660800" behindDoc="0" locked="0" layoutInCell="1" allowOverlap="1" wp14:anchorId="33DE7336" wp14:editId="4C44CA97">
                      <wp:simplePos x="0" y="0"/>
                      <wp:positionH relativeFrom="column">
                        <wp:posOffset>988885</wp:posOffset>
                      </wp:positionH>
                      <wp:positionV relativeFrom="paragraph">
                        <wp:posOffset>3210641</wp:posOffset>
                      </wp:positionV>
                      <wp:extent cx="1900052" cy="415093"/>
                      <wp:effectExtent l="0" t="0" r="5080" b="4445"/>
                      <wp:wrapNone/>
                      <wp:docPr id="2" name="Text Box 2"/>
                      <wp:cNvGraphicFramePr/>
                      <a:graphic xmlns:a="http://schemas.openxmlformats.org/drawingml/2006/main">
                        <a:graphicData uri="http://schemas.microsoft.com/office/word/2010/wordprocessingShape">
                          <wps:wsp>
                            <wps:cNvSpPr txBox="1"/>
                            <wps:spPr>
                              <a:xfrm>
                                <a:off x="0" y="0"/>
                                <a:ext cx="1900052" cy="415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8BF66" w14:textId="0FAFD0D0" w:rsidR="00E153AE" w:rsidRDefault="00E153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DE7336" id="_x0000_t202" coordsize="21600,21600" o:spt="202" path="m,l,21600r21600,l21600,xe">
                      <v:stroke joinstyle="miter"/>
                      <v:path gradientshapeok="t" o:connecttype="rect"/>
                    </v:shapetype>
                    <v:shape id="Text Box 2" o:spid="_x0000_s1026" type="#_x0000_t202" style="position:absolute;left:0;text-align:left;margin-left:77.85pt;margin-top:252.8pt;width:149.6pt;height:32.7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" filled="f" stroked="f" strokeweight=".5pt">
                      <v:textbox inset="0,0,0,0">
                        <w:txbxContent>
                          <w:p w14:paraId="10F8BF66" w14:textId="0FAFD0D0" w:rsidR="00E153AE" w:rsidRDefault="00E153AE"/>
                        </w:txbxContent>
                      </v:textbox>
                    </v:shape>
                  </w:pict>
                </mc:Fallback>
              </mc:AlternateContent>
            </w:r>
            <w:bookmarkStart w:id="1" w:name="moneB_TOCContents"/>
            <w:bookmarkEnd w:id="1"/>
            <w:r w:rsidR="004475DB" w:rsidRPr="003E66E3">
              <w:rPr>
                <w:rFonts w:asciiTheme="minorHAnsi" w:hAnsiTheme="minorHAnsi" w:cstheme="minorHAnsi"/>
              </w:rPr>
              <w:t>Contents</w:t>
            </w:r>
          </w:p>
        </w:tc>
      </w:tr>
    </w:tbl>
    <w:p w14:paraId="526BC892" w14:textId="77777777" w:rsidR="00EE15A5" w:rsidRDefault="00EE15A5">
      <w:pPr>
        <w:pStyle w:val="TOC1"/>
        <w:rPr>
          <w:b w:val="0"/>
        </w:rPr>
      </w:pPr>
    </w:p>
    <w:p w14:paraId="7E7A9B63" w14:textId="7AF83E62" w:rsidR="004811D4" w:rsidRDefault="000B3BCE">
      <w:pPr>
        <w:pStyle w:val="TOC1"/>
        <w:rPr>
          <w:rFonts w:asciiTheme="minorHAnsi" w:eastAsiaTheme="minorEastAsia" w:hAnsiTheme="minorHAnsi"/>
          <w:b w:val="0"/>
          <w:noProof/>
          <w:color w:val="auto"/>
          <w:sz w:val="22"/>
          <w:lang w:eastAsia="en-GB"/>
        </w:rPr>
      </w:pPr>
      <w:r w:rsidRPr="00420891">
        <w:rPr>
          <w:rFonts w:asciiTheme="minorHAnsi" w:hAnsiTheme="minorHAnsi"/>
        </w:rPr>
        <w:fldChar w:fldCharType="begin"/>
      </w:r>
      <w:r w:rsidRPr="00420891">
        <w:rPr>
          <w:rFonts w:asciiTheme="minorHAnsi" w:hAnsiTheme="minorHAnsi"/>
        </w:rPr>
        <w:instrText xml:space="preserve"> TOC \o "1-1" \h \z \u </w:instrText>
      </w:r>
      <w:r w:rsidRPr="00420891">
        <w:rPr>
          <w:rFonts w:asciiTheme="minorHAnsi" w:hAnsiTheme="minorHAnsi"/>
        </w:rPr>
        <w:fldChar w:fldCharType="separate"/>
      </w:r>
      <w:hyperlink w:anchor="_Toc502846344" w:history="1">
        <w:r w:rsidR="004811D4" w:rsidRPr="000F5D57">
          <w:rPr>
            <w:rStyle w:val="Hyperlink"/>
            <w:noProof/>
          </w:rPr>
          <w:t>1. Introduction</w:t>
        </w:r>
        <w:r w:rsidR="004811D4">
          <w:rPr>
            <w:noProof/>
            <w:webHidden/>
          </w:rPr>
          <w:tab/>
        </w:r>
        <w:r w:rsidR="004811D4">
          <w:rPr>
            <w:noProof/>
            <w:webHidden/>
          </w:rPr>
          <w:fldChar w:fldCharType="begin"/>
        </w:r>
        <w:r w:rsidR="004811D4">
          <w:rPr>
            <w:noProof/>
            <w:webHidden/>
          </w:rPr>
          <w:instrText xml:space="preserve"> PAGEREF _Toc502846344 \h </w:instrText>
        </w:r>
        <w:r w:rsidR="004811D4">
          <w:rPr>
            <w:noProof/>
            <w:webHidden/>
          </w:rPr>
        </w:r>
        <w:r w:rsidR="004811D4">
          <w:rPr>
            <w:noProof/>
            <w:webHidden/>
          </w:rPr>
          <w:fldChar w:fldCharType="separate"/>
        </w:r>
        <w:r w:rsidR="004811D4">
          <w:rPr>
            <w:noProof/>
            <w:webHidden/>
          </w:rPr>
          <w:t>4</w:t>
        </w:r>
        <w:r w:rsidR="004811D4">
          <w:rPr>
            <w:noProof/>
            <w:webHidden/>
          </w:rPr>
          <w:fldChar w:fldCharType="end"/>
        </w:r>
      </w:hyperlink>
    </w:p>
    <w:p w14:paraId="40A8144F" w14:textId="3489A4F6" w:rsidR="004811D4" w:rsidRDefault="00170270">
      <w:pPr>
        <w:pStyle w:val="TOC1"/>
        <w:rPr>
          <w:rFonts w:asciiTheme="minorHAnsi" w:eastAsiaTheme="minorEastAsia" w:hAnsiTheme="minorHAnsi"/>
          <w:b w:val="0"/>
          <w:noProof/>
          <w:color w:val="auto"/>
          <w:sz w:val="22"/>
          <w:lang w:eastAsia="en-GB"/>
        </w:rPr>
      </w:pPr>
      <w:hyperlink w:anchor="_Toc502846345" w:history="1">
        <w:r w:rsidR="004811D4" w:rsidRPr="000F5D57">
          <w:rPr>
            <w:rStyle w:val="Hyperlink"/>
            <w:noProof/>
          </w:rPr>
          <w:t>2. Objective</w:t>
        </w:r>
        <w:r w:rsidR="004811D4">
          <w:rPr>
            <w:noProof/>
            <w:webHidden/>
          </w:rPr>
          <w:tab/>
        </w:r>
        <w:r w:rsidR="004811D4">
          <w:rPr>
            <w:noProof/>
            <w:webHidden/>
          </w:rPr>
          <w:fldChar w:fldCharType="begin"/>
        </w:r>
        <w:r w:rsidR="004811D4">
          <w:rPr>
            <w:noProof/>
            <w:webHidden/>
          </w:rPr>
          <w:instrText xml:space="preserve"> PAGEREF _Toc502846345 \h </w:instrText>
        </w:r>
        <w:r w:rsidR="004811D4">
          <w:rPr>
            <w:noProof/>
            <w:webHidden/>
          </w:rPr>
        </w:r>
        <w:r w:rsidR="004811D4">
          <w:rPr>
            <w:noProof/>
            <w:webHidden/>
          </w:rPr>
          <w:fldChar w:fldCharType="separate"/>
        </w:r>
        <w:r w:rsidR="004811D4">
          <w:rPr>
            <w:noProof/>
            <w:webHidden/>
          </w:rPr>
          <w:t>4</w:t>
        </w:r>
        <w:r w:rsidR="004811D4">
          <w:rPr>
            <w:noProof/>
            <w:webHidden/>
          </w:rPr>
          <w:fldChar w:fldCharType="end"/>
        </w:r>
      </w:hyperlink>
    </w:p>
    <w:p w14:paraId="0B1FF18B" w14:textId="14C500D6" w:rsidR="004811D4" w:rsidRDefault="00170270">
      <w:pPr>
        <w:pStyle w:val="TOC1"/>
        <w:rPr>
          <w:rFonts w:asciiTheme="minorHAnsi" w:eastAsiaTheme="minorEastAsia" w:hAnsiTheme="minorHAnsi"/>
          <w:b w:val="0"/>
          <w:noProof/>
          <w:color w:val="auto"/>
          <w:sz w:val="22"/>
          <w:lang w:eastAsia="en-GB"/>
        </w:rPr>
      </w:pPr>
      <w:hyperlink w:anchor="_Toc502846346" w:history="1">
        <w:r w:rsidR="004811D4" w:rsidRPr="000F5D57">
          <w:rPr>
            <w:rStyle w:val="Hyperlink"/>
            <w:noProof/>
          </w:rPr>
          <w:t>3. Provisional Spare Parts List</w:t>
        </w:r>
        <w:r w:rsidR="004811D4">
          <w:rPr>
            <w:noProof/>
            <w:webHidden/>
          </w:rPr>
          <w:tab/>
        </w:r>
        <w:r w:rsidR="004811D4">
          <w:rPr>
            <w:noProof/>
            <w:webHidden/>
          </w:rPr>
          <w:fldChar w:fldCharType="begin"/>
        </w:r>
        <w:r w:rsidR="004811D4">
          <w:rPr>
            <w:noProof/>
            <w:webHidden/>
          </w:rPr>
          <w:instrText xml:space="preserve"> PAGEREF _Toc502846346 \h </w:instrText>
        </w:r>
        <w:r w:rsidR="004811D4">
          <w:rPr>
            <w:noProof/>
            <w:webHidden/>
          </w:rPr>
        </w:r>
        <w:r w:rsidR="004811D4">
          <w:rPr>
            <w:noProof/>
            <w:webHidden/>
          </w:rPr>
          <w:fldChar w:fldCharType="separate"/>
        </w:r>
        <w:r w:rsidR="004811D4">
          <w:rPr>
            <w:noProof/>
            <w:webHidden/>
          </w:rPr>
          <w:t>5</w:t>
        </w:r>
        <w:r w:rsidR="004811D4">
          <w:rPr>
            <w:noProof/>
            <w:webHidden/>
          </w:rPr>
          <w:fldChar w:fldCharType="end"/>
        </w:r>
      </w:hyperlink>
    </w:p>
    <w:p w14:paraId="64032F56" w14:textId="4D0CC8A7" w:rsidR="00F83600" w:rsidRPr="00420891" w:rsidRDefault="000B3BCE" w:rsidP="00862BCF">
      <w:pPr>
        <w:pStyle w:val="BMTNormal"/>
        <w:jc w:val="both"/>
        <w:rPr>
          <w:rFonts w:asciiTheme="minorHAnsi" w:hAnsiTheme="minorHAnsi"/>
        </w:rPr>
      </w:pPr>
      <w:r w:rsidRPr="00420891">
        <w:rPr>
          <w:rFonts w:asciiTheme="minorHAnsi" w:hAnsiTheme="minorHAnsi"/>
          <w:noProof w:val="0"/>
          <w:color w:val="005581"/>
          <w:sz w:val="20"/>
        </w:rPr>
        <w:fldChar w:fldCharType="end"/>
      </w:r>
    </w:p>
    <w:p w14:paraId="1361BE89" w14:textId="77777777" w:rsidR="0093792E" w:rsidRDefault="0093792E" w:rsidP="00862BCF">
      <w:pPr>
        <w:pStyle w:val="TableofFigures"/>
        <w:jc w:val="both"/>
      </w:pPr>
      <w:bookmarkStart w:id="2" w:name="moneB_TOCFigures"/>
      <w:bookmarkEnd w:id="2"/>
    </w:p>
    <w:p w14:paraId="27D7540E" w14:textId="77777777" w:rsidR="0093792E" w:rsidRDefault="0093792E" w:rsidP="00862BCF">
      <w:pPr>
        <w:pStyle w:val="TableofFigures"/>
        <w:jc w:val="both"/>
      </w:pPr>
    </w:p>
    <w:p w14:paraId="0AC05F1A" w14:textId="77777777" w:rsidR="0093792E" w:rsidRDefault="0093792E" w:rsidP="00862BCF">
      <w:pPr>
        <w:pStyle w:val="TableofFigures"/>
        <w:jc w:val="both"/>
      </w:pPr>
    </w:p>
    <w:p w14:paraId="24E806A2" w14:textId="271F9FEF" w:rsidR="007C3C18" w:rsidRPr="00E50E87" w:rsidRDefault="007C3C18" w:rsidP="007C3C18">
      <w:pPr>
        <w:pStyle w:val="Caption"/>
        <w:jc w:val="center"/>
        <w:rPr>
          <w:rFonts w:ascii="Calibri" w:hAnsi="Calibri" w:cs="Arial"/>
          <w:color w:val="1F497D"/>
          <w:sz w:val="20"/>
        </w:rPr>
      </w:pPr>
      <w:bookmarkStart w:id="3" w:name="_Toc456703579"/>
      <w:r w:rsidRPr="00E50E87">
        <w:rPr>
          <w:rFonts w:ascii="Calibri" w:hAnsi="Calibri" w:cs="Arial"/>
          <w:color w:val="1F497D"/>
          <w:sz w:val="20"/>
        </w:rPr>
        <w:t xml:space="preserve">Table </w:t>
      </w:r>
      <w:r w:rsidRPr="00E50E87">
        <w:rPr>
          <w:rFonts w:ascii="Calibri" w:hAnsi="Calibri" w:cs="Arial"/>
          <w:b w:val="0"/>
          <w:i/>
          <w:color w:val="1F497D"/>
          <w:sz w:val="20"/>
        </w:rPr>
        <w:fldChar w:fldCharType="begin"/>
      </w:r>
      <w:r w:rsidRPr="00E50E87">
        <w:rPr>
          <w:rFonts w:ascii="Calibri" w:hAnsi="Calibri" w:cs="Arial"/>
          <w:color w:val="1F497D"/>
          <w:sz w:val="20"/>
        </w:rPr>
        <w:instrText xml:space="preserve"> SEQ Table \* ARABIC </w:instrText>
      </w:r>
      <w:r w:rsidRPr="00E50E87">
        <w:rPr>
          <w:rFonts w:ascii="Calibri" w:hAnsi="Calibri" w:cs="Arial"/>
          <w:b w:val="0"/>
          <w:i/>
          <w:color w:val="1F497D"/>
          <w:sz w:val="20"/>
        </w:rPr>
        <w:fldChar w:fldCharType="separate"/>
      </w:r>
      <w:r w:rsidR="004811D4">
        <w:rPr>
          <w:rFonts w:ascii="Calibri" w:hAnsi="Calibri" w:cs="Arial"/>
          <w:noProof/>
          <w:color w:val="1F497D"/>
          <w:sz w:val="20"/>
        </w:rPr>
        <w:t>1</w:t>
      </w:r>
      <w:r w:rsidRPr="00E50E87">
        <w:rPr>
          <w:rFonts w:ascii="Calibri" w:hAnsi="Calibri" w:cs="Arial"/>
          <w:b w:val="0"/>
          <w:i/>
          <w:color w:val="1F497D"/>
          <w:sz w:val="20"/>
        </w:rPr>
        <w:fldChar w:fldCharType="end"/>
      </w:r>
      <w:r w:rsidRPr="00E50E87">
        <w:rPr>
          <w:rFonts w:ascii="Calibri" w:hAnsi="Calibri" w:cs="Arial"/>
          <w:color w:val="1F497D"/>
          <w:sz w:val="20"/>
        </w:rPr>
        <w:t>:  Table of Abbreviations</w:t>
      </w:r>
      <w:bookmarkEnd w:id="3"/>
    </w:p>
    <w:p w14:paraId="74533AE8" w14:textId="77777777" w:rsidR="007C3C18" w:rsidRPr="00BA5FF5" w:rsidRDefault="007C3C18" w:rsidP="007C3C18">
      <w:pPr>
        <w:pStyle w:val="BMTNormal"/>
      </w:pPr>
      <w:bookmarkStart w:id="4" w:name="moneB_TOCTables"/>
      <w:bookmarkEnd w:id="4"/>
    </w:p>
    <w:tbl>
      <w:tblPr>
        <w:tblStyle w:val="TableGrid"/>
        <w:tblW w:w="8959" w:type="dxa"/>
        <w:tblInd w:w="108" w:type="dxa"/>
        <w:tblLook w:val="04A0" w:firstRow="1" w:lastRow="0" w:firstColumn="1" w:lastColumn="0" w:noHBand="0" w:noVBand="1"/>
      </w:tblPr>
      <w:tblGrid>
        <w:gridCol w:w="2297"/>
        <w:gridCol w:w="6662"/>
      </w:tblGrid>
      <w:tr w:rsidR="007C3C18" w:rsidRPr="00B1496A" w14:paraId="727E1744" w14:textId="77777777" w:rsidTr="000675D8">
        <w:trPr>
          <w:tblHeader/>
        </w:trPr>
        <w:tc>
          <w:tcPr>
            <w:tcW w:w="1282" w:type="pct"/>
            <w:shd w:val="clear" w:color="auto" w:fill="D9D9D9" w:themeFill="background1" w:themeFillShade="D9"/>
            <w:vAlign w:val="center"/>
          </w:tcPr>
          <w:p w14:paraId="3807D01E" w14:textId="77777777" w:rsidR="007C3C18" w:rsidRPr="00C26BB9" w:rsidRDefault="007C3C18" w:rsidP="000675D8">
            <w:pPr>
              <w:spacing w:before="120" w:after="120"/>
              <w:jc w:val="center"/>
              <w:rPr>
                <w:rFonts w:ascii="Calibri" w:hAnsi="Calibri"/>
                <w:b/>
              </w:rPr>
            </w:pPr>
            <w:r w:rsidRPr="00C26BB9">
              <w:rPr>
                <w:rFonts w:ascii="Calibri" w:hAnsi="Calibri"/>
                <w:b/>
              </w:rPr>
              <w:t>Abbreviation</w:t>
            </w:r>
          </w:p>
        </w:tc>
        <w:tc>
          <w:tcPr>
            <w:tcW w:w="3718" w:type="pct"/>
            <w:shd w:val="clear" w:color="auto" w:fill="D9D9D9" w:themeFill="background1" w:themeFillShade="D9"/>
            <w:vAlign w:val="center"/>
          </w:tcPr>
          <w:p w14:paraId="1EC7CFDD" w14:textId="77777777" w:rsidR="007C3C18" w:rsidRPr="00C26BB9" w:rsidRDefault="007C3C18" w:rsidP="000675D8">
            <w:pPr>
              <w:spacing w:before="120" w:after="120"/>
              <w:jc w:val="center"/>
              <w:rPr>
                <w:rFonts w:ascii="Calibri" w:hAnsi="Calibri"/>
                <w:b/>
              </w:rPr>
            </w:pPr>
            <w:r w:rsidRPr="00C26BB9">
              <w:rPr>
                <w:rFonts w:ascii="Calibri" w:hAnsi="Calibri"/>
                <w:b/>
              </w:rPr>
              <w:t>Interpretation for this Document</w:t>
            </w:r>
          </w:p>
        </w:tc>
      </w:tr>
      <w:tr w:rsidR="00683F2C" w:rsidRPr="00B31FD1" w14:paraId="4250C3AF" w14:textId="77777777" w:rsidTr="000675D8">
        <w:tc>
          <w:tcPr>
            <w:tcW w:w="1282" w:type="pct"/>
          </w:tcPr>
          <w:p w14:paraId="33EC4BA7" w14:textId="1B46D602" w:rsidR="00683F2C" w:rsidRPr="00C26BB9" w:rsidRDefault="00683F2C" w:rsidP="00683F2C">
            <w:pPr>
              <w:spacing w:before="40" w:after="40"/>
              <w:rPr>
                <w:rFonts w:ascii="Calibri" w:hAnsi="Calibri"/>
                <w:sz w:val="20"/>
                <w:szCs w:val="20"/>
              </w:rPr>
            </w:pPr>
            <w:r w:rsidRPr="00C26BB9">
              <w:rPr>
                <w:rFonts w:ascii="Calibri" w:hAnsi="Calibri"/>
                <w:sz w:val="20"/>
                <w:szCs w:val="20"/>
              </w:rPr>
              <w:t xml:space="preserve">ILHS </w:t>
            </w:r>
          </w:p>
        </w:tc>
        <w:tc>
          <w:tcPr>
            <w:tcW w:w="3718" w:type="pct"/>
          </w:tcPr>
          <w:p w14:paraId="0B1F140C" w14:textId="421B2C81" w:rsidR="00683F2C" w:rsidRPr="00C26BB9" w:rsidRDefault="00683F2C" w:rsidP="00683F2C">
            <w:pPr>
              <w:spacing w:before="40" w:after="40"/>
              <w:rPr>
                <w:rFonts w:ascii="Calibri" w:hAnsi="Calibri"/>
                <w:sz w:val="20"/>
                <w:szCs w:val="20"/>
              </w:rPr>
            </w:pPr>
            <w:r w:rsidRPr="00C26BB9">
              <w:rPr>
                <w:rFonts w:ascii="Calibri" w:hAnsi="Calibri"/>
                <w:sz w:val="20"/>
                <w:szCs w:val="20"/>
              </w:rPr>
              <w:t>Integrated Load Handling System</w:t>
            </w:r>
          </w:p>
        </w:tc>
      </w:tr>
      <w:tr w:rsidR="00683F2C" w:rsidRPr="00B31FD1" w14:paraId="45B8ED5D" w14:textId="77777777" w:rsidTr="000675D8">
        <w:tc>
          <w:tcPr>
            <w:tcW w:w="1282" w:type="pct"/>
          </w:tcPr>
          <w:p w14:paraId="6A4F7E91" w14:textId="27872E00" w:rsidR="00683F2C" w:rsidRPr="00C26BB9" w:rsidRDefault="00683F2C" w:rsidP="00683F2C">
            <w:pPr>
              <w:spacing w:before="40" w:after="40"/>
              <w:rPr>
                <w:rFonts w:ascii="Calibri" w:hAnsi="Calibri"/>
                <w:sz w:val="20"/>
                <w:szCs w:val="20"/>
              </w:rPr>
            </w:pPr>
            <w:r w:rsidRPr="00C26BB9">
              <w:rPr>
                <w:rFonts w:ascii="Calibri" w:hAnsi="Calibri"/>
                <w:sz w:val="20"/>
                <w:szCs w:val="20"/>
              </w:rPr>
              <w:t>EPLS</w:t>
            </w:r>
          </w:p>
        </w:tc>
        <w:tc>
          <w:tcPr>
            <w:tcW w:w="3718" w:type="pct"/>
          </w:tcPr>
          <w:p w14:paraId="06B76C0D" w14:textId="07FC8760" w:rsidR="00683F2C" w:rsidRPr="00C26BB9" w:rsidRDefault="00683F2C" w:rsidP="00683F2C">
            <w:pPr>
              <w:spacing w:before="40" w:after="40"/>
              <w:rPr>
                <w:rFonts w:ascii="Calibri" w:hAnsi="Calibri"/>
                <w:sz w:val="20"/>
                <w:szCs w:val="20"/>
              </w:rPr>
            </w:pPr>
            <w:r w:rsidRPr="00C26BB9">
              <w:rPr>
                <w:rFonts w:ascii="Calibri" w:hAnsi="Calibri"/>
                <w:sz w:val="20"/>
                <w:szCs w:val="20"/>
              </w:rPr>
              <w:t>Enhanced Palletised Loading System</w:t>
            </w:r>
          </w:p>
        </w:tc>
      </w:tr>
      <w:tr w:rsidR="00683F2C" w:rsidRPr="00B31FD1" w14:paraId="78D6B2BE" w14:textId="77777777" w:rsidTr="000675D8">
        <w:tc>
          <w:tcPr>
            <w:tcW w:w="1282" w:type="pct"/>
          </w:tcPr>
          <w:p w14:paraId="4BE86B5E" w14:textId="7DE22B63" w:rsidR="00683F2C" w:rsidRPr="00C26BB9" w:rsidRDefault="00683F2C" w:rsidP="00683F2C">
            <w:pPr>
              <w:spacing w:before="40" w:after="40"/>
              <w:rPr>
                <w:rFonts w:ascii="Calibri" w:hAnsi="Calibri"/>
                <w:sz w:val="20"/>
                <w:szCs w:val="20"/>
              </w:rPr>
            </w:pPr>
            <w:r w:rsidRPr="00C26BB9">
              <w:rPr>
                <w:rFonts w:ascii="Calibri" w:hAnsi="Calibri"/>
                <w:sz w:val="20"/>
                <w:szCs w:val="20"/>
              </w:rPr>
              <w:t>MTB UK</w:t>
            </w:r>
          </w:p>
        </w:tc>
        <w:tc>
          <w:tcPr>
            <w:tcW w:w="3718" w:type="pct"/>
          </w:tcPr>
          <w:p w14:paraId="2E6BCE51" w14:textId="68A77A09" w:rsidR="00683F2C" w:rsidRPr="00C26BB9" w:rsidRDefault="00683F2C" w:rsidP="00683F2C">
            <w:pPr>
              <w:spacing w:before="40" w:after="40"/>
              <w:rPr>
                <w:rFonts w:ascii="Calibri" w:hAnsi="Calibri"/>
                <w:sz w:val="20"/>
                <w:szCs w:val="20"/>
              </w:rPr>
            </w:pPr>
            <w:proofErr w:type="gramStart"/>
            <w:r w:rsidRPr="00C26BB9">
              <w:rPr>
                <w:rFonts w:ascii="Calibri" w:hAnsi="Calibri"/>
                <w:sz w:val="20"/>
                <w:szCs w:val="20"/>
              </w:rPr>
              <w:t>MAN</w:t>
            </w:r>
            <w:proofErr w:type="gramEnd"/>
            <w:r w:rsidRPr="00C26BB9">
              <w:rPr>
                <w:rFonts w:ascii="Calibri" w:hAnsi="Calibri"/>
                <w:sz w:val="20"/>
                <w:szCs w:val="20"/>
              </w:rPr>
              <w:t xml:space="preserve"> Truck and Bus UK Limited</w:t>
            </w:r>
          </w:p>
        </w:tc>
      </w:tr>
      <w:tr w:rsidR="00683F2C" w:rsidRPr="00B31FD1" w14:paraId="62F52CCE" w14:textId="77777777" w:rsidTr="000675D8">
        <w:tc>
          <w:tcPr>
            <w:tcW w:w="1282" w:type="pct"/>
          </w:tcPr>
          <w:p w14:paraId="6276DCEE" w14:textId="7C019BE2" w:rsidR="00683F2C" w:rsidRPr="00C26BB9" w:rsidRDefault="00683F2C" w:rsidP="00683F2C">
            <w:pPr>
              <w:spacing w:before="40" w:after="40"/>
              <w:rPr>
                <w:rFonts w:ascii="Calibri" w:hAnsi="Calibri"/>
                <w:sz w:val="20"/>
                <w:szCs w:val="20"/>
              </w:rPr>
            </w:pPr>
            <w:r w:rsidRPr="00C26BB9">
              <w:rPr>
                <w:rFonts w:ascii="Calibri" w:hAnsi="Calibri"/>
                <w:sz w:val="20"/>
                <w:szCs w:val="20"/>
              </w:rPr>
              <w:t>RMMV</w:t>
            </w:r>
          </w:p>
        </w:tc>
        <w:tc>
          <w:tcPr>
            <w:tcW w:w="3718" w:type="pct"/>
          </w:tcPr>
          <w:p w14:paraId="05066FA1" w14:textId="64C62D87" w:rsidR="00683F2C" w:rsidRPr="00C26BB9" w:rsidRDefault="00683F2C" w:rsidP="00683F2C">
            <w:pPr>
              <w:spacing w:before="40" w:after="40"/>
              <w:rPr>
                <w:rFonts w:ascii="Calibri" w:hAnsi="Calibri"/>
                <w:sz w:val="20"/>
                <w:szCs w:val="20"/>
              </w:rPr>
            </w:pPr>
            <w:proofErr w:type="spellStart"/>
            <w:r w:rsidRPr="00C26BB9">
              <w:rPr>
                <w:rFonts w:ascii="Calibri" w:hAnsi="Calibri"/>
                <w:sz w:val="20"/>
                <w:szCs w:val="20"/>
              </w:rPr>
              <w:t>Rheinmetall</w:t>
            </w:r>
            <w:proofErr w:type="spellEnd"/>
            <w:r w:rsidRPr="00C26BB9">
              <w:rPr>
                <w:rFonts w:ascii="Calibri" w:hAnsi="Calibri"/>
                <w:sz w:val="20"/>
                <w:szCs w:val="20"/>
              </w:rPr>
              <w:t xml:space="preserve"> MAN Military Vehicles</w:t>
            </w:r>
          </w:p>
        </w:tc>
      </w:tr>
      <w:tr w:rsidR="00683F2C" w:rsidRPr="00B31FD1" w14:paraId="7E3D6650" w14:textId="77777777" w:rsidTr="000675D8">
        <w:tc>
          <w:tcPr>
            <w:tcW w:w="1282" w:type="pct"/>
          </w:tcPr>
          <w:p w14:paraId="72C4D950" w14:textId="21CD7AC6" w:rsidR="00683F2C" w:rsidRPr="00C26BB9" w:rsidRDefault="00683F2C" w:rsidP="00683F2C">
            <w:pPr>
              <w:spacing w:before="40" w:after="40"/>
              <w:rPr>
                <w:rFonts w:ascii="Calibri" w:hAnsi="Calibri"/>
                <w:sz w:val="20"/>
                <w:szCs w:val="20"/>
              </w:rPr>
            </w:pPr>
            <w:r w:rsidRPr="00C26BB9">
              <w:rPr>
                <w:rFonts w:ascii="Calibri" w:hAnsi="Calibri"/>
                <w:sz w:val="20"/>
                <w:szCs w:val="20"/>
              </w:rPr>
              <w:t>LORA</w:t>
            </w:r>
          </w:p>
        </w:tc>
        <w:tc>
          <w:tcPr>
            <w:tcW w:w="3718" w:type="pct"/>
          </w:tcPr>
          <w:p w14:paraId="04D1C348" w14:textId="62EBB287" w:rsidR="00683F2C" w:rsidRPr="00C26BB9" w:rsidRDefault="00683F2C" w:rsidP="00683F2C">
            <w:pPr>
              <w:spacing w:before="40" w:after="40"/>
              <w:rPr>
                <w:rFonts w:ascii="Calibri" w:hAnsi="Calibri"/>
                <w:sz w:val="20"/>
                <w:szCs w:val="20"/>
              </w:rPr>
            </w:pPr>
            <w:r w:rsidRPr="00C26BB9">
              <w:rPr>
                <w:rFonts w:ascii="Calibri" w:hAnsi="Calibri"/>
                <w:sz w:val="20"/>
                <w:szCs w:val="20"/>
              </w:rPr>
              <w:t xml:space="preserve">Level </w:t>
            </w:r>
            <w:proofErr w:type="gramStart"/>
            <w:r w:rsidRPr="00C26BB9">
              <w:rPr>
                <w:rFonts w:ascii="Calibri" w:hAnsi="Calibri"/>
                <w:sz w:val="20"/>
                <w:szCs w:val="20"/>
              </w:rPr>
              <w:t>Of</w:t>
            </w:r>
            <w:proofErr w:type="gramEnd"/>
            <w:r w:rsidRPr="00C26BB9">
              <w:rPr>
                <w:rFonts w:ascii="Calibri" w:hAnsi="Calibri"/>
                <w:sz w:val="20"/>
                <w:szCs w:val="20"/>
              </w:rPr>
              <w:t xml:space="preserve"> Repair Analysis</w:t>
            </w:r>
          </w:p>
        </w:tc>
      </w:tr>
      <w:tr w:rsidR="00683F2C" w:rsidRPr="00B31FD1" w14:paraId="1B64225C" w14:textId="77777777" w:rsidTr="000675D8">
        <w:tc>
          <w:tcPr>
            <w:tcW w:w="1282" w:type="pct"/>
          </w:tcPr>
          <w:p w14:paraId="148AFE01" w14:textId="4EB593EF" w:rsidR="00683F2C" w:rsidRPr="00837F2C" w:rsidRDefault="00683F2C" w:rsidP="00683F2C">
            <w:pPr>
              <w:spacing w:before="40" w:after="40"/>
              <w:rPr>
                <w:rFonts w:ascii="Calibri" w:hAnsi="Calibri"/>
                <w:color w:val="365F91" w:themeColor="accent1" w:themeShade="BF"/>
                <w:sz w:val="20"/>
                <w:szCs w:val="20"/>
              </w:rPr>
            </w:pPr>
          </w:p>
        </w:tc>
        <w:tc>
          <w:tcPr>
            <w:tcW w:w="3718" w:type="pct"/>
          </w:tcPr>
          <w:p w14:paraId="333F386B" w14:textId="107E0C96" w:rsidR="00683F2C" w:rsidRPr="00837F2C" w:rsidRDefault="00683F2C" w:rsidP="00683F2C">
            <w:pPr>
              <w:spacing w:before="40" w:after="40"/>
              <w:rPr>
                <w:rFonts w:ascii="Calibri" w:hAnsi="Calibri"/>
                <w:color w:val="365F91" w:themeColor="accent1" w:themeShade="BF"/>
                <w:sz w:val="20"/>
                <w:szCs w:val="20"/>
              </w:rPr>
            </w:pPr>
          </w:p>
        </w:tc>
      </w:tr>
      <w:tr w:rsidR="00683F2C" w:rsidRPr="00B31FD1" w14:paraId="220BD10A" w14:textId="77777777" w:rsidTr="000675D8">
        <w:tc>
          <w:tcPr>
            <w:tcW w:w="1282" w:type="pct"/>
          </w:tcPr>
          <w:p w14:paraId="249D1D82" w14:textId="738144EC" w:rsidR="00683F2C" w:rsidRDefault="00683F2C" w:rsidP="00683F2C">
            <w:pPr>
              <w:spacing w:before="40" w:after="40"/>
              <w:rPr>
                <w:rFonts w:ascii="Calibri" w:hAnsi="Calibri"/>
                <w:color w:val="365F91" w:themeColor="accent1" w:themeShade="BF"/>
                <w:sz w:val="20"/>
                <w:szCs w:val="20"/>
              </w:rPr>
            </w:pPr>
          </w:p>
        </w:tc>
        <w:tc>
          <w:tcPr>
            <w:tcW w:w="3718" w:type="pct"/>
          </w:tcPr>
          <w:p w14:paraId="3A81D66C" w14:textId="63C40F06" w:rsidR="00683F2C" w:rsidRDefault="00683F2C" w:rsidP="00683F2C">
            <w:pPr>
              <w:spacing w:before="40" w:after="40"/>
              <w:rPr>
                <w:rFonts w:ascii="Calibri" w:hAnsi="Calibri"/>
                <w:color w:val="365F91" w:themeColor="accent1" w:themeShade="BF"/>
                <w:sz w:val="20"/>
                <w:szCs w:val="20"/>
              </w:rPr>
            </w:pPr>
          </w:p>
        </w:tc>
      </w:tr>
      <w:tr w:rsidR="00683F2C" w:rsidRPr="00B31FD1" w14:paraId="6920BF41" w14:textId="77777777" w:rsidTr="000675D8">
        <w:tc>
          <w:tcPr>
            <w:tcW w:w="1282" w:type="pct"/>
          </w:tcPr>
          <w:p w14:paraId="6B86F3D1" w14:textId="066828BF" w:rsidR="00683F2C" w:rsidRPr="00837F2C" w:rsidRDefault="00683F2C" w:rsidP="00683F2C">
            <w:pPr>
              <w:spacing w:before="40" w:after="40"/>
              <w:rPr>
                <w:rFonts w:ascii="Calibri" w:hAnsi="Calibri"/>
                <w:color w:val="365F91" w:themeColor="accent1" w:themeShade="BF"/>
                <w:sz w:val="20"/>
                <w:szCs w:val="20"/>
              </w:rPr>
            </w:pPr>
          </w:p>
        </w:tc>
        <w:tc>
          <w:tcPr>
            <w:tcW w:w="3718" w:type="pct"/>
          </w:tcPr>
          <w:p w14:paraId="3344954F" w14:textId="413E1994" w:rsidR="00683F2C" w:rsidRPr="00837F2C" w:rsidRDefault="00683F2C" w:rsidP="00683F2C">
            <w:pPr>
              <w:spacing w:before="40" w:after="40"/>
              <w:rPr>
                <w:rFonts w:ascii="Calibri" w:hAnsi="Calibri"/>
                <w:color w:val="365F91" w:themeColor="accent1" w:themeShade="BF"/>
                <w:sz w:val="20"/>
                <w:szCs w:val="20"/>
              </w:rPr>
            </w:pPr>
          </w:p>
        </w:tc>
      </w:tr>
      <w:tr w:rsidR="00683F2C" w:rsidRPr="00B31FD1" w14:paraId="0F86B1D3" w14:textId="77777777" w:rsidTr="000675D8">
        <w:tc>
          <w:tcPr>
            <w:tcW w:w="1282" w:type="pct"/>
          </w:tcPr>
          <w:p w14:paraId="28560C5D" w14:textId="61E573DC" w:rsidR="00683F2C" w:rsidRPr="00837F2C" w:rsidRDefault="00683F2C" w:rsidP="00683F2C">
            <w:pPr>
              <w:spacing w:before="40" w:after="40"/>
              <w:rPr>
                <w:rFonts w:ascii="Calibri" w:hAnsi="Calibri"/>
                <w:color w:val="365F91" w:themeColor="accent1" w:themeShade="BF"/>
                <w:sz w:val="20"/>
                <w:szCs w:val="20"/>
              </w:rPr>
            </w:pPr>
          </w:p>
        </w:tc>
        <w:tc>
          <w:tcPr>
            <w:tcW w:w="3718" w:type="pct"/>
          </w:tcPr>
          <w:p w14:paraId="082506E8" w14:textId="64EFE307" w:rsidR="00683F2C" w:rsidRPr="00837F2C" w:rsidRDefault="00683F2C" w:rsidP="00683F2C">
            <w:pPr>
              <w:spacing w:before="40" w:after="40"/>
              <w:rPr>
                <w:rFonts w:ascii="Calibri" w:hAnsi="Calibri"/>
                <w:color w:val="365F91" w:themeColor="accent1" w:themeShade="BF"/>
                <w:sz w:val="20"/>
                <w:szCs w:val="20"/>
              </w:rPr>
            </w:pPr>
          </w:p>
        </w:tc>
      </w:tr>
      <w:tr w:rsidR="00683F2C" w:rsidRPr="00B31FD1" w14:paraId="1F327909" w14:textId="77777777" w:rsidTr="000675D8">
        <w:tc>
          <w:tcPr>
            <w:tcW w:w="1282" w:type="pct"/>
          </w:tcPr>
          <w:p w14:paraId="3D60A054" w14:textId="597E5004" w:rsidR="00683F2C" w:rsidRPr="00E50E87" w:rsidRDefault="00683F2C" w:rsidP="00683F2C">
            <w:pPr>
              <w:spacing w:before="40" w:after="40"/>
              <w:rPr>
                <w:rFonts w:ascii="Calibri" w:hAnsi="Calibri"/>
                <w:color w:val="365F91" w:themeColor="accent1" w:themeShade="BF"/>
                <w:sz w:val="20"/>
                <w:szCs w:val="20"/>
              </w:rPr>
            </w:pPr>
          </w:p>
        </w:tc>
        <w:tc>
          <w:tcPr>
            <w:tcW w:w="3718" w:type="pct"/>
          </w:tcPr>
          <w:p w14:paraId="3EF38497" w14:textId="3A9AA37A" w:rsidR="00683F2C" w:rsidRPr="007C3C18" w:rsidRDefault="00683F2C" w:rsidP="00683F2C">
            <w:pPr>
              <w:spacing w:before="40" w:after="40"/>
              <w:rPr>
                <w:rFonts w:ascii="Calibri" w:hAnsi="Calibri"/>
                <w:color w:val="365F91" w:themeColor="accent1" w:themeShade="BF"/>
                <w:sz w:val="20"/>
                <w:szCs w:val="20"/>
              </w:rPr>
            </w:pPr>
          </w:p>
        </w:tc>
      </w:tr>
      <w:tr w:rsidR="00683F2C" w:rsidRPr="00B31FD1" w14:paraId="432D05F1" w14:textId="77777777" w:rsidTr="000675D8">
        <w:tc>
          <w:tcPr>
            <w:tcW w:w="1282" w:type="pct"/>
          </w:tcPr>
          <w:p w14:paraId="1842AC7E" w14:textId="26E45C68" w:rsidR="00683F2C" w:rsidRDefault="00683F2C" w:rsidP="00683F2C">
            <w:pPr>
              <w:spacing w:before="40" w:after="40"/>
              <w:rPr>
                <w:rFonts w:ascii="Calibri" w:hAnsi="Calibri"/>
                <w:color w:val="365F91" w:themeColor="accent1" w:themeShade="BF"/>
                <w:sz w:val="20"/>
                <w:szCs w:val="20"/>
              </w:rPr>
            </w:pPr>
          </w:p>
        </w:tc>
        <w:tc>
          <w:tcPr>
            <w:tcW w:w="3718" w:type="pct"/>
          </w:tcPr>
          <w:p w14:paraId="50E02D0C" w14:textId="5DD09B58" w:rsidR="00683F2C" w:rsidRDefault="00683F2C" w:rsidP="00683F2C">
            <w:pPr>
              <w:spacing w:before="40" w:after="40"/>
              <w:rPr>
                <w:rFonts w:ascii="Calibri" w:hAnsi="Calibri"/>
                <w:color w:val="365F91" w:themeColor="accent1" w:themeShade="BF"/>
                <w:sz w:val="20"/>
                <w:szCs w:val="20"/>
              </w:rPr>
            </w:pPr>
          </w:p>
        </w:tc>
      </w:tr>
      <w:tr w:rsidR="00683F2C" w:rsidRPr="00B31FD1" w14:paraId="26A91C23" w14:textId="77777777" w:rsidTr="000675D8">
        <w:tc>
          <w:tcPr>
            <w:tcW w:w="1282" w:type="pct"/>
          </w:tcPr>
          <w:p w14:paraId="4E3BDC45" w14:textId="6F53F527" w:rsidR="00683F2C" w:rsidRDefault="00683F2C" w:rsidP="00683F2C">
            <w:pPr>
              <w:spacing w:before="40" w:after="40"/>
              <w:rPr>
                <w:rFonts w:ascii="Calibri" w:hAnsi="Calibri"/>
                <w:color w:val="365F91" w:themeColor="accent1" w:themeShade="BF"/>
                <w:sz w:val="20"/>
                <w:szCs w:val="20"/>
              </w:rPr>
            </w:pPr>
          </w:p>
        </w:tc>
        <w:tc>
          <w:tcPr>
            <w:tcW w:w="3718" w:type="pct"/>
          </w:tcPr>
          <w:p w14:paraId="697E2046" w14:textId="21B9C8AA" w:rsidR="00683F2C" w:rsidRDefault="00683F2C" w:rsidP="00683F2C">
            <w:pPr>
              <w:spacing w:before="40" w:after="40"/>
              <w:rPr>
                <w:rFonts w:ascii="Calibri" w:hAnsi="Calibri"/>
                <w:color w:val="365F91" w:themeColor="accent1" w:themeShade="BF"/>
                <w:sz w:val="20"/>
                <w:szCs w:val="20"/>
              </w:rPr>
            </w:pPr>
          </w:p>
        </w:tc>
      </w:tr>
    </w:tbl>
    <w:p w14:paraId="3F1A5CBA" w14:textId="41072572" w:rsidR="00143E07" w:rsidRPr="007C3C18" w:rsidRDefault="00143E07" w:rsidP="00862BCF">
      <w:pPr>
        <w:pStyle w:val="BMTNormal"/>
        <w:jc w:val="both"/>
        <w:rPr>
          <w:rFonts w:ascii="Calibri" w:hAnsi="Calibri"/>
          <w:sz w:val="20"/>
          <w:szCs w:val="20"/>
        </w:rPr>
      </w:pPr>
    </w:p>
    <w:p w14:paraId="716415BF" w14:textId="77777777" w:rsidR="00383D60" w:rsidRPr="007C3C18" w:rsidRDefault="00383D60" w:rsidP="00862BCF">
      <w:pPr>
        <w:pStyle w:val="BMTNormal"/>
        <w:jc w:val="both"/>
        <w:rPr>
          <w:rFonts w:ascii="Calibri" w:hAnsi="Calibri"/>
          <w:sz w:val="20"/>
          <w:szCs w:val="20"/>
        </w:rPr>
      </w:pPr>
    </w:p>
    <w:p w14:paraId="7EA5ACBD" w14:textId="77777777" w:rsidR="00355D71" w:rsidRDefault="00355D71" w:rsidP="00862BCF">
      <w:pPr>
        <w:jc w:val="both"/>
      </w:pPr>
      <w:r>
        <w:br w:type="page"/>
      </w:r>
    </w:p>
    <w:p w14:paraId="3294F7CE" w14:textId="6B851863" w:rsidR="005158BD" w:rsidRPr="00837F2C" w:rsidRDefault="00F1616D" w:rsidP="00C26BB9">
      <w:pPr>
        <w:pStyle w:val="BMTNumberedHeading1"/>
      </w:pPr>
      <w:bookmarkStart w:id="5" w:name="_Toc502846344"/>
      <w:r w:rsidRPr="00115633">
        <w:lastRenderedPageBreak/>
        <w:t>Introduction</w:t>
      </w:r>
      <w:bookmarkEnd w:id="5"/>
    </w:p>
    <w:p w14:paraId="1B9FCF59" w14:textId="77777777" w:rsidR="00420891" w:rsidRDefault="00355FF2" w:rsidP="003E66E3">
      <w:pPr>
        <w:pStyle w:val="BMTBodyText"/>
        <w:ind w:left="426"/>
        <w:rPr>
          <w:rFonts w:ascii="Calibri" w:hAnsi="Calibri"/>
          <w:szCs w:val="20"/>
        </w:rPr>
      </w:pPr>
      <w:r w:rsidRPr="00837F2C">
        <w:rPr>
          <w:rFonts w:ascii="Calibri" w:hAnsi="Calibri"/>
          <w:szCs w:val="20"/>
        </w:rPr>
        <w:t>T</w:t>
      </w:r>
      <w:r w:rsidR="00300017" w:rsidRPr="00837F2C">
        <w:rPr>
          <w:rFonts w:ascii="Calibri" w:hAnsi="Calibri"/>
          <w:szCs w:val="20"/>
        </w:rPr>
        <w:t xml:space="preserve">his document </w:t>
      </w:r>
      <w:r w:rsidR="009F53DC">
        <w:rPr>
          <w:rFonts w:ascii="Calibri" w:hAnsi="Calibri"/>
          <w:szCs w:val="20"/>
        </w:rPr>
        <w:t>outlines the spare parts that may be required during the first 2 years of operation of the ILHS fitted to EPLS Mk3.</w:t>
      </w:r>
    </w:p>
    <w:p w14:paraId="17F36A3D" w14:textId="3584716E" w:rsidR="00355FF2" w:rsidRDefault="009F53DC" w:rsidP="003E66E3">
      <w:pPr>
        <w:pStyle w:val="BMTBodyText"/>
        <w:ind w:left="426"/>
        <w:rPr>
          <w:rFonts w:ascii="Calibri" w:hAnsi="Calibri"/>
          <w:szCs w:val="20"/>
        </w:rPr>
      </w:pPr>
      <w:r>
        <w:rPr>
          <w:rFonts w:ascii="Calibri" w:hAnsi="Calibri"/>
          <w:szCs w:val="20"/>
        </w:rPr>
        <w:t xml:space="preserve">It should be noted that this list is only </w:t>
      </w:r>
      <w:r w:rsidRPr="00A02BDC">
        <w:rPr>
          <w:rFonts w:ascii="Calibri" w:hAnsi="Calibri"/>
          <w:b/>
          <w:szCs w:val="20"/>
        </w:rPr>
        <w:t>provisional</w:t>
      </w:r>
      <w:r>
        <w:rPr>
          <w:rFonts w:ascii="Calibri" w:hAnsi="Calibri"/>
          <w:szCs w:val="20"/>
        </w:rPr>
        <w:t xml:space="preserve"> and </w:t>
      </w:r>
      <w:r w:rsidR="00420891">
        <w:rPr>
          <w:rFonts w:ascii="Calibri" w:hAnsi="Calibri"/>
          <w:szCs w:val="20"/>
        </w:rPr>
        <w:t>that some</w:t>
      </w:r>
      <w:r>
        <w:rPr>
          <w:rFonts w:ascii="Calibri" w:hAnsi="Calibri"/>
          <w:szCs w:val="20"/>
        </w:rPr>
        <w:t xml:space="preserve"> parts may not be required </w:t>
      </w:r>
      <w:r w:rsidR="00420891">
        <w:rPr>
          <w:rFonts w:ascii="Calibri" w:hAnsi="Calibri"/>
          <w:szCs w:val="20"/>
        </w:rPr>
        <w:t>within</w:t>
      </w:r>
      <w:r>
        <w:rPr>
          <w:rFonts w:ascii="Calibri" w:hAnsi="Calibri"/>
          <w:szCs w:val="20"/>
        </w:rPr>
        <w:t xml:space="preserve"> the </w:t>
      </w:r>
      <w:r w:rsidR="00A02BDC">
        <w:rPr>
          <w:rFonts w:ascii="Calibri" w:hAnsi="Calibri"/>
          <w:szCs w:val="20"/>
        </w:rPr>
        <w:t xml:space="preserve">first </w:t>
      </w:r>
      <w:r>
        <w:rPr>
          <w:rFonts w:ascii="Calibri" w:hAnsi="Calibri"/>
          <w:szCs w:val="20"/>
        </w:rPr>
        <w:t xml:space="preserve">2 years dependant on the type of service that each vehicle is subjected to. </w:t>
      </w:r>
      <w:r w:rsidR="00420891">
        <w:rPr>
          <w:rFonts w:ascii="Calibri" w:hAnsi="Calibri"/>
          <w:szCs w:val="20"/>
        </w:rPr>
        <w:t>A complete and concise list can</w:t>
      </w:r>
      <w:r>
        <w:rPr>
          <w:rFonts w:ascii="Calibri" w:hAnsi="Calibri"/>
          <w:szCs w:val="20"/>
        </w:rPr>
        <w:t xml:space="preserve"> only be </w:t>
      </w:r>
      <w:r w:rsidR="00420891">
        <w:rPr>
          <w:rFonts w:ascii="Calibri" w:hAnsi="Calibri"/>
          <w:szCs w:val="20"/>
        </w:rPr>
        <w:t>defined</w:t>
      </w:r>
      <w:r>
        <w:rPr>
          <w:rFonts w:ascii="Calibri" w:hAnsi="Calibri"/>
          <w:szCs w:val="20"/>
        </w:rPr>
        <w:t xml:space="preserve"> after the LORA has taken place</w:t>
      </w:r>
      <w:r w:rsidR="00A02BDC">
        <w:rPr>
          <w:rFonts w:ascii="Calibri" w:hAnsi="Calibri"/>
          <w:szCs w:val="20"/>
        </w:rPr>
        <w:t xml:space="preserve">. </w:t>
      </w:r>
      <w:r w:rsidR="00683F2C">
        <w:rPr>
          <w:rFonts w:ascii="Calibri" w:hAnsi="Calibri"/>
          <w:szCs w:val="20"/>
        </w:rPr>
        <w:t>As this requires some in-service data, t</w:t>
      </w:r>
      <w:r w:rsidR="00A02BDC">
        <w:rPr>
          <w:rFonts w:ascii="Calibri" w:hAnsi="Calibri"/>
          <w:szCs w:val="20"/>
        </w:rPr>
        <w:t>his</w:t>
      </w:r>
      <w:r w:rsidR="00420891">
        <w:rPr>
          <w:rFonts w:ascii="Calibri" w:hAnsi="Calibri"/>
          <w:szCs w:val="20"/>
        </w:rPr>
        <w:t xml:space="preserve"> may be some time after </w:t>
      </w:r>
      <w:r w:rsidR="005B2C33">
        <w:rPr>
          <w:rFonts w:ascii="Calibri" w:hAnsi="Calibri"/>
          <w:szCs w:val="20"/>
        </w:rPr>
        <w:t xml:space="preserve">the first batch of </w:t>
      </w:r>
      <w:r w:rsidR="00420891">
        <w:rPr>
          <w:rFonts w:ascii="Calibri" w:hAnsi="Calibri"/>
          <w:szCs w:val="20"/>
        </w:rPr>
        <w:t>veh</w:t>
      </w:r>
      <w:r w:rsidR="00A02BDC">
        <w:rPr>
          <w:rFonts w:ascii="Calibri" w:hAnsi="Calibri"/>
          <w:szCs w:val="20"/>
        </w:rPr>
        <w:t>i</w:t>
      </w:r>
      <w:r w:rsidR="00683F2C">
        <w:rPr>
          <w:rFonts w:ascii="Calibri" w:hAnsi="Calibri"/>
          <w:szCs w:val="20"/>
        </w:rPr>
        <w:t>cle</w:t>
      </w:r>
      <w:r w:rsidR="005B2C33">
        <w:rPr>
          <w:rFonts w:ascii="Calibri" w:hAnsi="Calibri"/>
          <w:szCs w:val="20"/>
        </w:rPr>
        <w:t xml:space="preserve">s </w:t>
      </w:r>
      <w:r w:rsidR="00420891">
        <w:rPr>
          <w:rFonts w:ascii="Calibri" w:hAnsi="Calibri"/>
          <w:szCs w:val="20"/>
        </w:rPr>
        <w:t>enter service.</w:t>
      </w:r>
    </w:p>
    <w:p w14:paraId="2B3893D8" w14:textId="52F0F14C" w:rsidR="005303AA" w:rsidRPr="00C26BB9" w:rsidRDefault="00CA0DB3" w:rsidP="00C26BB9">
      <w:pPr>
        <w:pStyle w:val="BMTNumberedHeading1"/>
      </w:pPr>
      <w:bookmarkStart w:id="6" w:name="_Toc502846345"/>
      <w:r w:rsidRPr="00C26BB9">
        <w:t>O</w:t>
      </w:r>
      <w:r w:rsidR="0032402D" w:rsidRPr="00C26BB9">
        <w:t>bjective</w:t>
      </w:r>
      <w:bookmarkEnd w:id="6"/>
    </w:p>
    <w:p w14:paraId="348CA0E2" w14:textId="1BDAB4AB" w:rsidR="00EB6F8B" w:rsidRDefault="00DD1D25" w:rsidP="005B2C33">
      <w:pPr>
        <w:pStyle w:val="BMTBodyText"/>
        <w:ind w:left="360"/>
        <w:rPr>
          <w:rFonts w:ascii="Calibri" w:hAnsi="Calibri"/>
          <w:szCs w:val="20"/>
        </w:rPr>
      </w:pPr>
      <w:r>
        <w:rPr>
          <w:rFonts w:ascii="Calibri" w:hAnsi="Calibri"/>
          <w:szCs w:val="20"/>
        </w:rPr>
        <w:t xml:space="preserve">The overall objective of designing the Mk3 ILHS is to enhance the operation, reliability and longevity of the equipment. </w:t>
      </w:r>
      <w:r w:rsidR="005B2C33">
        <w:rPr>
          <w:rFonts w:ascii="Calibri" w:hAnsi="Calibri"/>
          <w:szCs w:val="20"/>
        </w:rPr>
        <w:t>The Mk3 ILHS is a development of the Mk1 and Mk2</w:t>
      </w:r>
      <w:r>
        <w:rPr>
          <w:rFonts w:ascii="Calibri" w:hAnsi="Calibri"/>
          <w:szCs w:val="20"/>
        </w:rPr>
        <w:t>,</w:t>
      </w:r>
      <w:r w:rsidR="005B2C33">
        <w:rPr>
          <w:rFonts w:ascii="Calibri" w:hAnsi="Calibri"/>
          <w:szCs w:val="20"/>
        </w:rPr>
        <w:t xml:space="preserve"> </w:t>
      </w:r>
      <w:r>
        <w:rPr>
          <w:rFonts w:ascii="Calibri" w:hAnsi="Calibri"/>
          <w:szCs w:val="20"/>
        </w:rPr>
        <w:t>and as such incorporates many design changes and improvements that have been identified during the service life of Mk1 and Mk2. In some cases, these improvements are only minor modifications, but others are signiificant. The main development change is the incorporation of the previous separate intermediate subframe into the new integrated baseframe.</w:t>
      </w:r>
    </w:p>
    <w:p w14:paraId="51AC45E0" w14:textId="74482FE0" w:rsidR="00CA0DB3" w:rsidRDefault="008E1D6B" w:rsidP="00DD1D25">
      <w:pPr>
        <w:pStyle w:val="BMTBodyText"/>
        <w:ind w:left="360"/>
        <w:rPr>
          <w:rFonts w:ascii="Calibri" w:hAnsi="Calibri"/>
          <w:szCs w:val="20"/>
        </w:rPr>
      </w:pPr>
      <w:r>
        <w:rPr>
          <w:rFonts w:ascii="Calibri" w:hAnsi="Calibri"/>
          <w:szCs w:val="20"/>
        </w:rPr>
        <w:t>Even though large volumes of ILHS have been supplied to other Government agencies around the globe,</w:t>
      </w:r>
      <w:r w:rsidR="00DD1D25">
        <w:rPr>
          <w:rFonts w:ascii="Calibri" w:hAnsi="Calibri"/>
          <w:szCs w:val="20"/>
        </w:rPr>
        <w:t xml:space="preserve"> there is limited feedback from in-service units to enable an accurate analysis of </w:t>
      </w:r>
      <w:r w:rsidR="00F35A91">
        <w:rPr>
          <w:rFonts w:ascii="Calibri" w:hAnsi="Calibri"/>
          <w:szCs w:val="20"/>
        </w:rPr>
        <w:t>which</w:t>
      </w:r>
      <w:r>
        <w:rPr>
          <w:rFonts w:ascii="Calibri" w:hAnsi="Calibri"/>
          <w:szCs w:val="20"/>
        </w:rPr>
        <w:t xml:space="preserve"> components of the equipment may be</w:t>
      </w:r>
      <w:r w:rsidR="00F35A91">
        <w:rPr>
          <w:rFonts w:ascii="Calibri" w:hAnsi="Calibri"/>
          <w:szCs w:val="20"/>
        </w:rPr>
        <w:t xml:space="preserve"> subject to additional maintenance over and above that recommended by the manufacturer.</w:t>
      </w:r>
    </w:p>
    <w:p w14:paraId="2F96C67D" w14:textId="77777777" w:rsidR="00713DC3" w:rsidRDefault="00F35A91" w:rsidP="00F35A91">
      <w:pPr>
        <w:pStyle w:val="BMTBodyText"/>
        <w:spacing w:after="0" w:line="276" w:lineRule="auto"/>
        <w:ind w:left="360"/>
        <w:rPr>
          <w:rFonts w:ascii="Calibri" w:hAnsi="Calibri"/>
          <w:szCs w:val="20"/>
        </w:rPr>
      </w:pPr>
      <w:r>
        <w:rPr>
          <w:rFonts w:ascii="Calibri" w:hAnsi="Calibri"/>
          <w:szCs w:val="20"/>
        </w:rPr>
        <w:t>Consequentl</w:t>
      </w:r>
      <w:r w:rsidR="008E1D6B">
        <w:rPr>
          <w:rFonts w:ascii="Calibri" w:hAnsi="Calibri"/>
          <w:szCs w:val="20"/>
        </w:rPr>
        <w:t>y, the list shown below is that recommended by Hiab, the manufacturer of the eq</w:t>
      </w:r>
      <w:r w:rsidR="00713DC3">
        <w:rPr>
          <w:rFonts w:ascii="Calibri" w:hAnsi="Calibri"/>
          <w:szCs w:val="20"/>
        </w:rPr>
        <w:t>uipment, for the L121 contract.</w:t>
      </w:r>
    </w:p>
    <w:p w14:paraId="38C342B9" w14:textId="4DB63986" w:rsidR="008E1D6B" w:rsidRDefault="008E1D6B" w:rsidP="00F35A91">
      <w:pPr>
        <w:pStyle w:val="BMTBodyText"/>
        <w:spacing w:after="0" w:line="276" w:lineRule="auto"/>
        <w:ind w:left="360"/>
        <w:rPr>
          <w:rFonts w:ascii="Calibri" w:hAnsi="Calibri"/>
          <w:szCs w:val="20"/>
        </w:rPr>
      </w:pPr>
      <w:r>
        <w:rPr>
          <w:rFonts w:ascii="Calibri" w:hAnsi="Calibri"/>
          <w:szCs w:val="20"/>
        </w:rPr>
        <w:t>MTB</w:t>
      </w:r>
      <w:r w:rsidR="006818F6">
        <w:rPr>
          <w:rFonts w:ascii="Calibri" w:hAnsi="Calibri"/>
          <w:szCs w:val="20"/>
        </w:rPr>
        <w:t xml:space="preserve"> </w:t>
      </w:r>
      <w:r>
        <w:rPr>
          <w:rFonts w:ascii="Calibri" w:hAnsi="Calibri"/>
          <w:szCs w:val="20"/>
        </w:rPr>
        <w:t xml:space="preserve">UK </w:t>
      </w:r>
      <w:r w:rsidR="00713DC3">
        <w:rPr>
          <w:rFonts w:ascii="Calibri" w:hAnsi="Calibri"/>
          <w:szCs w:val="20"/>
        </w:rPr>
        <w:t>are of the opinion that</w:t>
      </w:r>
      <w:r>
        <w:rPr>
          <w:rFonts w:ascii="Calibri" w:hAnsi="Calibri"/>
          <w:szCs w:val="20"/>
        </w:rPr>
        <w:t xml:space="preserve"> this list </w:t>
      </w:r>
      <w:r w:rsidR="00713DC3">
        <w:rPr>
          <w:rFonts w:ascii="Calibri" w:hAnsi="Calibri"/>
          <w:szCs w:val="20"/>
        </w:rPr>
        <w:t xml:space="preserve">exceeds the needs of the requirement and therefore </w:t>
      </w:r>
      <w:r>
        <w:rPr>
          <w:rFonts w:ascii="Calibri" w:hAnsi="Calibri"/>
          <w:szCs w:val="20"/>
        </w:rPr>
        <w:t>could be adjusted to suit the projected schedule for the EPLS Mk3.</w:t>
      </w:r>
    </w:p>
    <w:p w14:paraId="2172E783" w14:textId="2CE2B522" w:rsidR="008923C5" w:rsidRDefault="008E1D6B" w:rsidP="00F35A91">
      <w:pPr>
        <w:pStyle w:val="BMTBodyText"/>
        <w:spacing w:after="0" w:line="276" w:lineRule="auto"/>
        <w:ind w:left="360"/>
        <w:rPr>
          <w:rFonts w:ascii="Calibri" w:hAnsi="Calibri"/>
          <w:szCs w:val="20"/>
        </w:rPr>
      </w:pPr>
      <w:r w:rsidRPr="009D409A">
        <w:rPr>
          <w:rFonts w:ascii="Calibri" w:hAnsi="Calibri"/>
          <w:szCs w:val="20"/>
        </w:rPr>
        <w:t xml:space="preserve">On this basis, </w:t>
      </w:r>
      <w:r w:rsidR="008923C5" w:rsidRPr="009D409A">
        <w:rPr>
          <w:rFonts w:ascii="Calibri" w:hAnsi="Calibri"/>
          <w:szCs w:val="20"/>
        </w:rPr>
        <w:t>MTB</w:t>
      </w:r>
      <w:r w:rsidR="006818F6" w:rsidRPr="009D409A">
        <w:rPr>
          <w:rFonts w:ascii="Calibri" w:hAnsi="Calibri"/>
          <w:szCs w:val="20"/>
        </w:rPr>
        <w:t xml:space="preserve"> </w:t>
      </w:r>
      <w:r w:rsidR="008923C5" w:rsidRPr="009D409A">
        <w:rPr>
          <w:rFonts w:ascii="Calibri" w:hAnsi="Calibri"/>
          <w:szCs w:val="20"/>
        </w:rPr>
        <w:t xml:space="preserve">UK </w:t>
      </w:r>
      <w:r w:rsidR="009D409A">
        <w:rPr>
          <w:rFonts w:ascii="Calibri" w:hAnsi="Calibri"/>
          <w:szCs w:val="20"/>
        </w:rPr>
        <w:t>will refine the list going forward to make it more representative of actual needs.</w:t>
      </w:r>
    </w:p>
    <w:p w14:paraId="347C0ED9" w14:textId="77777777" w:rsidR="008923C5" w:rsidRDefault="008923C5" w:rsidP="00F35A91">
      <w:pPr>
        <w:pStyle w:val="BMTBodyText"/>
        <w:spacing w:after="0" w:line="276" w:lineRule="auto"/>
        <w:ind w:left="360"/>
        <w:rPr>
          <w:rFonts w:ascii="Calibri" w:hAnsi="Calibri"/>
          <w:szCs w:val="20"/>
        </w:rPr>
      </w:pPr>
    </w:p>
    <w:p w14:paraId="1FCCD1F2" w14:textId="3E46A89A" w:rsidR="00496737" w:rsidRPr="00A74379" w:rsidRDefault="008923C5" w:rsidP="00F35A91">
      <w:pPr>
        <w:pStyle w:val="BMTBodyText"/>
        <w:spacing w:after="0" w:line="276" w:lineRule="auto"/>
        <w:ind w:left="360"/>
        <w:rPr>
          <w:rFonts w:ascii="Calibri" w:hAnsi="Calibri"/>
          <w:szCs w:val="20"/>
        </w:rPr>
      </w:pPr>
      <w:r>
        <w:rPr>
          <w:rFonts w:ascii="Calibri" w:hAnsi="Calibri"/>
          <w:szCs w:val="20"/>
        </w:rPr>
        <w:t xml:space="preserve">A proportion of the main list of spares </w:t>
      </w:r>
      <w:r w:rsidR="00713DC3">
        <w:rPr>
          <w:rFonts w:ascii="Calibri" w:hAnsi="Calibri"/>
          <w:szCs w:val="20"/>
        </w:rPr>
        <w:t xml:space="preserve">shown below </w:t>
      </w:r>
      <w:r>
        <w:rPr>
          <w:rFonts w:ascii="Calibri" w:hAnsi="Calibri"/>
          <w:szCs w:val="20"/>
        </w:rPr>
        <w:t xml:space="preserve">should already be held on stock by the Authority to </w:t>
      </w:r>
      <w:r w:rsidR="00713DC3">
        <w:rPr>
          <w:rFonts w:ascii="Calibri" w:hAnsi="Calibri"/>
          <w:szCs w:val="20"/>
        </w:rPr>
        <w:t>service existing Mk1 &amp; Mk2 EPLS</w:t>
      </w:r>
      <w:r w:rsidR="00F35A91">
        <w:rPr>
          <w:rFonts w:ascii="Calibri" w:hAnsi="Calibri"/>
          <w:szCs w:val="20"/>
        </w:rPr>
        <w:t xml:space="preserve">. </w:t>
      </w:r>
      <w:r w:rsidR="009D409A">
        <w:rPr>
          <w:rFonts w:ascii="Calibri" w:hAnsi="Calibri"/>
          <w:szCs w:val="20"/>
        </w:rPr>
        <w:t>At this stage, these</w:t>
      </w:r>
      <w:r w:rsidR="00713DC3">
        <w:rPr>
          <w:rFonts w:ascii="Calibri" w:hAnsi="Calibri"/>
          <w:szCs w:val="20"/>
        </w:rPr>
        <w:t xml:space="preserve"> common parts have not been identified so the Authority should use the Hiab proposal until such time as this can be completed in combination with the LORA.</w:t>
      </w:r>
      <w:r w:rsidR="00F35A91">
        <w:rPr>
          <w:rFonts w:ascii="Calibri" w:hAnsi="Calibri"/>
          <w:szCs w:val="20"/>
        </w:rPr>
        <w:t xml:space="preserve"> </w:t>
      </w:r>
    </w:p>
    <w:p w14:paraId="0310D712" w14:textId="77777777" w:rsidR="006818F6" w:rsidRDefault="006818F6" w:rsidP="001531E8">
      <w:pPr>
        <w:pStyle w:val="BMTBodyText"/>
        <w:rPr>
          <w:rFonts w:ascii="Calibri" w:hAnsi="Calibri"/>
          <w:szCs w:val="20"/>
        </w:rPr>
      </w:pPr>
    </w:p>
    <w:p w14:paraId="38178F54" w14:textId="77777777" w:rsidR="006818F6" w:rsidRDefault="006818F6" w:rsidP="001531E8">
      <w:pPr>
        <w:pStyle w:val="BMTBodyText"/>
        <w:rPr>
          <w:rFonts w:ascii="Calibri" w:hAnsi="Calibri"/>
          <w:szCs w:val="20"/>
        </w:rPr>
      </w:pPr>
    </w:p>
    <w:p w14:paraId="29ABD8FB" w14:textId="3EEA3218" w:rsidR="00C26BB9" w:rsidRDefault="00C26BB9">
      <w:pPr>
        <w:rPr>
          <w:rFonts w:ascii="Calibri" w:hAnsi="Calibri"/>
          <w:noProof/>
          <w:color w:val="4F5650"/>
          <w:sz w:val="20"/>
          <w:szCs w:val="20"/>
        </w:rPr>
      </w:pPr>
      <w:r>
        <w:rPr>
          <w:rFonts w:ascii="Calibri" w:hAnsi="Calibri"/>
          <w:szCs w:val="20"/>
        </w:rPr>
        <w:br w:type="page"/>
      </w:r>
    </w:p>
    <w:p w14:paraId="5150B14F" w14:textId="7B9855E1" w:rsidR="00713DC3" w:rsidRDefault="00F35A91" w:rsidP="00C26BB9">
      <w:pPr>
        <w:pStyle w:val="BMTNumberedHeading1"/>
      </w:pPr>
      <w:bookmarkStart w:id="7" w:name="_Toc502846346"/>
      <w:r>
        <w:lastRenderedPageBreak/>
        <w:t>Provisional Spare Parts List</w:t>
      </w:r>
      <w:bookmarkEnd w:id="7"/>
    </w:p>
    <w:p w14:paraId="1E238A1B" w14:textId="16C3BC7F" w:rsidR="00713DC3" w:rsidRPr="00713DC3" w:rsidRDefault="00713DC3" w:rsidP="00713DC3">
      <w:pPr>
        <w:pStyle w:val="BMTBodyText"/>
        <w:spacing w:after="0" w:line="276" w:lineRule="auto"/>
        <w:ind w:left="360"/>
        <w:rPr>
          <w:rFonts w:ascii="Calibri" w:hAnsi="Calibri"/>
          <w:szCs w:val="20"/>
        </w:rPr>
      </w:pPr>
      <w:r w:rsidRPr="00713DC3">
        <w:rPr>
          <w:rFonts w:ascii="Calibri" w:hAnsi="Calibri"/>
          <w:szCs w:val="20"/>
        </w:rPr>
        <w:tab/>
      </w:r>
      <w:r w:rsidR="002110C5">
        <w:rPr>
          <w:lang w:eastAsia="en-GB"/>
        </w:rPr>
        <w:t>REDACTED</w:t>
      </w:r>
    </w:p>
    <w:p w14:paraId="14F99463" w14:textId="65C46CCC" w:rsidR="00370750" w:rsidRDefault="00370750" w:rsidP="00713DC3">
      <w:pPr>
        <w:pStyle w:val="BMTBodyText"/>
        <w:spacing w:after="0" w:line="276" w:lineRule="auto"/>
        <w:ind w:left="360"/>
        <w:rPr>
          <w:rFonts w:ascii="Calibri" w:hAnsi="Calibri"/>
          <w:szCs w:val="20"/>
        </w:rPr>
      </w:pPr>
    </w:p>
    <w:p w14:paraId="7AAE05E6" w14:textId="3B8EA999" w:rsidR="006818F6" w:rsidRPr="00713DC3" w:rsidRDefault="006818F6" w:rsidP="00713DC3">
      <w:pPr>
        <w:pStyle w:val="BMTBodyText"/>
        <w:spacing w:after="0" w:line="276" w:lineRule="auto"/>
        <w:ind w:left="360"/>
        <w:rPr>
          <w:rFonts w:ascii="Calibri" w:hAnsi="Calibri"/>
          <w:szCs w:val="20"/>
        </w:rPr>
      </w:pPr>
    </w:p>
    <w:sectPr w:rsidR="006818F6" w:rsidRPr="00713DC3" w:rsidSect="005C76B2">
      <w:headerReference w:type="even" r:id="rId14"/>
      <w:headerReference w:type="default" r:id="rId15"/>
      <w:footerReference w:type="even" r:id="rId16"/>
      <w:footerReference w:type="default" r:id="rId17"/>
      <w:pgSz w:w="11906" w:h="16838" w:code="9"/>
      <w:pgMar w:top="1134" w:right="1134" w:bottom="1134" w:left="1134"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EB0B" w14:textId="77777777" w:rsidR="00170270" w:rsidRDefault="00170270" w:rsidP="0014119A">
      <w:pPr>
        <w:spacing w:after="0" w:line="240" w:lineRule="auto"/>
      </w:pPr>
      <w:r>
        <w:separator/>
      </w:r>
    </w:p>
  </w:endnote>
  <w:endnote w:type="continuationSeparator" w:id="0">
    <w:p w14:paraId="093322D2" w14:textId="77777777" w:rsidR="00170270" w:rsidRDefault="00170270" w:rsidP="0014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6EA3" w14:textId="77777777" w:rsidR="00091B0F" w:rsidRPr="00091B0F" w:rsidRDefault="00091B0F" w:rsidP="00091B0F">
    <w:pPr>
      <w:tabs>
        <w:tab w:val="center" w:pos="4513"/>
        <w:tab w:val="right" w:pos="9026"/>
      </w:tabs>
      <w:spacing w:after="0" w:line="240" w:lineRule="auto"/>
      <w:jc w:val="center"/>
      <w:rPr>
        <w:rFonts w:ascii="Calibri" w:eastAsiaTheme="minorEastAsia" w:hAnsi="Calibri"/>
        <w:sz w:val="20"/>
        <w:szCs w:val="20"/>
      </w:rPr>
    </w:pPr>
  </w:p>
  <w:p w14:paraId="004F6BFD" w14:textId="79456F61" w:rsidR="006D74E3" w:rsidRPr="0036442C" w:rsidRDefault="00A46166" w:rsidP="006D74E3">
    <w:pPr>
      <w:pStyle w:val="Footer"/>
      <w:jc w:val="center"/>
      <w:rPr>
        <w:rFonts w:ascii="Calibri" w:hAnsi="Calibri"/>
        <w:sz w:val="20"/>
        <w:szCs w:val="20"/>
      </w:rPr>
    </w:pPr>
    <w:r>
      <w:rPr>
        <w:rFonts w:ascii="Calibri" w:hAnsi="Calibri"/>
        <w:sz w:val="20"/>
        <w:szCs w:val="20"/>
      </w:rPr>
      <w:t>MTB UK OSVP/0032</w:t>
    </w:r>
    <w:r w:rsidR="006D74E3" w:rsidRPr="0036442C">
      <w:rPr>
        <w:rFonts w:ascii="Calibri" w:hAnsi="Calibri"/>
        <w:sz w:val="20"/>
        <w:szCs w:val="20"/>
      </w:rPr>
      <w:t>.</w:t>
    </w:r>
    <w:r>
      <w:rPr>
        <w:rFonts w:ascii="Calibri" w:hAnsi="Calibri"/>
        <w:sz w:val="20"/>
        <w:szCs w:val="20"/>
      </w:rPr>
      <w:t xml:space="preserve"> </w:t>
    </w:r>
    <w:r w:rsidR="00A02BDC">
      <w:rPr>
        <w:rFonts w:ascii="Calibri" w:hAnsi="Calibri"/>
        <w:sz w:val="20"/>
        <w:szCs w:val="20"/>
      </w:rPr>
      <w:t xml:space="preserve">Annex F V1. </w:t>
    </w:r>
    <w:r w:rsidR="006D74E3" w:rsidRPr="0036442C">
      <w:rPr>
        <w:rFonts w:ascii="Calibri" w:hAnsi="Calibri"/>
        <w:sz w:val="20"/>
        <w:szCs w:val="20"/>
      </w:rPr>
      <w:t>Uncontrolled when Printed.</w:t>
    </w:r>
  </w:p>
  <w:p w14:paraId="01EE8382" w14:textId="77777777" w:rsidR="006D74E3" w:rsidRPr="0036442C" w:rsidRDefault="006D74E3" w:rsidP="006D74E3">
    <w:pPr>
      <w:pStyle w:val="Footer"/>
      <w:jc w:val="center"/>
      <w:rPr>
        <w:rFonts w:ascii="Calibri" w:hAnsi="Calibri"/>
        <w:sz w:val="20"/>
      </w:rPr>
    </w:pPr>
    <w:r w:rsidRPr="0036442C">
      <w:rPr>
        <w:rFonts w:ascii="Calibri" w:hAnsi="Calibri"/>
        <w:sz w:val="20"/>
      </w:rPr>
      <w:t>OFFICIAL</w:t>
    </w:r>
  </w:p>
  <w:p w14:paraId="475CE313" w14:textId="57D0CCD8" w:rsidR="00091B0F" w:rsidRPr="00091B0F" w:rsidRDefault="00091B0F" w:rsidP="00091B0F">
    <w:pPr>
      <w:tabs>
        <w:tab w:val="center" w:pos="4513"/>
        <w:tab w:val="right" w:pos="9026"/>
      </w:tabs>
      <w:spacing w:after="0" w:line="240" w:lineRule="auto"/>
      <w:jc w:val="center"/>
      <w:rPr>
        <w:rFonts w:ascii="Calibri" w:eastAsiaTheme="minorEastAsia" w:hAnsi="Calibri"/>
        <w:sz w:val="20"/>
        <w:szCs w:val="20"/>
      </w:rPr>
    </w:pPr>
  </w:p>
  <w:p w14:paraId="51802EC3" w14:textId="77777777" w:rsidR="00091B0F" w:rsidRPr="00091B0F" w:rsidRDefault="00091B0F" w:rsidP="00091B0F">
    <w:pPr>
      <w:tabs>
        <w:tab w:val="center" w:pos="4513"/>
        <w:tab w:val="right" w:pos="9026"/>
      </w:tabs>
      <w:spacing w:after="0" w:line="240" w:lineRule="auto"/>
      <w:jc w:val="center"/>
      <w:rPr>
        <w:rFonts w:ascii="Calibri" w:eastAsiaTheme="minorEastAsia"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2D7A" w14:textId="77777777" w:rsidR="00E63353" w:rsidRPr="009F44BF" w:rsidRDefault="00E63353" w:rsidP="009F44BF">
    <w:pPr>
      <w:pStyle w:val="Footer"/>
    </w:pPr>
    <w:r w:rsidRPr="009F44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3D42F" w14:textId="77777777" w:rsidR="007E6E9E" w:rsidRPr="00091B0F" w:rsidRDefault="007E6E9E" w:rsidP="007E6E9E">
    <w:pPr>
      <w:tabs>
        <w:tab w:val="center" w:pos="4513"/>
        <w:tab w:val="right" w:pos="9026"/>
      </w:tabs>
      <w:spacing w:after="0" w:line="240" w:lineRule="auto"/>
      <w:jc w:val="center"/>
      <w:rPr>
        <w:rFonts w:ascii="Calibri" w:eastAsiaTheme="minorEastAsia" w:hAnsi="Calibri"/>
        <w:sz w:val="20"/>
        <w:szCs w:val="20"/>
      </w:rPr>
    </w:pPr>
  </w:p>
  <w:p w14:paraId="76066E5F" w14:textId="4BD8F18A" w:rsidR="006D74E3" w:rsidRPr="0036442C" w:rsidRDefault="00A46166" w:rsidP="006D74E3">
    <w:pPr>
      <w:pStyle w:val="Footer"/>
      <w:jc w:val="center"/>
      <w:rPr>
        <w:rFonts w:ascii="Calibri" w:hAnsi="Calibri"/>
        <w:sz w:val="20"/>
        <w:szCs w:val="20"/>
      </w:rPr>
    </w:pPr>
    <w:r>
      <w:rPr>
        <w:rFonts w:ascii="Calibri" w:hAnsi="Calibri"/>
        <w:sz w:val="20"/>
        <w:szCs w:val="20"/>
      </w:rPr>
      <w:t xml:space="preserve">MTB UK OSVP/0032 </w:t>
    </w:r>
    <w:r w:rsidR="00A02BDC">
      <w:rPr>
        <w:rFonts w:ascii="Calibri" w:hAnsi="Calibri"/>
        <w:sz w:val="20"/>
        <w:szCs w:val="20"/>
      </w:rPr>
      <w:t>Annex F V1.</w:t>
    </w:r>
    <w:r w:rsidR="006D74E3" w:rsidRPr="0036442C">
      <w:rPr>
        <w:rFonts w:ascii="Calibri" w:hAnsi="Calibri"/>
        <w:sz w:val="20"/>
        <w:szCs w:val="20"/>
      </w:rPr>
      <w:t xml:space="preserve"> Uncontrolled when Printed.</w:t>
    </w:r>
  </w:p>
  <w:p w14:paraId="6FC53C61" w14:textId="77777777" w:rsidR="006D74E3" w:rsidRPr="009C5891" w:rsidRDefault="006D74E3" w:rsidP="006D74E3">
    <w:pPr>
      <w:pStyle w:val="Footer"/>
      <w:jc w:val="center"/>
      <w:rPr>
        <w:rFonts w:asciiTheme="minorHAnsi" w:hAnsiTheme="minorHAnsi"/>
        <w:sz w:val="20"/>
      </w:rPr>
    </w:pPr>
    <w:r w:rsidRPr="0036442C">
      <w:rPr>
        <w:rFonts w:ascii="Calibri" w:hAnsi="Calibri"/>
        <w:sz w:val="20"/>
      </w:rPr>
      <w:t>OFFICIAL</w:t>
    </w:r>
  </w:p>
  <w:p w14:paraId="7CB6D629" w14:textId="58BAB8D2" w:rsidR="007E6E9E" w:rsidRPr="00D7554F" w:rsidRDefault="007E6E9E" w:rsidP="007E6E9E">
    <w:pPr>
      <w:tabs>
        <w:tab w:val="center" w:pos="4513"/>
        <w:tab w:val="right" w:pos="9026"/>
      </w:tabs>
      <w:spacing w:after="0" w:line="240" w:lineRule="auto"/>
      <w:jc w:val="right"/>
      <w:rPr>
        <w:rFonts w:asciiTheme="minorHAnsi" w:eastAsiaTheme="minorEastAsia" w:hAnsiTheme="minorHAnsi"/>
        <w:sz w:val="20"/>
        <w:szCs w:val="20"/>
      </w:rPr>
    </w:pPr>
    <w:r w:rsidRPr="00D7554F">
      <w:rPr>
        <w:rFonts w:asciiTheme="minorHAnsi" w:hAnsiTheme="minorHAnsi"/>
        <w:sz w:val="20"/>
        <w:szCs w:val="20"/>
      </w:rPr>
      <w:t xml:space="preserve">Page </w:t>
    </w:r>
    <w:r w:rsidRPr="00D7554F">
      <w:rPr>
        <w:rFonts w:asciiTheme="minorHAnsi" w:hAnsiTheme="minorHAnsi"/>
        <w:bCs/>
        <w:sz w:val="20"/>
        <w:szCs w:val="20"/>
      </w:rPr>
      <w:fldChar w:fldCharType="begin"/>
    </w:r>
    <w:r w:rsidRPr="00D7554F">
      <w:rPr>
        <w:rFonts w:asciiTheme="minorHAnsi" w:hAnsiTheme="minorHAnsi"/>
        <w:bCs/>
        <w:sz w:val="20"/>
        <w:szCs w:val="20"/>
      </w:rPr>
      <w:instrText xml:space="preserve"> PAGE </w:instrText>
    </w:r>
    <w:r w:rsidRPr="00D7554F">
      <w:rPr>
        <w:rFonts w:asciiTheme="minorHAnsi" w:hAnsiTheme="minorHAnsi"/>
        <w:bCs/>
        <w:sz w:val="20"/>
        <w:szCs w:val="20"/>
      </w:rPr>
      <w:fldChar w:fldCharType="separate"/>
    </w:r>
    <w:r w:rsidR="002D3BFA">
      <w:rPr>
        <w:rFonts w:asciiTheme="minorHAnsi" w:hAnsiTheme="minorHAnsi"/>
        <w:bCs/>
        <w:noProof/>
        <w:sz w:val="20"/>
        <w:szCs w:val="20"/>
      </w:rPr>
      <w:t>2</w:t>
    </w:r>
    <w:r w:rsidRPr="00D7554F">
      <w:rPr>
        <w:rFonts w:asciiTheme="minorHAnsi" w:hAnsiTheme="minorHAnsi"/>
        <w:bCs/>
        <w:sz w:val="20"/>
        <w:szCs w:val="20"/>
      </w:rPr>
      <w:fldChar w:fldCharType="end"/>
    </w:r>
    <w:r w:rsidRPr="00D7554F">
      <w:rPr>
        <w:rFonts w:asciiTheme="minorHAnsi" w:hAnsiTheme="minorHAnsi"/>
        <w:sz w:val="20"/>
        <w:szCs w:val="20"/>
      </w:rPr>
      <w:t xml:space="preserve"> of </w:t>
    </w:r>
    <w:r w:rsidRPr="00D7554F">
      <w:rPr>
        <w:rFonts w:asciiTheme="minorHAnsi" w:hAnsiTheme="minorHAnsi"/>
        <w:bCs/>
        <w:sz w:val="20"/>
        <w:szCs w:val="20"/>
      </w:rPr>
      <w:fldChar w:fldCharType="begin"/>
    </w:r>
    <w:r w:rsidRPr="00D7554F">
      <w:rPr>
        <w:rFonts w:asciiTheme="minorHAnsi" w:hAnsiTheme="minorHAnsi"/>
        <w:bCs/>
        <w:sz w:val="20"/>
        <w:szCs w:val="20"/>
      </w:rPr>
      <w:instrText xml:space="preserve"> NUMPAGES  </w:instrText>
    </w:r>
    <w:r w:rsidRPr="00D7554F">
      <w:rPr>
        <w:rFonts w:asciiTheme="minorHAnsi" w:hAnsiTheme="minorHAnsi"/>
        <w:bCs/>
        <w:sz w:val="20"/>
        <w:szCs w:val="20"/>
      </w:rPr>
      <w:fldChar w:fldCharType="separate"/>
    </w:r>
    <w:r w:rsidR="002D3BFA">
      <w:rPr>
        <w:rFonts w:asciiTheme="minorHAnsi" w:hAnsiTheme="minorHAnsi"/>
        <w:bCs/>
        <w:noProof/>
        <w:sz w:val="20"/>
        <w:szCs w:val="20"/>
      </w:rPr>
      <w:t>5</w:t>
    </w:r>
    <w:r w:rsidRPr="00D7554F">
      <w:rPr>
        <w:rFonts w:asciiTheme="minorHAnsi" w:hAnsi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35DAE" w14:textId="77777777" w:rsidR="00170270" w:rsidRDefault="00170270" w:rsidP="0014119A">
      <w:pPr>
        <w:spacing w:after="0" w:line="240" w:lineRule="auto"/>
      </w:pPr>
      <w:r>
        <w:separator/>
      </w:r>
    </w:p>
  </w:footnote>
  <w:footnote w:type="continuationSeparator" w:id="0">
    <w:p w14:paraId="35FFFB78" w14:textId="77777777" w:rsidR="00170270" w:rsidRDefault="00170270" w:rsidP="0014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E0DF" w14:textId="101ACBFD" w:rsidR="00091B0F" w:rsidRPr="00091B0F" w:rsidRDefault="00091B0F" w:rsidP="00091B0F">
    <w:pPr>
      <w:pStyle w:val="Header"/>
      <w:tabs>
        <w:tab w:val="clear" w:pos="4513"/>
      </w:tabs>
      <w:jc w:val="right"/>
      <w:rPr>
        <w:rFonts w:asciiTheme="minorHAnsi" w:eastAsiaTheme="minorEastAsia" w:hAnsiTheme="minorHAnsi"/>
        <w:sz w:val="20"/>
        <w:szCs w:val="20"/>
      </w:rPr>
    </w:pPr>
  </w:p>
  <w:p w14:paraId="0EF47EA4" w14:textId="62B108AC" w:rsidR="00E63353" w:rsidRDefault="00E63353" w:rsidP="00CA20F7">
    <w:pPr>
      <w:pStyle w:val="Heade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7216" behindDoc="0" locked="1" layoutInCell="0" allowOverlap="1" wp14:anchorId="4AD761A6" wp14:editId="6F11D451">
              <wp:simplePos x="0" y="0"/>
              <wp:positionH relativeFrom="page">
                <wp:posOffset>5772150</wp:posOffset>
              </wp:positionH>
              <wp:positionV relativeFrom="page">
                <wp:posOffset>1543050</wp:posOffset>
              </wp:positionV>
              <wp:extent cx="1496695" cy="990600"/>
              <wp:effectExtent l="0" t="0" r="8255" b="0"/>
              <wp:wrapNone/>
              <wp:docPr id="4" name="txtFPPartnerLogo"/>
              <wp:cNvGraphicFramePr/>
              <a:graphic xmlns:a="http://schemas.openxmlformats.org/drawingml/2006/main">
                <a:graphicData uri="http://schemas.microsoft.com/office/word/2010/wordprocessingShape">
                  <wps:wsp>
                    <wps:cNvSpPr txBox="1"/>
                    <wps:spPr>
                      <a:xfrm>
                        <a:off x="0" y="0"/>
                        <a:ext cx="149669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D0EE63" w14:textId="77777777" w:rsidR="00E63353" w:rsidRDefault="00E63353" w:rsidP="00E136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761A6" id="_x0000_t202" coordsize="21600,21600" o:spt="202" path="m,l,21600r21600,l21600,xe">
              <v:stroke joinstyle="miter"/>
              <v:path gradientshapeok="t" o:connecttype="rect"/>
            </v:shapetype>
            <v:shape id="txtFPPartnerLogo" o:spid="_x0000_s1027" type="#_x0000_t202" style="position:absolute;left:0;text-align:left;margin-left:454.5pt;margin-top:121.5pt;width:117.85pt;height: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" o:allowincell="f" filled="f" stroked="f" strokeweight=".5pt">
              <v:textbox inset="0,0,0,0">
                <w:txbxContent>
                  <w:p w14:paraId="2DD0EE63" w14:textId="77777777" w:rsidR="00E63353" w:rsidRDefault="00E63353" w:rsidP="00E136A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20A5" w14:textId="77777777" w:rsidR="00E63353" w:rsidRPr="009F44BF" w:rsidRDefault="00E63353" w:rsidP="009F44BF">
    <w:pPr>
      <w:pStyle w:val="Header"/>
    </w:pPr>
    <w:r w:rsidRPr="009F44B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DC31" w14:textId="0D42D8FC" w:rsidR="00E63353" w:rsidRPr="007E6E9E" w:rsidRDefault="00E63353" w:rsidP="007E6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CF8"/>
    <w:multiLevelType w:val="multilevel"/>
    <w:tmpl w:val="844CC318"/>
    <w:name w:val="BULLETList1"/>
    <w:styleLink w:val="lm-Bullet"/>
    <w:lvl w:ilvl="0">
      <w:start w:val="1"/>
      <w:numFmt w:val="bullet"/>
      <w:pStyle w:val="Bullet1"/>
      <w:lvlText w:val=""/>
      <w:lvlJc w:val="left"/>
      <w:pPr>
        <w:tabs>
          <w:tab w:val="num" w:pos="425"/>
        </w:tabs>
        <w:ind w:left="851" w:hanging="426"/>
      </w:pPr>
      <w:rPr>
        <w:rFonts w:ascii="Symbol" w:hAnsi="Symbol" w:hint="default"/>
        <w:color w:val="auto"/>
      </w:rPr>
    </w:lvl>
    <w:lvl w:ilvl="1">
      <w:start w:val="1"/>
      <w:numFmt w:val="bullet"/>
      <w:pStyle w:val="Bullet2"/>
      <w:lvlText w:val="–"/>
      <w:lvlJc w:val="left"/>
      <w:pPr>
        <w:tabs>
          <w:tab w:val="num" w:pos="850"/>
        </w:tabs>
        <w:ind w:left="1276" w:hanging="426"/>
      </w:pPr>
      <w:rPr>
        <w:rFonts w:ascii="Times New Roman" w:hAnsi="Times New Roman" w:cs="Times New Roman" w:hint="default"/>
        <w:color w:val="696A6C"/>
      </w:rPr>
    </w:lvl>
    <w:lvl w:ilvl="2">
      <w:start w:val="1"/>
      <w:numFmt w:val="bullet"/>
      <w:pStyle w:val="Bullet3"/>
      <w:lvlText w:val=""/>
      <w:lvlJc w:val="left"/>
      <w:pPr>
        <w:tabs>
          <w:tab w:val="num" w:pos="1701"/>
        </w:tabs>
        <w:ind w:left="1701" w:hanging="426"/>
      </w:pPr>
      <w:rPr>
        <w:rFonts w:ascii="Symbol" w:hAnsi="Symbol" w:hint="default"/>
        <w:color w:val="auto"/>
      </w:rPr>
    </w:lvl>
    <w:lvl w:ilvl="3">
      <w:start w:val="1"/>
      <w:numFmt w:val="bullet"/>
      <w:lvlText w:val="–"/>
      <w:lvlJc w:val="left"/>
      <w:pPr>
        <w:tabs>
          <w:tab w:val="num" w:pos="2126"/>
        </w:tabs>
        <w:ind w:left="2126" w:hanging="426"/>
      </w:pPr>
      <w:rPr>
        <w:rFonts w:ascii="Times New Roman" w:hAnsi="Times New Roman" w:cs="Times New Roman" w:hint="default"/>
        <w:color w:val="696A6C"/>
      </w:rPr>
    </w:lvl>
    <w:lvl w:ilvl="4">
      <w:start w:val="1"/>
      <w:numFmt w:val="lowerLetter"/>
      <w:lvlText w:val="(%5)"/>
      <w:lvlJc w:val="left"/>
      <w:pPr>
        <w:tabs>
          <w:tab w:val="num" w:pos="2125"/>
        </w:tabs>
        <w:ind w:left="2125" w:firstLine="0"/>
      </w:pPr>
      <w:rPr>
        <w:rFonts w:hint="default"/>
      </w:rPr>
    </w:lvl>
    <w:lvl w:ilvl="5">
      <w:start w:val="1"/>
      <w:numFmt w:val="lowerRoman"/>
      <w:lvlText w:val="(%6)"/>
      <w:lvlJc w:val="left"/>
      <w:pPr>
        <w:tabs>
          <w:tab w:val="num" w:pos="2550"/>
        </w:tabs>
        <w:ind w:left="2550" w:firstLine="0"/>
      </w:pPr>
      <w:rPr>
        <w:rFonts w:hint="default"/>
      </w:rPr>
    </w:lvl>
    <w:lvl w:ilvl="6">
      <w:start w:val="1"/>
      <w:numFmt w:val="decimal"/>
      <w:lvlText w:val="%7."/>
      <w:lvlJc w:val="left"/>
      <w:pPr>
        <w:tabs>
          <w:tab w:val="num" w:pos="2975"/>
        </w:tabs>
        <w:ind w:left="2975" w:firstLine="0"/>
      </w:pPr>
      <w:rPr>
        <w:rFonts w:hint="default"/>
      </w:rPr>
    </w:lvl>
    <w:lvl w:ilvl="7">
      <w:start w:val="1"/>
      <w:numFmt w:val="lowerLetter"/>
      <w:lvlText w:val="%8."/>
      <w:lvlJc w:val="left"/>
      <w:pPr>
        <w:tabs>
          <w:tab w:val="num" w:pos="3400"/>
        </w:tabs>
        <w:ind w:left="3400" w:firstLine="0"/>
      </w:pPr>
      <w:rPr>
        <w:rFonts w:hint="default"/>
      </w:rPr>
    </w:lvl>
    <w:lvl w:ilvl="8">
      <w:start w:val="1"/>
      <w:numFmt w:val="lowerRoman"/>
      <w:lvlText w:val="%9."/>
      <w:lvlJc w:val="left"/>
      <w:pPr>
        <w:tabs>
          <w:tab w:val="num" w:pos="3825"/>
        </w:tabs>
        <w:ind w:left="3825" w:firstLine="0"/>
      </w:pPr>
      <w:rPr>
        <w:rFonts w:hint="default"/>
      </w:rPr>
    </w:lvl>
  </w:abstractNum>
  <w:abstractNum w:abstractNumId="1" w15:restartNumberingAfterBreak="0">
    <w:nsid w:val="0247196C"/>
    <w:multiLevelType w:val="hybridMultilevel"/>
    <w:tmpl w:val="BE7ABEAE"/>
    <w:lvl w:ilvl="0" w:tplc="02C21CF2">
      <w:start w:val="1"/>
      <w:numFmt w:val="bullet"/>
      <w:pStyle w:val="BMTBullet"/>
      <w:lvlText w:val=""/>
      <w:lvlJc w:val="left"/>
      <w:pPr>
        <w:ind w:left="360" w:hanging="360"/>
      </w:pPr>
      <w:rPr>
        <w:rFonts w:ascii="Wingdings" w:hAnsi="Wingdings" w:hint="default"/>
        <w:color w:val="00B6DD"/>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A412E"/>
    <w:multiLevelType w:val="hybridMultilevel"/>
    <w:tmpl w:val="685E4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628EF"/>
    <w:multiLevelType w:val="multilevel"/>
    <w:tmpl w:val="844CC318"/>
    <w:name w:val="BULLETList12"/>
    <w:numStyleLink w:val="lm-Bullet"/>
  </w:abstractNum>
  <w:abstractNum w:abstractNumId="4" w15:restartNumberingAfterBreak="0">
    <w:nsid w:val="19EB0209"/>
    <w:multiLevelType w:val="multilevel"/>
    <w:tmpl w:val="057A858E"/>
    <w:lvl w:ilvl="0">
      <w:start w:val="1"/>
      <w:numFmt w:val="decimal"/>
      <w:pStyle w:val="BMTNumberedHeading1"/>
      <w:suff w:val="space"/>
      <w:lvlText w:val="%1."/>
      <w:lvlJc w:val="left"/>
      <w:pPr>
        <w:ind w:left="0" w:firstLine="0"/>
      </w:pPr>
      <w:rPr>
        <w:rFonts w:ascii="Calibri" w:hAnsi="Calibri" w:hint="default"/>
        <w:color w:val="005581"/>
        <w:sz w:val="34"/>
        <w:szCs w:val="34"/>
      </w:rPr>
    </w:lvl>
    <w:lvl w:ilvl="1">
      <w:start w:val="1"/>
      <w:numFmt w:val="decimal"/>
      <w:pStyle w:val="BMTNumberedHeading2"/>
      <w:suff w:val="space"/>
      <w:lvlText w:val="%1.%2"/>
      <w:lvlJc w:val="left"/>
      <w:pPr>
        <w:ind w:left="0" w:firstLine="0"/>
      </w:pPr>
      <w:rPr>
        <w:rFonts w:hint="default"/>
      </w:rPr>
    </w:lvl>
    <w:lvl w:ilvl="2">
      <w:start w:val="1"/>
      <w:numFmt w:val="decimal"/>
      <w:pStyle w:val="BMTNumberedHeading3"/>
      <w:suff w:val="space"/>
      <w:lvlText w:val="%1.%2.%3"/>
      <w:lvlJc w:val="left"/>
      <w:pPr>
        <w:ind w:left="851" w:firstLine="0"/>
      </w:pPr>
      <w:rPr>
        <w:rFonts w:hint="default"/>
      </w:rPr>
    </w:lvl>
    <w:lvl w:ilvl="3">
      <w:start w:val="1"/>
      <w:numFmt w:val="decimal"/>
      <w:pStyle w:val="BMTBodyTextNumbered"/>
      <w:suff w:val="space"/>
      <w:lvlText w:val="%1.%2.%3.%4"/>
      <w:lvlJc w:val="left"/>
      <w:pPr>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290F57B5"/>
    <w:multiLevelType w:val="hybridMultilevel"/>
    <w:tmpl w:val="294E186C"/>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A33ECD"/>
    <w:multiLevelType w:val="multilevel"/>
    <w:tmpl w:val="3C62E2C4"/>
    <w:lvl w:ilvl="0">
      <w:start w:val="1"/>
      <w:numFmt w:val="decimal"/>
      <w:pStyle w:val="BMTTCHeading1"/>
      <w:lvlText w:val="%1."/>
      <w:lvlJc w:val="left"/>
      <w:pPr>
        <w:tabs>
          <w:tab w:val="num" w:pos="720"/>
        </w:tabs>
        <w:ind w:left="720" w:hanging="720"/>
      </w:pPr>
      <w:rPr>
        <w:rFonts w:hint="default"/>
      </w:rPr>
    </w:lvl>
    <w:lvl w:ilvl="1">
      <w:start w:val="1"/>
      <w:numFmt w:val="decimal"/>
      <w:pStyle w:val="BMTTCHeading2"/>
      <w:lvlText w:val="%1.%2."/>
      <w:lvlJc w:val="left"/>
      <w:pPr>
        <w:tabs>
          <w:tab w:val="num" w:pos="720"/>
        </w:tabs>
        <w:ind w:left="720" w:hanging="720"/>
      </w:pPr>
      <w:rPr>
        <w:rFonts w:hint="default"/>
      </w:rPr>
    </w:lvl>
    <w:lvl w:ilvl="2">
      <w:start w:val="1"/>
      <w:numFmt w:val="decimal"/>
      <w:pStyle w:val="BMTTCHeading3"/>
      <w:lvlText w:val="%1.%2.%3."/>
      <w:lvlJc w:val="left"/>
      <w:pPr>
        <w:tabs>
          <w:tab w:val="num" w:pos="720"/>
        </w:tabs>
        <w:ind w:left="720" w:hanging="720"/>
      </w:pPr>
      <w:rPr>
        <w:rFonts w:hint="default"/>
      </w:rPr>
    </w:lvl>
    <w:lvl w:ilvl="3">
      <w:start w:val="1"/>
      <w:numFmt w:val="decimal"/>
      <w:pStyle w:val="BMTTC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4B0A93"/>
    <w:multiLevelType w:val="multilevel"/>
    <w:tmpl w:val="02A27194"/>
    <w:lvl w:ilvl="0">
      <w:start w:val="1"/>
      <w:numFmt w:val="decimal"/>
      <w:pStyle w:val="BMTNumberedLevel1"/>
      <w:lvlText w:val="%1."/>
      <w:lvlJc w:val="left"/>
      <w:pPr>
        <w:ind w:left="360" w:hanging="360"/>
      </w:pPr>
      <w:rPr>
        <w:rFonts w:hint="default"/>
        <w:color w:val="005581"/>
      </w:rPr>
    </w:lvl>
    <w:lvl w:ilvl="1">
      <w:start w:val="1"/>
      <w:numFmt w:val="decimal"/>
      <w:pStyle w:val="BMTNumberedLevel2"/>
      <w:lvlText w:val="%1.%2"/>
      <w:lvlJc w:val="left"/>
      <w:pPr>
        <w:ind w:left="720" w:hanging="360"/>
      </w:pPr>
      <w:rPr>
        <w:rFonts w:hint="default"/>
        <w:color w:val="005581"/>
      </w:rPr>
    </w:lvl>
    <w:lvl w:ilvl="2">
      <w:start w:val="1"/>
      <w:numFmt w:val="decimal"/>
      <w:pStyle w:val="BMTNumberedLevel3"/>
      <w:lvlText w:val="%1.%2.%3"/>
      <w:lvlJc w:val="left"/>
      <w:pPr>
        <w:ind w:left="1080" w:hanging="360"/>
      </w:pPr>
      <w:rPr>
        <w:rFonts w:hint="default"/>
        <w:color w:val="005581"/>
      </w:rPr>
    </w:lvl>
    <w:lvl w:ilvl="3">
      <w:start w:val="1"/>
      <w:numFmt w:val="decimal"/>
      <w:pStyle w:val="BMTNumberedLevel4"/>
      <w:lvlText w:val="%1.%2.%3.%4"/>
      <w:lvlJc w:val="left"/>
      <w:pPr>
        <w:ind w:left="3621" w:hanging="360"/>
      </w:pPr>
      <w:rPr>
        <w:rFonts w:hint="default"/>
        <w:color w:val="00558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97F253C"/>
    <w:multiLevelType w:val="hybridMultilevel"/>
    <w:tmpl w:val="7500F56C"/>
    <w:lvl w:ilvl="0" w:tplc="0414D094">
      <w:start w:val="1"/>
      <w:numFmt w:val="bullet"/>
      <w:pStyle w:val="BMTBulletLevel3"/>
      <w:lvlText w:val="-"/>
      <w:lvlJc w:val="left"/>
      <w:pPr>
        <w:ind w:left="927" w:hanging="360"/>
      </w:pPr>
      <w:rPr>
        <w:rFonts w:ascii="Arial" w:hAnsi="Arial" w:hint="default"/>
        <w:color w:val="00B6DD"/>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B0142CF"/>
    <w:multiLevelType w:val="hybridMultilevel"/>
    <w:tmpl w:val="9E582984"/>
    <w:lvl w:ilvl="0" w:tplc="397A7332">
      <w:start w:val="1"/>
      <w:numFmt w:val="lowerLetter"/>
      <w:pStyle w:val="BMTTCBulle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E0511"/>
    <w:multiLevelType w:val="hybridMultilevel"/>
    <w:tmpl w:val="196A66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8B76052"/>
    <w:multiLevelType w:val="hybridMultilevel"/>
    <w:tmpl w:val="99C48B96"/>
    <w:lvl w:ilvl="0" w:tplc="9AF89D72">
      <w:start w:val="1"/>
      <w:numFmt w:val="bullet"/>
      <w:pStyle w:val="BMTBulletLevel2"/>
      <w:lvlText w:val=""/>
      <w:lvlJc w:val="left"/>
      <w:pPr>
        <w:ind w:left="644" w:hanging="360"/>
      </w:pPr>
      <w:rPr>
        <w:rFonts w:ascii="Wingdings" w:hAnsi="Wingdings" w:hint="default"/>
        <w:color w:val="00B6DD"/>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pStyle w:val="ParaLevel3"/>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7"/>
  </w:num>
  <w:num w:numId="2">
    <w:abstractNumId w:val="11"/>
  </w:num>
  <w:num w:numId="3">
    <w:abstractNumId w:val="4"/>
  </w:num>
  <w:num w:numId="4">
    <w:abstractNumId w:val="1"/>
  </w:num>
  <w:num w:numId="5">
    <w:abstractNumId w:val="11"/>
  </w:num>
  <w:num w:numId="6">
    <w:abstractNumId w:val="8"/>
  </w:num>
  <w:num w:numId="7">
    <w:abstractNumId w:val="9"/>
  </w:num>
  <w:num w:numId="8">
    <w:abstractNumId w:val="6"/>
  </w:num>
  <w:num w:numId="9">
    <w:abstractNumId w:val="0"/>
  </w:num>
  <w:num w:numId="10">
    <w:abstractNumId w:val="3"/>
    <w:lvlOverride w:ilvl="2">
      <w:lvl w:ilvl="2">
        <w:start w:val="1"/>
        <w:numFmt w:val="bullet"/>
        <w:pStyle w:val="Bullet3"/>
        <w:lvlText w:val=""/>
        <w:lvlJc w:val="left"/>
        <w:pPr>
          <w:tabs>
            <w:tab w:val="num" w:pos="1701"/>
          </w:tabs>
          <w:ind w:left="1701" w:hanging="426"/>
        </w:pPr>
        <w:rPr>
          <w:rFonts w:ascii="Symbol" w:hAnsi="Symbol" w:hint="default"/>
          <w:color w:val="auto"/>
        </w:rPr>
      </w:lvl>
    </w:lvlOverride>
  </w:num>
  <w:num w:numId="11">
    <w:abstractNumId w:val="5"/>
  </w:num>
  <w:num w:numId="12">
    <w:abstractNumId w:val="2"/>
  </w:num>
  <w:num w:numId="13">
    <w:abstractNumId w:val="10"/>
  </w:num>
  <w:num w:numId="14">
    <w:abstractNumId w:val="4"/>
  </w:num>
  <w:num w:numId="15">
    <w:abstractNumId w:val="4"/>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CC"/>
    <w:rsid w:val="000044CE"/>
    <w:rsid w:val="00004E53"/>
    <w:rsid w:val="00013395"/>
    <w:rsid w:val="00014D35"/>
    <w:rsid w:val="00016208"/>
    <w:rsid w:val="0001707B"/>
    <w:rsid w:val="00024B5F"/>
    <w:rsid w:val="000259E3"/>
    <w:rsid w:val="00025D80"/>
    <w:rsid w:val="00031D2D"/>
    <w:rsid w:val="00044C08"/>
    <w:rsid w:val="0005017A"/>
    <w:rsid w:val="00057357"/>
    <w:rsid w:val="00057E97"/>
    <w:rsid w:val="0006130E"/>
    <w:rsid w:val="0006160A"/>
    <w:rsid w:val="00070051"/>
    <w:rsid w:val="00080D68"/>
    <w:rsid w:val="0008522D"/>
    <w:rsid w:val="000874D9"/>
    <w:rsid w:val="000877A3"/>
    <w:rsid w:val="00091B0F"/>
    <w:rsid w:val="00096C87"/>
    <w:rsid w:val="000A0E74"/>
    <w:rsid w:val="000A15F1"/>
    <w:rsid w:val="000A1602"/>
    <w:rsid w:val="000A5FD6"/>
    <w:rsid w:val="000A6F2A"/>
    <w:rsid w:val="000B1011"/>
    <w:rsid w:val="000B1374"/>
    <w:rsid w:val="000B355A"/>
    <w:rsid w:val="000B3BCE"/>
    <w:rsid w:val="000C09CF"/>
    <w:rsid w:val="000C2473"/>
    <w:rsid w:val="000C4E1D"/>
    <w:rsid w:val="000D6FAB"/>
    <w:rsid w:val="000D784D"/>
    <w:rsid w:val="000E5DAB"/>
    <w:rsid w:val="000E6D6E"/>
    <w:rsid w:val="000E7E23"/>
    <w:rsid w:val="000F7CE4"/>
    <w:rsid w:val="00102E35"/>
    <w:rsid w:val="00107B73"/>
    <w:rsid w:val="00111983"/>
    <w:rsid w:val="00115633"/>
    <w:rsid w:val="00116A07"/>
    <w:rsid w:val="00116F39"/>
    <w:rsid w:val="00120206"/>
    <w:rsid w:val="0012232B"/>
    <w:rsid w:val="001228DE"/>
    <w:rsid w:val="00123485"/>
    <w:rsid w:val="0012399C"/>
    <w:rsid w:val="001267F7"/>
    <w:rsid w:val="00126864"/>
    <w:rsid w:val="00126ABA"/>
    <w:rsid w:val="0013126C"/>
    <w:rsid w:val="00131601"/>
    <w:rsid w:val="0013173B"/>
    <w:rsid w:val="00132552"/>
    <w:rsid w:val="00132759"/>
    <w:rsid w:val="0014119A"/>
    <w:rsid w:val="0014257A"/>
    <w:rsid w:val="00143E07"/>
    <w:rsid w:val="00146167"/>
    <w:rsid w:val="001477A5"/>
    <w:rsid w:val="001502E6"/>
    <w:rsid w:val="001531E8"/>
    <w:rsid w:val="001533FE"/>
    <w:rsid w:val="001534E1"/>
    <w:rsid w:val="001556BD"/>
    <w:rsid w:val="0015598B"/>
    <w:rsid w:val="00157968"/>
    <w:rsid w:val="00161658"/>
    <w:rsid w:val="00170270"/>
    <w:rsid w:val="001705A2"/>
    <w:rsid w:val="00173F69"/>
    <w:rsid w:val="001744FE"/>
    <w:rsid w:val="0017782E"/>
    <w:rsid w:val="00183226"/>
    <w:rsid w:val="00183D0B"/>
    <w:rsid w:val="0018611E"/>
    <w:rsid w:val="00190FEB"/>
    <w:rsid w:val="00196339"/>
    <w:rsid w:val="001A0974"/>
    <w:rsid w:val="001B0C73"/>
    <w:rsid w:val="001B2408"/>
    <w:rsid w:val="001B363A"/>
    <w:rsid w:val="001C3C84"/>
    <w:rsid w:val="001C5437"/>
    <w:rsid w:val="001C7EE7"/>
    <w:rsid w:val="001D028E"/>
    <w:rsid w:val="001D219B"/>
    <w:rsid w:val="001D6938"/>
    <w:rsid w:val="001E0CFE"/>
    <w:rsid w:val="001E25CA"/>
    <w:rsid w:val="001E2D32"/>
    <w:rsid w:val="001F54F0"/>
    <w:rsid w:val="001F720D"/>
    <w:rsid w:val="00200E27"/>
    <w:rsid w:val="00205D5A"/>
    <w:rsid w:val="002110C5"/>
    <w:rsid w:val="00215270"/>
    <w:rsid w:val="0021640C"/>
    <w:rsid w:val="00221CAA"/>
    <w:rsid w:val="00230D56"/>
    <w:rsid w:val="0023106D"/>
    <w:rsid w:val="0023111C"/>
    <w:rsid w:val="0023597A"/>
    <w:rsid w:val="00235DB7"/>
    <w:rsid w:val="00240A58"/>
    <w:rsid w:val="00246586"/>
    <w:rsid w:val="00254ED0"/>
    <w:rsid w:val="00256E51"/>
    <w:rsid w:val="002637A1"/>
    <w:rsid w:val="00265B2C"/>
    <w:rsid w:val="00267405"/>
    <w:rsid w:val="00272990"/>
    <w:rsid w:val="002745F3"/>
    <w:rsid w:val="002759AC"/>
    <w:rsid w:val="00280785"/>
    <w:rsid w:val="00281427"/>
    <w:rsid w:val="00281DE4"/>
    <w:rsid w:val="00284E9E"/>
    <w:rsid w:val="002859F6"/>
    <w:rsid w:val="00294E74"/>
    <w:rsid w:val="00296BCC"/>
    <w:rsid w:val="002A3947"/>
    <w:rsid w:val="002A5570"/>
    <w:rsid w:val="002A663A"/>
    <w:rsid w:val="002B43FC"/>
    <w:rsid w:val="002B4DE9"/>
    <w:rsid w:val="002B7669"/>
    <w:rsid w:val="002C4584"/>
    <w:rsid w:val="002C6AC6"/>
    <w:rsid w:val="002C748E"/>
    <w:rsid w:val="002D05A2"/>
    <w:rsid w:val="002D086E"/>
    <w:rsid w:val="002D21E9"/>
    <w:rsid w:val="002D3BFA"/>
    <w:rsid w:val="002D6C8B"/>
    <w:rsid w:val="002E0728"/>
    <w:rsid w:val="002E2ED7"/>
    <w:rsid w:val="002E6FF2"/>
    <w:rsid w:val="002F00F4"/>
    <w:rsid w:val="002F433D"/>
    <w:rsid w:val="002F724B"/>
    <w:rsid w:val="002F7EB2"/>
    <w:rsid w:val="00300017"/>
    <w:rsid w:val="0030095B"/>
    <w:rsid w:val="003133EF"/>
    <w:rsid w:val="00314BB2"/>
    <w:rsid w:val="00316F73"/>
    <w:rsid w:val="003238C9"/>
    <w:rsid w:val="00323CDA"/>
    <w:rsid w:val="0032402D"/>
    <w:rsid w:val="0032603A"/>
    <w:rsid w:val="0032785B"/>
    <w:rsid w:val="00333673"/>
    <w:rsid w:val="00334582"/>
    <w:rsid w:val="00341D90"/>
    <w:rsid w:val="00347114"/>
    <w:rsid w:val="00350A15"/>
    <w:rsid w:val="0035129A"/>
    <w:rsid w:val="00353600"/>
    <w:rsid w:val="00355D71"/>
    <w:rsid w:val="00355FF2"/>
    <w:rsid w:val="0036442C"/>
    <w:rsid w:val="00364F43"/>
    <w:rsid w:val="003664F1"/>
    <w:rsid w:val="00370750"/>
    <w:rsid w:val="00371FF6"/>
    <w:rsid w:val="003727F0"/>
    <w:rsid w:val="00373232"/>
    <w:rsid w:val="0038114F"/>
    <w:rsid w:val="0038388A"/>
    <w:rsid w:val="00383D60"/>
    <w:rsid w:val="00385352"/>
    <w:rsid w:val="00390AA2"/>
    <w:rsid w:val="003943A2"/>
    <w:rsid w:val="00394FAC"/>
    <w:rsid w:val="0039566C"/>
    <w:rsid w:val="003970C6"/>
    <w:rsid w:val="003A011D"/>
    <w:rsid w:val="003A0AEE"/>
    <w:rsid w:val="003A0BD4"/>
    <w:rsid w:val="003A68C5"/>
    <w:rsid w:val="003B4047"/>
    <w:rsid w:val="003B5022"/>
    <w:rsid w:val="003C020F"/>
    <w:rsid w:val="003C12A7"/>
    <w:rsid w:val="003C1FB4"/>
    <w:rsid w:val="003C312F"/>
    <w:rsid w:val="003C3C91"/>
    <w:rsid w:val="003C4D53"/>
    <w:rsid w:val="003D34F3"/>
    <w:rsid w:val="003D7A42"/>
    <w:rsid w:val="003E1297"/>
    <w:rsid w:val="003E3805"/>
    <w:rsid w:val="003E5B53"/>
    <w:rsid w:val="003E5DD0"/>
    <w:rsid w:val="003E66E3"/>
    <w:rsid w:val="003E75D1"/>
    <w:rsid w:val="003F205F"/>
    <w:rsid w:val="003F3733"/>
    <w:rsid w:val="003F4656"/>
    <w:rsid w:val="003F4C2F"/>
    <w:rsid w:val="003F5029"/>
    <w:rsid w:val="003F6B12"/>
    <w:rsid w:val="003F7C18"/>
    <w:rsid w:val="004014B2"/>
    <w:rsid w:val="00404380"/>
    <w:rsid w:val="00416678"/>
    <w:rsid w:val="00420891"/>
    <w:rsid w:val="004210B5"/>
    <w:rsid w:val="004300C3"/>
    <w:rsid w:val="004338B1"/>
    <w:rsid w:val="004361A3"/>
    <w:rsid w:val="0044262E"/>
    <w:rsid w:val="00447118"/>
    <w:rsid w:val="004475DB"/>
    <w:rsid w:val="00451AD3"/>
    <w:rsid w:val="00454160"/>
    <w:rsid w:val="0045466F"/>
    <w:rsid w:val="0045780A"/>
    <w:rsid w:val="00460EC9"/>
    <w:rsid w:val="0046629C"/>
    <w:rsid w:val="0046655F"/>
    <w:rsid w:val="00466760"/>
    <w:rsid w:val="00467011"/>
    <w:rsid w:val="00467F20"/>
    <w:rsid w:val="004745D1"/>
    <w:rsid w:val="004811D4"/>
    <w:rsid w:val="004816E0"/>
    <w:rsid w:val="00486EDB"/>
    <w:rsid w:val="0049104C"/>
    <w:rsid w:val="00493F20"/>
    <w:rsid w:val="00496737"/>
    <w:rsid w:val="004A06CC"/>
    <w:rsid w:val="004A0C56"/>
    <w:rsid w:val="004A3060"/>
    <w:rsid w:val="004A769A"/>
    <w:rsid w:val="004B013A"/>
    <w:rsid w:val="004B0991"/>
    <w:rsid w:val="004B0D26"/>
    <w:rsid w:val="004B395E"/>
    <w:rsid w:val="004B74C2"/>
    <w:rsid w:val="004C42EC"/>
    <w:rsid w:val="004C58D4"/>
    <w:rsid w:val="004C594E"/>
    <w:rsid w:val="004C7715"/>
    <w:rsid w:val="004D1561"/>
    <w:rsid w:val="004D6A7B"/>
    <w:rsid w:val="004E07C0"/>
    <w:rsid w:val="004F1219"/>
    <w:rsid w:val="004F2CA0"/>
    <w:rsid w:val="004F3943"/>
    <w:rsid w:val="004F686E"/>
    <w:rsid w:val="004F7BC0"/>
    <w:rsid w:val="00501CA0"/>
    <w:rsid w:val="005118EB"/>
    <w:rsid w:val="005158BD"/>
    <w:rsid w:val="0051660B"/>
    <w:rsid w:val="0052370B"/>
    <w:rsid w:val="00524B9E"/>
    <w:rsid w:val="005303AA"/>
    <w:rsid w:val="005303EF"/>
    <w:rsid w:val="0053140C"/>
    <w:rsid w:val="00534512"/>
    <w:rsid w:val="00535D02"/>
    <w:rsid w:val="00536A26"/>
    <w:rsid w:val="00540F8E"/>
    <w:rsid w:val="00546E39"/>
    <w:rsid w:val="00551968"/>
    <w:rsid w:val="00552339"/>
    <w:rsid w:val="00557ACF"/>
    <w:rsid w:val="00563F1A"/>
    <w:rsid w:val="00570FE4"/>
    <w:rsid w:val="00571994"/>
    <w:rsid w:val="00575515"/>
    <w:rsid w:val="00577F4E"/>
    <w:rsid w:val="0058494D"/>
    <w:rsid w:val="005857AE"/>
    <w:rsid w:val="00586FFC"/>
    <w:rsid w:val="00593B66"/>
    <w:rsid w:val="00597635"/>
    <w:rsid w:val="005A13FA"/>
    <w:rsid w:val="005A5EA7"/>
    <w:rsid w:val="005B08FB"/>
    <w:rsid w:val="005B202F"/>
    <w:rsid w:val="005B26ED"/>
    <w:rsid w:val="005B2C33"/>
    <w:rsid w:val="005B4E49"/>
    <w:rsid w:val="005B5C35"/>
    <w:rsid w:val="005C20B2"/>
    <w:rsid w:val="005C5DB5"/>
    <w:rsid w:val="005C76B2"/>
    <w:rsid w:val="005E26CF"/>
    <w:rsid w:val="005E432D"/>
    <w:rsid w:val="005F25E1"/>
    <w:rsid w:val="005F28D4"/>
    <w:rsid w:val="005F71A9"/>
    <w:rsid w:val="006073DC"/>
    <w:rsid w:val="0061198B"/>
    <w:rsid w:val="006148DE"/>
    <w:rsid w:val="00615AAE"/>
    <w:rsid w:val="00615E7B"/>
    <w:rsid w:val="00622C76"/>
    <w:rsid w:val="0062384C"/>
    <w:rsid w:val="00624A70"/>
    <w:rsid w:val="006274A0"/>
    <w:rsid w:val="00631319"/>
    <w:rsid w:val="00640102"/>
    <w:rsid w:val="00642D1B"/>
    <w:rsid w:val="00643E19"/>
    <w:rsid w:val="006464AA"/>
    <w:rsid w:val="00654E61"/>
    <w:rsid w:val="00665BCC"/>
    <w:rsid w:val="00670CBF"/>
    <w:rsid w:val="006728F6"/>
    <w:rsid w:val="0067503C"/>
    <w:rsid w:val="00676362"/>
    <w:rsid w:val="00676943"/>
    <w:rsid w:val="006818F6"/>
    <w:rsid w:val="00682543"/>
    <w:rsid w:val="00683F2C"/>
    <w:rsid w:val="00684ABC"/>
    <w:rsid w:val="00684F6A"/>
    <w:rsid w:val="006857AE"/>
    <w:rsid w:val="0069188F"/>
    <w:rsid w:val="00694AB6"/>
    <w:rsid w:val="006A0ED0"/>
    <w:rsid w:val="006A169E"/>
    <w:rsid w:val="006A225F"/>
    <w:rsid w:val="006A3760"/>
    <w:rsid w:val="006A3871"/>
    <w:rsid w:val="006A3E1A"/>
    <w:rsid w:val="006A5A0D"/>
    <w:rsid w:val="006A7B71"/>
    <w:rsid w:val="006C038E"/>
    <w:rsid w:val="006C5AE2"/>
    <w:rsid w:val="006C68C5"/>
    <w:rsid w:val="006C7BC2"/>
    <w:rsid w:val="006C7FC4"/>
    <w:rsid w:val="006D2391"/>
    <w:rsid w:val="006D2878"/>
    <w:rsid w:val="006D2ED0"/>
    <w:rsid w:val="006D5488"/>
    <w:rsid w:val="006D5DFE"/>
    <w:rsid w:val="006D65D8"/>
    <w:rsid w:val="006D7341"/>
    <w:rsid w:val="006D74E3"/>
    <w:rsid w:val="006E4E3D"/>
    <w:rsid w:val="006E5EB2"/>
    <w:rsid w:val="006F208A"/>
    <w:rsid w:val="006F5C4B"/>
    <w:rsid w:val="007029E0"/>
    <w:rsid w:val="00703D64"/>
    <w:rsid w:val="00704C37"/>
    <w:rsid w:val="00710781"/>
    <w:rsid w:val="00711B4C"/>
    <w:rsid w:val="00713DC3"/>
    <w:rsid w:val="00717327"/>
    <w:rsid w:val="0072316F"/>
    <w:rsid w:val="00725D3F"/>
    <w:rsid w:val="007366F0"/>
    <w:rsid w:val="00737CE7"/>
    <w:rsid w:val="007444AC"/>
    <w:rsid w:val="00745015"/>
    <w:rsid w:val="00756D84"/>
    <w:rsid w:val="0075717B"/>
    <w:rsid w:val="00762DA0"/>
    <w:rsid w:val="00763985"/>
    <w:rsid w:val="00764A76"/>
    <w:rsid w:val="00765255"/>
    <w:rsid w:val="007655D1"/>
    <w:rsid w:val="007660DC"/>
    <w:rsid w:val="00772213"/>
    <w:rsid w:val="00772410"/>
    <w:rsid w:val="0077249E"/>
    <w:rsid w:val="00773DB4"/>
    <w:rsid w:val="0078069B"/>
    <w:rsid w:val="00784B70"/>
    <w:rsid w:val="007858EC"/>
    <w:rsid w:val="00791083"/>
    <w:rsid w:val="0079423A"/>
    <w:rsid w:val="00794CEF"/>
    <w:rsid w:val="007956EB"/>
    <w:rsid w:val="00795F63"/>
    <w:rsid w:val="007A0A32"/>
    <w:rsid w:val="007A3FEA"/>
    <w:rsid w:val="007A6495"/>
    <w:rsid w:val="007A67FA"/>
    <w:rsid w:val="007B65DD"/>
    <w:rsid w:val="007C15D8"/>
    <w:rsid w:val="007C3C18"/>
    <w:rsid w:val="007C3F03"/>
    <w:rsid w:val="007D04D2"/>
    <w:rsid w:val="007E13CD"/>
    <w:rsid w:val="007E2844"/>
    <w:rsid w:val="007E464B"/>
    <w:rsid w:val="007E6E9E"/>
    <w:rsid w:val="007E7FD1"/>
    <w:rsid w:val="007F24F9"/>
    <w:rsid w:val="008018A7"/>
    <w:rsid w:val="00801921"/>
    <w:rsid w:val="008039D1"/>
    <w:rsid w:val="00812698"/>
    <w:rsid w:val="00820F97"/>
    <w:rsid w:val="00827FAE"/>
    <w:rsid w:val="00832ED8"/>
    <w:rsid w:val="008351C1"/>
    <w:rsid w:val="0083704E"/>
    <w:rsid w:val="0083707E"/>
    <w:rsid w:val="0083756C"/>
    <w:rsid w:val="008378CA"/>
    <w:rsid w:val="00837F2C"/>
    <w:rsid w:val="008400F1"/>
    <w:rsid w:val="0084126D"/>
    <w:rsid w:val="00845320"/>
    <w:rsid w:val="0085363A"/>
    <w:rsid w:val="0085548B"/>
    <w:rsid w:val="00862BCF"/>
    <w:rsid w:val="008651BF"/>
    <w:rsid w:val="00883FEB"/>
    <w:rsid w:val="008850AC"/>
    <w:rsid w:val="008851DF"/>
    <w:rsid w:val="0088750E"/>
    <w:rsid w:val="008923C5"/>
    <w:rsid w:val="008A13FE"/>
    <w:rsid w:val="008A1594"/>
    <w:rsid w:val="008A1B81"/>
    <w:rsid w:val="008A2438"/>
    <w:rsid w:val="008A4C59"/>
    <w:rsid w:val="008B261B"/>
    <w:rsid w:val="008B4FB9"/>
    <w:rsid w:val="008C4791"/>
    <w:rsid w:val="008C70E0"/>
    <w:rsid w:val="008C71EB"/>
    <w:rsid w:val="008D2473"/>
    <w:rsid w:val="008D3577"/>
    <w:rsid w:val="008D4C90"/>
    <w:rsid w:val="008D64F1"/>
    <w:rsid w:val="008E15BA"/>
    <w:rsid w:val="008E1C52"/>
    <w:rsid w:val="008E1D6B"/>
    <w:rsid w:val="008F0A95"/>
    <w:rsid w:val="008F35EC"/>
    <w:rsid w:val="008F66C5"/>
    <w:rsid w:val="00901BA2"/>
    <w:rsid w:val="0090294F"/>
    <w:rsid w:val="00902C6B"/>
    <w:rsid w:val="0090341E"/>
    <w:rsid w:val="0090548C"/>
    <w:rsid w:val="009060BC"/>
    <w:rsid w:val="00916FA6"/>
    <w:rsid w:val="0092151D"/>
    <w:rsid w:val="009242E0"/>
    <w:rsid w:val="00924988"/>
    <w:rsid w:val="00926871"/>
    <w:rsid w:val="00931408"/>
    <w:rsid w:val="0093185D"/>
    <w:rsid w:val="0093346C"/>
    <w:rsid w:val="00933E5B"/>
    <w:rsid w:val="00935516"/>
    <w:rsid w:val="009361B8"/>
    <w:rsid w:val="0093792E"/>
    <w:rsid w:val="00942DF9"/>
    <w:rsid w:val="009573E4"/>
    <w:rsid w:val="00963645"/>
    <w:rsid w:val="009724F4"/>
    <w:rsid w:val="0097679B"/>
    <w:rsid w:val="00977167"/>
    <w:rsid w:val="0098044A"/>
    <w:rsid w:val="00981FC3"/>
    <w:rsid w:val="00984993"/>
    <w:rsid w:val="00984A4B"/>
    <w:rsid w:val="009860E5"/>
    <w:rsid w:val="0099324F"/>
    <w:rsid w:val="00997C6D"/>
    <w:rsid w:val="009A078D"/>
    <w:rsid w:val="009A7615"/>
    <w:rsid w:val="009B013B"/>
    <w:rsid w:val="009B0BFE"/>
    <w:rsid w:val="009B493A"/>
    <w:rsid w:val="009B4B2B"/>
    <w:rsid w:val="009C26D7"/>
    <w:rsid w:val="009C4C4E"/>
    <w:rsid w:val="009C5891"/>
    <w:rsid w:val="009C74A2"/>
    <w:rsid w:val="009D0720"/>
    <w:rsid w:val="009D409A"/>
    <w:rsid w:val="009D5F29"/>
    <w:rsid w:val="009D7123"/>
    <w:rsid w:val="009E1807"/>
    <w:rsid w:val="009E4F88"/>
    <w:rsid w:val="009E681A"/>
    <w:rsid w:val="009E7EA7"/>
    <w:rsid w:val="009F0F9E"/>
    <w:rsid w:val="009F2CA1"/>
    <w:rsid w:val="009F44BF"/>
    <w:rsid w:val="009F53DC"/>
    <w:rsid w:val="009F6144"/>
    <w:rsid w:val="009F7A14"/>
    <w:rsid w:val="00A001B2"/>
    <w:rsid w:val="00A02BDC"/>
    <w:rsid w:val="00A20D6C"/>
    <w:rsid w:val="00A27ABA"/>
    <w:rsid w:val="00A31161"/>
    <w:rsid w:val="00A318EF"/>
    <w:rsid w:val="00A41472"/>
    <w:rsid w:val="00A414B1"/>
    <w:rsid w:val="00A4176D"/>
    <w:rsid w:val="00A4211C"/>
    <w:rsid w:val="00A450C8"/>
    <w:rsid w:val="00A46166"/>
    <w:rsid w:val="00A525C5"/>
    <w:rsid w:val="00A53FA8"/>
    <w:rsid w:val="00A5410A"/>
    <w:rsid w:val="00A57DA1"/>
    <w:rsid w:val="00A62403"/>
    <w:rsid w:val="00A64C1F"/>
    <w:rsid w:val="00A657E2"/>
    <w:rsid w:val="00A73A18"/>
    <w:rsid w:val="00A74379"/>
    <w:rsid w:val="00A7706D"/>
    <w:rsid w:val="00A83BCC"/>
    <w:rsid w:val="00A8414A"/>
    <w:rsid w:val="00A873E3"/>
    <w:rsid w:val="00A941A7"/>
    <w:rsid w:val="00A95414"/>
    <w:rsid w:val="00A9658C"/>
    <w:rsid w:val="00A97BB3"/>
    <w:rsid w:val="00AA5F0F"/>
    <w:rsid w:val="00AA7965"/>
    <w:rsid w:val="00AB01BB"/>
    <w:rsid w:val="00AB0987"/>
    <w:rsid w:val="00AB140B"/>
    <w:rsid w:val="00AB1A32"/>
    <w:rsid w:val="00AB411A"/>
    <w:rsid w:val="00AB4824"/>
    <w:rsid w:val="00AB632E"/>
    <w:rsid w:val="00AB7DC5"/>
    <w:rsid w:val="00AC0D33"/>
    <w:rsid w:val="00AC1693"/>
    <w:rsid w:val="00AC2FAC"/>
    <w:rsid w:val="00AC4618"/>
    <w:rsid w:val="00AD2CC5"/>
    <w:rsid w:val="00AD34D9"/>
    <w:rsid w:val="00AD68A9"/>
    <w:rsid w:val="00AE6020"/>
    <w:rsid w:val="00AE6064"/>
    <w:rsid w:val="00B04AD8"/>
    <w:rsid w:val="00B05418"/>
    <w:rsid w:val="00B1047D"/>
    <w:rsid w:val="00B10CC4"/>
    <w:rsid w:val="00B14EFF"/>
    <w:rsid w:val="00B1523F"/>
    <w:rsid w:val="00B160DE"/>
    <w:rsid w:val="00B16DE9"/>
    <w:rsid w:val="00B23AC9"/>
    <w:rsid w:val="00B25778"/>
    <w:rsid w:val="00B32890"/>
    <w:rsid w:val="00B40FA9"/>
    <w:rsid w:val="00B41006"/>
    <w:rsid w:val="00B42053"/>
    <w:rsid w:val="00B428AE"/>
    <w:rsid w:val="00B42E58"/>
    <w:rsid w:val="00B42F5E"/>
    <w:rsid w:val="00B44671"/>
    <w:rsid w:val="00B47375"/>
    <w:rsid w:val="00B501EA"/>
    <w:rsid w:val="00B60B09"/>
    <w:rsid w:val="00B61C48"/>
    <w:rsid w:val="00B647BA"/>
    <w:rsid w:val="00B654D4"/>
    <w:rsid w:val="00B712BA"/>
    <w:rsid w:val="00B71BC1"/>
    <w:rsid w:val="00B71DFC"/>
    <w:rsid w:val="00B72828"/>
    <w:rsid w:val="00B73CE8"/>
    <w:rsid w:val="00B77317"/>
    <w:rsid w:val="00B850D8"/>
    <w:rsid w:val="00B8539D"/>
    <w:rsid w:val="00B8782F"/>
    <w:rsid w:val="00B9093F"/>
    <w:rsid w:val="00B95CF3"/>
    <w:rsid w:val="00BA5FF5"/>
    <w:rsid w:val="00BA634A"/>
    <w:rsid w:val="00BA65D2"/>
    <w:rsid w:val="00BB012D"/>
    <w:rsid w:val="00BC0806"/>
    <w:rsid w:val="00BC0C9C"/>
    <w:rsid w:val="00BC6876"/>
    <w:rsid w:val="00BD17AC"/>
    <w:rsid w:val="00BD3FE2"/>
    <w:rsid w:val="00BE1A7B"/>
    <w:rsid w:val="00BE2E13"/>
    <w:rsid w:val="00BE36D1"/>
    <w:rsid w:val="00BE453F"/>
    <w:rsid w:val="00BE4A29"/>
    <w:rsid w:val="00C007C3"/>
    <w:rsid w:val="00C068D7"/>
    <w:rsid w:val="00C11C6F"/>
    <w:rsid w:val="00C12082"/>
    <w:rsid w:val="00C121E9"/>
    <w:rsid w:val="00C1673E"/>
    <w:rsid w:val="00C16CA9"/>
    <w:rsid w:val="00C22549"/>
    <w:rsid w:val="00C234A3"/>
    <w:rsid w:val="00C24111"/>
    <w:rsid w:val="00C25A0B"/>
    <w:rsid w:val="00C26028"/>
    <w:rsid w:val="00C26BB9"/>
    <w:rsid w:val="00C37AF4"/>
    <w:rsid w:val="00C41947"/>
    <w:rsid w:val="00C43B0A"/>
    <w:rsid w:val="00C45F5C"/>
    <w:rsid w:val="00C47BE3"/>
    <w:rsid w:val="00C55DDA"/>
    <w:rsid w:val="00C60B0A"/>
    <w:rsid w:val="00C626A9"/>
    <w:rsid w:val="00C632B1"/>
    <w:rsid w:val="00C76483"/>
    <w:rsid w:val="00C81B45"/>
    <w:rsid w:val="00C85C2D"/>
    <w:rsid w:val="00C97156"/>
    <w:rsid w:val="00CA0166"/>
    <w:rsid w:val="00CA0DB3"/>
    <w:rsid w:val="00CA1507"/>
    <w:rsid w:val="00CA20F7"/>
    <w:rsid w:val="00CA73C7"/>
    <w:rsid w:val="00CA7CD4"/>
    <w:rsid w:val="00CB23C5"/>
    <w:rsid w:val="00CB2DDF"/>
    <w:rsid w:val="00CB4978"/>
    <w:rsid w:val="00CB7800"/>
    <w:rsid w:val="00CC794E"/>
    <w:rsid w:val="00CD440B"/>
    <w:rsid w:val="00CD4C80"/>
    <w:rsid w:val="00CD533C"/>
    <w:rsid w:val="00CD5A91"/>
    <w:rsid w:val="00CD61DD"/>
    <w:rsid w:val="00CD7A03"/>
    <w:rsid w:val="00CE375B"/>
    <w:rsid w:val="00CE6D02"/>
    <w:rsid w:val="00CF1F25"/>
    <w:rsid w:val="00CF665C"/>
    <w:rsid w:val="00D01B5B"/>
    <w:rsid w:val="00D047AF"/>
    <w:rsid w:val="00D053C3"/>
    <w:rsid w:val="00D11F5A"/>
    <w:rsid w:val="00D1609D"/>
    <w:rsid w:val="00D167C3"/>
    <w:rsid w:val="00D21694"/>
    <w:rsid w:val="00D232AF"/>
    <w:rsid w:val="00D26CBF"/>
    <w:rsid w:val="00D348C3"/>
    <w:rsid w:val="00D3643F"/>
    <w:rsid w:val="00D4085C"/>
    <w:rsid w:val="00D41EDE"/>
    <w:rsid w:val="00D428A5"/>
    <w:rsid w:val="00D44968"/>
    <w:rsid w:val="00D46E73"/>
    <w:rsid w:val="00D5220A"/>
    <w:rsid w:val="00D52F5F"/>
    <w:rsid w:val="00D53055"/>
    <w:rsid w:val="00D62D72"/>
    <w:rsid w:val="00D63475"/>
    <w:rsid w:val="00D70D2B"/>
    <w:rsid w:val="00D71487"/>
    <w:rsid w:val="00D71C3D"/>
    <w:rsid w:val="00D72141"/>
    <w:rsid w:val="00D73C42"/>
    <w:rsid w:val="00D7554F"/>
    <w:rsid w:val="00D756CB"/>
    <w:rsid w:val="00D91F83"/>
    <w:rsid w:val="00D92867"/>
    <w:rsid w:val="00D95418"/>
    <w:rsid w:val="00D95823"/>
    <w:rsid w:val="00D9791D"/>
    <w:rsid w:val="00DA04D3"/>
    <w:rsid w:val="00DA1700"/>
    <w:rsid w:val="00DA3C8C"/>
    <w:rsid w:val="00DA494E"/>
    <w:rsid w:val="00DA5509"/>
    <w:rsid w:val="00DA5D79"/>
    <w:rsid w:val="00DA74FD"/>
    <w:rsid w:val="00DB2724"/>
    <w:rsid w:val="00DC4B5C"/>
    <w:rsid w:val="00DC4EE8"/>
    <w:rsid w:val="00DC68D6"/>
    <w:rsid w:val="00DD1D25"/>
    <w:rsid w:val="00DD5C84"/>
    <w:rsid w:val="00DD7C32"/>
    <w:rsid w:val="00DD7D92"/>
    <w:rsid w:val="00DE17D5"/>
    <w:rsid w:val="00DE49B5"/>
    <w:rsid w:val="00DE5FB1"/>
    <w:rsid w:val="00DE7A15"/>
    <w:rsid w:val="00DF03F6"/>
    <w:rsid w:val="00DF5CA3"/>
    <w:rsid w:val="00E07715"/>
    <w:rsid w:val="00E11A52"/>
    <w:rsid w:val="00E11DC0"/>
    <w:rsid w:val="00E13581"/>
    <w:rsid w:val="00E136A1"/>
    <w:rsid w:val="00E1507B"/>
    <w:rsid w:val="00E153AE"/>
    <w:rsid w:val="00E227F3"/>
    <w:rsid w:val="00E343A9"/>
    <w:rsid w:val="00E34567"/>
    <w:rsid w:val="00E36CD3"/>
    <w:rsid w:val="00E37B11"/>
    <w:rsid w:val="00E46228"/>
    <w:rsid w:val="00E53570"/>
    <w:rsid w:val="00E54A5E"/>
    <w:rsid w:val="00E55946"/>
    <w:rsid w:val="00E57B67"/>
    <w:rsid w:val="00E6020F"/>
    <w:rsid w:val="00E60B8A"/>
    <w:rsid w:val="00E60D18"/>
    <w:rsid w:val="00E63353"/>
    <w:rsid w:val="00E67240"/>
    <w:rsid w:val="00E7385D"/>
    <w:rsid w:val="00E760AF"/>
    <w:rsid w:val="00E776D0"/>
    <w:rsid w:val="00E8421C"/>
    <w:rsid w:val="00E8570F"/>
    <w:rsid w:val="00E9128E"/>
    <w:rsid w:val="00E93114"/>
    <w:rsid w:val="00EA43D4"/>
    <w:rsid w:val="00EA6C1C"/>
    <w:rsid w:val="00EB2FA4"/>
    <w:rsid w:val="00EB50B8"/>
    <w:rsid w:val="00EB6F8B"/>
    <w:rsid w:val="00EC1126"/>
    <w:rsid w:val="00EC25F1"/>
    <w:rsid w:val="00EC4F4D"/>
    <w:rsid w:val="00EC5D60"/>
    <w:rsid w:val="00ED05BD"/>
    <w:rsid w:val="00ED23B0"/>
    <w:rsid w:val="00ED4F4C"/>
    <w:rsid w:val="00ED5CDB"/>
    <w:rsid w:val="00EE15A5"/>
    <w:rsid w:val="00EE1765"/>
    <w:rsid w:val="00EE326F"/>
    <w:rsid w:val="00EE643F"/>
    <w:rsid w:val="00EF0B97"/>
    <w:rsid w:val="00EF2133"/>
    <w:rsid w:val="00F054F7"/>
    <w:rsid w:val="00F105C6"/>
    <w:rsid w:val="00F1126D"/>
    <w:rsid w:val="00F122C8"/>
    <w:rsid w:val="00F1616D"/>
    <w:rsid w:val="00F20B15"/>
    <w:rsid w:val="00F24043"/>
    <w:rsid w:val="00F260DB"/>
    <w:rsid w:val="00F26745"/>
    <w:rsid w:val="00F30040"/>
    <w:rsid w:val="00F30A5A"/>
    <w:rsid w:val="00F3191A"/>
    <w:rsid w:val="00F35A91"/>
    <w:rsid w:val="00F35C52"/>
    <w:rsid w:val="00F4050C"/>
    <w:rsid w:val="00F4325B"/>
    <w:rsid w:val="00F432CD"/>
    <w:rsid w:val="00F44C43"/>
    <w:rsid w:val="00F46268"/>
    <w:rsid w:val="00F478FA"/>
    <w:rsid w:val="00F55816"/>
    <w:rsid w:val="00F66C48"/>
    <w:rsid w:val="00F7219B"/>
    <w:rsid w:val="00F777D2"/>
    <w:rsid w:val="00F81936"/>
    <w:rsid w:val="00F82E4F"/>
    <w:rsid w:val="00F83600"/>
    <w:rsid w:val="00F866F8"/>
    <w:rsid w:val="00F9400C"/>
    <w:rsid w:val="00F955EF"/>
    <w:rsid w:val="00F95E47"/>
    <w:rsid w:val="00F96076"/>
    <w:rsid w:val="00F97E08"/>
    <w:rsid w:val="00FA4400"/>
    <w:rsid w:val="00FB3C97"/>
    <w:rsid w:val="00FB4A97"/>
    <w:rsid w:val="00FB5EED"/>
    <w:rsid w:val="00FC2DFA"/>
    <w:rsid w:val="00FD380C"/>
    <w:rsid w:val="00FD3ADF"/>
    <w:rsid w:val="00FD4767"/>
    <w:rsid w:val="00FE0166"/>
    <w:rsid w:val="00FE29BC"/>
    <w:rsid w:val="00FF33AE"/>
    <w:rsid w:val="00FF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FD172"/>
  <w15:docId w15:val="{532856EB-F654-4027-803E-05DBC983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uiPriority="39"/>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548B"/>
    <w:rPr>
      <w:rFonts w:ascii="Arial" w:hAnsi="Arial"/>
    </w:rPr>
  </w:style>
  <w:style w:type="paragraph" w:styleId="Heading1">
    <w:name w:val="heading 1"/>
    <w:basedOn w:val="Normal"/>
    <w:next w:val="Normal"/>
    <w:link w:val="Heading1Char"/>
    <w:qFormat/>
    <w:rsid w:val="000A0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0E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0E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A0E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A3E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A3E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A3E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A3E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A3E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317"/>
    <w:rPr>
      <w:rFonts w:ascii="Tahoma" w:hAnsi="Tahoma" w:cs="Tahoma"/>
      <w:sz w:val="16"/>
      <w:szCs w:val="16"/>
    </w:rPr>
  </w:style>
  <w:style w:type="table" w:styleId="TableGrid">
    <w:name w:val="Table Grid"/>
    <w:basedOn w:val="TableNormal"/>
    <w:rsid w:val="00FF5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781"/>
    <w:pPr>
      <w:ind w:left="720"/>
      <w:contextualSpacing/>
    </w:pPr>
  </w:style>
  <w:style w:type="paragraph" w:customStyle="1" w:styleId="BMTIntro">
    <w:name w:val="BMT_Intro"/>
    <w:basedOn w:val="BMTNormal"/>
    <w:qFormat/>
    <w:rsid w:val="00FA4400"/>
    <w:pPr>
      <w:spacing w:after="480"/>
    </w:pPr>
    <w:rPr>
      <w:b/>
      <w:color w:val="005581"/>
      <w:sz w:val="26"/>
    </w:rPr>
  </w:style>
  <w:style w:type="paragraph" w:styleId="Header">
    <w:name w:val="header"/>
    <w:basedOn w:val="Normal"/>
    <w:link w:val="HeaderChar"/>
    <w:uiPriority w:val="99"/>
    <w:unhideWhenUsed/>
    <w:rsid w:val="00141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19A"/>
  </w:style>
  <w:style w:type="paragraph" w:styleId="Footer">
    <w:name w:val="footer"/>
    <w:basedOn w:val="Normal"/>
    <w:link w:val="FooterChar"/>
    <w:uiPriority w:val="99"/>
    <w:unhideWhenUsed/>
    <w:rsid w:val="00141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19A"/>
  </w:style>
  <w:style w:type="paragraph" w:customStyle="1" w:styleId="BMTNumberedLevel1">
    <w:name w:val="BMT_Numbered Level 1"/>
    <w:basedOn w:val="BMTBullet"/>
    <w:qFormat/>
    <w:rsid w:val="00C22549"/>
    <w:pPr>
      <w:numPr>
        <w:numId w:val="1"/>
      </w:numPr>
    </w:pPr>
  </w:style>
  <w:style w:type="paragraph" w:customStyle="1" w:styleId="BMTNumberedLevel2">
    <w:name w:val="BMT_Numbered Level 2"/>
    <w:basedOn w:val="BMTNormal"/>
    <w:qFormat/>
    <w:rsid w:val="00070051"/>
    <w:pPr>
      <w:numPr>
        <w:ilvl w:val="1"/>
        <w:numId w:val="1"/>
      </w:numPr>
    </w:pPr>
    <w:rPr>
      <w:sz w:val="20"/>
    </w:rPr>
  </w:style>
  <w:style w:type="paragraph" w:customStyle="1" w:styleId="BMTNumberedLevel3">
    <w:name w:val="BMT_Numbered Level 3"/>
    <w:basedOn w:val="BMTNormal"/>
    <w:next w:val="BMTNormal"/>
    <w:qFormat/>
    <w:rsid w:val="00070051"/>
    <w:pPr>
      <w:numPr>
        <w:ilvl w:val="2"/>
        <w:numId w:val="1"/>
      </w:numPr>
    </w:pPr>
    <w:rPr>
      <w:sz w:val="20"/>
    </w:rPr>
  </w:style>
  <w:style w:type="paragraph" w:customStyle="1" w:styleId="BMTNumberedLevel4">
    <w:name w:val="BMT_Numbered Level 4"/>
    <w:basedOn w:val="BMTNormal"/>
    <w:qFormat/>
    <w:rsid w:val="00070051"/>
    <w:pPr>
      <w:numPr>
        <w:ilvl w:val="3"/>
        <w:numId w:val="1"/>
      </w:numPr>
      <w:tabs>
        <w:tab w:val="left" w:pos="567"/>
      </w:tabs>
    </w:pPr>
    <w:rPr>
      <w:sz w:val="20"/>
    </w:rPr>
  </w:style>
  <w:style w:type="paragraph" w:customStyle="1" w:styleId="BMTHeading1">
    <w:name w:val="BMT_Heading 1"/>
    <w:basedOn w:val="BMTNormal"/>
    <w:qFormat/>
    <w:rsid w:val="00E343A9"/>
    <w:pPr>
      <w:spacing w:after="240"/>
      <w:outlineLvl w:val="0"/>
    </w:pPr>
    <w:rPr>
      <w:b/>
      <w:color w:val="005581"/>
      <w:sz w:val="34"/>
    </w:rPr>
  </w:style>
  <w:style w:type="paragraph" w:customStyle="1" w:styleId="BMTHeading2">
    <w:name w:val="BMT_Heading 2"/>
    <w:basedOn w:val="Normal"/>
    <w:qFormat/>
    <w:rsid w:val="00281427"/>
    <w:pPr>
      <w:spacing w:after="0"/>
      <w:outlineLvl w:val="1"/>
    </w:pPr>
    <w:rPr>
      <w:b/>
      <w:color w:val="005581"/>
      <w:sz w:val="26"/>
    </w:rPr>
  </w:style>
  <w:style w:type="paragraph" w:customStyle="1" w:styleId="BMTHeading3">
    <w:name w:val="BMT_Heading 3"/>
    <w:basedOn w:val="Normal"/>
    <w:qFormat/>
    <w:rsid w:val="00977167"/>
    <w:pPr>
      <w:spacing w:before="240" w:after="120" w:line="240" w:lineRule="auto"/>
      <w:outlineLvl w:val="2"/>
    </w:pPr>
    <w:rPr>
      <w:b/>
      <w:color w:val="005581"/>
      <w:sz w:val="20"/>
    </w:rPr>
  </w:style>
  <w:style w:type="paragraph" w:customStyle="1" w:styleId="BMTBullet">
    <w:name w:val="BMT_Bullet"/>
    <w:basedOn w:val="BMTNormal"/>
    <w:qFormat/>
    <w:rsid w:val="00597635"/>
    <w:pPr>
      <w:numPr>
        <w:numId w:val="4"/>
      </w:numPr>
      <w:spacing w:after="120"/>
    </w:pPr>
    <w:rPr>
      <w:sz w:val="20"/>
    </w:rPr>
  </w:style>
  <w:style w:type="paragraph" w:customStyle="1" w:styleId="BMTBulletLevel2">
    <w:name w:val="BMT_Bullet Level 2"/>
    <w:basedOn w:val="BMTNormal"/>
    <w:qFormat/>
    <w:rsid w:val="00597635"/>
    <w:pPr>
      <w:numPr>
        <w:numId w:val="5"/>
      </w:numPr>
      <w:spacing w:after="120"/>
      <w:contextualSpacing/>
    </w:pPr>
    <w:rPr>
      <w:sz w:val="20"/>
    </w:rPr>
  </w:style>
  <w:style w:type="paragraph" w:customStyle="1" w:styleId="BMTBulletLevel3">
    <w:name w:val="BMT_Bullet Level 3"/>
    <w:basedOn w:val="BMTBullet"/>
    <w:qFormat/>
    <w:rsid w:val="00597635"/>
    <w:pPr>
      <w:numPr>
        <w:numId w:val="6"/>
      </w:numPr>
    </w:pPr>
  </w:style>
  <w:style w:type="paragraph" w:customStyle="1" w:styleId="BMTNormal">
    <w:name w:val="BMT_Normal"/>
    <w:qFormat/>
    <w:rsid w:val="00200E27"/>
    <w:pPr>
      <w:spacing w:after="0" w:line="240" w:lineRule="auto"/>
    </w:pPr>
    <w:rPr>
      <w:rFonts w:ascii="Arial" w:hAnsi="Arial"/>
      <w:noProof/>
      <w:color w:val="4F5650"/>
    </w:rPr>
  </w:style>
  <w:style w:type="paragraph" w:customStyle="1" w:styleId="BMTBodyText">
    <w:name w:val="BMT_Body Text"/>
    <w:basedOn w:val="BMTNormal"/>
    <w:qFormat/>
    <w:rsid w:val="00E343A9"/>
    <w:pPr>
      <w:spacing w:after="240"/>
    </w:pPr>
    <w:rPr>
      <w:sz w:val="20"/>
    </w:rPr>
  </w:style>
  <w:style w:type="paragraph" w:customStyle="1" w:styleId="BMTTitle">
    <w:name w:val="BMT_Title"/>
    <w:basedOn w:val="BMTNormal"/>
    <w:qFormat/>
    <w:rsid w:val="006D5DFE"/>
    <w:rPr>
      <w:color w:val="005581"/>
      <w:sz w:val="70"/>
    </w:rPr>
  </w:style>
  <w:style w:type="paragraph" w:customStyle="1" w:styleId="BMTSubtitle">
    <w:name w:val="BMT_Subtitle"/>
    <w:basedOn w:val="BMTNormal"/>
    <w:qFormat/>
    <w:rsid w:val="0046655F"/>
    <w:rPr>
      <w:sz w:val="40"/>
    </w:rPr>
  </w:style>
  <w:style w:type="paragraph" w:customStyle="1" w:styleId="BMTDate">
    <w:name w:val="BMT_Date"/>
    <w:basedOn w:val="BMTNormal"/>
    <w:qFormat/>
    <w:rsid w:val="0046655F"/>
  </w:style>
  <w:style w:type="paragraph" w:customStyle="1" w:styleId="BMTPageNumber">
    <w:name w:val="BMT_Page Number"/>
    <w:basedOn w:val="BMTNormal"/>
    <w:qFormat/>
    <w:rsid w:val="006F208A"/>
    <w:pPr>
      <w:framePr w:hSpace="181" w:wrap="around" w:vAnchor="text" w:hAnchor="page" w:x="1135" w:y="1"/>
      <w:suppressOverlap/>
      <w:jc w:val="right"/>
    </w:pPr>
    <w:rPr>
      <w:sz w:val="16"/>
    </w:rPr>
  </w:style>
  <w:style w:type="paragraph" w:customStyle="1" w:styleId="BMTQuote">
    <w:name w:val="BMT_Quote"/>
    <w:basedOn w:val="BMTNormal"/>
    <w:qFormat/>
    <w:rsid w:val="00394FAC"/>
    <w:rPr>
      <w:color w:val="005581"/>
      <w:sz w:val="20"/>
    </w:rPr>
  </w:style>
  <w:style w:type="paragraph" w:customStyle="1" w:styleId="BMTFooter">
    <w:name w:val="BMT_Footer"/>
    <w:basedOn w:val="BMTNormal"/>
    <w:qFormat/>
    <w:rsid w:val="006F208A"/>
    <w:pPr>
      <w:framePr w:hSpace="181" w:wrap="around" w:vAnchor="text" w:hAnchor="page" w:x="1135" w:y="1"/>
      <w:suppressOverlap/>
    </w:pPr>
    <w:rPr>
      <w:sz w:val="16"/>
    </w:rPr>
  </w:style>
  <w:style w:type="paragraph" w:customStyle="1" w:styleId="BMTTBTitle">
    <w:name w:val="BMT_TB_Title"/>
    <w:basedOn w:val="BMTNormal"/>
    <w:qFormat/>
    <w:rsid w:val="00597635"/>
    <w:pPr>
      <w:spacing w:after="120"/>
    </w:pPr>
    <w:rPr>
      <w:b/>
      <w:color w:val="005581"/>
      <w:sz w:val="20"/>
    </w:rPr>
  </w:style>
  <w:style w:type="paragraph" w:customStyle="1" w:styleId="BMTTBColHeading">
    <w:name w:val="BMT_TB_Col Heading"/>
    <w:basedOn w:val="BMTNormal"/>
    <w:qFormat/>
    <w:rsid w:val="00597635"/>
    <w:pPr>
      <w:shd w:val="solid" w:color="005581" w:fill="auto"/>
      <w:spacing w:before="60" w:after="60"/>
    </w:pPr>
    <w:rPr>
      <w:b/>
      <w:color w:val="FFFFFF"/>
      <w:sz w:val="20"/>
    </w:rPr>
  </w:style>
  <w:style w:type="paragraph" w:customStyle="1" w:styleId="BMTTBText">
    <w:name w:val="BMT_TB_Text"/>
    <w:basedOn w:val="BMTNormal"/>
    <w:qFormat/>
    <w:rsid w:val="00597635"/>
    <w:pPr>
      <w:spacing w:before="120" w:after="120"/>
    </w:pPr>
    <w:rPr>
      <w:sz w:val="20"/>
    </w:rPr>
  </w:style>
  <w:style w:type="paragraph" w:styleId="TOC1">
    <w:name w:val="toc 1"/>
    <w:basedOn w:val="Normal"/>
    <w:next w:val="Normal"/>
    <w:uiPriority w:val="39"/>
    <w:unhideWhenUsed/>
    <w:rsid w:val="004A0C56"/>
    <w:pPr>
      <w:tabs>
        <w:tab w:val="right" w:pos="9600"/>
      </w:tabs>
      <w:spacing w:before="120" w:after="0" w:line="240" w:lineRule="auto"/>
      <w:ind w:left="320" w:right="320"/>
    </w:pPr>
    <w:rPr>
      <w:b/>
      <w:color w:val="005581"/>
      <w:sz w:val="20"/>
    </w:rPr>
  </w:style>
  <w:style w:type="paragraph" w:styleId="TOC2">
    <w:name w:val="toc 2"/>
    <w:basedOn w:val="Normal"/>
    <w:next w:val="Normal"/>
    <w:uiPriority w:val="39"/>
    <w:unhideWhenUsed/>
    <w:rsid w:val="004A0C56"/>
    <w:pPr>
      <w:tabs>
        <w:tab w:val="right" w:pos="9600"/>
      </w:tabs>
      <w:spacing w:before="60" w:after="60" w:line="240" w:lineRule="auto"/>
      <w:ind w:left="320" w:right="320"/>
    </w:pPr>
    <w:rPr>
      <w:color w:val="4F5650"/>
      <w:sz w:val="20"/>
    </w:rPr>
  </w:style>
  <w:style w:type="paragraph" w:styleId="TOC3">
    <w:name w:val="toc 3"/>
    <w:basedOn w:val="Normal"/>
    <w:next w:val="Normal"/>
    <w:uiPriority w:val="39"/>
    <w:unhideWhenUsed/>
    <w:rsid w:val="004A0C56"/>
    <w:pPr>
      <w:tabs>
        <w:tab w:val="right" w:pos="9600"/>
      </w:tabs>
      <w:spacing w:before="60" w:after="120" w:line="240" w:lineRule="auto"/>
      <w:ind w:left="320" w:right="320"/>
      <w:contextualSpacing/>
    </w:pPr>
    <w:rPr>
      <w:noProof/>
      <w:color w:val="4F5650"/>
      <w:sz w:val="20"/>
    </w:rPr>
  </w:style>
  <w:style w:type="paragraph" w:customStyle="1" w:styleId="BMTChartSource">
    <w:name w:val="BMT_Chart Source"/>
    <w:basedOn w:val="BMTNormal"/>
    <w:rsid w:val="00CB7800"/>
    <w:rPr>
      <w:sz w:val="18"/>
    </w:rPr>
  </w:style>
  <w:style w:type="paragraph" w:customStyle="1" w:styleId="BMTSectionNumber">
    <w:name w:val="BMT_Section Number"/>
    <w:basedOn w:val="Normal"/>
    <w:qFormat/>
    <w:rsid w:val="007C3F03"/>
    <w:pPr>
      <w:spacing w:line="216" w:lineRule="auto"/>
      <w:jc w:val="right"/>
    </w:pPr>
    <w:rPr>
      <w:color w:val="005581"/>
      <w:sz w:val="800"/>
    </w:rPr>
  </w:style>
  <w:style w:type="paragraph" w:customStyle="1" w:styleId="BMTSectionHeading">
    <w:name w:val="BMT_Section Heading"/>
    <w:basedOn w:val="BMTNormal"/>
    <w:qFormat/>
    <w:rsid w:val="007C3F03"/>
    <w:pPr>
      <w:jc w:val="right"/>
    </w:pPr>
    <w:rPr>
      <w:b/>
      <w:color w:val="005581"/>
      <w:sz w:val="144"/>
    </w:rPr>
  </w:style>
  <w:style w:type="paragraph" w:styleId="NoSpacing">
    <w:name w:val="No Spacing"/>
    <w:uiPriority w:val="1"/>
    <w:qFormat/>
    <w:rsid w:val="00B42F5E"/>
    <w:pPr>
      <w:spacing w:after="0" w:line="240" w:lineRule="auto"/>
    </w:pPr>
    <w:rPr>
      <w:rFonts w:ascii="Arial" w:hAnsi="Arial"/>
    </w:rPr>
  </w:style>
  <w:style w:type="paragraph" w:customStyle="1" w:styleId="BMTSpace">
    <w:name w:val="BMT_Space"/>
    <w:basedOn w:val="BMTNormal"/>
    <w:qFormat/>
    <w:rsid w:val="00B42F5E"/>
    <w:rPr>
      <w:sz w:val="2"/>
    </w:rPr>
  </w:style>
  <w:style w:type="paragraph" w:customStyle="1" w:styleId="BMTDocDetails">
    <w:name w:val="BMT_Doc Details"/>
    <w:basedOn w:val="BMTNormal"/>
    <w:qFormat/>
    <w:rsid w:val="00F82E4F"/>
    <w:rPr>
      <w:sz w:val="20"/>
    </w:rPr>
  </w:style>
  <w:style w:type="paragraph" w:customStyle="1" w:styleId="BMTFPDocDetails">
    <w:name w:val="BMT_FP_Doc Details"/>
    <w:basedOn w:val="BMTNormal"/>
    <w:qFormat/>
    <w:rsid w:val="002E2ED7"/>
    <w:rPr>
      <w:sz w:val="18"/>
    </w:rPr>
  </w:style>
  <w:style w:type="paragraph" w:customStyle="1" w:styleId="BMTChartTitle">
    <w:name w:val="BMT_Chart Title"/>
    <w:basedOn w:val="BMTNormal"/>
    <w:qFormat/>
    <w:rsid w:val="005E432D"/>
    <w:pPr>
      <w:spacing w:after="120" w:line="220" w:lineRule="exact"/>
    </w:pPr>
    <w:rPr>
      <w:b/>
      <w:color w:val="005581"/>
      <w:sz w:val="20"/>
    </w:rPr>
  </w:style>
  <w:style w:type="paragraph" w:customStyle="1" w:styleId="BMTTBRowHeading">
    <w:name w:val="BMT_TB_Row Heading"/>
    <w:basedOn w:val="BMTNormal"/>
    <w:qFormat/>
    <w:rsid w:val="00597635"/>
    <w:pPr>
      <w:spacing w:before="120" w:after="120"/>
    </w:pPr>
    <w:rPr>
      <w:b/>
      <w:sz w:val="20"/>
    </w:rPr>
  </w:style>
  <w:style w:type="paragraph" w:customStyle="1" w:styleId="BMTNumberedHeading1">
    <w:name w:val="BMT_Numbered Heading 1"/>
    <w:basedOn w:val="BMTHeading1"/>
    <w:qFormat/>
    <w:rsid w:val="00C26BB9"/>
    <w:pPr>
      <w:numPr>
        <w:numId w:val="3"/>
      </w:numPr>
      <w:tabs>
        <w:tab w:val="right" w:pos="567"/>
      </w:tabs>
      <w:spacing w:after="200"/>
    </w:pPr>
    <w:rPr>
      <w:rFonts w:ascii="Calibri" w:hAnsi="Calibri"/>
      <w:szCs w:val="34"/>
    </w:rPr>
  </w:style>
  <w:style w:type="paragraph" w:customStyle="1" w:styleId="BMTNumberedHeading2">
    <w:name w:val="BMT_Numbered Heading 2"/>
    <w:basedOn w:val="BMTHeading2"/>
    <w:qFormat/>
    <w:rsid w:val="00CA1507"/>
    <w:pPr>
      <w:numPr>
        <w:ilvl w:val="1"/>
        <w:numId w:val="3"/>
      </w:numPr>
      <w:tabs>
        <w:tab w:val="right" w:pos="567"/>
      </w:tabs>
    </w:pPr>
  </w:style>
  <w:style w:type="paragraph" w:customStyle="1" w:styleId="BMTNumberedHeading3">
    <w:name w:val="BMT_Numbered Heading 3"/>
    <w:basedOn w:val="BMTHeading3"/>
    <w:qFormat/>
    <w:rsid w:val="00540F8E"/>
    <w:pPr>
      <w:numPr>
        <w:ilvl w:val="2"/>
        <w:numId w:val="3"/>
      </w:numPr>
    </w:pPr>
  </w:style>
  <w:style w:type="paragraph" w:customStyle="1" w:styleId="BMTBodyTextNumbered">
    <w:name w:val="BMT_Body Text Numbered"/>
    <w:basedOn w:val="BMTBodyText"/>
    <w:qFormat/>
    <w:rsid w:val="00454160"/>
    <w:pPr>
      <w:numPr>
        <w:ilvl w:val="3"/>
        <w:numId w:val="3"/>
      </w:numPr>
    </w:pPr>
  </w:style>
  <w:style w:type="paragraph" w:customStyle="1" w:styleId="BMTChartNormal">
    <w:name w:val="BMT_Chart Normal"/>
    <w:basedOn w:val="BMTNormal"/>
    <w:rsid w:val="0092151D"/>
    <w:rPr>
      <w:sz w:val="16"/>
    </w:rPr>
  </w:style>
  <w:style w:type="paragraph" w:customStyle="1" w:styleId="BMTTBSource">
    <w:name w:val="BMT_TB_Source"/>
    <w:basedOn w:val="BMTNormal"/>
    <w:qFormat/>
    <w:rsid w:val="00597635"/>
    <w:pPr>
      <w:pBdr>
        <w:top w:val="single" w:sz="4" w:space="1" w:color="005581"/>
      </w:pBdr>
      <w:spacing w:before="120" w:after="120"/>
    </w:pPr>
    <w:rPr>
      <w:sz w:val="18"/>
    </w:rPr>
  </w:style>
  <w:style w:type="character" w:customStyle="1" w:styleId="BMTCharacterItalic">
    <w:name w:val="BMT_Character Italic"/>
    <w:basedOn w:val="DefaultParagraphFont"/>
    <w:uiPriority w:val="1"/>
    <w:rsid w:val="00C24111"/>
    <w:rPr>
      <w:i/>
    </w:rPr>
  </w:style>
  <w:style w:type="character" w:customStyle="1" w:styleId="BMTCharacterUnderline">
    <w:name w:val="BMT_Character Underline"/>
    <w:basedOn w:val="DefaultParagraphFont"/>
    <w:uiPriority w:val="1"/>
    <w:rsid w:val="00C24111"/>
    <w:rPr>
      <w:u w:val="single"/>
    </w:rPr>
  </w:style>
  <w:style w:type="character" w:customStyle="1" w:styleId="BMTCharacterBold">
    <w:name w:val="BMT_Character Bold"/>
    <w:basedOn w:val="DefaultParagraphFont"/>
    <w:uiPriority w:val="1"/>
    <w:rsid w:val="00C24111"/>
    <w:rPr>
      <w:b/>
    </w:rPr>
  </w:style>
  <w:style w:type="paragraph" w:customStyle="1" w:styleId="BMTSideComment">
    <w:name w:val="BMT_Side Comment"/>
    <w:basedOn w:val="BMTNormal"/>
    <w:qFormat/>
    <w:rsid w:val="00F955EF"/>
    <w:pPr>
      <w:framePr w:w="1900" w:wrap="around" w:vAnchor="text" w:hAnchor="page" w:x="1135" w:y="1" w:anchorLock="1"/>
    </w:pPr>
    <w:rPr>
      <w:color w:val="005581"/>
      <w:sz w:val="20"/>
    </w:rPr>
  </w:style>
  <w:style w:type="paragraph" w:customStyle="1" w:styleId="BMTTBSideComment">
    <w:name w:val="BMT_TB_Side Comment"/>
    <w:basedOn w:val="BMTNormal"/>
    <w:rsid w:val="00013395"/>
    <w:rPr>
      <w:color w:val="005581"/>
      <w:sz w:val="20"/>
    </w:rPr>
  </w:style>
  <w:style w:type="paragraph" w:customStyle="1" w:styleId="BMTWatermark">
    <w:name w:val="BMT_Watermark"/>
    <w:basedOn w:val="BMTNormal"/>
    <w:rsid w:val="004816E0"/>
    <w:pPr>
      <w:jc w:val="center"/>
    </w:pPr>
    <w:rPr>
      <w:color w:val="C0C0C0"/>
      <w:sz w:val="96"/>
    </w:rPr>
  </w:style>
  <w:style w:type="paragraph" w:customStyle="1" w:styleId="BMTDocDetailsHeading1">
    <w:name w:val="BMT_Doc Details Heading 1"/>
    <w:basedOn w:val="BMTHeading1"/>
    <w:rsid w:val="00901BA2"/>
    <w:pPr>
      <w:spacing w:before="120" w:after="120"/>
      <w:outlineLvl w:val="9"/>
    </w:pPr>
  </w:style>
  <w:style w:type="paragraph" w:customStyle="1" w:styleId="BMTDocDetailsHeading2">
    <w:name w:val="BMT_Doc Details Heading 2"/>
    <w:basedOn w:val="BMTHeading3"/>
    <w:rsid w:val="00737CE7"/>
    <w:pPr>
      <w:outlineLvl w:val="9"/>
    </w:pPr>
  </w:style>
  <w:style w:type="paragraph" w:customStyle="1" w:styleId="BMTTOCHeading">
    <w:name w:val="BMT_TOC Heading"/>
    <w:basedOn w:val="BMTHeading1"/>
    <w:rsid w:val="00901BA2"/>
    <w:pPr>
      <w:spacing w:after="0"/>
      <w:outlineLvl w:val="9"/>
    </w:pPr>
  </w:style>
  <w:style w:type="paragraph" w:styleId="Caption">
    <w:name w:val="caption"/>
    <w:aliases w:val="RCL Caption"/>
    <w:basedOn w:val="Normal"/>
    <w:next w:val="Normal"/>
    <w:unhideWhenUsed/>
    <w:qFormat/>
    <w:rsid w:val="00267405"/>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4A0C56"/>
    <w:pPr>
      <w:tabs>
        <w:tab w:val="right" w:pos="9600"/>
      </w:tabs>
      <w:spacing w:before="120" w:after="0" w:line="240" w:lineRule="auto"/>
      <w:ind w:left="320" w:right="320"/>
    </w:pPr>
    <w:rPr>
      <w:b/>
      <w:color w:val="005581"/>
      <w:sz w:val="20"/>
    </w:rPr>
  </w:style>
  <w:style w:type="character" w:styleId="Hyperlink">
    <w:name w:val="Hyperlink"/>
    <w:basedOn w:val="DefaultParagraphFont"/>
    <w:uiPriority w:val="99"/>
    <w:unhideWhenUsed/>
    <w:rsid w:val="00267405"/>
    <w:rPr>
      <w:color w:val="0000FF" w:themeColor="hyperlink"/>
      <w:u w:val="single"/>
    </w:rPr>
  </w:style>
  <w:style w:type="paragraph" w:customStyle="1" w:styleId="BMTHeadingAppendix">
    <w:name w:val="BMT_Heading Appendix"/>
    <w:basedOn w:val="BMTHeading1"/>
    <w:qFormat/>
    <w:rsid w:val="000A0E74"/>
    <w:pPr>
      <w:outlineLvl w:val="3"/>
    </w:pPr>
  </w:style>
  <w:style w:type="character" w:customStyle="1" w:styleId="Heading4Char">
    <w:name w:val="Heading 4 Char"/>
    <w:basedOn w:val="DefaultParagraphFont"/>
    <w:link w:val="Heading4"/>
    <w:rsid w:val="000A0E74"/>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0A0E7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0A0E7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A0E74"/>
    <w:rPr>
      <w:rFonts w:asciiTheme="majorHAnsi" w:eastAsiaTheme="majorEastAsia" w:hAnsiTheme="majorHAnsi" w:cstheme="majorBidi"/>
      <w:b/>
      <w:bCs/>
      <w:color w:val="365F91" w:themeColor="accent1" w:themeShade="BF"/>
      <w:sz w:val="28"/>
      <w:szCs w:val="28"/>
    </w:rPr>
  </w:style>
  <w:style w:type="paragraph" w:styleId="TOC4">
    <w:name w:val="toc 4"/>
    <w:basedOn w:val="TOC1"/>
    <w:next w:val="BMTNormal"/>
    <w:uiPriority w:val="39"/>
    <w:unhideWhenUsed/>
    <w:rsid w:val="000A0E74"/>
  </w:style>
  <w:style w:type="character" w:customStyle="1" w:styleId="Heading5Char">
    <w:name w:val="Heading 5 Char"/>
    <w:basedOn w:val="DefaultParagraphFont"/>
    <w:link w:val="Heading5"/>
    <w:uiPriority w:val="9"/>
    <w:semiHidden/>
    <w:rsid w:val="006A3E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A3E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A3E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3E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3E1A"/>
    <w:rPr>
      <w:rFonts w:asciiTheme="majorHAnsi" w:eastAsiaTheme="majorEastAsia" w:hAnsiTheme="majorHAnsi" w:cstheme="majorBidi"/>
      <w:i/>
      <w:iCs/>
      <w:color w:val="404040" w:themeColor="text1" w:themeTint="BF"/>
      <w:sz w:val="20"/>
      <w:szCs w:val="20"/>
    </w:rPr>
  </w:style>
  <w:style w:type="paragraph" w:customStyle="1" w:styleId="BMTHeadingAnnex">
    <w:name w:val="BMT_Heading Annex"/>
    <w:basedOn w:val="BMTHeadingAppendix"/>
    <w:qFormat/>
    <w:rsid w:val="00143E07"/>
    <w:pPr>
      <w:outlineLvl w:val="4"/>
    </w:pPr>
  </w:style>
  <w:style w:type="paragraph" w:customStyle="1" w:styleId="BMTHeadingGlossary">
    <w:name w:val="BMT_Heading Glossary"/>
    <w:basedOn w:val="BMTHeadingAppendix"/>
    <w:qFormat/>
    <w:rsid w:val="00143E07"/>
    <w:pPr>
      <w:outlineLvl w:val="5"/>
    </w:pPr>
  </w:style>
  <w:style w:type="paragraph" w:customStyle="1" w:styleId="BMTHeadingReference">
    <w:name w:val="BMT_Heading Reference"/>
    <w:basedOn w:val="BMTHeadingAppendix"/>
    <w:qFormat/>
    <w:rsid w:val="00143E07"/>
    <w:pPr>
      <w:outlineLvl w:val="6"/>
    </w:pPr>
  </w:style>
  <w:style w:type="paragraph" w:styleId="TOC5">
    <w:name w:val="toc 5"/>
    <w:basedOn w:val="TOC1"/>
    <w:next w:val="Normal"/>
    <w:uiPriority w:val="39"/>
    <w:rsid w:val="002B43FC"/>
  </w:style>
  <w:style w:type="paragraph" w:styleId="TOC6">
    <w:name w:val="toc 6"/>
    <w:basedOn w:val="TOC1"/>
    <w:next w:val="Normal"/>
    <w:uiPriority w:val="39"/>
    <w:rsid w:val="002B43FC"/>
  </w:style>
  <w:style w:type="paragraph" w:styleId="TOC7">
    <w:name w:val="toc 7"/>
    <w:basedOn w:val="TOC1"/>
    <w:next w:val="Normal"/>
    <w:uiPriority w:val="39"/>
    <w:rsid w:val="002B43FC"/>
  </w:style>
  <w:style w:type="paragraph" w:customStyle="1" w:styleId="BMTSectionText">
    <w:name w:val="BMT_Section Text"/>
    <w:basedOn w:val="BMTNormal"/>
    <w:qFormat/>
    <w:rsid w:val="00F97E08"/>
    <w:pPr>
      <w:spacing w:line="216" w:lineRule="auto"/>
    </w:pPr>
    <w:rPr>
      <w:color w:val="005581"/>
      <w:sz w:val="32"/>
    </w:rPr>
  </w:style>
  <w:style w:type="character" w:customStyle="1" w:styleId="BMTCharacterBoldItalicUnderline">
    <w:name w:val="BMT_Character Bold Italic Underline"/>
    <w:basedOn w:val="BMTCharacterBold"/>
    <w:uiPriority w:val="1"/>
    <w:rsid w:val="00C24111"/>
    <w:rPr>
      <w:b/>
      <w:i/>
      <w:u w:val="single"/>
      <w:lang w:val="en-GB"/>
    </w:rPr>
  </w:style>
  <w:style w:type="character" w:customStyle="1" w:styleId="BMTCharacterBoldUnderline">
    <w:name w:val="BMT_Character Bold Underline"/>
    <w:basedOn w:val="BMTCharacterBold"/>
    <w:uiPriority w:val="1"/>
    <w:rsid w:val="00C24111"/>
    <w:rPr>
      <w:b/>
      <w:u w:val="single"/>
      <w:lang w:val="en-GB"/>
    </w:rPr>
  </w:style>
  <w:style w:type="character" w:customStyle="1" w:styleId="BMTCharacterItalicUnderline">
    <w:name w:val="BMT_Character Italic Underline"/>
    <w:basedOn w:val="BMTCharacterItalic"/>
    <w:uiPriority w:val="1"/>
    <w:rsid w:val="00C24111"/>
    <w:rPr>
      <w:i/>
      <w:u w:val="single"/>
      <w:lang w:val="en-GB"/>
    </w:rPr>
  </w:style>
  <w:style w:type="paragraph" w:customStyle="1" w:styleId="BMTTCBulletLetter">
    <w:name w:val="BMT_T&amp;C Bullet Letter"/>
    <w:basedOn w:val="BMTNormal"/>
    <w:qFormat/>
    <w:rsid w:val="00AB0987"/>
    <w:pPr>
      <w:numPr>
        <w:numId w:val="7"/>
      </w:numPr>
    </w:pPr>
    <w:rPr>
      <w:sz w:val="16"/>
    </w:rPr>
  </w:style>
  <w:style w:type="paragraph" w:customStyle="1" w:styleId="BMTTCHeading1">
    <w:name w:val="BMT_T&amp;C Heading 1"/>
    <w:basedOn w:val="BMTNormal"/>
    <w:qFormat/>
    <w:rsid w:val="00AB0987"/>
    <w:pPr>
      <w:numPr>
        <w:numId w:val="8"/>
      </w:numPr>
      <w:spacing w:line="276" w:lineRule="auto"/>
    </w:pPr>
    <w:rPr>
      <w:b/>
      <w:color w:val="005581"/>
      <w:sz w:val="16"/>
    </w:rPr>
  </w:style>
  <w:style w:type="paragraph" w:customStyle="1" w:styleId="BMTTCHeading2">
    <w:name w:val="BMT_T&amp;C Heading 2"/>
    <w:basedOn w:val="BMTNormal"/>
    <w:qFormat/>
    <w:rsid w:val="00AB0987"/>
    <w:pPr>
      <w:numPr>
        <w:ilvl w:val="1"/>
        <w:numId w:val="8"/>
      </w:numPr>
      <w:spacing w:after="240"/>
    </w:pPr>
    <w:rPr>
      <w:sz w:val="16"/>
    </w:rPr>
  </w:style>
  <w:style w:type="paragraph" w:customStyle="1" w:styleId="BMTTCHeading3">
    <w:name w:val="BMT_T&amp;C Heading 3"/>
    <w:basedOn w:val="BMTNormal"/>
    <w:qFormat/>
    <w:rsid w:val="00AB0987"/>
    <w:pPr>
      <w:numPr>
        <w:ilvl w:val="2"/>
        <w:numId w:val="8"/>
      </w:numPr>
      <w:spacing w:after="240"/>
    </w:pPr>
    <w:rPr>
      <w:sz w:val="16"/>
    </w:rPr>
  </w:style>
  <w:style w:type="paragraph" w:customStyle="1" w:styleId="BMTTCText">
    <w:name w:val="BMT_T&amp;C Text"/>
    <w:basedOn w:val="BMTNormal"/>
    <w:qFormat/>
    <w:rsid w:val="00AB0987"/>
    <w:pPr>
      <w:spacing w:after="240"/>
      <w:ind w:left="720"/>
    </w:pPr>
    <w:rPr>
      <w:noProof w:val="0"/>
      <w:sz w:val="16"/>
    </w:rPr>
  </w:style>
  <w:style w:type="paragraph" w:customStyle="1" w:styleId="BMTTCTitle">
    <w:name w:val="BMT_T&amp;C Title"/>
    <w:basedOn w:val="BMTNormal"/>
    <w:qFormat/>
    <w:rsid w:val="00AB0987"/>
    <w:pPr>
      <w:spacing w:after="240"/>
    </w:pPr>
    <w:rPr>
      <w:b/>
      <w:color w:val="005581"/>
      <w:sz w:val="34"/>
    </w:rPr>
  </w:style>
  <w:style w:type="paragraph" w:customStyle="1" w:styleId="BMTTCHeading4">
    <w:name w:val="BMT_T&amp;C Heading 4"/>
    <w:basedOn w:val="BMTNormal"/>
    <w:rsid w:val="00190FEB"/>
    <w:pPr>
      <w:numPr>
        <w:ilvl w:val="3"/>
        <w:numId w:val="8"/>
      </w:numPr>
      <w:spacing w:after="240"/>
    </w:pPr>
    <w:rPr>
      <w:sz w:val="16"/>
    </w:rPr>
  </w:style>
  <w:style w:type="paragraph" w:customStyle="1" w:styleId="ParaLevel2">
    <w:name w:val="Para Level 2"/>
    <w:basedOn w:val="Heading2"/>
    <w:qFormat/>
    <w:rsid w:val="00D92867"/>
    <w:pPr>
      <w:keepNext w:val="0"/>
      <w:keepLines w:val="0"/>
      <w:numPr>
        <w:ilvl w:val="1"/>
      </w:numPr>
      <w:tabs>
        <w:tab w:val="num" w:pos="1418"/>
      </w:tabs>
      <w:spacing w:before="120" w:after="60" w:line="300" w:lineRule="atLeast"/>
      <w:ind w:left="1418" w:hanging="1418"/>
    </w:pPr>
    <w:rPr>
      <w:rFonts w:ascii="Arial" w:eastAsia="Times New Roman" w:hAnsi="Arial" w:cs="Times New Roman"/>
      <w:b w:val="0"/>
      <w:color w:val="auto"/>
      <w:kern w:val="28"/>
      <w:sz w:val="22"/>
      <w:szCs w:val="20"/>
      <w:lang w:val="en-AU"/>
    </w:rPr>
  </w:style>
  <w:style w:type="paragraph" w:customStyle="1" w:styleId="ParaLevel3">
    <w:name w:val="Para Level 3"/>
    <w:basedOn w:val="Heading3"/>
    <w:link w:val="ParaLevel3Char1"/>
    <w:qFormat/>
    <w:rsid w:val="00D63475"/>
    <w:pPr>
      <w:keepNext w:val="0"/>
      <w:keepLines w:val="0"/>
      <w:widowControl w:val="0"/>
      <w:numPr>
        <w:ilvl w:val="2"/>
        <w:numId w:val="2"/>
      </w:numPr>
      <w:spacing w:before="120" w:after="60" w:line="300" w:lineRule="atLeast"/>
    </w:pPr>
    <w:rPr>
      <w:rFonts w:ascii="Arial" w:eastAsia="Times New Roman" w:hAnsi="Arial" w:cs="Times New Roman"/>
      <w:b w:val="0"/>
      <w:bCs w:val="0"/>
      <w:color w:val="auto"/>
      <w:kern w:val="28"/>
      <w:szCs w:val="20"/>
      <w:lang w:val="en-AU"/>
    </w:rPr>
  </w:style>
  <w:style w:type="character" w:customStyle="1" w:styleId="ParaLevel3Char1">
    <w:name w:val="Para Level 3 Char1"/>
    <w:link w:val="ParaLevel3"/>
    <w:rsid w:val="00D63475"/>
    <w:rPr>
      <w:rFonts w:ascii="Arial" w:eastAsia="Times New Roman" w:hAnsi="Arial" w:cs="Times New Roman"/>
      <w:kern w:val="28"/>
      <w:szCs w:val="20"/>
      <w:lang w:val="en-AU"/>
    </w:rPr>
  </w:style>
  <w:style w:type="character" w:styleId="CommentReference">
    <w:name w:val="annotation reference"/>
    <w:basedOn w:val="DefaultParagraphFont"/>
    <w:rsid w:val="0062384C"/>
    <w:rPr>
      <w:rFonts w:cs="Times New Roman"/>
      <w:sz w:val="16"/>
    </w:rPr>
  </w:style>
  <w:style w:type="paragraph" w:styleId="CommentText">
    <w:name w:val="annotation text"/>
    <w:basedOn w:val="Normal"/>
    <w:link w:val="CommentTextChar"/>
    <w:rsid w:val="0062384C"/>
    <w:pPr>
      <w:tabs>
        <w:tab w:val="left" w:pos="1134"/>
      </w:tabs>
      <w:overflowPunct w:val="0"/>
      <w:autoSpaceDE w:val="0"/>
      <w:autoSpaceDN w:val="0"/>
      <w:adjustRightInd w:val="0"/>
      <w:spacing w:before="240" w:after="60" w:line="240" w:lineRule="auto"/>
      <w:textAlignment w:val="baseline"/>
    </w:pPr>
    <w:rPr>
      <w:rFonts w:eastAsia="Times New Roman" w:cs="Times New Roman"/>
      <w:kern w:val="22"/>
      <w:sz w:val="20"/>
      <w:szCs w:val="20"/>
    </w:rPr>
  </w:style>
  <w:style w:type="character" w:customStyle="1" w:styleId="CommentTextChar">
    <w:name w:val="Comment Text Char"/>
    <w:basedOn w:val="DefaultParagraphFont"/>
    <w:link w:val="CommentText"/>
    <w:rsid w:val="0062384C"/>
    <w:rPr>
      <w:rFonts w:ascii="Arial" w:eastAsia="Times New Roman" w:hAnsi="Arial" w:cs="Times New Roman"/>
      <w:kern w:val="22"/>
      <w:sz w:val="20"/>
      <w:szCs w:val="20"/>
    </w:rPr>
  </w:style>
  <w:style w:type="paragraph" w:styleId="PlainText">
    <w:name w:val="Plain Text"/>
    <w:basedOn w:val="Normal"/>
    <w:link w:val="PlainTextChar"/>
    <w:uiPriority w:val="99"/>
    <w:unhideWhenUsed/>
    <w:rsid w:val="0062384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2384C"/>
    <w:rPr>
      <w:rFonts w:ascii="Calibri" w:hAnsi="Calibri"/>
      <w:szCs w:val="21"/>
    </w:rPr>
  </w:style>
  <w:style w:type="paragraph" w:customStyle="1" w:styleId="Bullet1">
    <w:name w:val="Bullet 1"/>
    <w:basedOn w:val="Normal"/>
    <w:qFormat/>
    <w:rsid w:val="009D5F29"/>
    <w:pPr>
      <w:numPr>
        <w:numId w:val="10"/>
      </w:numPr>
      <w:spacing w:after="120"/>
      <w:jc w:val="both"/>
    </w:pPr>
    <w:rPr>
      <w:rFonts w:eastAsia="Calibri" w:cs="Times New Roman"/>
    </w:rPr>
  </w:style>
  <w:style w:type="paragraph" w:customStyle="1" w:styleId="Bullet2">
    <w:name w:val="Bullet 2"/>
    <w:basedOn w:val="Bullet1"/>
    <w:qFormat/>
    <w:rsid w:val="009D5F29"/>
    <w:pPr>
      <w:numPr>
        <w:ilvl w:val="1"/>
      </w:numPr>
    </w:pPr>
  </w:style>
  <w:style w:type="paragraph" w:customStyle="1" w:styleId="Bullet3">
    <w:name w:val="Bullet 3"/>
    <w:basedOn w:val="Bullet2"/>
    <w:qFormat/>
    <w:rsid w:val="009D5F29"/>
    <w:pPr>
      <w:numPr>
        <w:ilvl w:val="2"/>
      </w:numPr>
    </w:pPr>
  </w:style>
  <w:style w:type="numbering" w:customStyle="1" w:styleId="lm-Bullet">
    <w:name w:val="lm-Bullet"/>
    <w:basedOn w:val="NoList"/>
    <w:uiPriority w:val="99"/>
    <w:rsid w:val="009D5F29"/>
    <w:pPr>
      <w:numPr>
        <w:numId w:val="9"/>
      </w:numPr>
    </w:pPr>
  </w:style>
  <w:style w:type="paragraph" w:styleId="NormalWeb">
    <w:name w:val="Normal (Web)"/>
    <w:basedOn w:val="Normal"/>
    <w:uiPriority w:val="99"/>
    <w:semiHidden/>
    <w:unhideWhenUsed/>
    <w:rsid w:val="00031D2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2A663A"/>
    <w:pPr>
      <w:tabs>
        <w:tab w:val="clear" w:pos="1134"/>
      </w:tabs>
      <w:overflowPunct/>
      <w:autoSpaceDE/>
      <w:autoSpaceDN/>
      <w:adjustRightInd/>
      <w:spacing w:before="0" w:after="200"/>
      <w:textAlignment w:val="auto"/>
    </w:pPr>
    <w:rPr>
      <w:rFonts w:eastAsiaTheme="minorHAnsi" w:cstheme="minorBidi"/>
      <w:b/>
      <w:bCs/>
      <w:kern w:val="0"/>
    </w:rPr>
  </w:style>
  <w:style w:type="character" w:customStyle="1" w:styleId="CommentSubjectChar">
    <w:name w:val="Comment Subject Char"/>
    <w:basedOn w:val="CommentTextChar"/>
    <w:link w:val="CommentSubject"/>
    <w:uiPriority w:val="99"/>
    <w:semiHidden/>
    <w:rsid w:val="002A663A"/>
    <w:rPr>
      <w:rFonts w:ascii="Arial" w:eastAsia="Times New Roman" w:hAnsi="Arial" w:cs="Times New Roman"/>
      <w:b/>
      <w:bCs/>
      <w:kern w:val="22"/>
      <w:sz w:val="20"/>
      <w:szCs w:val="20"/>
    </w:rPr>
  </w:style>
  <w:style w:type="paragraph" w:styleId="TOCHeading">
    <w:name w:val="TOC Heading"/>
    <w:basedOn w:val="Heading1"/>
    <w:next w:val="Normal"/>
    <w:uiPriority w:val="39"/>
    <w:semiHidden/>
    <w:unhideWhenUsed/>
    <w:qFormat/>
    <w:rsid w:val="00EE15A5"/>
    <w:pPr>
      <w:outlineLvl w:val="9"/>
    </w:pPr>
    <w:rPr>
      <w:lang w:val="en-US" w:eastAsia="ja-JP"/>
    </w:rPr>
  </w:style>
  <w:style w:type="table" w:customStyle="1" w:styleId="TableGrid1">
    <w:name w:val="Table Grid1"/>
    <w:basedOn w:val="TableNormal"/>
    <w:uiPriority w:val="59"/>
    <w:rsid w:val="002F433D"/>
    <w:pPr>
      <w:spacing w:after="0" w:line="240" w:lineRule="auto"/>
      <w:jc w:val="both"/>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conditionheadings">
    <w:name w:val="tc_condition_headings"/>
    <w:basedOn w:val="Heading2"/>
    <w:link w:val="tcconditionheadingsChar"/>
    <w:qFormat/>
    <w:rsid w:val="00577F4E"/>
    <w:pPr>
      <w:keepLines w:val="0"/>
      <w:overflowPunct w:val="0"/>
      <w:autoSpaceDE w:val="0"/>
      <w:autoSpaceDN w:val="0"/>
      <w:adjustRightInd w:val="0"/>
      <w:spacing w:before="240" w:after="240" w:line="240" w:lineRule="auto"/>
      <w:ind w:left="720"/>
      <w:textAlignment w:val="baseline"/>
    </w:pPr>
    <w:rPr>
      <w:rFonts w:ascii="Arial" w:eastAsia="Times New Roman" w:hAnsi="Arial" w:cs="Arial"/>
      <w:bCs w:val="0"/>
      <w:color w:val="auto"/>
      <w:kern w:val="22"/>
      <w:sz w:val="20"/>
      <w:szCs w:val="20"/>
    </w:rPr>
  </w:style>
  <w:style w:type="character" w:customStyle="1" w:styleId="tcconditionheadingsChar">
    <w:name w:val="tc_condition_headings Char"/>
    <w:link w:val="tcconditionheadings"/>
    <w:rsid w:val="00577F4E"/>
    <w:rPr>
      <w:rFonts w:ascii="Arial" w:eastAsia="Times New Roman" w:hAnsi="Arial" w:cs="Arial"/>
      <w:b/>
      <w:kern w:val="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23735">
      <w:bodyDiv w:val="1"/>
      <w:marLeft w:val="0"/>
      <w:marRight w:val="0"/>
      <w:marTop w:val="0"/>
      <w:marBottom w:val="0"/>
      <w:divBdr>
        <w:top w:val="none" w:sz="0" w:space="0" w:color="auto"/>
        <w:left w:val="none" w:sz="0" w:space="0" w:color="auto"/>
        <w:bottom w:val="none" w:sz="0" w:space="0" w:color="auto"/>
        <w:right w:val="none" w:sz="0" w:space="0" w:color="auto"/>
      </w:divBdr>
      <w:divsChild>
        <w:div w:id="790634672">
          <w:marLeft w:val="0"/>
          <w:marRight w:val="0"/>
          <w:marTop w:val="300"/>
          <w:marBottom w:val="0"/>
          <w:divBdr>
            <w:top w:val="single" w:sz="48" w:space="0" w:color="EEEEEE"/>
            <w:left w:val="single" w:sz="48" w:space="0" w:color="EEEEEE"/>
            <w:bottom w:val="single" w:sz="48" w:space="0" w:color="EEEEEE"/>
            <w:right w:val="single" w:sz="48" w:space="0" w:color="EEEEEE"/>
          </w:divBdr>
          <w:divsChild>
            <w:div w:id="847019365">
              <w:marLeft w:val="0"/>
              <w:marRight w:val="0"/>
              <w:marTop w:val="0"/>
              <w:marBottom w:val="0"/>
              <w:divBdr>
                <w:top w:val="none" w:sz="0" w:space="0" w:color="auto"/>
                <w:left w:val="none" w:sz="0" w:space="0" w:color="auto"/>
                <w:bottom w:val="none" w:sz="0" w:space="0" w:color="auto"/>
                <w:right w:val="none" w:sz="0" w:space="0" w:color="auto"/>
              </w:divBdr>
              <w:divsChild>
                <w:div w:id="113523153">
                  <w:marLeft w:val="0"/>
                  <w:marRight w:val="0"/>
                  <w:marTop w:val="300"/>
                  <w:marBottom w:val="0"/>
                  <w:divBdr>
                    <w:top w:val="none" w:sz="0" w:space="0" w:color="auto"/>
                    <w:left w:val="none" w:sz="0" w:space="0" w:color="auto"/>
                    <w:bottom w:val="none" w:sz="0" w:space="0" w:color="auto"/>
                    <w:right w:val="none" w:sz="0" w:space="0" w:color="auto"/>
                  </w:divBdr>
                  <w:divsChild>
                    <w:div w:id="1900091357">
                      <w:marLeft w:val="0"/>
                      <w:marRight w:val="0"/>
                      <w:marTop w:val="0"/>
                      <w:marBottom w:val="0"/>
                      <w:divBdr>
                        <w:top w:val="none" w:sz="0" w:space="0" w:color="auto"/>
                        <w:left w:val="none" w:sz="0" w:space="0" w:color="auto"/>
                        <w:bottom w:val="none" w:sz="0" w:space="0" w:color="auto"/>
                        <w:right w:val="none" w:sz="0" w:space="0" w:color="auto"/>
                      </w:divBdr>
                      <w:divsChild>
                        <w:div w:id="1350646344">
                          <w:marLeft w:val="0"/>
                          <w:marRight w:val="0"/>
                          <w:marTop w:val="0"/>
                          <w:marBottom w:val="0"/>
                          <w:divBdr>
                            <w:top w:val="none" w:sz="0" w:space="0" w:color="auto"/>
                            <w:left w:val="none" w:sz="0" w:space="0" w:color="auto"/>
                            <w:bottom w:val="none" w:sz="0" w:space="0" w:color="auto"/>
                            <w:right w:val="none" w:sz="0" w:space="0" w:color="auto"/>
                          </w:divBdr>
                          <w:divsChild>
                            <w:div w:id="8775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8186">
      <w:bodyDiv w:val="1"/>
      <w:marLeft w:val="0"/>
      <w:marRight w:val="0"/>
      <w:marTop w:val="0"/>
      <w:marBottom w:val="0"/>
      <w:divBdr>
        <w:top w:val="none" w:sz="0" w:space="0" w:color="auto"/>
        <w:left w:val="none" w:sz="0" w:space="0" w:color="auto"/>
        <w:bottom w:val="none" w:sz="0" w:space="0" w:color="auto"/>
        <w:right w:val="none" w:sz="0" w:space="0" w:color="auto"/>
      </w:divBdr>
    </w:div>
    <w:div w:id="523665210">
      <w:bodyDiv w:val="1"/>
      <w:marLeft w:val="0"/>
      <w:marRight w:val="0"/>
      <w:marTop w:val="0"/>
      <w:marBottom w:val="0"/>
      <w:divBdr>
        <w:top w:val="none" w:sz="0" w:space="0" w:color="auto"/>
        <w:left w:val="none" w:sz="0" w:space="0" w:color="auto"/>
        <w:bottom w:val="none" w:sz="0" w:space="0" w:color="auto"/>
        <w:right w:val="none" w:sz="0" w:space="0" w:color="auto"/>
      </w:divBdr>
    </w:div>
    <w:div w:id="713040991">
      <w:bodyDiv w:val="1"/>
      <w:marLeft w:val="0"/>
      <w:marRight w:val="0"/>
      <w:marTop w:val="0"/>
      <w:marBottom w:val="0"/>
      <w:divBdr>
        <w:top w:val="none" w:sz="0" w:space="0" w:color="auto"/>
        <w:left w:val="none" w:sz="0" w:space="0" w:color="auto"/>
        <w:bottom w:val="none" w:sz="0" w:space="0" w:color="auto"/>
        <w:right w:val="none" w:sz="0" w:space="0" w:color="auto"/>
      </w:divBdr>
    </w:div>
    <w:div w:id="714621850">
      <w:bodyDiv w:val="1"/>
      <w:marLeft w:val="0"/>
      <w:marRight w:val="0"/>
      <w:marTop w:val="0"/>
      <w:marBottom w:val="0"/>
      <w:divBdr>
        <w:top w:val="none" w:sz="0" w:space="0" w:color="auto"/>
        <w:left w:val="none" w:sz="0" w:space="0" w:color="auto"/>
        <w:bottom w:val="none" w:sz="0" w:space="0" w:color="auto"/>
        <w:right w:val="none" w:sz="0" w:space="0" w:color="auto"/>
      </w:divBdr>
    </w:div>
    <w:div w:id="948464839">
      <w:bodyDiv w:val="1"/>
      <w:marLeft w:val="0"/>
      <w:marRight w:val="0"/>
      <w:marTop w:val="0"/>
      <w:marBottom w:val="0"/>
      <w:divBdr>
        <w:top w:val="none" w:sz="0" w:space="0" w:color="auto"/>
        <w:left w:val="none" w:sz="0" w:space="0" w:color="auto"/>
        <w:bottom w:val="none" w:sz="0" w:space="0" w:color="auto"/>
        <w:right w:val="none" w:sz="0" w:space="0" w:color="auto"/>
      </w:divBdr>
    </w:div>
    <w:div w:id="1024017553">
      <w:bodyDiv w:val="1"/>
      <w:marLeft w:val="0"/>
      <w:marRight w:val="0"/>
      <w:marTop w:val="0"/>
      <w:marBottom w:val="0"/>
      <w:divBdr>
        <w:top w:val="none" w:sz="0" w:space="0" w:color="auto"/>
        <w:left w:val="none" w:sz="0" w:space="0" w:color="auto"/>
        <w:bottom w:val="none" w:sz="0" w:space="0" w:color="auto"/>
        <w:right w:val="none" w:sz="0" w:space="0" w:color="auto"/>
      </w:divBdr>
    </w:div>
    <w:div w:id="1077824289">
      <w:bodyDiv w:val="1"/>
      <w:marLeft w:val="0"/>
      <w:marRight w:val="0"/>
      <w:marTop w:val="0"/>
      <w:marBottom w:val="0"/>
      <w:divBdr>
        <w:top w:val="none" w:sz="0" w:space="0" w:color="auto"/>
        <w:left w:val="none" w:sz="0" w:space="0" w:color="auto"/>
        <w:bottom w:val="none" w:sz="0" w:space="0" w:color="auto"/>
        <w:right w:val="none" w:sz="0" w:space="0" w:color="auto"/>
      </w:divBdr>
    </w:div>
    <w:div w:id="1109811421">
      <w:bodyDiv w:val="1"/>
      <w:marLeft w:val="0"/>
      <w:marRight w:val="0"/>
      <w:marTop w:val="0"/>
      <w:marBottom w:val="0"/>
      <w:divBdr>
        <w:top w:val="none" w:sz="0" w:space="0" w:color="auto"/>
        <w:left w:val="none" w:sz="0" w:space="0" w:color="auto"/>
        <w:bottom w:val="none" w:sz="0" w:space="0" w:color="auto"/>
        <w:right w:val="none" w:sz="0" w:space="0" w:color="auto"/>
      </w:divBdr>
    </w:div>
    <w:div w:id="1329018319">
      <w:bodyDiv w:val="1"/>
      <w:marLeft w:val="0"/>
      <w:marRight w:val="0"/>
      <w:marTop w:val="0"/>
      <w:marBottom w:val="0"/>
      <w:divBdr>
        <w:top w:val="none" w:sz="0" w:space="0" w:color="auto"/>
        <w:left w:val="none" w:sz="0" w:space="0" w:color="auto"/>
        <w:bottom w:val="none" w:sz="0" w:space="0" w:color="auto"/>
        <w:right w:val="none" w:sz="0" w:space="0" w:color="auto"/>
      </w:divBdr>
    </w:div>
    <w:div w:id="1580015084">
      <w:bodyDiv w:val="1"/>
      <w:marLeft w:val="0"/>
      <w:marRight w:val="0"/>
      <w:marTop w:val="0"/>
      <w:marBottom w:val="0"/>
      <w:divBdr>
        <w:top w:val="none" w:sz="0" w:space="0" w:color="auto"/>
        <w:left w:val="none" w:sz="0" w:space="0" w:color="auto"/>
        <w:bottom w:val="none" w:sz="0" w:space="0" w:color="auto"/>
        <w:right w:val="none" w:sz="0" w:space="0" w:color="auto"/>
      </w:divBdr>
    </w:div>
    <w:div w:id="1640916305">
      <w:bodyDiv w:val="1"/>
      <w:marLeft w:val="0"/>
      <w:marRight w:val="0"/>
      <w:marTop w:val="0"/>
      <w:marBottom w:val="0"/>
      <w:divBdr>
        <w:top w:val="none" w:sz="0" w:space="0" w:color="auto"/>
        <w:left w:val="none" w:sz="0" w:space="0" w:color="auto"/>
        <w:bottom w:val="none" w:sz="0" w:space="0" w:color="auto"/>
        <w:right w:val="none" w:sz="0" w:space="0" w:color="auto"/>
      </w:divBdr>
    </w:div>
    <w:div w:id="1769156080">
      <w:bodyDiv w:val="1"/>
      <w:marLeft w:val="0"/>
      <w:marRight w:val="0"/>
      <w:marTop w:val="0"/>
      <w:marBottom w:val="0"/>
      <w:divBdr>
        <w:top w:val="none" w:sz="0" w:space="0" w:color="auto"/>
        <w:left w:val="none" w:sz="0" w:space="0" w:color="auto"/>
        <w:bottom w:val="none" w:sz="0" w:space="0" w:color="auto"/>
        <w:right w:val="none" w:sz="0" w:space="0" w:color="auto"/>
      </w:divBdr>
    </w:div>
    <w:div w:id="1772579454">
      <w:bodyDiv w:val="1"/>
      <w:marLeft w:val="0"/>
      <w:marRight w:val="0"/>
      <w:marTop w:val="0"/>
      <w:marBottom w:val="0"/>
      <w:divBdr>
        <w:top w:val="none" w:sz="0" w:space="0" w:color="auto"/>
        <w:left w:val="none" w:sz="0" w:space="0" w:color="auto"/>
        <w:bottom w:val="none" w:sz="0" w:space="0" w:color="auto"/>
        <w:right w:val="none" w:sz="0" w:space="0" w:color="auto"/>
      </w:divBdr>
    </w:div>
    <w:div w:id="20890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se\appdata\roaming\microsoft\templates\BMT%20Templates\Portrai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fileplanIDOOB xmlns="2C60C672-674B-4360-895E-33CEDC80A637">04_Deliver</fileplanID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KeywordsOOB xmlns="2C60C672-674B-4360-895E-33CEDC80A637">
      <Value>Project management</Value>
    </Subject_x0020_KeywordsOOB>
    <Status xmlns="http://schemas.microsoft.com/sharepoint/v3">Final</Status>
    <OSP_Contracts xmlns="95bbafe5-95f7-4928-8ea6-8625acceffb3" xsi:nil="true"/>
    <BusinessOwner xmlns="2C60C672-674B-4360-895E-33CEDC80A637" xsi:nil="true"/>
    <MeridioEDCStatus xmlns="ee2990c2-7e70-49ff-9538-56b4b3d13a75" xsi:nil="true"/>
    <AuthorOriginator xmlns="http://schemas.microsoft.com/sharepoint/v3">Morris, Ashley C2 (DES LE VS-Comrcl-Offr5e)</AuthorOriginator>
    <DPAExemption xmlns="http://schemas.microsoft.com/sharepoint/v3" xsi:nil="true"/>
    <MeridioEDCData xmlns="ee2990c2-7e70-49ff-9538-56b4b3d13a75" xsi:nil="true"/>
    <SubjectKeywords xmlns="2C60C672-674B-4360-895E-33CEDC80A637" xsi:nil="true"/>
    <Local_x0020_KeywordsOOB xmlns="2C60C672-674B-4360-895E-33CEDC80A637">
      <Value>Annex F</Value>
      <Value>EPLS</Value>
      <Value>EPLS Conversion</Value>
      <Value>MAN SV 15t Platform Conversion</Value>
      <Value>SLV</Value>
    </Local_x0020_KeywordsOOB>
    <Declared xmlns="ee2990c2-7e70-49ff-9538-56b4b3d13a75">false</Declared>
    <OSP_Deliver_L2 xmlns="95bbafe5-95f7-4928-8ea6-8625acceffb3" xsi:nil="true"/>
    <OSVP_x0020_Output_x0020_AreaOOB xmlns="ee2990c2-7e70-49ff-9538-56b4b3d13a75">Enhanced Palletised Load System 15T 8x8 MM - MAN</OSVP_x0020_Output_x0020_AreaOOB>
    <SubjectCategory xmlns="2C60C672-674B-4360-895E-33CEDC80A637" xsi:nil="true"/>
    <fileplanIDPTH xmlns="2c60c672-674b-4360-895e-33cedc80a637">04_Deliver</fileplanIDPTH>
    <OSP_Deliver_L1OOB xmlns="ee2990c2-7e70-49ff-9538-56b4b3d13a75">Contracting</OSP_Deliver_L1OOB>
    <Copyright xmlns="http://schemas.microsoft.com/sharepoint/v3" xsi:nil="true"/>
    <SecurityDescriptors xmlns="http://schemas.microsoft.com/sharepoint/v3">None</SecurityDescriptors>
    <OSP_Deliver_L1 xmlns="95bbafe5-95f7-4928-8ea6-8625acceffb3" xsi:nil="true"/>
    <OSP_ContractsOOB xmlns="ee2990c2-7e70-49ff-9538-56b4b3d13a75">OSVP/0032</OSP_ContractsOOB>
    <RetentionCategory xmlns="http://schemas.microsoft.com/sharepoint/v3">None</RetentionCategory>
    <Business_x0020_OwnerOOB xmlns="2C60C672-674B-4360-895E-33CEDC80A637">DE&amp;S Land Equipment Operational Support Programmes</Business_x0020_OwnerOOB>
    <SecurityNonUKConstraints xmlns="http://schemas.microsoft.com/sharepoint/v3" xsi:nil="true"/>
    <FOIPublicationDate xmlns="http://schemas.microsoft.com/sharepoint/v3" xsi:nil="true"/>
    <LocalKeywords xmlns="2C60C672-674B-4360-895E-33CEDC80A637" xsi:nil="true"/>
    <DocumentVersion xmlns="http://schemas.microsoft.com/sharepoint/v3" xsi:nil="true"/>
    <EIRDisclosabilityIndicator xmlns="http://schemas.microsoft.com/sharepoint/v3" xsi:nil="true"/>
    <Subject_x0020_CategoryOOB xmlns="2C60C672-674B-4360-895E-33CEDC80A637">
      <Value>OUTPUT MANAGEMENT</Value>
    </Subject_x0020_CategoryOOB>
    <DocId xmlns="ee2990c2-7e70-49ff-9538-56b4b3d13a75" xsi:nil="true"/>
    <fileplanID xmlns="2C60C672-674B-4360-895E-33CEDC80A637" xsi:nil="true"/>
    <CreatedOriginated xmlns="http://schemas.microsoft.com/sharepoint/v3">2017-12-06T00:00:00+00:00</CreatedOriginated>
    <FOIExemption xmlns="http://schemas.microsoft.com/sharepoint/v3">No</FOIExemption>
    <MeridioUrl xmlns="ee2990c2-7e70-49ff-9538-56b4b3d13a75" xsi:nil="true"/>
    <OSP_Deliver_L2OOB xmlns="ee2990c2-7e70-49ff-9538-56b4b3d13a75">Contract</OSP_Deliver_L2OOB>
    <OSVP_x0020_Output_x0020_Area xmlns="95bbafe5-95f7-4928-8ea6-8625acceffb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ED3B4446C0A7DA4BAB2A9171CA624A1E" ma:contentTypeVersion="41" ma:contentTypeDescription="Designed to facilitate the storage of MOD Documents with a '.doc' or '.docx' extension" ma:contentTypeScope="" ma:versionID="0a60dd906ab0f943d2c2b5ae8040600d">
  <xsd:schema xmlns:xsd="http://www.w3.org/2001/XMLSchema" xmlns:p="http://schemas.microsoft.com/office/2006/metadata/properties" xmlns:ns1="http://schemas.microsoft.com/sharepoint/v3" xmlns:ns2="2C60C672-674B-4360-895E-33CEDC80A637" xmlns:ns3="2c60c672-674b-4360-895e-33cedc80a637" xmlns:ns4="ee2990c2-7e70-49ff-9538-56b4b3d13a75" xmlns:ns5="95bbafe5-95f7-4928-8ea6-8625acceffb3" targetNamespace="http://schemas.microsoft.com/office/2006/metadata/properties" ma:root="true" ma:fieldsID="3f802b6001501499b4a1256645fa4842" ns1:_="" ns2:_="" ns3:_="" ns4:_="" ns5:_="">
    <xsd:import namespace="http://schemas.microsoft.com/sharepoint/v3"/>
    <xsd:import namespace="2C60C672-674B-4360-895E-33CEDC80A637"/>
    <xsd:import namespace="2c60c672-674b-4360-895e-33cedc80a637"/>
    <xsd:import namespace="ee2990c2-7e70-49ff-9538-56b4b3d13a75"/>
    <xsd:import namespace="95bbafe5-95f7-4928-8ea6-8625acceffb3"/>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OSP_Deliver_L1" minOccurs="0"/>
                <xsd:element ref="ns4:OSP_Deliver_L1OOB"/>
                <xsd:element ref="ns5:OSP_Deliver_L2" minOccurs="0"/>
                <xsd:element ref="ns4:OSP_Deliver_L2OOB" minOccurs="0"/>
                <xsd:element ref="ns5:OSVP_x0020_Output_x0020_Area" minOccurs="0"/>
                <xsd:element ref="ns4:OSVP_x0020_Output_x0020_AreaOOB" minOccurs="0"/>
                <xsd:element ref="ns5:OSP_Contracts" minOccurs="0"/>
                <xsd:element ref="ns4:OSP_Contracts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Provide a description of this objec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simpleType>
    </xsd:element>
    <xsd:element name="Status" ma:index="18"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Please enter in DD/MM/YYYY HH:MM format."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Whether there are exemptions to access the resource in accordance with the DPA"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FOI Publication Dat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OUTPUT MANAGEMENT"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CEPTANCE"/>
                        <xsd:enumeration value="ACCIDENT AND INCIDENT REPORTING"/>
                        <xsd:enumeration value="BUSINESS IMPROVEMENT STRATEGIES"/>
                        <xsd:enumeration value="BUSINESS MANAGEMENT SYSTEMS"/>
                        <xsd:enumeration value="CARGO TRUCKS"/>
                        <xsd:enumeration value="CHANGE MANAGEMENT"/>
                        <xsd:enumeration value="COMMUNICATIONS AND INFORMATION SYSTEMS SERVICES"/>
                        <xsd:enumeration value="ELECTRONIC WAYS OF WORKING"/>
                        <xsd:enumeration value="EQUIPMENT SAFETY"/>
                        <xsd:enumeration value="EQUIPMENT SUPPORT"/>
                        <xsd:enumeration value="EQUIPMENT SYSTEMS AND MATERIEL"/>
                        <xsd:enumeration value="LAND SAFETY"/>
                        <xsd:enumeration value="LOGISTIC SUPPORT"/>
                        <xsd:enumeration value="LOGISTICS SUPPORT"/>
                        <xsd:enumeration value="OUTPUT MANAGEMENT"/>
                        <xsd:enumeration value="PLATFORMS AND VEHICLES"/>
                        <xsd:enumeration value="PLATFORMS AND VEHICLES STATISTICS"/>
                        <xsd:enumeration value="PROGRAMME MANAGEMENT"/>
                        <xsd:enumeration value="RADIOS AND RADIO COMMUNICATIONS EQUIPMENT"/>
                        <xsd:enumeration value="SAFETY ENVIRONMENT AND FIRE"/>
                        <xsd:enumeration value="SAFETY MANAGEMENT"/>
                        <xsd:enumeration value="SUPPORT AND COMBAT UTILITY VEHICLES"/>
                        <xsd:enumeration value="Support services"/>
                        <xsd:enumeration value="UTILITY VEHICL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Keywords must be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rmy equipment"/>
                        <xsd:enumeration value="Army Headquarters"/>
                        <xsd:enumeration value="BOWMAN"/>
                        <xsd:enumeration value="Business cases"/>
                        <xsd:enumeration value="Business improvement strategies"/>
                        <xsd:enumeration value="Change control procedures"/>
                        <xsd:enumeration value="Change management"/>
                        <xsd:enumeration value="Commando Logistic Regiment Royal Marines"/>
                        <xsd:enumeration value="Commercial management"/>
                        <xsd:enumeration value="Defence School of Transport"/>
                        <xsd:enumeration value="Equipment faults and failures"/>
                        <xsd:enumeration value="Financial management operations"/>
                        <xsd:enumeration value="Fire investigations"/>
                        <xsd:enumeration value="Headquarters Land Forces"/>
                        <xsd:enumeration value="Incident investigations"/>
                        <xsd:enumeration value="Integrated logistic support"/>
                        <xsd:enumeration value="Internal communications"/>
                        <xsd:enumeration value="Inventory management"/>
                        <xsd:enumeration value="Investment appraisals"/>
                        <xsd:enumeration value="JAMES"/>
                        <xsd:enumeration value="JAMES (Land)"/>
                        <xsd:enumeration value="Land safety"/>
                        <xsd:enumeration value="Management and communication"/>
                        <xsd:enumeration value="Materiel accounting"/>
                        <xsd:enumeration value="Mechanical failure investigations"/>
                        <xsd:enumeration value="Minutes of meetings"/>
                        <xsd:enumeration value="Networks Team"/>
                        <xsd:enumeration value="Project management"/>
                        <xsd:enumeration value="Safety case reports"/>
                        <xsd:enumeration value="Safety environment and fire"/>
                        <xsd:enumeration value="Safety management"/>
                        <xsd:enumeration value="Skills and skills training"/>
                        <xsd:enumeration value="Spares supply"/>
                        <xsd:enumeration value="SRD"/>
                        <xsd:enumeration value="Systems engineering and integrated systems design"/>
                        <xsd:enumeration value="URD"/>
                        <xsd:enumeration value="Vehicle safety"/>
                        <xsd:enumeration value="Vehicle test inspection and certification"/>
                        <xsd:enumeration value="VfM audit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2020"/>
                        <xsd:enumeration value="ADR"/>
                        <xsd:enumeration value="Annex B"/>
                        <xsd:enumeration value="APP"/>
                        <xsd:enumeration value="Appraisals"/>
                        <xsd:enumeration value="Arke Ltd"/>
                        <xsd:enumeration value="Armour"/>
                        <xsd:enumeration value="Backbrief"/>
                        <xsd:enumeration value="Bowman"/>
                        <xsd:enumeration value="Brake Testing"/>
                        <xsd:enumeration value="Business"/>
                        <xsd:enumeration value="Business Case"/>
                        <xsd:enumeration value="Business Process"/>
                        <xsd:enumeration value="Cases"/>
                        <xsd:enumeration value="Casting"/>
                        <xsd:enumeration value="Casting; OSVP; SV MAN"/>
                        <xsd:enumeration value="CMDAL"/>
                        <xsd:enumeration value="Conspicuity Marking"/>
                        <xsd:enumeration value="CV12"/>
                        <xsd:enumeration value="Director Land Equipment"/>
                        <xsd:enumeration value="Director Land Equipment EBS EKA Top Hamper"/>
                        <xsd:enumeration value="disposal"/>
                        <xsd:enumeration value="DSTL Report"/>
                        <xsd:enumeration value="EPLS"/>
                        <xsd:enumeration value="Equipment"/>
                        <xsd:enumeration value="Evaluation"/>
                        <xsd:enumeration value="FELS"/>
                        <xsd:enumeration value="Finance Instruction"/>
                        <xsd:enumeration value="FSA"/>
                        <xsd:enumeration value="guidance"/>
                        <xsd:enumeration value="GVA"/>
                        <xsd:enumeration value="Haz Log"/>
                        <xsd:enumeration value="ICCR"/>
                        <xsd:enumeration value="IMDG"/>
                        <xsd:enumeration value="In Service Meeting"/>
                        <xsd:enumeration value="Installation"/>
                        <xsd:enumeration value="Inventory"/>
                        <xsd:enumeration value="Investement"/>
                        <xsd:enumeration value="ITEAP"/>
                        <xsd:enumeration value="JAMES"/>
                        <xsd:enumeration value="LEAPP"/>
                        <xsd:enumeration value="Legislation"/>
                        <xsd:enumeration value="load scheme"/>
                        <xsd:enumeration value="LSEC"/>
                        <xsd:enumeration value="LVS"/>
                        <xsd:enumeration value="MAN"/>
                        <xsd:enumeration value="MDAL"/>
                        <xsd:enumeration value="MEI"/>
                        <xsd:enumeration value="NZDF"/>
                        <xsd:enumeration value="OIP"/>
                        <xsd:enumeration value="OSP"/>
                        <xsd:enumeration value="OSVP"/>
                        <xsd:enumeration value="Plans"/>
                        <xsd:enumeration value="PRM"/>
                        <xsd:enumeration value="project evaluation"/>
                        <xsd:enumeration value="Project Review Meeting"/>
                        <xsd:enumeration value="RBT"/>
                        <xsd:enumeration value="Recovery"/>
                        <xsd:enumeration value="Reliability"/>
                        <xsd:enumeration value="Safety"/>
                        <xsd:enumeration value="Safety Case Reports"/>
                        <xsd:enumeration value="Safety Panel"/>
                        <xsd:enumeration value="SCR"/>
                        <xsd:enumeration value="Seating Kits"/>
                        <xsd:enumeration value="SEFIT"/>
                        <xsd:enumeration value="SEFIT Report"/>
                        <xsd:enumeration value="Service"/>
                        <xsd:enumeration value="Shared"/>
                        <xsd:enumeration value="Shared Services"/>
                        <xsd:enumeration value="SLV"/>
                        <xsd:enumeration value="spares"/>
                        <xsd:enumeration value="Specialist logistic vehicles"/>
                        <xsd:enumeration value="SRD"/>
                        <xsd:enumeration value="SRM"/>
                        <xsd:enumeration value="SS3"/>
                        <xsd:enumeration value="Stores"/>
                        <xsd:enumeration value="STTE"/>
                        <xsd:enumeration value="Support Chain Management"/>
                        <xsd:enumeration value="Support Vehicle"/>
                        <xsd:enumeration value="Support vehicles"/>
                        <xsd:enumeration value="Support vehicles SVR"/>
                        <xsd:enumeration value="SV"/>
                        <xsd:enumeration value="SV MAN"/>
                        <xsd:enumeration value="SV MAN LEAPP"/>
                        <xsd:enumeration value="SVR"/>
                        <xsd:enumeration value="svs"/>
                        <xsd:enumeration value="TCV ES"/>
                        <xsd:enumeration value="TCVES"/>
                        <xsd:enumeration value="template"/>
                        <xsd:enumeration value="TERRIER"/>
                        <xsd:enumeration value="TES"/>
                        <xsd:enumeration value="Tow Hitch"/>
                        <xsd:enumeration value="Training"/>
                        <xsd:enumeration value="Training (in general)"/>
                        <xsd:enumeration value="Transfer box"/>
                        <xsd:enumeration value="Unauthorised Modification"/>
                        <xsd:enumeration value="UOR"/>
                        <xsd:enumeration value="URD"/>
                        <xsd:enumeration value="UST"/>
                        <xsd:enumeration value="VCB"/>
                        <xsd:enumeration value="Vehicle Safety"/>
                        <xsd:enumeration value="VFM"/>
                        <xsd:enumeration value="VfM audits"/>
                        <xsd:enumeration value="VIK"/>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Land Equipment Operational Support Programmes" ma:description="Enter the organisation that has chief responsibility for the content of this item." ma:format="Dropdown" ma:internalName="Business_x0020_OwnerOOB" ma:readOnly="false">
      <xsd:simpleType>
        <xsd:union memberTypes="dms:Text">
          <xsd:simpleType>
            <xsd:restriction base="dms:Choice">
              <xsd:enumeration value="3 Commando Brigade"/>
              <xsd:enumeration value="Army Headquarters"/>
              <xsd:enumeration value="DE&amp;S BOWMAN and Tactical Communications and Information Systems Project Team"/>
              <xsd:enumeration value="DE&amp;S Director Finance"/>
              <xsd:enumeration value="DE&amp;S Land Equipment Combat Tracks Group"/>
              <xsd:enumeration value="DE&amp;S Land Equipment Directorate"/>
              <xsd:enumeration value="DE&amp;S Land Equipment General Support Group"/>
              <xsd:enumeration value="DE&amp;S Land Equipment Operational Support Programmes"/>
              <xsd:enumeration value="DE&amp;S Networks Team"/>
              <xsd:enumeration value="DE&amp;S Safety and Engineering - Deputy Director Land Systems"/>
              <xsd:enumeration value="DE&amp;S Safety and Engineering - Systems Engineering and Integration Group"/>
              <xsd:enumeration value="Defence Safety And Environment Authority"/>
              <xsd:enumeration value="Land Forces"/>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ma:readOnly="false">
      <xsd:simpleType>
        <xsd:union memberTypes="dms:Text">
          <xsd:simpleType>
            <xsd:restriction base="dms:Choice">
              <xsd:enumeration value="01_Administer"/>
              <xsd:enumeration value="03_03 Manage Project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e2990c2-7e70-49ff-9538-56b4b3d13a75"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OSP_Deliver_L1OOB" ma:index="43" ma:displayName="OSP_Deliver_L1:" ma:description="Lookup for 'OSP Deliver Vocabulary' within the OSP Site Collection" ma:format="Dropdown" ma:internalName="OSP_Deliver_L1OOB" ma:readOnly="false">
      <xsd:simpleType>
        <xsd:union memberTypes="dms:Text">
          <xsd:simpleType>
            <xsd:restriction base="dms:Choice">
              <xsd:enumeration value="Acceptance"/>
              <xsd:enumeration value="Approvals"/>
              <xsd:enumeration value="Business Case"/>
              <xsd:enumeration value="Contracting"/>
              <xsd:enumeration value="Costing"/>
              <xsd:enumeration value="Disposing"/>
              <xsd:enumeration value="Engr"/>
              <xsd:enumeration value="Gatekeeper"/>
              <xsd:enumeration value="ILS"/>
              <xsd:enumeration value="Interface Management"/>
              <xsd:enumeration value="Legislation"/>
              <xsd:enumeration value="Proj_Mgt"/>
              <xsd:enumeration value="Quality_Mgt"/>
              <xsd:enumeration value="Reliability Availability Maintainability and Durability Mgt"/>
              <xsd:enumeration value="Repair"/>
              <xsd:enumeration value="Reporting"/>
              <xsd:enumeration value="Reqts_Mgt"/>
              <xsd:enumeration value="Resource_Mgt"/>
              <xsd:enumeration value="Reviewing"/>
              <xsd:enumeration value="Risk_Mgt"/>
              <xsd:enumeration value="Safety_Mgt"/>
              <xsd:enumeration value="Scheduling"/>
              <xsd:enumeration value="Spares"/>
              <xsd:enumeration value="Stakeholder_Mgt"/>
              <xsd:enumeration value="Supply"/>
              <xsd:enumeration value="Support"/>
              <xsd:enumeration value="TLS"/>
              <xsd:enumeration value="Training"/>
              <xsd:maxLength value="255"/>
            </xsd:restriction>
          </xsd:simpleType>
        </xsd:union>
      </xsd:simpleType>
    </xsd:element>
    <xsd:element name="OSP_Deliver_L2OOB" ma:index="45" nillable="true" ma:displayName="OSP_Deliver_L2:" ma:description="Lookup for 'OSP Deliver Vocabulary' within the OSP Site Collection" ma:format="Dropdown" ma:internalName="OSP_Deliver_L2OOB">
      <xsd:simpleType>
        <xsd:union memberTypes="dms:Text">
          <xsd:simpleType>
            <xsd:restriction base="dms:Choice">
              <xsd:enumeration value="Approvals"/>
              <xsd:enumeration value="Information Management"/>
              <xsd:enumeration value="Interface Management"/>
              <xsd:enumeration value="Interoperability Management"/>
              <xsd:enumeration value="ISD"/>
              <xsd:enumeration value="Legislation"/>
              <xsd:enumeration value="PDS Tasks"/>
              <xsd:enumeration value="Post Project Evaluation"/>
              <xsd:enumeration value="Publications"/>
              <xsd:enumeration value="Quality Assurance"/>
              <xsd:enumeration value="Reliability Availability Maintainability and Durability Mgt"/>
              <xsd:enumeration value="Repair"/>
              <xsd:enumeration value="Reviewing"/>
              <xsd:enumeration value="Safety Case Report"/>
              <xsd:enumeration value="Safety Panel Record of Decisions (RoDs)"/>
              <xsd:enumeration value="Safety_Mgt"/>
              <xsd:enumeration value="Spares"/>
              <xsd:enumeration value="Supply and Vendor Management"/>
              <xsd:enumeration value="Tech Failures"/>
              <xsd:enumeration value="Tests and Trials"/>
              <xsd:enumeration value="TLS"/>
              <xsd:enumeration value="Training"/>
              <xsd:maxLength value="255"/>
            </xsd:restriction>
          </xsd:simpleType>
        </xsd:union>
      </xsd:simpleType>
    </xsd:element>
    <xsd:element name="OSVP_x0020_Output_x0020_AreaOOB" ma:index="47" nillable="true" ma:displayName="OSVP Output Area:" ma:description="Vocabulary Dictionary lookup column for OSVP Organisational Structure &amp; Outputs" ma:format="Dropdown" ma:internalName="OSVP_x0020_Output_x0020_AreaOOB">
      <xsd:simpleType>
        <xsd:union memberTypes="dms:Text">
          <xsd:simpleType>
            <xsd:restriction base="dms:Choice">
              <xsd:enumeration value="Enhanced Palletised Load System 15T 8x8 MM - MAN"/>
              <xsd:enumeration value="HX58 Support Vehicle Cargo 9T 6x6 MM - MAN"/>
              <xsd:enumeration value="HX60 Support Vehicle Cargo 6T 4x4 MM - MAN"/>
              <xsd:enumeration value="LVS"/>
              <xsd:enumeration value="Modified Light Equipment Transporter - Trailer"/>
              <xsd:enumeration value="Personnel Seating Systems"/>
              <xsd:enumeration value="SV"/>
              <xsd:enumeration value="SX45 Support Vehicle (Recovery) 8x8 IMM - MAN"/>
              <xsd:enumeration value="SX45L 15T 8x8 IMM - MAN"/>
              <xsd:maxLength value="255"/>
            </xsd:restriction>
          </xsd:simpleType>
        </xsd:union>
      </xsd:simpleType>
    </xsd:element>
    <xsd:element name="OSP_ContractsOOB" ma:index="49" nillable="true" ma:displayName="OSP_Contracts:" ma:format="Dropdown" ma:internalName="OSP_ContractsOOB">
      <xsd:simpleType>
        <xsd:union memberTypes="dms:Text">
          <xsd:simpleType>
            <xsd:restriction base="dms:Choice">
              <xsd:enumeration value="GSV/3/03"/>
              <xsd:enumeration value="Not Contract Related"/>
              <xsd:maxLength value="255"/>
            </xsd:restriction>
          </xsd:simpleType>
        </xsd:union>
      </xsd:simpleType>
    </xsd:element>
  </xsd:schema>
  <xsd:schema xmlns:xsd="http://www.w3.org/2001/XMLSchema" xmlns:dms="http://schemas.microsoft.com/office/2006/documentManagement/types" targetNamespace="95bbafe5-95f7-4928-8ea6-8625acceffb3" elementFormDefault="qualified">
    <xsd:import namespace="http://schemas.microsoft.com/office/2006/documentManagement/types"/>
    <xsd:element name="OSP_Deliver_L1" ma:index="42" nillable="true" ma:displayName="OSP_Deliver_L1" ma:description="Lookup for 'OSP Deliver Vocabulary' within the OSP Site Collection" ma:hidden="true" ma:internalName="OSP_Deliver_L1">
      <xsd:simpleType>
        <xsd:restriction base="dms:Unknown"/>
      </xsd:simpleType>
    </xsd:element>
    <xsd:element name="OSP_Deliver_L2" ma:index="44" nillable="true" ma:displayName="OSP_Deliver_L2" ma:description="Lookup for 'OSP Deliver Vocabulary' within the OSP Site Collection" ma:hidden="true" ma:internalName="OSP_Deliver_L2">
      <xsd:simpleType>
        <xsd:restriction base="dms:Unknown"/>
      </xsd:simpleType>
    </xsd:element>
    <xsd:element name="OSVP_x0020_Output_x0020_Area" ma:index="46" nillable="true" ma:displayName="OSVP Output Area" ma:description="Vocabulary Dictionary lookup column for OSVP Organisational Structure &amp; Outputs" ma:hidden="true" ma:internalName="OSVP_x0020_Output_x0020_Area">
      <xsd:simpleType>
        <xsd:restriction base="dms:Unknown"/>
      </xsd:simpleType>
    </xsd:element>
    <xsd:element name="OSP_Contracts" ma:index="48" nillable="true" ma:displayName="OSP_Contracts" ma:hidden="true" ma:internalName="OSP_Contract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06EA-E4D2-46BC-949B-9D793DBBCA00}">
  <ds:schemaRefs>
    <ds:schemaRef ds:uri="http://schemas.microsoft.com/office/2006/metadata/properties"/>
    <ds:schemaRef ds:uri="http://schemas.microsoft.com/sharepoint/v3"/>
    <ds:schemaRef ds:uri="2C60C672-674B-4360-895E-33CEDC80A637"/>
    <ds:schemaRef ds:uri="95bbafe5-95f7-4928-8ea6-8625acceffb3"/>
    <ds:schemaRef ds:uri="ee2990c2-7e70-49ff-9538-56b4b3d13a75"/>
    <ds:schemaRef ds:uri="2c60c672-674b-4360-895e-33cedc80a637"/>
  </ds:schemaRefs>
</ds:datastoreItem>
</file>

<file path=customXml/itemProps2.xml><?xml version="1.0" encoding="utf-8"?>
<ds:datastoreItem xmlns:ds="http://schemas.openxmlformats.org/officeDocument/2006/customXml" ds:itemID="{96EB07C8-FD29-4C73-84B7-22EDB32568C1}">
  <ds:schemaRefs>
    <ds:schemaRef ds:uri="http://schemas.microsoft.com/sharepoint/v3/contenttype/forms"/>
  </ds:schemaRefs>
</ds:datastoreItem>
</file>

<file path=customXml/itemProps3.xml><?xml version="1.0" encoding="utf-8"?>
<ds:datastoreItem xmlns:ds="http://schemas.openxmlformats.org/officeDocument/2006/customXml" ds:itemID="{0FBFCF3F-4599-4383-A524-F0C102E2A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0C672-674B-4360-895E-33CEDC80A637"/>
    <ds:schemaRef ds:uri="2c60c672-674b-4360-895e-33cedc80a637"/>
    <ds:schemaRef ds:uri="ee2990c2-7e70-49ff-9538-56b4b3d13a75"/>
    <ds:schemaRef ds:uri="95bbafe5-95f7-4928-8ea6-8625acceff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7C0AE2-C8A3-4978-BC2E-30FC78ED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 Report</Template>
  <TotalTime>1</TotalTime>
  <Pages>5</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-Annex F - Initial Spares List</vt:lpstr>
    </vt:vector>
  </TitlesOfParts>
  <Company>BMT Defence Services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F - Initial Spares List</dc:title>
  <dc:creator>Martin Seal</dc:creator>
  <cp:lastModifiedBy>Morris, Ashley C2 (DES LE VS-Comrcl-Offr5e)</cp:lastModifiedBy>
  <cp:revision>2</cp:revision>
  <cp:lastPrinted>2018-01-04T16:24:00Z</cp:lastPrinted>
  <dcterms:created xsi:type="dcterms:W3CDTF">2018-04-05T14:03:00Z</dcterms:created>
  <dcterms:modified xsi:type="dcterms:W3CDTF">2018-04-05T14:03:00Z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Portrait Report</vt:lpwstr>
  </property>
  <property fmtid="{D5CDD505-2E9C-101B-9397-08002B2CF9AE}" pid="3" name="moneP_DocVer">
    <vt:lpwstr>1.0.4</vt:lpwstr>
  </property>
  <property fmtid="{D5CDD505-2E9C-101B-9397-08002B2CF9AE}" pid="4" name="moneP_DocAuthor">
    <vt:lpwstr>Meta One Limited</vt:lpwstr>
  </property>
  <property fmtid="{D5CDD505-2E9C-101B-9397-08002B2CF9AE}" pid="5" name="moneP_Title">
    <vt:lpwstr>Response to OSVP/032-CDRL001</vt:lpwstr>
  </property>
  <property fmtid="{D5CDD505-2E9C-101B-9397-08002B2CF9AE}" pid="6" name="moneP_Subtitle">
    <vt:lpwstr>EPLS 15t Conversion Integrated Support Plan (ISP)</vt:lpwstr>
  </property>
  <property fmtid="{D5CDD505-2E9C-101B-9397-08002B2CF9AE}" pid="7" name="moneP_Date">
    <vt:lpwstr>19 July 2016</vt:lpwstr>
  </property>
  <property fmtid="{D5CDD505-2E9C-101B-9397-08002B2CF9AE}" pid="8" name="moneP_Colour">
    <vt:lpwstr>Option 1</vt:lpwstr>
  </property>
  <property fmtid="{D5CDD505-2E9C-101B-9397-08002B2CF9AE}" pid="9" name="moneP_CoverImage">
    <vt:lpwstr/>
  </property>
  <property fmtid="{D5CDD505-2E9C-101B-9397-08002B2CF9AE}" pid="10" name="moneP_Version">
    <vt:lpwstr>1</vt:lpwstr>
  </property>
  <property fmtid="{D5CDD505-2E9C-101B-9397-08002B2CF9AE}" pid="11" name="moneP_Reference">
    <vt:lpwstr>062/K731</vt:lpwstr>
  </property>
  <property fmtid="{D5CDD505-2E9C-101B-9397-08002B2CF9AE}" pid="12" name="moneP_Security">
    <vt:lpwstr>UK Official Sensitive</vt:lpwstr>
  </property>
  <property fmtid="{D5CDD505-2E9C-101B-9397-08002B2CF9AE}" pid="13" name="moneP_CustomerName">
    <vt:lpwstr>Paul Hough</vt:lpwstr>
  </property>
  <property fmtid="{D5CDD505-2E9C-101B-9397-08002B2CF9AE}" pid="14" name="moneP_CustomerAddress1">
    <vt:lpwstr>Rheinmetall Defence UK Ltd</vt:lpwstr>
  </property>
  <property fmtid="{D5CDD505-2E9C-101B-9397-08002B2CF9AE}" pid="15" name="moneP_CustomerAddress2">
    <vt:lpwstr>200 Woodlands Court, Ash Ridge Road</vt:lpwstr>
  </property>
  <property fmtid="{D5CDD505-2E9C-101B-9397-08002B2CF9AE}" pid="16" name="moneP_CustomerAddress3">
    <vt:lpwstr>Bradley Stoke.  Bristol</vt:lpwstr>
  </property>
  <property fmtid="{D5CDD505-2E9C-101B-9397-08002B2CF9AE}" pid="17" name="moneP_CustomerAddress4">
    <vt:lpwstr>BS32 4LB</vt:lpwstr>
  </property>
  <property fmtid="{D5CDD505-2E9C-101B-9397-08002B2CF9AE}" pid="18" name="moneP_PartnerName">
    <vt:lpwstr/>
  </property>
  <property fmtid="{D5CDD505-2E9C-101B-9397-08002B2CF9AE}" pid="19" name="moneP_PartnerAddress1">
    <vt:lpwstr/>
  </property>
  <property fmtid="{D5CDD505-2E9C-101B-9397-08002B2CF9AE}" pid="20" name="moneP_PartnerAddress2">
    <vt:lpwstr/>
  </property>
  <property fmtid="{D5CDD505-2E9C-101B-9397-08002B2CF9AE}" pid="21" name="moneP_PartnerAddress3">
    <vt:lpwstr/>
  </property>
  <property fmtid="{D5CDD505-2E9C-101B-9397-08002B2CF9AE}" pid="22" name="moneP_PartnerAddress4">
    <vt:lpwstr/>
  </property>
  <property fmtid="{D5CDD505-2E9C-101B-9397-08002B2CF9AE}" pid="23" name="moneP_PartnerLogo">
    <vt:lpwstr/>
  </property>
  <property fmtid="{D5CDD505-2E9C-101B-9397-08002B2CF9AE}" pid="24" name="moneP_Company">
    <vt:lpwstr>BMT Reliability Consultants Ltd</vt:lpwstr>
  </property>
  <property fmtid="{D5CDD505-2E9C-101B-9397-08002B2CF9AE}" pid="25" name="moneP_TBStyle Title">
    <vt:lpwstr>BMT_TB_Title</vt:lpwstr>
  </property>
  <property fmtid="{D5CDD505-2E9C-101B-9397-08002B2CF9AE}" pid="26" name="moneP_TBStyle Col Heading">
    <vt:lpwstr>BMT_TB_Col Heading</vt:lpwstr>
  </property>
  <property fmtid="{D5CDD505-2E9C-101B-9397-08002B2CF9AE}" pid="27" name="moneP_TBStyle Row Heading">
    <vt:lpwstr>BMT_TB_Row Heading</vt:lpwstr>
  </property>
  <property fmtid="{D5CDD505-2E9C-101B-9397-08002B2CF9AE}" pid="28" name="moneP_TBStyle First Row">
    <vt:lpwstr>BMT_TB_Text</vt:lpwstr>
  </property>
  <property fmtid="{D5CDD505-2E9C-101B-9397-08002B2CF9AE}" pid="29" name="moneP_TBStyle Normal">
    <vt:lpwstr>BMT_TB_Text</vt:lpwstr>
  </property>
  <property fmtid="{D5CDD505-2E9C-101B-9397-08002B2CF9AE}" pid="30" name="moneP_TBStyle Last Row">
    <vt:lpwstr>BMT_TB_Text</vt:lpwstr>
  </property>
  <property fmtid="{D5CDD505-2E9C-101B-9397-08002B2CF9AE}" pid="31" name="moneP_TBStyle Source">
    <vt:lpwstr>BMT_TB_Source</vt:lpwstr>
  </property>
  <property fmtid="{D5CDD505-2E9C-101B-9397-08002B2CF9AE}" pid="32" name="moneP_Sizes Column Width One">
    <vt:lpwstr>Width=371.4|Heights=Small,140;Medium,200;Large,260;4:3,317.55|Left=0|PageType=One</vt:lpwstr>
  </property>
  <property fmtid="{D5CDD505-2E9C-101B-9397-08002B2CF9AE}" pid="33" name="moneP_Sizes Page Width Ful">
    <vt:lpwstr>Width=481.8|Heights=Small,140;Medium,200;Large,260;4:3,400.35|Left=0|PageType=Full</vt:lpwstr>
  </property>
  <property fmtid="{D5CDD505-2E9C-101B-9397-08002B2CF9AE}" pid="34" name="moneP_Sizes Page Width Two">
    <vt:lpwstr>Width=481.8|Heights=Small,140;Medium,200;Large,260;4:3,400.35|Left=0|PageType=Two</vt:lpwstr>
  </property>
  <property fmtid="{D5CDD505-2E9C-101B-9397-08002B2CF9AE}" pid="35" name="moneP_Sizes Column Width Two">
    <vt:lpwstr>Width=233.35|Heights=Small,140;Medium,200;Large,260;4:3,213.93|Left=0|PageType=Two</vt:lpwstr>
  </property>
  <property fmtid="{D5CDD505-2E9C-101B-9397-08002B2CF9AE}" pid="36" name="moneP_SecurityHeader">
    <vt:lpwstr/>
  </property>
  <property fmtid="{D5CDD505-2E9C-101B-9397-08002B2CF9AE}" pid="37" name="moneP_DocPaperSize">
    <vt:lpwstr>A4</vt:lpwstr>
  </property>
  <property fmtid="{D5CDD505-2E9C-101B-9397-08002B2CF9AE}" pid="38" name="moneP_DocOrientation">
    <vt:lpwstr>Portrait</vt:lpwstr>
  </property>
  <property fmtid="{D5CDD505-2E9C-101B-9397-08002B2CF9AE}" pid="39" name="moneP_Colour1">
    <vt:lpwstr>198;232;235</vt:lpwstr>
  </property>
  <property fmtid="{D5CDD505-2E9C-101B-9397-08002B2CF9AE}" pid="40" name="moneP_Colour2">
    <vt:lpwstr>234;246;246</vt:lpwstr>
  </property>
  <property fmtid="{D5CDD505-2E9C-101B-9397-08002B2CF9AE}" pid="41" name="moneP_CoverType">
    <vt:lpwstr>Text</vt:lpwstr>
  </property>
  <property fmtid="{D5CDD505-2E9C-101B-9397-08002B2CF9AE}" pid="42" name="moneP_SecurityFooterOnly">
    <vt:lpwstr>True</vt:lpwstr>
  </property>
  <property fmtid="{D5CDD505-2E9C-101B-9397-08002B2CF9AE}" pid="43" name="moneP_CompanyID">
    <vt:lpwstr>0018</vt:lpwstr>
  </property>
  <property fmtid="{D5CDD505-2E9C-101B-9397-08002B2CF9AE}" pid="44" name="moneP_Logo">
    <vt:lpwstr>BMT0016</vt:lpwstr>
  </property>
  <property fmtid="{D5CDD505-2E9C-101B-9397-08002B2CF9AE}" pid="45" name="moneP_CompAddress1">
    <vt:lpwstr>Spectrum, 1600 Parkway, Solent Business Park, Fareham, PO15 7AH, United Kingdom, +44 (0) 1489 553100,  messages@bmtrcl.com, www.bmtrcl.com</vt:lpwstr>
  </property>
  <property fmtid="{D5CDD505-2E9C-101B-9397-08002B2CF9AE}" pid="46" name="moneP_CompAddress2">
    <vt:lpwstr/>
  </property>
  <property fmtid="{D5CDD505-2E9C-101B-9397-08002B2CF9AE}" pid="47" name="moneP_CompAddress3">
    <vt:lpwstr/>
  </property>
  <property fmtid="{D5CDD505-2E9C-101B-9397-08002B2CF9AE}" pid="48" name="_NewReviewCycle">
    <vt:lpwstr/>
  </property>
  <property fmtid="{D5CDD505-2E9C-101B-9397-08002B2CF9AE}" pid="49" name="ContentTypeId">
    <vt:lpwstr>0x0101002817DCC3B91A4B7EA656B27E1AE952E300ED3B4446C0A7DA4BAB2A9171CA624A1E</vt:lpwstr>
  </property>
</Properties>
</file>