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7F1866" w:rsidRPr="003373DE" w:rsidRDefault="00243DE4" w:rsidP="007F1866">
      <w:pPr>
        <w:pStyle w:val="FrontpageTitle"/>
        <w:jc w:val="center"/>
        <w:rPr>
          <w:color w:val="auto"/>
        </w:rPr>
      </w:pPr>
      <w:r>
        <w:rPr>
          <w:color w:val="auto"/>
          <w:sz w:val="40"/>
          <w:szCs w:val="40"/>
        </w:rPr>
        <w:t>Website Design and Development for AGEM</w:t>
      </w:r>
    </w:p>
    <w:p w:rsidR="00AD6EBE" w:rsidRDefault="00AD6EBE">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243DE4">
        <w:rPr>
          <w:b/>
          <w:sz w:val="28"/>
        </w:rPr>
        <w:t>AGEMCSU/TRANS/18/553</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243DE4" w:rsidRPr="00703C9A">
        <w:rPr>
          <w:b/>
          <w:sz w:val="28"/>
        </w:rPr>
        <w:t>Monday 16</w:t>
      </w:r>
      <w:r w:rsidR="00243DE4" w:rsidRPr="00703C9A">
        <w:rPr>
          <w:b/>
          <w:sz w:val="28"/>
          <w:vertAlign w:val="superscript"/>
        </w:rPr>
        <w:t>th</w:t>
      </w:r>
      <w:r w:rsidR="00243DE4" w:rsidRPr="00703C9A">
        <w:rPr>
          <w:b/>
          <w:sz w:val="28"/>
        </w:rPr>
        <w:t xml:space="preserve"> July </w:t>
      </w:r>
      <w:r w:rsidR="0015049C" w:rsidRPr="00703C9A">
        <w:rPr>
          <w:b/>
          <w:sz w:val="28"/>
        </w:rPr>
        <w:t>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524088" w:rsidRPr="00703C9A">
        <w:rPr>
          <w:b/>
          <w:sz w:val="28"/>
        </w:rPr>
        <w:t xml:space="preserve">Monday </w:t>
      </w:r>
      <w:r w:rsidR="00243DE4" w:rsidRPr="00703C9A">
        <w:rPr>
          <w:b/>
          <w:sz w:val="28"/>
        </w:rPr>
        <w:t>30</w:t>
      </w:r>
      <w:r w:rsidR="00243DE4" w:rsidRPr="00703C9A">
        <w:rPr>
          <w:b/>
          <w:sz w:val="28"/>
          <w:vertAlign w:val="superscript"/>
        </w:rPr>
        <w:t>th</w:t>
      </w:r>
      <w:r w:rsidR="00243DE4" w:rsidRPr="00703C9A">
        <w:rPr>
          <w:b/>
          <w:sz w:val="28"/>
        </w:rPr>
        <w:t xml:space="preserve"> July </w:t>
      </w:r>
      <w:r w:rsidR="0015049C" w:rsidRPr="00703C9A">
        <w:rPr>
          <w:b/>
          <w:sz w:val="28"/>
        </w:rPr>
        <w:t>2018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DF294E">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DF294E">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DF294E">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DF294E">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DF294E">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DF294E">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DF294E">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DF294E">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DF294E">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DF294E">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DF294E">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DF294E">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DF294E">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8C2ACD" w:rsidRPr="00703C9A">
        <w:t xml:space="preserve">Monday </w:t>
      </w:r>
      <w:r w:rsidR="00243DE4" w:rsidRPr="00703C9A">
        <w:t>30</w:t>
      </w:r>
      <w:r w:rsidR="00243DE4" w:rsidRPr="00703C9A">
        <w:rPr>
          <w:vertAlign w:val="superscript"/>
        </w:rPr>
        <w:t>th</w:t>
      </w:r>
      <w:r w:rsidR="00243DE4" w:rsidRPr="00703C9A">
        <w:t xml:space="preserve"> July </w:t>
      </w:r>
      <w:r w:rsidRPr="00703C9A">
        <w:t>2018</w:t>
      </w:r>
      <w:r w:rsidRPr="00E45B5A">
        <w:t xml:space="preserve">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8C2ACD" w:rsidRPr="00703C9A">
        <w:t xml:space="preserve">Wednesday </w:t>
      </w:r>
      <w:r w:rsidR="00243DE4" w:rsidRPr="00703C9A">
        <w:t>25</w:t>
      </w:r>
      <w:r w:rsidR="00243DE4" w:rsidRPr="00703C9A">
        <w:rPr>
          <w:vertAlign w:val="superscript"/>
        </w:rPr>
        <w:t>th</w:t>
      </w:r>
      <w:r w:rsidR="00243DE4" w:rsidRPr="00703C9A">
        <w:t xml:space="preserve"> July </w:t>
      </w:r>
      <w:r w:rsidRPr="00703C9A">
        <w:t>2018</w:t>
      </w:r>
      <w:r>
        <w:t>.</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xml:space="preserve">– </w:t>
      </w:r>
      <w:proofErr w:type="gramStart"/>
      <w:r>
        <w:t>where</w:t>
      </w:r>
      <w:proofErr w:type="gramEnd"/>
      <w:r>
        <w:t xml:space="preserv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RPr="00204FA1" w:rsidTr="001914D9">
        <w:trPr>
          <w:trHeight w:hRule="exact" w:val="319"/>
        </w:trPr>
        <w:tc>
          <w:tcPr>
            <w:tcW w:w="4536" w:type="dxa"/>
            <w:shd w:val="clear" w:color="auto" w:fill="C5D9F0"/>
          </w:tcPr>
          <w:p w:rsidR="00AD6EBE" w:rsidRPr="00204FA1" w:rsidRDefault="00593249" w:rsidP="00204FA1">
            <w:r w:rsidRPr="00204FA1">
              <w:t>Stage</w:t>
            </w:r>
          </w:p>
        </w:tc>
        <w:tc>
          <w:tcPr>
            <w:tcW w:w="3827" w:type="dxa"/>
            <w:shd w:val="clear" w:color="auto" w:fill="C5D9F0"/>
          </w:tcPr>
          <w:p w:rsidR="00AD6EBE" w:rsidRPr="00204FA1" w:rsidRDefault="00593249" w:rsidP="00204FA1">
            <w:r w:rsidRPr="00204FA1">
              <w:t>Date</w:t>
            </w:r>
          </w:p>
        </w:tc>
      </w:tr>
      <w:tr w:rsidR="00AD6EBE" w:rsidRPr="00204FA1" w:rsidTr="00204FA1">
        <w:trPr>
          <w:trHeight w:hRule="exact" w:val="435"/>
        </w:trPr>
        <w:tc>
          <w:tcPr>
            <w:tcW w:w="4536" w:type="dxa"/>
            <w:tcBorders>
              <w:top w:val="single" w:sz="23" w:space="0" w:color="C5D9F0"/>
            </w:tcBorders>
          </w:tcPr>
          <w:p w:rsidR="00204FA1" w:rsidRPr="00204FA1" w:rsidRDefault="00593249" w:rsidP="00204FA1">
            <w:pPr>
              <w:pStyle w:val="NoSpacing"/>
            </w:pPr>
            <w:r w:rsidRPr="00204FA1">
              <w:t>ITT Live</w:t>
            </w:r>
          </w:p>
        </w:tc>
        <w:tc>
          <w:tcPr>
            <w:tcW w:w="3827" w:type="dxa"/>
            <w:tcBorders>
              <w:top w:val="single" w:sz="23" w:space="0" w:color="C5D9F0"/>
            </w:tcBorders>
          </w:tcPr>
          <w:p w:rsidR="00AD6EBE" w:rsidRPr="00703C9A" w:rsidRDefault="00243DE4" w:rsidP="00204FA1">
            <w:pPr>
              <w:pStyle w:val="NoSpacing"/>
            </w:pPr>
            <w:r w:rsidRPr="00703C9A">
              <w:t>Monday 16th July 2018</w:t>
            </w:r>
          </w:p>
        </w:tc>
      </w:tr>
      <w:tr w:rsidR="00AD6EBE" w:rsidRPr="00204FA1" w:rsidTr="00204FA1">
        <w:trPr>
          <w:trHeight w:hRule="exact" w:val="521"/>
        </w:trPr>
        <w:tc>
          <w:tcPr>
            <w:tcW w:w="4536" w:type="dxa"/>
          </w:tcPr>
          <w:p w:rsidR="00AD6EBE" w:rsidRPr="00204FA1" w:rsidRDefault="00593249" w:rsidP="00204FA1">
            <w:pPr>
              <w:pStyle w:val="NoSpacing"/>
            </w:pPr>
            <w:r w:rsidRPr="00204FA1">
              <w:t>Deadline for receipt of Bidders clarification questions</w:t>
            </w:r>
          </w:p>
        </w:tc>
        <w:tc>
          <w:tcPr>
            <w:tcW w:w="3827" w:type="dxa"/>
          </w:tcPr>
          <w:p w:rsidR="00AD6EBE" w:rsidRPr="00703C9A" w:rsidRDefault="00243DE4" w:rsidP="00204FA1">
            <w:pPr>
              <w:pStyle w:val="NoSpacing"/>
            </w:pPr>
            <w:r w:rsidRPr="00703C9A">
              <w:t>Wednesday 25th July 2018</w:t>
            </w:r>
          </w:p>
        </w:tc>
      </w:tr>
      <w:tr w:rsidR="00AD6EBE" w:rsidRPr="00204FA1" w:rsidTr="00204FA1">
        <w:trPr>
          <w:trHeight w:hRule="exact" w:val="273"/>
        </w:trPr>
        <w:tc>
          <w:tcPr>
            <w:tcW w:w="4536" w:type="dxa"/>
          </w:tcPr>
          <w:p w:rsidR="00AD6EBE" w:rsidRPr="00204FA1" w:rsidRDefault="00593249" w:rsidP="00204FA1">
            <w:pPr>
              <w:pStyle w:val="NoSpacing"/>
            </w:pPr>
            <w:r w:rsidRPr="00204FA1">
              <w:t>Deadline for receipt of bids</w:t>
            </w:r>
          </w:p>
        </w:tc>
        <w:tc>
          <w:tcPr>
            <w:tcW w:w="3827" w:type="dxa"/>
          </w:tcPr>
          <w:p w:rsidR="00AD6EBE" w:rsidRPr="00703C9A" w:rsidRDefault="00243DE4" w:rsidP="00204FA1">
            <w:pPr>
              <w:pStyle w:val="NoSpacing"/>
            </w:pPr>
            <w:r w:rsidRPr="00703C9A">
              <w:t>Monday 30th July 2018</w:t>
            </w:r>
          </w:p>
        </w:tc>
      </w:tr>
      <w:tr w:rsidR="00AD6EBE" w:rsidRPr="00204FA1" w:rsidTr="00204FA1">
        <w:trPr>
          <w:trHeight w:hRule="exact" w:val="291"/>
        </w:trPr>
        <w:tc>
          <w:tcPr>
            <w:tcW w:w="4536" w:type="dxa"/>
          </w:tcPr>
          <w:p w:rsidR="00AD6EBE" w:rsidRPr="00204FA1" w:rsidRDefault="00593249" w:rsidP="00204FA1">
            <w:pPr>
              <w:pStyle w:val="NoSpacing"/>
            </w:pPr>
            <w:r w:rsidRPr="00204FA1">
              <w:t>Evaluation of Bids complete</w:t>
            </w:r>
          </w:p>
        </w:tc>
        <w:tc>
          <w:tcPr>
            <w:tcW w:w="3827" w:type="dxa"/>
          </w:tcPr>
          <w:p w:rsidR="00AD6EBE" w:rsidRPr="00703C9A" w:rsidRDefault="00243DE4" w:rsidP="00204FA1">
            <w:pPr>
              <w:pStyle w:val="NoSpacing"/>
            </w:pPr>
            <w:r w:rsidRPr="00703C9A">
              <w:t>August 2018</w:t>
            </w:r>
          </w:p>
        </w:tc>
      </w:tr>
      <w:tr w:rsidR="00DC414F" w:rsidRPr="00204FA1" w:rsidTr="00204FA1">
        <w:trPr>
          <w:trHeight w:hRule="exact" w:val="267"/>
        </w:trPr>
        <w:tc>
          <w:tcPr>
            <w:tcW w:w="4536" w:type="dxa"/>
          </w:tcPr>
          <w:p w:rsidR="00DC414F" w:rsidRPr="00204FA1" w:rsidRDefault="00DC414F" w:rsidP="00204FA1">
            <w:pPr>
              <w:pStyle w:val="NoSpacing"/>
            </w:pPr>
            <w:r w:rsidRPr="00204FA1">
              <w:t>Interview of shortlisted Bidders</w:t>
            </w:r>
          </w:p>
        </w:tc>
        <w:tc>
          <w:tcPr>
            <w:tcW w:w="3827" w:type="dxa"/>
          </w:tcPr>
          <w:p w:rsidR="00DC414F" w:rsidRPr="00703C9A" w:rsidRDefault="00243DE4" w:rsidP="00204FA1">
            <w:pPr>
              <w:pStyle w:val="NoSpacing"/>
            </w:pPr>
            <w:r w:rsidRPr="00703C9A">
              <w:t>August 2018</w:t>
            </w:r>
          </w:p>
        </w:tc>
      </w:tr>
      <w:tr w:rsidR="00AD6EBE" w:rsidRPr="00204FA1" w:rsidTr="00204FA1">
        <w:trPr>
          <w:trHeight w:hRule="exact" w:val="285"/>
        </w:trPr>
        <w:tc>
          <w:tcPr>
            <w:tcW w:w="4536" w:type="dxa"/>
          </w:tcPr>
          <w:p w:rsidR="00AD6EBE" w:rsidRPr="00204FA1" w:rsidRDefault="00593249" w:rsidP="00204FA1">
            <w:pPr>
              <w:pStyle w:val="NoSpacing"/>
            </w:pPr>
            <w:r w:rsidRPr="00204FA1">
              <w:t>Advise Bidder(s) of outcome</w:t>
            </w:r>
          </w:p>
        </w:tc>
        <w:tc>
          <w:tcPr>
            <w:tcW w:w="3827" w:type="dxa"/>
          </w:tcPr>
          <w:p w:rsidR="00AD6EBE" w:rsidRPr="00703C9A" w:rsidRDefault="00243DE4" w:rsidP="00204FA1">
            <w:pPr>
              <w:pStyle w:val="NoSpacing"/>
            </w:pPr>
            <w:r w:rsidRPr="00703C9A">
              <w:t>August 2018</w:t>
            </w:r>
          </w:p>
        </w:tc>
      </w:tr>
      <w:tr w:rsidR="00AD6EBE" w:rsidRPr="00204FA1" w:rsidTr="00204FA1">
        <w:trPr>
          <w:trHeight w:hRule="exact" w:val="289"/>
        </w:trPr>
        <w:tc>
          <w:tcPr>
            <w:tcW w:w="4536" w:type="dxa"/>
          </w:tcPr>
          <w:p w:rsidR="00AD6EBE" w:rsidRPr="00204FA1" w:rsidRDefault="00C25011" w:rsidP="00204FA1">
            <w:pPr>
              <w:pStyle w:val="NoSpacing"/>
            </w:pPr>
            <w:r w:rsidRPr="00204FA1">
              <w:t>Service Commencement Date</w:t>
            </w:r>
          </w:p>
        </w:tc>
        <w:tc>
          <w:tcPr>
            <w:tcW w:w="3827" w:type="dxa"/>
          </w:tcPr>
          <w:p w:rsidR="00AD6EBE" w:rsidRPr="00703C9A" w:rsidRDefault="00243DE4" w:rsidP="00204FA1">
            <w:pPr>
              <w:pStyle w:val="NoSpacing"/>
            </w:pPr>
            <w:r w:rsidRPr="00703C9A">
              <w:t>September 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3" w:name="_TOC_250009"/>
      <w:r>
        <w:t>Preparing your</w:t>
      </w:r>
      <w:r>
        <w:rPr>
          <w:spacing w:val="-6"/>
        </w:rPr>
        <w:t xml:space="preserve"> </w:t>
      </w:r>
      <w:bookmarkEnd w:id="3"/>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proofErr w:type="gramStart"/>
      <w:r>
        <w:t>and</w:t>
      </w:r>
      <w:proofErr w:type="gramEnd"/>
      <w:r>
        <w:t xml:space="preserve">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rsidTr="00703C9A">
        <w:trPr>
          <w:trHeight w:hRule="exact" w:val="1367"/>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rsidRPr="00703C9A">
              <w:t xml:space="preserve">Questions Potential Bidders must complete and return </w:t>
            </w:r>
            <w:r w:rsidR="00703C9A" w:rsidRPr="00703C9A">
              <w:t xml:space="preserve">the response document contained </w:t>
            </w:r>
            <w:r w:rsidR="00277F83">
              <w:t>within the technical envelope within the</w:t>
            </w:r>
            <w:r w:rsidR="00703C9A" w:rsidRPr="00703C9A">
              <w:t xml:space="preserve"> </w:t>
            </w:r>
            <w:r w:rsidRPr="00703C9A">
              <w:t>Bravo e- Procurement Portal</w:t>
            </w:r>
            <w:bookmarkStart w:id="4" w:name="_GoBack"/>
            <w:bookmarkEnd w:id="4"/>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5" w:name="_TOC_250008"/>
      <w:r>
        <w:t>Documentation and</w:t>
      </w:r>
      <w:r>
        <w:rPr>
          <w:spacing w:val="-7"/>
        </w:rPr>
        <w:t xml:space="preserve"> </w:t>
      </w:r>
      <w:bookmarkEnd w:id="5"/>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6" w:name="_TOC_250007"/>
      <w:bookmarkEnd w:id="6"/>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w:t>
      </w:r>
      <w:proofErr w:type="spellStart"/>
      <w:r>
        <w:t>VfM</w:t>
      </w:r>
      <w:proofErr w:type="spellEnd"/>
      <w:r>
        <w:t>).</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7" w:name="_TOC_250006"/>
      <w:r>
        <w:t>Right to Cancel or Vary the</w:t>
      </w:r>
      <w:r>
        <w:rPr>
          <w:spacing w:val="-6"/>
        </w:rPr>
        <w:t xml:space="preserve"> </w:t>
      </w:r>
      <w:bookmarkEnd w:id="7"/>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8" w:name="_TOC_250005"/>
      <w:r>
        <w:t>Scoring</w:t>
      </w:r>
      <w:r>
        <w:rPr>
          <w:spacing w:val="-1"/>
        </w:rPr>
        <w:t xml:space="preserve"> </w:t>
      </w:r>
      <w:bookmarkEnd w:id="8"/>
      <w:r>
        <w:t>Guide</w:t>
      </w:r>
    </w:p>
    <w:p w:rsidR="00AD6EBE" w:rsidRDefault="00AD6EBE">
      <w:pPr>
        <w:pStyle w:val="BodyText"/>
        <w:spacing w:before="11"/>
        <w:rPr>
          <w:b/>
          <w:sz w:val="20"/>
        </w:rPr>
      </w:pPr>
    </w:p>
    <w:p w:rsidR="00AD6EBE" w:rsidRDefault="00593249">
      <w:pPr>
        <w:pStyle w:val="ListParagraph"/>
        <w:numPr>
          <w:ilvl w:val="1"/>
          <w:numId w:val="9"/>
        </w:numPr>
        <w:tabs>
          <w:tab w:val="left" w:pos="1981"/>
        </w:tabs>
        <w:spacing w:line="276" w:lineRule="auto"/>
        <w:ind w:right="1233"/>
        <w:jc w:val="both"/>
      </w:pPr>
      <w:r>
        <w:t xml:space="preserve">Questions will be evaluated on </w:t>
      </w:r>
      <w:r w:rsidR="00717F52">
        <w:t xml:space="preserve">a scored basis with each question </w:t>
      </w:r>
      <w:r>
        <w:t xml:space="preserve">weighted </w:t>
      </w:r>
      <w:r w:rsidR="00717F52">
        <w:t xml:space="preserve">as set out within Table 4, </w:t>
      </w:r>
      <w:r>
        <w:t xml:space="preserve">and scored using the scored questions evaluation mechanism set out in Table 3 below – except Finance which will be scored on an inverse percentage basis out of </w:t>
      </w:r>
      <w:r>
        <w:rPr>
          <w:b/>
        </w:rPr>
        <w:t xml:space="preserve">20.00% </w:t>
      </w:r>
      <w:r>
        <w:t>(See section 10</w:t>
      </w:r>
      <w:r>
        <w:rPr>
          <w:spacing w:val="-6"/>
        </w:rPr>
        <w:t xml:space="preserve"> </w:t>
      </w:r>
      <w:r>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 xml:space="preserve">Exceptional demonstration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proofErr w:type="gramStart"/>
            <w:r>
              <w:rPr>
                <w:b/>
              </w:rPr>
              <w:t>benefits</w:t>
            </w:r>
            <w:proofErr w:type="gramEnd"/>
            <w:r>
              <w:rPr>
                <w:b/>
              </w:rPr>
              <w:t xml:space="preserve">. </w:t>
            </w:r>
            <w:r>
              <w:t xml:space="preserve">Some minor additional benefits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 xml:space="preserve">Demonstration by the Bidder of the relevant ability, understanding, experience, skills, </w:t>
            </w:r>
            <w:proofErr w:type="gramStart"/>
            <w:r>
              <w:t>resource</w:t>
            </w:r>
            <w:proofErr w:type="gramEnd"/>
            <w:r>
              <w:t xml:space="preserv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 xml:space="preserve">Some minor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xml:space="preserve">. Considerable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6265A0" w:rsidRDefault="006265A0"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562A3E" w:rsidTr="00243DE4">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FD78C3" w:rsidRDefault="00243DE4" w:rsidP="00531E24">
            <w:pPr>
              <w:spacing w:after="60" w:line="276" w:lineRule="auto"/>
            </w:pPr>
            <w:r w:rsidRPr="00FD78C3">
              <w:t xml:space="preserve">Q.1 Are both primary and secondary data </w:t>
            </w:r>
            <w:proofErr w:type="spellStart"/>
            <w:r w:rsidRPr="00FD78C3">
              <w:t>centres</w:t>
            </w:r>
            <w:proofErr w:type="spellEnd"/>
            <w:r w:rsidRPr="00FD78C3">
              <w:t xml:space="preserve"> for hosting and backup of websites located in the EU, preferably based in the UK?</w:t>
            </w:r>
          </w:p>
        </w:tc>
        <w:tc>
          <w:tcPr>
            <w:tcW w:w="1418" w:type="dxa"/>
            <w:tcBorders>
              <w:top w:val="nil"/>
              <w:left w:val="nil"/>
              <w:bottom w:val="nil"/>
              <w:right w:val="single" w:sz="8" w:space="0" w:color="auto"/>
            </w:tcBorders>
            <w:tcMar>
              <w:top w:w="0" w:type="dxa"/>
              <w:left w:w="108" w:type="dxa"/>
              <w:bottom w:w="0" w:type="dxa"/>
              <w:right w:w="108" w:type="dxa"/>
            </w:tcMar>
          </w:tcPr>
          <w:p w:rsidR="00562A3E" w:rsidRPr="00717F52" w:rsidRDefault="00243DE4" w:rsidP="006A718C">
            <w:pPr>
              <w:spacing w:after="60" w:line="276" w:lineRule="auto"/>
            </w:pPr>
            <w:r>
              <w:t>Pass | Fail</w:t>
            </w:r>
          </w:p>
        </w:tc>
      </w:tr>
      <w:tr w:rsidR="00FD78C3" w:rsidTr="00243DE4">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rsidRPr="00FD78C3">
              <w:t>Q.2 Do you have an established patch management and backup policy for server, operating system and software?  Could we have a copy of this?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243DE4">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rsidRPr="00FD78C3">
              <w:t>Q.3 Please provide current versions for software and operating systems used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204FA1">
            <w:pPr>
              <w:spacing w:after="60" w:line="276" w:lineRule="auto"/>
            </w:pPr>
            <w:r w:rsidRPr="00FD78C3">
              <w:t>Q.4 Compliance to the following</w:t>
            </w:r>
            <w:proofErr w:type="gramStart"/>
            <w:r w:rsidRPr="00FD78C3">
              <w:t>:</w:t>
            </w:r>
            <w:proofErr w:type="gramEnd"/>
            <w:r w:rsidRPr="00FD78C3">
              <w:br/>
              <w:t xml:space="preserve">ISO 27001: </w:t>
            </w:r>
            <w:r w:rsidRPr="00703C9A">
              <w:t xml:space="preserve">Information Security Management System (If you are not currently compliant with ISO, please can you </w:t>
            </w:r>
            <w:r w:rsidR="00204FA1" w:rsidRPr="00703C9A">
              <w:t>confirm your</w:t>
            </w:r>
            <w:r w:rsidRPr="00703C9A">
              <w:t xml:space="preserve"> plan to ensure you will be compliant within 6 months of the contract start date</w:t>
            </w:r>
            <w:r w:rsidR="00703C9A" w:rsidRPr="00703C9A">
              <w:t>)</w:t>
            </w:r>
            <w:r w:rsidRPr="00703C9A">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FD78C3">
            <w:pPr>
              <w:spacing w:after="60" w:line="276" w:lineRule="auto"/>
            </w:pPr>
            <w:r w:rsidRPr="00FD78C3">
              <w:t>Q.5 Compliance to the following:</w:t>
            </w:r>
          </w:p>
          <w:p w:rsidR="00FD78C3" w:rsidRPr="00FD78C3" w:rsidRDefault="00FD78C3" w:rsidP="00FD78C3">
            <w:pPr>
              <w:spacing w:after="60" w:line="276" w:lineRule="auto"/>
            </w:pPr>
            <w:r w:rsidRPr="00FD78C3">
              <w:t>PCI Data Security Standards (PCI DSS)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sidRPr="00FD78C3">
              <w:rPr>
                <w:rFonts w:eastAsiaTheme="minorHAnsi" w:cstheme="minorBidi"/>
              </w:rPr>
              <w:t>Q.6 Compliance to the following:</w:t>
            </w:r>
          </w:p>
          <w:p w:rsidR="00FD78C3" w:rsidRPr="00FD78C3" w:rsidRDefault="00FD78C3" w:rsidP="005329A6">
            <w:pPr>
              <w:rPr>
                <w:rFonts w:eastAsiaTheme="minorHAnsi" w:cstheme="minorBidi"/>
              </w:rPr>
            </w:pPr>
            <w:r w:rsidRPr="00FD78C3">
              <w:rPr>
                <w:rFonts w:eastAsiaTheme="minorHAnsi" w:cstheme="minorBidi"/>
              </w:rPr>
              <w:t>DCIM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Q.7 </w:t>
            </w:r>
            <w:r w:rsidRPr="00FD78C3">
              <w:rPr>
                <w:rFonts w:eastAsiaTheme="minorHAnsi" w:cstheme="minorBidi"/>
              </w:rPr>
              <w:t>Please confirm you will ensure these sites will have an SSL certificate and use the https protocol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Q.8 </w:t>
            </w:r>
            <w:r w:rsidRPr="00FD78C3">
              <w:rPr>
                <w:rFonts w:eastAsiaTheme="minorHAnsi" w:cstheme="minorBidi"/>
              </w:rPr>
              <w:t>Please confirm and describe how you will ensure the use of robust HTML 5, CSS and JavaScript is expected on the front-end of the site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lastRenderedPageBreak/>
              <w:t xml:space="preserve">Q.9 </w:t>
            </w:r>
            <w:r w:rsidRPr="00FD78C3">
              <w:rPr>
                <w:rFonts w:eastAsiaTheme="minorHAnsi" w:cstheme="minorBidi"/>
              </w:rPr>
              <w:t xml:space="preserve">Please confirm how you will store content and user information within a secure database. </w:t>
            </w:r>
            <w:proofErr w:type="gramStart"/>
            <w:r w:rsidRPr="00FD78C3">
              <w:rPr>
                <w:rFonts w:eastAsiaTheme="minorHAnsi" w:cstheme="minorBidi"/>
              </w:rPr>
              <w:t>i.e</w:t>
            </w:r>
            <w:proofErr w:type="gramEnd"/>
            <w:r w:rsidRPr="00FD78C3">
              <w:rPr>
                <w:rFonts w:eastAsiaTheme="minorHAnsi" w:cstheme="minorBidi"/>
              </w:rPr>
              <w:t>. Sensitive data stored on the database to be encrypted. Passwords must be appropriately hashed and not stored in plain-text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Q.10</w:t>
            </w:r>
            <w:r w:rsidR="00B77919">
              <w:rPr>
                <w:rFonts w:eastAsiaTheme="minorHAnsi" w:cstheme="minorBidi"/>
              </w:rPr>
              <w:t xml:space="preserve"> </w:t>
            </w:r>
            <w:r w:rsidRPr="00FD78C3">
              <w:rPr>
                <w:rFonts w:eastAsiaTheme="minorHAnsi" w:cstheme="minorBidi"/>
              </w:rPr>
              <w:t>Please describe how your content management system allows all content to be safely edited by Arden &amp; GEM trained administrators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Q.11</w:t>
            </w:r>
            <w:r w:rsidR="00B77919">
              <w:rPr>
                <w:rFonts w:eastAsiaTheme="minorHAnsi" w:cstheme="minorBidi"/>
              </w:rPr>
              <w:t xml:space="preserve"> </w:t>
            </w:r>
            <w:r w:rsidRPr="00FD78C3">
              <w:rPr>
                <w:rFonts w:eastAsiaTheme="minorHAnsi" w:cstheme="minorBidi"/>
              </w:rPr>
              <w:t>Please describe the different permission levels within your content management system.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Q.12 </w:t>
            </w:r>
            <w:r w:rsidRPr="00FD78C3">
              <w:rPr>
                <w:rFonts w:eastAsiaTheme="minorHAnsi" w:cstheme="minorBidi"/>
              </w:rPr>
              <w:t>Please describe how you would prepare a robots txt file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Q.13</w:t>
            </w:r>
            <w:r w:rsidRPr="00FD78C3">
              <w:rPr>
                <w:rFonts w:eastAsiaTheme="minorHAnsi" w:cstheme="minorBidi"/>
              </w:rPr>
              <w:t>Please describe how you would install Google analytics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Q.14 </w:t>
            </w:r>
            <w:r w:rsidRPr="00FD78C3">
              <w:rPr>
                <w:rFonts w:eastAsiaTheme="minorHAnsi" w:cstheme="minorBidi"/>
              </w:rPr>
              <w:t>Please describe how you stop pop-ups, modal boxes etc.</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Q.15 </w:t>
            </w:r>
            <w:r w:rsidRPr="00FD78C3">
              <w:rPr>
                <w:rFonts w:eastAsiaTheme="minorHAnsi" w:cstheme="minorBidi"/>
              </w:rPr>
              <w:t>Please confirm that any domain names registered on behalf of this tender, must be registered to us the client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Q.16 </w:t>
            </w:r>
            <w:r w:rsidRPr="00FD78C3">
              <w:rPr>
                <w:rFonts w:eastAsiaTheme="minorHAnsi" w:cstheme="minorBidi"/>
              </w:rPr>
              <w:t>Please confirm how you will ensure this is compatible and remain compatible and fully tested with all modern browsers. Including Chrome, Firefox, Edge, Internet Explorer 11 and Safari</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Q.17 </w:t>
            </w:r>
            <w:r w:rsidRPr="00FD78C3">
              <w:rPr>
                <w:rFonts w:eastAsiaTheme="minorHAnsi" w:cstheme="minorBidi"/>
              </w:rPr>
              <w:t>Please confirm that each page of the sites will load within 3 seconds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Q.18 </w:t>
            </w:r>
            <w:r w:rsidRPr="00FD78C3">
              <w:rPr>
                <w:rFonts w:eastAsiaTheme="minorHAnsi" w:cstheme="minorBidi"/>
              </w:rPr>
              <w:t>Please confirm the website will be built with valid HTML5 mark-up to W3C standards as set out within the specification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DF70B7">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Q.19 </w:t>
            </w:r>
            <w:r w:rsidRPr="00FD78C3">
              <w:rPr>
                <w:rFonts w:eastAsiaTheme="minorHAnsi" w:cstheme="minorBidi"/>
              </w:rPr>
              <w:t>Please describe your organisations capability to set up and manage forums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DF70B7">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Q.20 </w:t>
            </w:r>
            <w:r w:rsidRPr="00FD78C3">
              <w:rPr>
                <w:rFonts w:eastAsiaTheme="minorHAnsi" w:cstheme="minorBidi"/>
              </w:rPr>
              <w:t>Please describe your organisations capability to host and display podcast and video content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Q.21 </w:t>
            </w:r>
            <w:r w:rsidRPr="00FD78C3">
              <w:t>Please give examples of your experience of hosting and building websites, particularly for public sector organisations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Q.22 </w:t>
            </w:r>
            <w:r w:rsidRPr="00FD78C3">
              <w:t>Please outline how will you deliver this project within the timescale (please provide an outline project plan) – all sites transferred to new provider  by 1st September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FD78C3">
            <w:pPr>
              <w:spacing w:after="60" w:line="276" w:lineRule="auto"/>
            </w:pPr>
            <w:r>
              <w:t xml:space="preserve">Q.23 Please outline </w:t>
            </w:r>
            <w:r w:rsidRPr="00FD78C3">
              <w:t>your proposed team and their specific experience relative to the required services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Q.24 </w:t>
            </w:r>
            <w:r w:rsidRPr="00FD78C3">
              <w:t>Case studies, give examples of your experience of hosting and building websites, particularly for public sector organisations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3917B2" w:rsidP="005329A6">
            <w:pPr>
              <w:rPr>
                <w:rFonts w:eastAsiaTheme="minorHAnsi" w:cstheme="minorBidi"/>
              </w:rPr>
            </w:pPr>
            <w:r>
              <w:rPr>
                <w:rFonts w:eastAsiaTheme="minorHAnsi" w:cstheme="minorBidi"/>
              </w:rPr>
              <w:t xml:space="preserve">Q.25 </w:t>
            </w:r>
            <w:r w:rsidR="00FD78C3" w:rsidRPr="00FD78C3">
              <w:rPr>
                <w:rFonts w:eastAsiaTheme="minorHAnsi" w:cstheme="minorBidi"/>
              </w:rPr>
              <w:t>Currently the organisation is using Office 365 for a collaboration system and would be looking for similar levels of availability (99.9% and fiscally backed for drops in service that exceed the tolerance). Please provide your current and last years’ service availability information.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652387" w:rsidP="00531E24">
            <w:pPr>
              <w:spacing w:after="60" w:line="276" w:lineRule="auto"/>
              <w:jc w:val="center"/>
            </w:pPr>
            <w:r>
              <w:t>6</w:t>
            </w:r>
            <w:r w:rsidR="003917B2">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Q.26 </w:t>
            </w:r>
            <w:r w:rsidRPr="00FD78C3">
              <w:rPr>
                <w:rFonts w:eastAsiaTheme="minorHAnsi" w:cstheme="minorBidi"/>
              </w:rPr>
              <w:t>Please provide supporting evidence for your current Backups and Disaster Recovery plan, also how frequent is this plan reviewed and tested.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Q.27 </w:t>
            </w:r>
            <w:r w:rsidRPr="00FD78C3">
              <w:rPr>
                <w:rFonts w:eastAsiaTheme="minorHAnsi" w:cstheme="minorBidi"/>
              </w:rPr>
              <w:t>Please provide supporting evidence of your current response times for priority levels 1-5 as detailed within the specification. Please provide your proposed plan for day to day support and also out of hours support.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Q.28 </w:t>
            </w:r>
            <w:r w:rsidRPr="00FD78C3">
              <w:rPr>
                <w:rFonts w:eastAsiaTheme="minorHAnsi" w:cstheme="minorBidi"/>
              </w:rPr>
              <w:t>Please describe how you would set out your proposed plan for our training requirements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Q.29 </w:t>
            </w:r>
            <w:r w:rsidRPr="00FD78C3">
              <w:rPr>
                <w:rFonts w:eastAsiaTheme="minorHAnsi" w:cstheme="minorBidi"/>
              </w:rPr>
              <w:t>Please provide how you plan to provide load tests in relation to the hosted environment. Please provide example reports to demonstrate previous work</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Q.30 </w:t>
            </w:r>
            <w:r w:rsidRPr="00FD78C3">
              <w:rPr>
                <w:rFonts w:eastAsiaTheme="minorHAnsi" w:cstheme="minorBidi"/>
              </w:rPr>
              <w:t>Please describe how you propose to meet our SEO and Google Analytics requirements set out within the service specification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652387" w:rsidP="003917B2">
            <w:pPr>
              <w:jc w:val="center"/>
            </w:pPr>
            <w:r>
              <w:t>5</w:t>
            </w:r>
            <w:r w:rsidR="003917B2"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Q.31 </w:t>
            </w:r>
            <w:r w:rsidRPr="00FD78C3">
              <w:rPr>
                <w:rFonts w:eastAsiaTheme="minorHAnsi" w:cstheme="minorBidi"/>
              </w:rPr>
              <w:t xml:space="preserve">Please provide details of your CMS software, including user </w:t>
            </w:r>
            <w:r w:rsidRPr="00FD78C3">
              <w:rPr>
                <w:rFonts w:eastAsiaTheme="minorHAnsi" w:cstheme="minorBidi"/>
              </w:rPr>
              <w:lastRenderedPageBreak/>
              <w:t>account types and functionality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rsidRPr="0004762A">
              <w:lastRenderedPageBreak/>
              <w:t>5%</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17B2" w:rsidRDefault="003917B2" w:rsidP="003917B2">
            <w:pPr>
              <w:spacing w:after="60" w:line="276" w:lineRule="auto"/>
            </w:pPr>
            <w:r>
              <w:lastRenderedPageBreak/>
              <w:t>Q.32 Please provide a cost breakdown to undertake the work.</w:t>
            </w:r>
          </w:p>
          <w:p w:rsidR="003917B2" w:rsidRDefault="003917B2" w:rsidP="003917B2">
            <w:pPr>
              <w:spacing w:after="60" w:line="276" w:lineRule="auto"/>
            </w:pPr>
            <w:r>
              <w:t>Differential cost analysis</w:t>
            </w:r>
          </w:p>
          <w:p w:rsidR="003917B2" w:rsidRDefault="003917B2" w:rsidP="003917B2">
            <w:pPr>
              <w:spacing w:after="60" w:line="276" w:lineRule="auto"/>
            </w:pPr>
            <w:r>
              <w:t>The lowest, but feasible, price is awarded the full percentage score listed above and is then converted into a score</w:t>
            </w:r>
            <w:r>
              <w:br/>
            </w:r>
          </w:p>
          <w:tbl>
            <w:tblPr>
              <w:tblStyle w:val="TableGrid"/>
              <w:tblW w:w="0" w:type="auto"/>
              <w:tblLayout w:type="fixed"/>
              <w:tblLook w:val="04A0" w:firstRow="1" w:lastRow="0" w:firstColumn="1" w:lastColumn="0" w:noHBand="0" w:noVBand="1"/>
            </w:tblPr>
            <w:tblGrid>
              <w:gridCol w:w="7225"/>
              <w:gridCol w:w="2524"/>
            </w:tblGrid>
            <w:tr w:rsidR="003917B2" w:rsidRPr="00FE2CC4" w:rsidTr="005329A6">
              <w:tc>
                <w:tcPr>
                  <w:tcW w:w="7225" w:type="dxa"/>
                </w:tcPr>
                <w:p w:rsidR="003917B2" w:rsidRPr="00FE2CC4" w:rsidRDefault="003917B2" w:rsidP="005329A6">
                  <w:pPr>
                    <w:rPr>
                      <w:b/>
                    </w:rPr>
                  </w:pPr>
                  <w:r w:rsidRPr="00FE2CC4">
                    <w:rPr>
                      <w:b/>
                    </w:rPr>
                    <w:t>Contract year</w:t>
                  </w:r>
                  <w:r>
                    <w:rPr>
                      <w:b/>
                    </w:rPr>
                    <w:t>/item</w:t>
                  </w:r>
                </w:p>
              </w:tc>
              <w:tc>
                <w:tcPr>
                  <w:tcW w:w="2524" w:type="dxa"/>
                </w:tcPr>
                <w:p w:rsidR="003917B2" w:rsidRPr="00FE2CC4" w:rsidRDefault="003917B2" w:rsidP="005329A6">
                  <w:pPr>
                    <w:rPr>
                      <w:b/>
                    </w:rPr>
                  </w:pPr>
                  <w:r>
                    <w:rPr>
                      <w:b/>
                    </w:rPr>
                    <w:t>Cost</w:t>
                  </w:r>
                </w:p>
              </w:tc>
            </w:tr>
            <w:tr w:rsidR="003917B2" w:rsidTr="005329A6">
              <w:tc>
                <w:tcPr>
                  <w:tcW w:w="7225" w:type="dxa"/>
                </w:tcPr>
                <w:p w:rsidR="003917B2" w:rsidRDefault="003917B2" w:rsidP="005329A6">
                  <w:r>
                    <w:t>Year 1</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Year 2</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Year 3</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Typical costs for a new website of a similar specification</w:t>
                  </w:r>
                </w:p>
              </w:tc>
              <w:tc>
                <w:tcPr>
                  <w:tcW w:w="2524" w:type="dxa"/>
                </w:tcPr>
                <w:p w:rsidR="003917B2" w:rsidRDefault="003917B2" w:rsidP="005329A6"/>
                <w:p w:rsidR="003917B2" w:rsidRDefault="003917B2" w:rsidP="005329A6"/>
                <w:p w:rsidR="003917B2" w:rsidRDefault="003917B2" w:rsidP="005329A6"/>
              </w:tc>
            </w:tr>
            <w:tr w:rsidR="003917B2" w:rsidTr="005329A6">
              <w:tc>
                <w:tcPr>
                  <w:tcW w:w="7225" w:type="dxa"/>
                </w:tcPr>
                <w:p w:rsidR="003917B2" w:rsidRDefault="003917B2" w:rsidP="005329A6">
                  <w:r>
                    <w:t>Migration costs at end of contract per site</w:t>
                  </w:r>
                </w:p>
              </w:tc>
              <w:tc>
                <w:tcPr>
                  <w:tcW w:w="2524" w:type="dxa"/>
                </w:tcPr>
                <w:p w:rsidR="003917B2" w:rsidRDefault="003917B2" w:rsidP="005329A6"/>
                <w:p w:rsidR="003917B2" w:rsidRDefault="003917B2" w:rsidP="005329A6"/>
              </w:tc>
            </w:tr>
          </w:tbl>
          <w:p w:rsidR="00FD78C3" w:rsidRPr="00FD78C3" w:rsidRDefault="00FD78C3" w:rsidP="003917B2">
            <w:pPr>
              <w:spacing w:after="60" w:line="276"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3917B2" w:rsidP="00531E24">
            <w:pPr>
              <w:spacing w:after="60" w:line="276" w:lineRule="auto"/>
              <w:jc w:val="center"/>
            </w:pPr>
            <w:r>
              <w:t>20%</w:t>
            </w:r>
          </w:p>
        </w:tc>
      </w:tr>
      <w:tr w:rsidR="00FD78C3" w:rsidTr="00243DE4">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62A3E">
            <w:pPr>
              <w:spacing w:after="60" w:line="276" w:lineRule="auto"/>
              <w:jc w:val="center"/>
            </w:pPr>
          </w:p>
        </w:tc>
      </w:tr>
      <w:tr w:rsidR="00FD78C3"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jc w:val="center"/>
            </w:pPr>
            <w:r w:rsidRPr="00717F52">
              <w:rPr>
                <w:b/>
                <w:bCs/>
              </w:rPr>
              <w:t>100%</w:t>
            </w:r>
          </w:p>
        </w:tc>
      </w:tr>
      <w:tr w:rsidR="00FD78C3"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8C2ACD">
            <w:pPr>
              <w:spacing w:after="60" w:line="276" w:lineRule="auto"/>
            </w:pPr>
          </w:p>
        </w:tc>
      </w:tr>
    </w:tbl>
    <w:p w:rsidR="00AD6EBE" w:rsidRDefault="00AD6EBE">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C74317">
        <w:t xml:space="preserve">Please note that any supplier who does not achieve a Total Quality Score of at least 60% of the total available i.e. a total score of at least 48%, will be excluded from further consideration and will not have their financial submission evaluated.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9" w:name="_TOC_250004"/>
      <w:r>
        <w:t>Financial</w:t>
      </w:r>
      <w:r>
        <w:rPr>
          <w:spacing w:val="-4"/>
        </w:rPr>
        <w:t xml:space="preserve"> </w:t>
      </w:r>
      <w:bookmarkEnd w:id="9"/>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w:t>
      </w:r>
      <w:r w:rsidR="00652387">
        <w:t>2</w:t>
      </w:r>
      <w:r w:rsidR="00F5340A">
        <w:t xml:space="preserve">0%.  </w:t>
      </w:r>
      <w:r>
        <w:t>Scores for the prices submitted by other bidders will be awarded a score as an inverse percentage and will receive a score below 100%. The price weighting (</w:t>
      </w:r>
      <w:r w:rsidR="00652387">
        <w:t>2</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Tender prices will be scored on a comparative basis, with the lowest compliant Tender (excluding any Tenders that NHS Arden &amp; GEM CSU rejects as being abnormally low or non-compliant) receiving 100% of the available marks (</w:t>
      </w:r>
      <w:r w:rsidR="00652387">
        <w:t>2</w:t>
      </w:r>
      <w:r w:rsidRPr="009376CC">
        <w:t xml:space="preserve">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 xml:space="preserve">(A / B) x </w:t>
      </w:r>
      <w:r w:rsidR="00652387">
        <w:t>2</w:t>
      </w:r>
      <w:r w:rsidRPr="009376CC">
        <w:t>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Bidders are asked to quote their most competitive </w:t>
      </w:r>
      <w:r w:rsidR="00703C9A">
        <w:t>price</w:t>
      </w:r>
      <w:r w:rsidRPr="009376CC">
        <w:t xml:space="preserv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lastRenderedPageBreak/>
        <w:t xml:space="preserve">Supplier </w:t>
      </w:r>
      <w:proofErr w:type="gramStart"/>
      <w:r w:rsidRPr="009376CC">
        <w:t>A</w:t>
      </w:r>
      <w:proofErr w:type="gramEnd"/>
      <w:r w:rsidRPr="009376CC">
        <w:t xml:space="preserve"> –</w:t>
      </w:r>
      <w:r w:rsidR="00703C9A">
        <w:t xml:space="preserve"> </w:t>
      </w:r>
      <w:r w:rsidRPr="009376CC">
        <w:t>£</w:t>
      </w:r>
      <w:r>
        <w:t>400</w:t>
      </w:r>
      <w:r w:rsidRPr="009376CC">
        <w:t>.00</w:t>
      </w:r>
    </w:p>
    <w:p w:rsidR="009376CC" w:rsidRPr="009376CC" w:rsidRDefault="009376CC" w:rsidP="009376CC">
      <w:pPr>
        <w:pStyle w:val="BodyText"/>
        <w:ind w:left="540" w:firstLine="720"/>
      </w:pPr>
      <w:r w:rsidRPr="009376CC">
        <w:t>Supplier B –</w:t>
      </w:r>
      <w:r w:rsidR="00703C9A">
        <w:t xml:space="preserve"> </w:t>
      </w:r>
      <w:r w:rsidRPr="009376CC">
        <w:t>£</w:t>
      </w:r>
      <w:r>
        <w:t>450</w:t>
      </w:r>
      <w:r w:rsidRPr="009376CC">
        <w:t>.00</w:t>
      </w:r>
    </w:p>
    <w:p w:rsidR="009376CC" w:rsidRPr="009376CC" w:rsidRDefault="009376CC" w:rsidP="009376CC">
      <w:pPr>
        <w:pStyle w:val="BodyText"/>
        <w:ind w:left="540" w:firstLine="720"/>
      </w:pPr>
      <w:r w:rsidRPr="009376CC">
        <w:t>Supplier C –</w:t>
      </w:r>
      <w:r w:rsidR="00703C9A">
        <w:t xml:space="preserve"> </w:t>
      </w:r>
      <w:r w:rsidRPr="009376CC">
        <w:t>£</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Supplier A will be awarded the full </w:t>
      </w:r>
      <w:r w:rsidR="00652387">
        <w:t>2</w:t>
      </w:r>
      <w:r w:rsidRPr="009376CC">
        <w:t>0%</w:t>
      </w:r>
    </w:p>
    <w:p w:rsidR="009376CC" w:rsidRPr="009376CC" w:rsidRDefault="009376CC" w:rsidP="009376CC">
      <w:pPr>
        <w:pStyle w:val="BodyText"/>
        <w:ind w:left="540" w:firstLine="720"/>
      </w:pPr>
      <w:r w:rsidRPr="009376CC">
        <w:t xml:space="preserve">Supplier B will be awarded </w:t>
      </w:r>
      <w:r w:rsidR="00652387">
        <w:t>17.78</w:t>
      </w:r>
      <w:r w:rsidRPr="009376CC">
        <w:t>% (</w:t>
      </w:r>
      <w:r w:rsidR="00F5340A">
        <w:t>400</w:t>
      </w:r>
      <w:r w:rsidRPr="009376CC">
        <w:t>/</w:t>
      </w:r>
      <w:r>
        <w:t>450</w:t>
      </w:r>
      <w:r w:rsidRPr="009376CC">
        <w:t>*</w:t>
      </w:r>
      <w:r w:rsidR="00652387">
        <w:t>2</w:t>
      </w:r>
      <w:r w:rsidRPr="009376CC">
        <w:t>0)</w:t>
      </w:r>
    </w:p>
    <w:p w:rsidR="009376CC" w:rsidRPr="009376CC" w:rsidRDefault="009376CC" w:rsidP="009376CC">
      <w:pPr>
        <w:pStyle w:val="BodyText"/>
        <w:ind w:left="540" w:firstLine="720"/>
      </w:pPr>
      <w:r w:rsidRPr="009376CC">
        <w:t xml:space="preserve">Supplier C will be awarded </w:t>
      </w:r>
      <w:r w:rsidR="00652387">
        <w:t>16</w:t>
      </w:r>
      <w:r>
        <w:t>.00</w:t>
      </w:r>
      <w:r w:rsidRPr="009376CC">
        <w:t>% (</w:t>
      </w:r>
      <w:r>
        <w:t>400</w:t>
      </w:r>
      <w:r w:rsidRPr="009376CC">
        <w:t>/</w:t>
      </w:r>
      <w:r>
        <w:t>500</w:t>
      </w:r>
      <w:r w:rsidRPr="009376CC">
        <w:t>*</w:t>
      </w:r>
      <w:r w:rsidR="00652387">
        <w:t>2</w:t>
      </w:r>
      <w:r w:rsidRPr="009376CC">
        <w:t>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rsidRPr="00703C9A">
        <w:t xml:space="preserve">The Service will commence </w:t>
      </w:r>
      <w:r w:rsidR="00652387" w:rsidRPr="00703C9A">
        <w:t>September</w:t>
      </w:r>
      <w:r w:rsidR="00DA450C" w:rsidRPr="00703C9A">
        <w:t xml:space="preserve"> 2018 for a period of </w:t>
      </w:r>
      <w:r w:rsidR="00D22487" w:rsidRPr="00703C9A">
        <w:t xml:space="preserve">2 </w:t>
      </w:r>
      <w:r w:rsidR="00C3334F" w:rsidRPr="00703C9A">
        <w:t>years</w:t>
      </w:r>
      <w:r w:rsidR="00652387" w:rsidRPr="00703C9A">
        <w:t>, with an option to extend for 12 months</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Pr="00703C9A" w:rsidRDefault="00593249">
      <w:pPr>
        <w:pStyle w:val="Heading1"/>
        <w:numPr>
          <w:ilvl w:val="1"/>
          <w:numId w:val="1"/>
        </w:numPr>
        <w:tabs>
          <w:tab w:val="left" w:pos="1980"/>
          <w:tab w:val="left" w:pos="1981"/>
        </w:tabs>
        <w:spacing w:before="94"/>
      </w:pPr>
      <w:bookmarkStart w:id="13" w:name="_TOC_250000"/>
      <w:r w:rsidRPr="00703C9A">
        <w:t>Bravo</w:t>
      </w:r>
      <w:r w:rsidRPr="00703C9A">
        <w:rPr>
          <w:spacing w:val="-4"/>
        </w:rPr>
        <w:t xml:space="preserve"> </w:t>
      </w:r>
      <w:bookmarkEnd w:id="13"/>
      <w:r w:rsidRPr="00703C9A">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 xml:space="preserve">The Bravo </w:t>
      </w:r>
      <w:proofErr w:type="spellStart"/>
      <w:r>
        <w:t>eTendering</w:t>
      </w:r>
      <w:proofErr w:type="spellEnd"/>
      <w:r>
        <w:t xml:space="preserve">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DF294E">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DF294E">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DF294E">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DF294E">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6">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7">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2">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0"/>
  </w:num>
  <w:num w:numId="4">
    <w:abstractNumId w:val="18"/>
  </w:num>
  <w:num w:numId="5">
    <w:abstractNumId w:val="21"/>
  </w:num>
  <w:num w:numId="6">
    <w:abstractNumId w:val="11"/>
  </w:num>
  <w:num w:numId="7">
    <w:abstractNumId w:val="6"/>
  </w:num>
  <w:num w:numId="8">
    <w:abstractNumId w:val="5"/>
  </w:num>
  <w:num w:numId="9">
    <w:abstractNumId w:val="0"/>
  </w:num>
  <w:num w:numId="10">
    <w:abstractNumId w:val="2"/>
  </w:num>
  <w:num w:numId="11">
    <w:abstractNumId w:val="15"/>
  </w:num>
  <w:num w:numId="12">
    <w:abstractNumId w:val="17"/>
  </w:num>
  <w:num w:numId="13">
    <w:abstractNumId w:val="8"/>
  </w:num>
  <w:num w:numId="14">
    <w:abstractNumId w:val="13"/>
  </w:num>
  <w:num w:numId="15">
    <w:abstractNumId w:val="1"/>
  </w:num>
  <w:num w:numId="16">
    <w:abstractNumId w:val="14"/>
  </w:num>
  <w:num w:numId="17">
    <w:abstractNumId w:val="16"/>
  </w:num>
  <w:num w:numId="18">
    <w:abstractNumId w:val="3"/>
  </w:num>
  <w:num w:numId="19">
    <w:abstractNumId w:val="4"/>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15049C"/>
    <w:rsid w:val="00157938"/>
    <w:rsid w:val="001914D9"/>
    <w:rsid w:val="001D2B20"/>
    <w:rsid w:val="00204FA1"/>
    <w:rsid w:val="00243DE4"/>
    <w:rsid w:val="00277F83"/>
    <w:rsid w:val="00282743"/>
    <w:rsid w:val="003373DE"/>
    <w:rsid w:val="00350BFC"/>
    <w:rsid w:val="003917B2"/>
    <w:rsid w:val="0045032B"/>
    <w:rsid w:val="00452D2C"/>
    <w:rsid w:val="00453089"/>
    <w:rsid w:val="0047159B"/>
    <w:rsid w:val="004927D3"/>
    <w:rsid w:val="00492F51"/>
    <w:rsid w:val="004C1E51"/>
    <w:rsid w:val="00524088"/>
    <w:rsid w:val="00562A3E"/>
    <w:rsid w:val="0059056E"/>
    <w:rsid w:val="00593249"/>
    <w:rsid w:val="00614EB7"/>
    <w:rsid w:val="006229F6"/>
    <w:rsid w:val="006265A0"/>
    <w:rsid w:val="00652387"/>
    <w:rsid w:val="00681CE7"/>
    <w:rsid w:val="006835B4"/>
    <w:rsid w:val="006A718C"/>
    <w:rsid w:val="00703C9A"/>
    <w:rsid w:val="00717F52"/>
    <w:rsid w:val="007232D3"/>
    <w:rsid w:val="007711E9"/>
    <w:rsid w:val="007B08D9"/>
    <w:rsid w:val="007E6DCF"/>
    <w:rsid w:val="007F1866"/>
    <w:rsid w:val="00802FE1"/>
    <w:rsid w:val="008C2ACD"/>
    <w:rsid w:val="008F1199"/>
    <w:rsid w:val="009376CC"/>
    <w:rsid w:val="00966C12"/>
    <w:rsid w:val="00992F34"/>
    <w:rsid w:val="00A935F5"/>
    <w:rsid w:val="00AC2A8F"/>
    <w:rsid w:val="00AD6EBE"/>
    <w:rsid w:val="00B44B50"/>
    <w:rsid w:val="00B57F34"/>
    <w:rsid w:val="00B77919"/>
    <w:rsid w:val="00BD5685"/>
    <w:rsid w:val="00C22F83"/>
    <w:rsid w:val="00C25011"/>
    <w:rsid w:val="00C3334F"/>
    <w:rsid w:val="00C35D4E"/>
    <w:rsid w:val="00C74317"/>
    <w:rsid w:val="00D22487"/>
    <w:rsid w:val="00D80FA1"/>
    <w:rsid w:val="00DA450C"/>
    <w:rsid w:val="00DC414F"/>
    <w:rsid w:val="00DE2BA7"/>
    <w:rsid w:val="00DF294E"/>
    <w:rsid w:val="00E45B5A"/>
    <w:rsid w:val="00EF513B"/>
    <w:rsid w:val="00F5340A"/>
    <w:rsid w:val="00F81108"/>
    <w:rsid w:val="00FA11C6"/>
    <w:rsid w:val="00FA5981"/>
    <w:rsid w:val="00FD78C3"/>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 w:type="table" w:styleId="TableGrid">
    <w:name w:val="Table Grid"/>
    <w:basedOn w:val="TableNormal"/>
    <w:uiPriority w:val="59"/>
    <w:rsid w:val="003917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4FA1"/>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 w:type="table" w:styleId="TableGrid">
    <w:name w:val="Table Grid"/>
    <w:basedOn w:val="TableNormal"/>
    <w:uiPriority w:val="59"/>
    <w:rsid w:val="003917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4F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Mark Didcock</cp:lastModifiedBy>
  <cp:revision>10</cp:revision>
  <cp:lastPrinted>2018-04-06T09:47:00Z</cp:lastPrinted>
  <dcterms:created xsi:type="dcterms:W3CDTF">2018-05-04T12:08:00Z</dcterms:created>
  <dcterms:modified xsi:type="dcterms:W3CDTF">2018-07-17T09:33:00Z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