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22842" w14:textId="77777777" w:rsidR="009A7949" w:rsidRDefault="009A7949" w:rsidP="00436A4E">
      <w:pPr>
        <w:jc w:val="both"/>
        <w:rPr>
          <w:rFonts w:ascii="Arial" w:hAnsi="Arial" w:cs="Arial"/>
          <w:b/>
          <w:bCs/>
          <w:sz w:val="20"/>
          <w:szCs w:val="20"/>
          <w:u w:val="single"/>
        </w:rPr>
      </w:pPr>
      <w:r w:rsidRPr="00B25CFA">
        <w:rPr>
          <w:rFonts w:ascii="Arial" w:hAnsi="Arial" w:cs="Arial"/>
          <w:b/>
          <w:bCs/>
          <w:sz w:val="20"/>
          <w:szCs w:val="20"/>
          <w:u w:val="single"/>
        </w:rPr>
        <w:t xml:space="preserve">Prior Information Notice (PIN) </w:t>
      </w:r>
    </w:p>
    <w:tbl>
      <w:tblPr>
        <w:tblStyle w:val="TableGrid"/>
        <w:tblpPr w:leftFromText="180" w:rightFromText="180" w:tblpX="-998" w:tblpY="526"/>
        <w:tblW w:w="11052" w:type="dxa"/>
        <w:tblLook w:val="04A0" w:firstRow="1" w:lastRow="0" w:firstColumn="1" w:lastColumn="0" w:noHBand="0" w:noVBand="1"/>
      </w:tblPr>
      <w:tblGrid>
        <w:gridCol w:w="1838"/>
        <w:gridCol w:w="9214"/>
      </w:tblGrid>
      <w:tr w:rsidR="009A7949" w:rsidRPr="00B25CFA" w14:paraId="5F2018CE" w14:textId="77777777" w:rsidTr="00C90C9A">
        <w:tc>
          <w:tcPr>
            <w:tcW w:w="1838" w:type="dxa"/>
          </w:tcPr>
          <w:p w14:paraId="55AEBB3B" w14:textId="77777777" w:rsidR="009A7949" w:rsidRPr="00B25CFA" w:rsidRDefault="009A7949" w:rsidP="00436A4E">
            <w:pPr>
              <w:jc w:val="both"/>
              <w:rPr>
                <w:rFonts w:ascii="Arial" w:hAnsi="Arial" w:cs="Arial"/>
                <w:sz w:val="20"/>
                <w:szCs w:val="20"/>
              </w:rPr>
            </w:pPr>
            <w:r w:rsidRPr="00B25CFA">
              <w:rPr>
                <w:rFonts w:ascii="Arial" w:hAnsi="Arial" w:cs="Arial"/>
                <w:sz w:val="20"/>
                <w:szCs w:val="20"/>
              </w:rPr>
              <w:t>Brief outline of scope of work</w:t>
            </w:r>
          </w:p>
        </w:tc>
        <w:tc>
          <w:tcPr>
            <w:tcW w:w="9214" w:type="dxa"/>
          </w:tcPr>
          <w:p w14:paraId="0ACCEC17" w14:textId="55F74ADB" w:rsidR="009A7949" w:rsidRPr="00223B4C" w:rsidRDefault="009A7949" w:rsidP="00436A4E">
            <w:pPr>
              <w:jc w:val="both"/>
              <w:rPr>
                <w:rFonts w:ascii="Arial" w:hAnsi="Arial" w:cs="Arial"/>
                <w:bCs/>
                <w:sz w:val="20"/>
                <w:szCs w:val="20"/>
              </w:rPr>
            </w:pPr>
            <w:r w:rsidRPr="00223B4C">
              <w:rPr>
                <w:rFonts w:ascii="Arial" w:hAnsi="Arial" w:cs="Arial"/>
                <w:bCs/>
                <w:sz w:val="20"/>
                <w:szCs w:val="20"/>
              </w:rPr>
              <w:t xml:space="preserve">The </w:t>
            </w:r>
            <w:r w:rsidRPr="00223B4C">
              <w:rPr>
                <w:rFonts w:ascii="Arial" w:hAnsi="Arial" w:cs="Arial"/>
                <w:sz w:val="20"/>
                <w:szCs w:val="20"/>
              </w:rPr>
              <w:t xml:space="preserve">25 Year </w:t>
            </w:r>
            <w:r w:rsidR="001D3C43">
              <w:rPr>
                <w:rFonts w:ascii="Arial" w:hAnsi="Arial" w:cs="Arial"/>
                <w:sz w:val="20"/>
                <w:szCs w:val="20"/>
              </w:rPr>
              <w:t xml:space="preserve">Environment </w:t>
            </w:r>
            <w:r w:rsidRPr="00223B4C">
              <w:rPr>
                <w:rFonts w:ascii="Arial" w:hAnsi="Arial" w:cs="Arial"/>
                <w:sz w:val="20"/>
                <w:szCs w:val="20"/>
              </w:rPr>
              <w:t xml:space="preserve">Plan </w:t>
            </w:r>
            <w:r w:rsidR="001D3C43">
              <w:rPr>
                <w:rFonts w:ascii="Arial" w:hAnsi="Arial" w:cs="Arial"/>
                <w:sz w:val="20"/>
                <w:szCs w:val="20"/>
              </w:rPr>
              <w:t xml:space="preserve">(25YEP) </w:t>
            </w:r>
            <w:r w:rsidRPr="00223B4C">
              <w:rPr>
                <w:rFonts w:ascii="Arial" w:hAnsi="Arial" w:cs="Arial"/>
                <w:sz w:val="20"/>
                <w:szCs w:val="20"/>
              </w:rPr>
              <w:t xml:space="preserve">to </w:t>
            </w:r>
            <w:r w:rsidR="001D3C43">
              <w:rPr>
                <w:rFonts w:ascii="Arial" w:hAnsi="Arial" w:cs="Arial"/>
                <w:sz w:val="20"/>
                <w:szCs w:val="20"/>
              </w:rPr>
              <w:t>i</w:t>
            </w:r>
            <w:r w:rsidRPr="00223B4C">
              <w:rPr>
                <w:rFonts w:ascii="Arial" w:hAnsi="Arial" w:cs="Arial"/>
                <w:sz w:val="20"/>
                <w:szCs w:val="20"/>
              </w:rPr>
              <w:t xml:space="preserve">mprove the </w:t>
            </w:r>
            <w:r w:rsidR="001D3C43">
              <w:rPr>
                <w:rFonts w:ascii="Arial" w:hAnsi="Arial" w:cs="Arial"/>
                <w:sz w:val="20"/>
                <w:szCs w:val="20"/>
              </w:rPr>
              <w:t>e</w:t>
            </w:r>
            <w:r w:rsidRPr="00223B4C">
              <w:rPr>
                <w:rFonts w:ascii="Arial" w:hAnsi="Arial" w:cs="Arial"/>
                <w:sz w:val="20"/>
                <w:szCs w:val="20"/>
              </w:rPr>
              <w:t>nvironment,</w:t>
            </w:r>
            <w:r w:rsidRPr="00223B4C">
              <w:rPr>
                <w:rFonts w:ascii="Arial" w:hAnsi="Arial" w:cs="Arial"/>
                <w:b/>
                <w:bCs/>
                <w:sz w:val="20"/>
                <w:szCs w:val="20"/>
              </w:rPr>
              <w:t xml:space="preserve"> </w:t>
            </w:r>
            <w:r w:rsidRPr="00223B4C">
              <w:rPr>
                <w:rFonts w:ascii="Arial" w:hAnsi="Arial" w:cs="Arial"/>
                <w:bCs/>
                <w:sz w:val="20"/>
                <w:szCs w:val="20"/>
              </w:rPr>
              <w:t xml:space="preserve">was published in 2018. Defra now wishes to commission </w:t>
            </w:r>
            <w:r w:rsidR="00AF0FDD">
              <w:rPr>
                <w:rFonts w:ascii="Arial" w:hAnsi="Arial" w:cs="Arial"/>
                <w:bCs/>
                <w:sz w:val="20"/>
                <w:szCs w:val="20"/>
              </w:rPr>
              <w:t>the production of Theories of Change, an Evaluation Framework, and early evaluation. The key aims of the project are to develop an evaluation framework for process, impact, and value-for-money evaluation, and undertake initial process evaluation.</w:t>
            </w:r>
          </w:p>
          <w:p w14:paraId="7602A926" w14:textId="77777777" w:rsidR="009A7949" w:rsidRPr="00223B4C" w:rsidRDefault="009A7949" w:rsidP="00436A4E">
            <w:pPr>
              <w:jc w:val="both"/>
              <w:rPr>
                <w:rFonts w:ascii="Arial" w:hAnsi="Arial" w:cs="Arial"/>
                <w:sz w:val="20"/>
                <w:szCs w:val="20"/>
              </w:rPr>
            </w:pPr>
          </w:p>
        </w:tc>
      </w:tr>
      <w:tr w:rsidR="009A7949" w:rsidRPr="00B25CFA" w14:paraId="666F2621" w14:textId="77777777" w:rsidTr="00C90C9A">
        <w:tc>
          <w:tcPr>
            <w:tcW w:w="1838" w:type="dxa"/>
          </w:tcPr>
          <w:p w14:paraId="6D64765E" w14:textId="77777777" w:rsidR="009A7949" w:rsidRPr="00B25CFA" w:rsidRDefault="009A7949" w:rsidP="00436A4E">
            <w:pPr>
              <w:jc w:val="both"/>
              <w:rPr>
                <w:rFonts w:ascii="Arial" w:hAnsi="Arial" w:cs="Arial"/>
                <w:sz w:val="20"/>
                <w:szCs w:val="20"/>
              </w:rPr>
            </w:pPr>
            <w:r w:rsidRPr="00B25CFA">
              <w:rPr>
                <w:rFonts w:ascii="Arial" w:hAnsi="Arial" w:cs="Arial"/>
                <w:sz w:val="20"/>
                <w:szCs w:val="20"/>
              </w:rPr>
              <w:t>Budget range</w:t>
            </w:r>
          </w:p>
        </w:tc>
        <w:tc>
          <w:tcPr>
            <w:tcW w:w="9214" w:type="dxa"/>
          </w:tcPr>
          <w:p w14:paraId="421DE4B1" w14:textId="4AB6083A" w:rsidR="009A7949" w:rsidRPr="00223B4C" w:rsidRDefault="00AF0FDD" w:rsidP="00436A4E">
            <w:pPr>
              <w:jc w:val="both"/>
              <w:rPr>
                <w:rFonts w:ascii="Arial" w:hAnsi="Arial" w:cs="Arial"/>
                <w:sz w:val="20"/>
                <w:szCs w:val="20"/>
              </w:rPr>
            </w:pPr>
            <w:r>
              <w:rPr>
                <w:rFonts w:ascii="Arial" w:hAnsi="Arial" w:cs="Arial"/>
                <w:sz w:val="20"/>
                <w:szCs w:val="20"/>
              </w:rPr>
              <w:t>£1</w:t>
            </w:r>
            <w:r w:rsidR="009D7529">
              <w:rPr>
                <w:rFonts w:ascii="Arial" w:hAnsi="Arial" w:cs="Arial"/>
                <w:sz w:val="20"/>
                <w:szCs w:val="20"/>
              </w:rPr>
              <w:t>5</w:t>
            </w:r>
            <w:r>
              <w:rPr>
                <w:rFonts w:ascii="Arial" w:hAnsi="Arial" w:cs="Arial"/>
                <w:sz w:val="20"/>
                <w:szCs w:val="20"/>
              </w:rPr>
              <w:t>0-180k total budget</w:t>
            </w:r>
          </w:p>
          <w:p w14:paraId="0FDB2D8D" w14:textId="77777777" w:rsidR="009A7949" w:rsidRPr="00223B4C" w:rsidRDefault="009A7949" w:rsidP="00436A4E">
            <w:pPr>
              <w:jc w:val="both"/>
              <w:rPr>
                <w:rFonts w:ascii="Arial" w:hAnsi="Arial" w:cs="Arial"/>
                <w:sz w:val="20"/>
                <w:szCs w:val="20"/>
              </w:rPr>
            </w:pPr>
          </w:p>
        </w:tc>
      </w:tr>
      <w:tr w:rsidR="009A7949" w:rsidRPr="00B25CFA" w14:paraId="36E6AAA4" w14:textId="77777777" w:rsidTr="00C90C9A">
        <w:tc>
          <w:tcPr>
            <w:tcW w:w="1838" w:type="dxa"/>
          </w:tcPr>
          <w:p w14:paraId="5116AAC3" w14:textId="77777777" w:rsidR="009A7949" w:rsidRPr="00B25CFA" w:rsidRDefault="009A7949" w:rsidP="00436A4E">
            <w:pPr>
              <w:jc w:val="both"/>
              <w:rPr>
                <w:rFonts w:ascii="Arial" w:hAnsi="Arial" w:cs="Arial"/>
                <w:sz w:val="20"/>
                <w:szCs w:val="20"/>
              </w:rPr>
            </w:pPr>
            <w:r w:rsidRPr="00B25CFA">
              <w:rPr>
                <w:rFonts w:ascii="Arial" w:hAnsi="Arial" w:cs="Arial"/>
                <w:sz w:val="20"/>
                <w:szCs w:val="20"/>
              </w:rPr>
              <w:t>Start Date</w:t>
            </w:r>
          </w:p>
        </w:tc>
        <w:tc>
          <w:tcPr>
            <w:tcW w:w="9214" w:type="dxa"/>
          </w:tcPr>
          <w:p w14:paraId="6DA1CE75" w14:textId="77777777" w:rsidR="009A7949" w:rsidRPr="00223B4C" w:rsidRDefault="009A7949" w:rsidP="00436A4E">
            <w:pPr>
              <w:jc w:val="both"/>
              <w:rPr>
                <w:rFonts w:ascii="Arial" w:hAnsi="Arial" w:cs="Arial"/>
                <w:sz w:val="20"/>
                <w:szCs w:val="20"/>
              </w:rPr>
            </w:pPr>
            <w:r w:rsidRPr="00223B4C">
              <w:rPr>
                <w:rFonts w:ascii="Arial" w:hAnsi="Arial" w:cs="Arial"/>
                <w:sz w:val="20"/>
                <w:szCs w:val="20"/>
              </w:rPr>
              <w:t>6 September 2021</w:t>
            </w:r>
          </w:p>
          <w:p w14:paraId="737A539D" w14:textId="77777777" w:rsidR="009A7949" w:rsidRPr="00223B4C" w:rsidRDefault="009A7949" w:rsidP="00436A4E">
            <w:pPr>
              <w:jc w:val="both"/>
              <w:rPr>
                <w:rFonts w:ascii="Arial" w:hAnsi="Arial" w:cs="Arial"/>
                <w:sz w:val="20"/>
                <w:szCs w:val="20"/>
              </w:rPr>
            </w:pPr>
          </w:p>
        </w:tc>
      </w:tr>
      <w:tr w:rsidR="009A7949" w:rsidRPr="00B25CFA" w14:paraId="260707FE" w14:textId="77777777" w:rsidTr="00C90C9A">
        <w:tc>
          <w:tcPr>
            <w:tcW w:w="1838" w:type="dxa"/>
          </w:tcPr>
          <w:p w14:paraId="4A2D321D" w14:textId="77777777" w:rsidR="009A7949" w:rsidRPr="00B25CFA" w:rsidRDefault="009A7949" w:rsidP="00436A4E">
            <w:pPr>
              <w:jc w:val="both"/>
              <w:rPr>
                <w:rFonts w:ascii="Arial" w:hAnsi="Arial" w:cs="Arial"/>
                <w:sz w:val="20"/>
                <w:szCs w:val="20"/>
              </w:rPr>
            </w:pPr>
            <w:r w:rsidRPr="00B25CFA">
              <w:rPr>
                <w:rFonts w:ascii="Arial" w:hAnsi="Arial" w:cs="Arial"/>
                <w:sz w:val="20"/>
                <w:szCs w:val="20"/>
              </w:rPr>
              <w:t>End Date</w:t>
            </w:r>
          </w:p>
        </w:tc>
        <w:tc>
          <w:tcPr>
            <w:tcW w:w="9214" w:type="dxa"/>
          </w:tcPr>
          <w:p w14:paraId="42E868E3" w14:textId="2DA3C1ED" w:rsidR="009A7949" w:rsidRPr="00223B4C" w:rsidRDefault="009A7949" w:rsidP="00436A4E">
            <w:pPr>
              <w:jc w:val="both"/>
              <w:rPr>
                <w:rFonts w:ascii="Arial" w:hAnsi="Arial" w:cs="Arial"/>
                <w:sz w:val="20"/>
                <w:szCs w:val="20"/>
              </w:rPr>
            </w:pPr>
            <w:r w:rsidRPr="00223B4C">
              <w:rPr>
                <w:rFonts w:ascii="Arial" w:hAnsi="Arial" w:cs="Arial"/>
                <w:sz w:val="20"/>
                <w:szCs w:val="20"/>
              </w:rPr>
              <w:t>2</w:t>
            </w:r>
            <w:r w:rsidR="00FB38E2">
              <w:rPr>
                <w:rFonts w:ascii="Arial" w:hAnsi="Arial" w:cs="Arial"/>
                <w:sz w:val="20"/>
                <w:szCs w:val="20"/>
              </w:rPr>
              <w:t>4</w:t>
            </w:r>
            <w:r w:rsidRPr="00223B4C">
              <w:rPr>
                <w:rFonts w:ascii="Arial" w:hAnsi="Arial" w:cs="Arial"/>
                <w:sz w:val="20"/>
                <w:szCs w:val="20"/>
              </w:rPr>
              <w:t xml:space="preserve"> March 2023</w:t>
            </w:r>
          </w:p>
          <w:p w14:paraId="690CAAF2" w14:textId="77777777" w:rsidR="009A7949" w:rsidRPr="00223B4C" w:rsidRDefault="009A7949" w:rsidP="00436A4E">
            <w:pPr>
              <w:jc w:val="both"/>
              <w:rPr>
                <w:rFonts w:ascii="Arial" w:hAnsi="Arial" w:cs="Arial"/>
                <w:sz w:val="20"/>
                <w:szCs w:val="20"/>
              </w:rPr>
            </w:pPr>
          </w:p>
        </w:tc>
      </w:tr>
      <w:tr w:rsidR="009A7949" w:rsidRPr="00B25CFA" w14:paraId="623081AE" w14:textId="77777777" w:rsidTr="00C90C9A">
        <w:tc>
          <w:tcPr>
            <w:tcW w:w="1838" w:type="dxa"/>
          </w:tcPr>
          <w:p w14:paraId="76CA5B56" w14:textId="19D7C039" w:rsidR="009A7949" w:rsidRPr="00B25CFA" w:rsidRDefault="009A7949" w:rsidP="00436A4E">
            <w:pPr>
              <w:jc w:val="both"/>
              <w:rPr>
                <w:rFonts w:ascii="Arial" w:hAnsi="Arial" w:cs="Arial"/>
                <w:color w:val="FF0000"/>
                <w:sz w:val="20"/>
                <w:szCs w:val="20"/>
              </w:rPr>
            </w:pPr>
            <w:r w:rsidRPr="00B25CFA">
              <w:rPr>
                <w:rFonts w:ascii="Arial" w:hAnsi="Arial" w:cs="Arial"/>
                <w:sz w:val="20"/>
                <w:szCs w:val="20"/>
              </w:rPr>
              <w:t xml:space="preserve">Critical/Mandatory requirements </w:t>
            </w:r>
          </w:p>
        </w:tc>
        <w:tc>
          <w:tcPr>
            <w:tcW w:w="9214" w:type="dxa"/>
          </w:tcPr>
          <w:p w14:paraId="513FFE48" w14:textId="4558E8CF" w:rsidR="00AF0FDD" w:rsidRDefault="00AF0FDD" w:rsidP="00436A4E">
            <w:pPr>
              <w:jc w:val="both"/>
              <w:rPr>
                <w:rFonts w:ascii="Arial" w:hAnsi="Arial" w:cs="Arial"/>
                <w:sz w:val="20"/>
                <w:szCs w:val="20"/>
              </w:rPr>
            </w:pPr>
            <w:bookmarkStart w:id="0" w:name="_GoBack"/>
            <w:r>
              <w:rPr>
                <w:rFonts w:ascii="Arial" w:hAnsi="Arial" w:cs="Arial"/>
                <w:sz w:val="20"/>
                <w:szCs w:val="20"/>
              </w:rPr>
              <w:t xml:space="preserve">Please respond to this PIN by </w:t>
            </w:r>
            <w:r w:rsidR="00BF6FDB">
              <w:rPr>
                <w:rFonts w:ascii="Arial" w:hAnsi="Arial" w:cs="Arial"/>
                <w:sz w:val="20"/>
                <w:szCs w:val="20"/>
              </w:rPr>
              <w:t>01</w:t>
            </w:r>
            <w:r>
              <w:rPr>
                <w:rFonts w:ascii="Arial" w:hAnsi="Arial" w:cs="Arial"/>
                <w:sz w:val="20"/>
                <w:szCs w:val="20"/>
              </w:rPr>
              <w:t>/0</w:t>
            </w:r>
            <w:r w:rsidR="00BF6FDB">
              <w:rPr>
                <w:rFonts w:ascii="Arial" w:hAnsi="Arial" w:cs="Arial"/>
                <w:sz w:val="20"/>
                <w:szCs w:val="20"/>
              </w:rPr>
              <w:t>6</w:t>
            </w:r>
            <w:r>
              <w:rPr>
                <w:rFonts w:ascii="Arial" w:hAnsi="Arial" w:cs="Arial"/>
                <w:sz w:val="20"/>
                <w:szCs w:val="20"/>
              </w:rPr>
              <w:t xml:space="preserve">/21 by emailing leonie.cormac@defra.gov.uk, indicating your interest and capability in bidding for this work and highlighting any risks which you see associated with the </w:t>
            </w:r>
            <w:r w:rsidR="009D7529">
              <w:rPr>
                <w:rFonts w:ascii="Arial" w:hAnsi="Arial" w:cs="Arial"/>
                <w:sz w:val="20"/>
                <w:szCs w:val="20"/>
              </w:rPr>
              <w:t>project</w:t>
            </w:r>
            <w:r>
              <w:rPr>
                <w:rFonts w:ascii="Arial" w:hAnsi="Arial" w:cs="Arial"/>
                <w:sz w:val="20"/>
                <w:szCs w:val="20"/>
              </w:rPr>
              <w:t>.</w:t>
            </w:r>
          </w:p>
          <w:bookmarkEnd w:id="0"/>
          <w:p w14:paraId="1F0AF131" w14:textId="77777777" w:rsidR="00AF0FDD" w:rsidRDefault="00AF0FDD" w:rsidP="00436A4E">
            <w:pPr>
              <w:jc w:val="both"/>
              <w:rPr>
                <w:rFonts w:ascii="Arial" w:hAnsi="Arial" w:cs="Arial"/>
                <w:sz w:val="20"/>
                <w:szCs w:val="20"/>
              </w:rPr>
            </w:pPr>
          </w:p>
          <w:p w14:paraId="01D3A0E6" w14:textId="77777777" w:rsidR="00AF0FDD" w:rsidRPr="00223B4C" w:rsidRDefault="00AF0FDD" w:rsidP="00436A4E">
            <w:pPr>
              <w:jc w:val="both"/>
              <w:rPr>
                <w:rFonts w:ascii="Arial" w:hAnsi="Arial" w:cs="Arial"/>
                <w:sz w:val="20"/>
                <w:szCs w:val="20"/>
              </w:rPr>
            </w:pPr>
            <w:r w:rsidRPr="00223B4C">
              <w:rPr>
                <w:rFonts w:ascii="Arial" w:hAnsi="Arial" w:cs="Arial"/>
                <w:sz w:val="20"/>
                <w:szCs w:val="20"/>
              </w:rPr>
              <w:t xml:space="preserve">In </w:t>
            </w:r>
            <w:r>
              <w:rPr>
                <w:rFonts w:ascii="Arial" w:hAnsi="Arial" w:cs="Arial"/>
                <w:sz w:val="20"/>
                <w:szCs w:val="20"/>
              </w:rPr>
              <w:t xml:space="preserve">response to the subsequent ITT </w:t>
            </w:r>
            <w:r w:rsidRPr="00223B4C">
              <w:rPr>
                <w:rFonts w:ascii="Arial" w:hAnsi="Arial" w:cs="Arial"/>
                <w:sz w:val="20"/>
                <w:szCs w:val="20"/>
              </w:rPr>
              <w:t>bidders</w:t>
            </w:r>
            <w:r>
              <w:rPr>
                <w:rFonts w:ascii="Arial" w:hAnsi="Arial" w:cs="Arial"/>
                <w:sz w:val="20"/>
                <w:szCs w:val="20"/>
              </w:rPr>
              <w:t xml:space="preserve"> will be required to;</w:t>
            </w:r>
          </w:p>
          <w:p w14:paraId="2ED03E98" w14:textId="77777777" w:rsidR="00AF0FDD" w:rsidRPr="00223B4C" w:rsidRDefault="00AF0FDD" w:rsidP="00436A4E">
            <w:pPr>
              <w:jc w:val="both"/>
              <w:rPr>
                <w:rFonts w:ascii="Arial" w:hAnsi="Arial" w:cs="Arial"/>
                <w:sz w:val="20"/>
                <w:szCs w:val="20"/>
              </w:rPr>
            </w:pPr>
          </w:p>
          <w:p w14:paraId="05FE190D" w14:textId="77777777" w:rsidR="00AF0FDD" w:rsidRPr="00CD52D6" w:rsidRDefault="00AF0FDD" w:rsidP="00436A4E">
            <w:pPr>
              <w:jc w:val="both"/>
              <w:rPr>
                <w:rFonts w:ascii="Arial" w:hAnsi="Arial" w:cs="Arial"/>
                <w:b/>
                <w:bCs/>
                <w:sz w:val="20"/>
                <w:szCs w:val="20"/>
              </w:rPr>
            </w:pPr>
            <w:r w:rsidRPr="00CD52D6">
              <w:rPr>
                <w:rFonts w:ascii="Arial" w:hAnsi="Arial" w:cs="Arial"/>
                <w:b/>
                <w:bCs/>
                <w:sz w:val="20"/>
                <w:szCs w:val="20"/>
              </w:rPr>
              <w:t>Set out a programme of work designed to meet the objectives, outputs, and timetable below:</w:t>
            </w:r>
          </w:p>
          <w:p w14:paraId="0013CB50" w14:textId="77777777" w:rsidR="00AF0FDD" w:rsidRPr="00223B4C" w:rsidRDefault="00AF0FDD" w:rsidP="00436A4E">
            <w:pPr>
              <w:jc w:val="both"/>
              <w:rPr>
                <w:rFonts w:ascii="Arial" w:hAnsi="Arial" w:cs="Arial"/>
                <w:sz w:val="20"/>
                <w:szCs w:val="20"/>
              </w:rPr>
            </w:pPr>
          </w:p>
          <w:p w14:paraId="126B6966" w14:textId="77777777" w:rsidR="00AF0FDD" w:rsidRPr="00CD52D6" w:rsidRDefault="00AF0FDD" w:rsidP="00436A4E">
            <w:pPr>
              <w:jc w:val="both"/>
              <w:rPr>
                <w:rFonts w:ascii="Arial" w:hAnsi="Arial" w:cs="Arial"/>
                <w:sz w:val="20"/>
                <w:szCs w:val="20"/>
                <w:u w:val="single"/>
              </w:rPr>
            </w:pPr>
            <w:r w:rsidRPr="00CD52D6">
              <w:rPr>
                <w:rFonts w:ascii="Arial" w:hAnsi="Arial" w:cs="Arial"/>
                <w:sz w:val="20"/>
                <w:szCs w:val="20"/>
                <w:u w:val="single"/>
              </w:rPr>
              <w:t>Objectives</w:t>
            </w:r>
          </w:p>
          <w:p w14:paraId="3DB71D69" w14:textId="77777777" w:rsidR="00AF0FDD" w:rsidRPr="00223B4C" w:rsidRDefault="00AF0FDD" w:rsidP="00436A4E">
            <w:pPr>
              <w:jc w:val="both"/>
              <w:rPr>
                <w:rFonts w:ascii="Arial" w:hAnsi="Arial" w:cs="Arial"/>
                <w:sz w:val="20"/>
                <w:szCs w:val="20"/>
              </w:rPr>
            </w:pPr>
          </w:p>
          <w:p w14:paraId="32D829B5" w14:textId="77777777" w:rsidR="00CD52D6" w:rsidRDefault="00AF0FDD" w:rsidP="00436A4E">
            <w:pPr>
              <w:pStyle w:val="ListParagraph"/>
              <w:numPr>
                <w:ilvl w:val="0"/>
                <w:numId w:val="7"/>
              </w:numPr>
              <w:jc w:val="both"/>
              <w:rPr>
                <w:rFonts w:ascii="Arial" w:hAnsi="Arial" w:cs="Arial"/>
                <w:sz w:val="20"/>
                <w:szCs w:val="20"/>
              </w:rPr>
            </w:pPr>
            <w:r w:rsidRPr="00CD52D6">
              <w:rPr>
                <w:rFonts w:ascii="Arial" w:hAnsi="Arial" w:cs="Arial"/>
                <w:sz w:val="20"/>
                <w:szCs w:val="20"/>
              </w:rPr>
              <w:t>To develop a 25YEP evaluation framework for process, impact, and value-for-money evaluation. The framework should include the policy context and background, the 25YEP goals, the strategic evaluation questions, and specific proposals and recommendations for subsequent evaluation activity. The evaluators will need to work with Defra to articulate how interventions are expected to contribute to the 25YEP goals (Theories of Change). This will require the consideration of a range of options in terms of evaluation methods, scale and budgets, and assessment of the advantages and disadvantages of the different approaches.</w:t>
            </w:r>
          </w:p>
          <w:p w14:paraId="014B9702" w14:textId="77777777" w:rsidR="00CD52D6" w:rsidRDefault="00CD52D6" w:rsidP="00436A4E">
            <w:pPr>
              <w:pStyle w:val="ListParagraph"/>
              <w:ind w:left="360"/>
              <w:jc w:val="both"/>
              <w:rPr>
                <w:rFonts w:ascii="Arial" w:hAnsi="Arial" w:cs="Arial"/>
                <w:sz w:val="20"/>
                <w:szCs w:val="20"/>
              </w:rPr>
            </w:pPr>
          </w:p>
          <w:p w14:paraId="37816865" w14:textId="29C4E32A" w:rsidR="00AF0FDD" w:rsidRPr="00CD52D6" w:rsidRDefault="00AF0FDD" w:rsidP="00436A4E">
            <w:pPr>
              <w:pStyle w:val="ListParagraph"/>
              <w:ind w:left="360"/>
              <w:jc w:val="both"/>
              <w:rPr>
                <w:rFonts w:ascii="Arial" w:hAnsi="Arial" w:cs="Arial"/>
                <w:sz w:val="20"/>
                <w:szCs w:val="20"/>
              </w:rPr>
            </w:pPr>
            <w:r w:rsidRPr="00CD52D6">
              <w:rPr>
                <w:rFonts w:ascii="Arial" w:hAnsi="Arial" w:cs="Arial"/>
                <w:sz w:val="20"/>
                <w:szCs w:val="20"/>
              </w:rPr>
              <w:t>The Evaluation Framework should take a strategic overview of the evaluation requirements for the 25YEP, by producing Theories of Change setting out interventions contributing to the achievement of goals, mapping of existing arrangements for evaluation and suggesting ways of addressing key gaps (key programmes/projects to be reviewed by the successful bidder will be suggested by Defra).  It should also identify key groupings of interventions and commitments where strategic evaluation could really provide insights e.g. grouped by the 10 goals. The evaluation framework should set out an approach to evaluation in the short, medium, and long term and identify priorities.</w:t>
            </w:r>
          </w:p>
          <w:p w14:paraId="0A4DCC5C" w14:textId="78EAFF00" w:rsidR="00223B4C" w:rsidRDefault="00223B4C" w:rsidP="00436A4E">
            <w:pPr>
              <w:jc w:val="both"/>
              <w:rPr>
                <w:rFonts w:ascii="Arial" w:hAnsi="Arial" w:cs="Arial"/>
                <w:sz w:val="20"/>
                <w:szCs w:val="20"/>
              </w:rPr>
            </w:pPr>
          </w:p>
          <w:p w14:paraId="6A45A260" w14:textId="39F8F814" w:rsidR="00AF0FDD" w:rsidRPr="00CD52D6" w:rsidRDefault="00AF0FDD" w:rsidP="00436A4E">
            <w:pPr>
              <w:pStyle w:val="ListParagraph"/>
              <w:numPr>
                <w:ilvl w:val="0"/>
                <w:numId w:val="7"/>
              </w:numPr>
              <w:jc w:val="both"/>
              <w:rPr>
                <w:rFonts w:ascii="Arial" w:hAnsi="Arial" w:cs="Arial"/>
                <w:sz w:val="20"/>
                <w:szCs w:val="20"/>
              </w:rPr>
            </w:pPr>
            <w:r w:rsidRPr="00CD52D6">
              <w:rPr>
                <w:rFonts w:ascii="Arial" w:hAnsi="Arial" w:cs="Arial"/>
                <w:sz w:val="20"/>
                <w:szCs w:val="20"/>
              </w:rPr>
              <w:t xml:space="preserve">Links to the production of the Evaluation Framework; to produce Theories of Change for the goals; setting out the ultimate outcomes and impacts back to the key activities (policies, regulations etc) expected to lead to their fruition. These Theories of Change will also include key external influencing factors and highlighting risk assumptions. It may be the case that some goals naturally group together in which case grouped (or “meta”) Theories of Change should be produced. This will require high level, proactive engagement, and information collection from government policy teams (interviews, meetings, workshops with government staff). Within this we also expect the production of a Theory of Change for how a Natural Capital Approach has been employed in the 25YEP activities. </w:t>
            </w:r>
          </w:p>
          <w:p w14:paraId="1F51F7ED" w14:textId="26A0FEB7" w:rsidR="00AF0FDD" w:rsidRDefault="00AF0FDD" w:rsidP="00436A4E">
            <w:pPr>
              <w:jc w:val="both"/>
              <w:rPr>
                <w:rFonts w:ascii="Arial" w:hAnsi="Arial" w:cs="Arial"/>
                <w:sz w:val="20"/>
                <w:szCs w:val="20"/>
              </w:rPr>
            </w:pPr>
          </w:p>
          <w:p w14:paraId="4E6779AC" w14:textId="77777777" w:rsidR="00A22259" w:rsidRPr="00CD52D6" w:rsidRDefault="00AF0FDD" w:rsidP="00436A4E">
            <w:pPr>
              <w:pStyle w:val="ListParagraph"/>
              <w:numPr>
                <w:ilvl w:val="0"/>
                <w:numId w:val="7"/>
              </w:numPr>
              <w:jc w:val="both"/>
              <w:rPr>
                <w:rFonts w:ascii="Arial" w:hAnsi="Arial" w:cs="Arial"/>
                <w:sz w:val="20"/>
                <w:szCs w:val="20"/>
              </w:rPr>
            </w:pPr>
            <w:r w:rsidRPr="00CD52D6">
              <w:rPr>
                <w:rFonts w:ascii="Arial" w:hAnsi="Arial" w:cs="Arial"/>
                <w:sz w:val="20"/>
                <w:szCs w:val="20"/>
              </w:rPr>
              <w:t>To scope and undertake an initial process evaluation for the 25YEP</w:t>
            </w:r>
            <w:r w:rsidR="00A22259" w:rsidRPr="00CD52D6">
              <w:rPr>
                <w:rFonts w:ascii="Arial" w:hAnsi="Arial" w:cs="Arial"/>
                <w:sz w:val="20"/>
                <w:szCs w:val="20"/>
              </w:rPr>
              <w:t>, at the overall level and a selection of the 10 goals within it (the successful bidders will need to work with Defra to rank the goals according to priority). This will aim to establish what is working effectively, the extent to which implementation is on track and likely to achieve desired outcomes, and the degree to which mechanisms are in place to evaluate individual initiatives and commitments.</w:t>
            </w:r>
          </w:p>
          <w:p w14:paraId="09586E21" w14:textId="4C480C6A" w:rsidR="00AF0FDD" w:rsidRDefault="00AF0FDD" w:rsidP="00436A4E">
            <w:pPr>
              <w:jc w:val="both"/>
              <w:rPr>
                <w:rFonts w:ascii="Arial" w:hAnsi="Arial" w:cs="Arial"/>
                <w:sz w:val="20"/>
                <w:szCs w:val="20"/>
              </w:rPr>
            </w:pPr>
          </w:p>
          <w:p w14:paraId="03112C82" w14:textId="4D099D5F" w:rsidR="00A22259" w:rsidRPr="00CD52D6" w:rsidRDefault="00A22259" w:rsidP="00436A4E">
            <w:pPr>
              <w:pStyle w:val="ListParagraph"/>
              <w:numPr>
                <w:ilvl w:val="0"/>
                <w:numId w:val="7"/>
              </w:numPr>
              <w:jc w:val="both"/>
              <w:rPr>
                <w:rFonts w:ascii="Arial" w:hAnsi="Arial" w:cs="Arial"/>
                <w:sz w:val="20"/>
                <w:szCs w:val="20"/>
              </w:rPr>
            </w:pPr>
            <w:r w:rsidRPr="00CD52D6">
              <w:rPr>
                <w:rFonts w:ascii="Arial" w:hAnsi="Arial" w:cs="Arial"/>
                <w:sz w:val="20"/>
                <w:szCs w:val="20"/>
              </w:rPr>
              <w:t xml:space="preserve">The process evaluation is expected to take the form of a meta-evaluation for the selected areas where possible, but we recognise that some new evaluation fieldwork and analysis will be needed to fill gaps and assess key issues. The meta-evaluation would pull together, analyse and consolidate information from the other 25YEP monitoring, evaluation and reporting activities as well </w:t>
            </w:r>
            <w:r w:rsidRPr="00CD52D6">
              <w:rPr>
                <w:rFonts w:ascii="Arial" w:hAnsi="Arial" w:cs="Arial"/>
                <w:sz w:val="20"/>
                <w:szCs w:val="20"/>
              </w:rPr>
              <w:lastRenderedPageBreak/>
              <w:t>as evaluation activities for key interventions contributing to the goals, in order to produce initial findings against the process evaluation questions for the agreed goals areas.</w:t>
            </w:r>
          </w:p>
          <w:p w14:paraId="058EF577" w14:textId="586B7DDE" w:rsidR="00A22259" w:rsidRDefault="00A22259" w:rsidP="00436A4E">
            <w:pPr>
              <w:jc w:val="both"/>
              <w:rPr>
                <w:rFonts w:ascii="Arial" w:hAnsi="Arial" w:cs="Arial"/>
                <w:sz w:val="20"/>
                <w:szCs w:val="20"/>
              </w:rPr>
            </w:pPr>
          </w:p>
          <w:p w14:paraId="2EC88ADC" w14:textId="3F187A51" w:rsidR="00A22259" w:rsidRPr="00CD52D6" w:rsidRDefault="00A22259" w:rsidP="00436A4E">
            <w:pPr>
              <w:pStyle w:val="ListParagraph"/>
              <w:numPr>
                <w:ilvl w:val="0"/>
                <w:numId w:val="7"/>
              </w:numPr>
              <w:jc w:val="both"/>
              <w:rPr>
                <w:rFonts w:ascii="Arial" w:hAnsi="Arial" w:cs="Arial"/>
                <w:sz w:val="20"/>
                <w:szCs w:val="20"/>
              </w:rPr>
            </w:pPr>
            <w:r w:rsidRPr="00CD52D6">
              <w:rPr>
                <w:rFonts w:ascii="Arial" w:hAnsi="Arial" w:cs="Arial"/>
                <w:sz w:val="20"/>
                <w:szCs w:val="20"/>
              </w:rPr>
              <w:t>To closely link with other 25YEP monitoring, evaluation and reporting activities, including work to track progress on implementing the commitments and ongoing work to develop a set of key indicators to report on long term progress.</w:t>
            </w:r>
          </w:p>
          <w:p w14:paraId="2919593B" w14:textId="4C81042D" w:rsidR="00A22259" w:rsidRDefault="00A22259" w:rsidP="00436A4E">
            <w:pPr>
              <w:jc w:val="both"/>
              <w:rPr>
                <w:rFonts w:ascii="Arial" w:hAnsi="Arial" w:cs="Arial"/>
                <w:sz w:val="20"/>
                <w:szCs w:val="20"/>
              </w:rPr>
            </w:pPr>
          </w:p>
          <w:p w14:paraId="0C8A00BA" w14:textId="13A54266" w:rsidR="00A22259" w:rsidRPr="00CD52D6" w:rsidRDefault="00A22259" w:rsidP="00436A4E">
            <w:pPr>
              <w:pStyle w:val="ListParagraph"/>
              <w:numPr>
                <w:ilvl w:val="0"/>
                <w:numId w:val="7"/>
              </w:numPr>
              <w:jc w:val="both"/>
              <w:rPr>
                <w:rFonts w:ascii="Arial" w:hAnsi="Arial" w:cs="Arial"/>
                <w:sz w:val="20"/>
                <w:szCs w:val="20"/>
              </w:rPr>
            </w:pPr>
            <w:r w:rsidRPr="00CD52D6">
              <w:rPr>
                <w:rFonts w:ascii="Arial" w:hAnsi="Arial" w:cs="Arial"/>
                <w:sz w:val="20"/>
                <w:szCs w:val="20"/>
              </w:rPr>
              <w:t>To work closely with a range of other stakeholders and experts through the project.</w:t>
            </w:r>
          </w:p>
          <w:p w14:paraId="45F10345" w14:textId="4A173B18" w:rsidR="00A22259" w:rsidRDefault="00A22259" w:rsidP="00436A4E">
            <w:pPr>
              <w:jc w:val="both"/>
              <w:rPr>
                <w:rFonts w:ascii="Arial" w:hAnsi="Arial" w:cs="Arial"/>
                <w:sz w:val="20"/>
                <w:szCs w:val="20"/>
              </w:rPr>
            </w:pPr>
          </w:p>
          <w:p w14:paraId="7842D711" w14:textId="5F193AEB" w:rsidR="00A22259" w:rsidRPr="00CD52D6" w:rsidRDefault="00A22259" w:rsidP="00436A4E">
            <w:pPr>
              <w:pStyle w:val="ListParagraph"/>
              <w:numPr>
                <w:ilvl w:val="0"/>
                <w:numId w:val="7"/>
              </w:numPr>
              <w:jc w:val="both"/>
              <w:rPr>
                <w:rFonts w:ascii="Arial" w:hAnsi="Arial" w:cs="Arial"/>
                <w:sz w:val="20"/>
                <w:szCs w:val="20"/>
              </w:rPr>
            </w:pPr>
            <w:r w:rsidRPr="00CD52D6">
              <w:rPr>
                <w:rFonts w:ascii="Arial" w:hAnsi="Arial" w:cs="Arial"/>
                <w:sz w:val="20"/>
                <w:szCs w:val="20"/>
              </w:rPr>
              <w:t>To provide opportunities for learning, so that findings from the evaluation improve and inform implementation.</w:t>
            </w:r>
          </w:p>
          <w:p w14:paraId="65F6235C" w14:textId="2EB76008" w:rsidR="00A22259" w:rsidRDefault="00A22259" w:rsidP="00436A4E">
            <w:pPr>
              <w:jc w:val="both"/>
              <w:rPr>
                <w:rFonts w:ascii="Arial" w:hAnsi="Arial" w:cs="Arial"/>
                <w:sz w:val="20"/>
                <w:szCs w:val="20"/>
              </w:rPr>
            </w:pPr>
          </w:p>
          <w:p w14:paraId="4BEBE40E" w14:textId="5D4E4C76" w:rsidR="00A22259" w:rsidRPr="00CD52D6" w:rsidRDefault="00A22259" w:rsidP="00436A4E">
            <w:pPr>
              <w:pStyle w:val="ListParagraph"/>
              <w:numPr>
                <w:ilvl w:val="0"/>
                <w:numId w:val="7"/>
              </w:numPr>
              <w:jc w:val="both"/>
              <w:rPr>
                <w:rFonts w:ascii="Arial" w:hAnsi="Arial" w:cs="Arial"/>
                <w:sz w:val="20"/>
                <w:szCs w:val="20"/>
              </w:rPr>
            </w:pPr>
            <w:r w:rsidRPr="00CD52D6">
              <w:rPr>
                <w:rFonts w:ascii="Arial" w:hAnsi="Arial" w:cs="Arial"/>
                <w:sz w:val="20"/>
                <w:szCs w:val="20"/>
              </w:rPr>
              <w:t>To produce high quality outputs, including an evaluation framework and Theories of Change within an interim report after 6-months and a final report after 18-months.</w:t>
            </w:r>
          </w:p>
          <w:p w14:paraId="61AC91F2" w14:textId="77777777" w:rsidR="00AF0FDD" w:rsidRPr="00CD52D6" w:rsidRDefault="00AF0FDD" w:rsidP="00436A4E">
            <w:pPr>
              <w:jc w:val="both"/>
              <w:rPr>
                <w:rFonts w:ascii="Arial" w:hAnsi="Arial" w:cs="Arial"/>
                <w:sz w:val="20"/>
                <w:szCs w:val="20"/>
                <w:u w:val="single"/>
              </w:rPr>
            </w:pPr>
          </w:p>
          <w:p w14:paraId="355DD7F1" w14:textId="18CAF3A5" w:rsidR="00223B4C" w:rsidRPr="00CD52D6" w:rsidRDefault="00223B4C" w:rsidP="00436A4E">
            <w:pPr>
              <w:jc w:val="both"/>
              <w:rPr>
                <w:rFonts w:ascii="Arial" w:hAnsi="Arial" w:cs="Arial"/>
                <w:sz w:val="20"/>
                <w:szCs w:val="20"/>
                <w:u w:val="single"/>
              </w:rPr>
            </w:pPr>
            <w:r w:rsidRPr="00CD52D6">
              <w:rPr>
                <w:rFonts w:ascii="Arial" w:hAnsi="Arial" w:cs="Arial"/>
                <w:sz w:val="20"/>
                <w:szCs w:val="20"/>
                <w:u w:val="single"/>
              </w:rPr>
              <w:t>Outputs</w:t>
            </w:r>
          </w:p>
          <w:p w14:paraId="3CF1BD42" w14:textId="77777777" w:rsidR="00CD52D6" w:rsidRPr="00223B4C" w:rsidRDefault="00CD52D6" w:rsidP="00436A4E">
            <w:pPr>
              <w:jc w:val="both"/>
              <w:rPr>
                <w:rFonts w:ascii="Arial" w:hAnsi="Arial" w:cs="Arial"/>
                <w:sz w:val="20"/>
                <w:szCs w:val="20"/>
              </w:rPr>
            </w:pPr>
          </w:p>
          <w:p w14:paraId="4627699A" w14:textId="4A219C99"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 xml:space="preserve">Draft 25YEP evaluation framework with proposals for medium- and longer-term </w:t>
            </w:r>
            <w:r w:rsidRPr="00223B4C">
              <w:rPr>
                <w:rFonts w:ascii="Arial" w:hAnsi="Arial" w:cs="Arial"/>
                <w:bCs/>
                <w:sz w:val="20"/>
                <w:szCs w:val="20"/>
              </w:rPr>
              <w:t xml:space="preserve">process, outcome, impact, and economic </w:t>
            </w:r>
            <w:r w:rsidRPr="00223B4C">
              <w:rPr>
                <w:rFonts w:ascii="Arial" w:hAnsi="Arial" w:cs="Arial"/>
                <w:sz w:val="20"/>
                <w:szCs w:val="20"/>
              </w:rPr>
              <w:t xml:space="preserve">evaluation. This will include </w:t>
            </w:r>
            <w:r w:rsidRPr="00223B4C">
              <w:rPr>
                <w:rFonts w:ascii="Arial" w:hAnsi="Arial" w:cs="Arial"/>
                <w:bCs/>
                <w:sz w:val="20"/>
                <w:szCs w:val="20"/>
              </w:rPr>
              <w:t xml:space="preserve">the policy context and background, the 25YEP goals and how interventions are expected to contribute to them (Theories of change), the strategic evaluation questions, </w:t>
            </w:r>
            <w:r w:rsidRPr="00223B4C">
              <w:rPr>
                <w:rFonts w:ascii="Arial" w:hAnsi="Arial" w:cs="Arial"/>
                <w:sz w:val="20"/>
                <w:szCs w:val="20"/>
              </w:rPr>
              <w:t>an assessment of current evaluation activity and key gaps,</w:t>
            </w:r>
            <w:r w:rsidRPr="00223B4C">
              <w:rPr>
                <w:rFonts w:ascii="Arial" w:hAnsi="Arial" w:cs="Arial"/>
                <w:bCs/>
                <w:sz w:val="20"/>
                <w:szCs w:val="20"/>
              </w:rPr>
              <w:t xml:space="preserve"> and specific proposals and recommendations for subsequent evaluation activity</w:t>
            </w:r>
            <w:r w:rsidRPr="00223B4C">
              <w:rPr>
                <w:rFonts w:ascii="Arial" w:hAnsi="Arial" w:cs="Arial"/>
                <w:sz w:val="20"/>
                <w:szCs w:val="20"/>
              </w:rPr>
              <w:t>. It will recommend a prioritised set of options for subsequent evaluation activities to fill these gaps, with estimates of costs and other resource implications, and assessment of the advantages and disadvantages.</w:t>
            </w:r>
          </w:p>
          <w:p w14:paraId="15D881B2" w14:textId="5B7FD330"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Final 25YEP evaluation framework.</w:t>
            </w:r>
          </w:p>
          <w:p w14:paraId="2DF44409" w14:textId="1E7E6806"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 xml:space="preserve">Draft Theories of Change for the 25YEP goal areas and the ambition to use a natural capital approach in their implementation. </w:t>
            </w:r>
          </w:p>
          <w:p w14:paraId="0EE2D3DB" w14:textId="77777777"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Final Theories of Change.</w:t>
            </w:r>
          </w:p>
          <w:p w14:paraId="2EE63015" w14:textId="533471A5"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 xml:space="preserve">Interim report covering the process evaluation and early outcome evaluation; setting out successes and areas for improvement as well as summarising the early findings from existing evidence on the outputs and early outcomes under the 25YEP. This should include a 2-page executive summary and 1-page summaries for each of the goals. </w:t>
            </w:r>
          </w:p>
          <w:p w14:paraId="4FCF5FF5" w14:textId="67289FB9"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 xml:space="preserve">Final report, including 2-page executive summary and 1-page summaries for each of the goals. </w:t>
            </w:r>
          </w:p>
          <w:p w14:paraId="61A11B09" w14:textId="7A5D1D92"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 xml:space="preserve">PowerPoint presentation (of no more than 30 slides) summarising the main objectives, methods, and results of the project. </w:t>
            </w:r>
          </w:p>
          <w:p w14:paraId="7C970AB9" w14:textId="77777777"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Other briefings, summaries and/or guides as appropriate</w:t>
            </w:r>
          </w:p>
          <w:p w14:paraId="07F9B031" w14:textId="77777777" w:rsidR="00223B4C" w:rsidRPr="00223B4C" w:rsidRDefault="00223B4C" w:rsidP="00436A4E">
            <w:pPr>
              <w:pStyle w:val="ListParagraph"/>
              <w:numPr>
                <w:ilvl w:val="0"/>
                <w:numId w:val="3"/>
              </w:numPr>
              <w:jc w:val="both"/>
              <w:rPr>
                <w:rFonts w:ascii="Arial" w:hAnsi="Arial" w:cs="Arial"/>
                <w:sz w:val="20"/>
                <w:szCs w:val="20"/>
              </w:rPr>
            </w:pPr>
            <w:r w:rsidRPr="00223B4C">
              <w:rPr>
                <w:rFonts w:ascii="Arial" w:hAnsi="Arial" w:cs="Arial"/>
                <w:sz w:val="20"/>
                <w:szCs w:val="20"/>
              </w:rPr>
              <w:t>Presentations of the evaluation framework, Theories of Change, and evaluation report to Defra.</w:t>
            </w:r>
          </w:p>
          <w:p w14:paraId="3D2C28EC" w14:textId="77777777" w:rsidR="00CD52D6" w:rsidRDefault="00CD52D6" w:rsidP="00436A4E">
            <w:pPr>
              <w:jc w:val="both"/>
              <w:rPr>
                <w:rFonts w:ascii="Arial" w:hAnsi="Arial" w:cs="Arial"/>
                <w:sz w:val="20"/>
                <w:szCs w:val="20"/>
              </w:rPr>
            </w:pPr>
          </w:p>
          <w:p w14:paraId="1B4F4FBC" w14:textId="77777777" w:rsidR="00CD52D6" w:rsidRDefault="00CD52D6" w:rsidP="00436A4E">
            <w:pPr>
              <w:jc w:val="both"/>
              <w:rPr>
                <w:rFonts w:ascii="Arial" w:hAnsi="Arial" w:cs="Arial"/>
                <w:sz w:val="20"/>
                <w:szCs w:val="20"/>
              </w:rPr>
            </w:pPr>
          </w:p>
          <w:p w14:paraId="29DCA6B4" w14:textId="4CB29EE9" w:rsidR="00223B4C" w:rsidRPr="00CD52D6" w:rsidRDefault="00223B4C" w:rsidP="00436A4E">
            <w:pPr>
              <w:jc w:val="both"/>
              <w:rPr>
                <w:rFonts w:ascii="Arial" w:hAnsi="Arial" w:cs="Arial"/>
                <w:sz w:val="20"/>
                <w:szCs w:val="20"/>
                <w:u w:val="single"/>
              </w:rPr>
            </w:pPr>
            <w:r w:rsidRPr="00CD52D6">
              <w:rPr>
                <w:rFonts w:ascii="Arial" w:hAnsi="Arial" w:cs="Arial"/>
                <w:sz w:val="20"/>
                <w:szCs w:val="20"/>
                <w:u w:val="single"/>
              </w:rPr>
              <w:t>Timetable</w:t>
            </w:r>
          </w:p>
          <w:p w14:paraId="7B8732A6" w14:textId="77777777" w:rsidR="00CD52D6" w:rsidRPr="00223B4C" w:rsidRDefault="00CD52D6" w:rsidP="00436A4E">
            <w:pPr>
              <w:jc w:val="both"/>
              <w:rPr>
                <w:rFonts w:ascii="Arial" w:hAnsi="Arial" w:cs="Arial"/>
                <w:sz w:val="20"/>
                <w:szCs w:val="20"/>
              </w:rPr>
            </w:pPr>
          </w:p>
          <w:p w14:paraId="35449ADB" w14:textId="6E63C08A" w:rsidR="00223B4C" w:rsidRPr="00223B4C" w:rsidRDefault="00223B4C" w:rsidP="00436A4E">
            <w:pPr>
              <w:jc w:val="both"/>
              <w:rPr>
                <w:rFonts w:ascii="Arial" w:hAnsi="Arial" w:cs="Arial"/>
                <w:sz w:val="20"/>
                <w:szCs w:val="20"/>
              </w:rPr>
            </w:pPr>
            <w:r w:rsidRPr="00223B4C">
              <w:rPr>
                <w:rFonts w:ascii="Arial" w:hAnsi="Arial" w:cs="Arial"/>
                <w:sz w:val="20"/>
                <w:szCs w:val="20"/>
              </w:rPr>
              <w:t>The contract is expected to commence in September 2021. The study should be completed within 18-months from the date of award.</w:t>
            </w:r>
          </w:p>
          <w:p w14:paraId="07B74582" w14:textId="77777777" w:rsidR="00223B4C" w:rsidRPr="00223B4C" w:rsidRDefault="00223B4C" w:rsidP="00436A4E">
            <w:pPr>
              <w:jc w:val="both"/>
              <w:rPr>
                <w:rFonts w:ascii="Arial" w:hAnsi="Arial" w:cs="Arial"/>
                <w:sz w:val="20"/>
                <w:szCs w:val="20"/>
              </w:rPr>
            </w:pPr>
          </w:p>
          <w:p w14:paraId="23F59C80" w14:textId="1CF23571" w:rsidR="00223B4C" w:rsidRPr="00223B4C" w:rsidRDefault="00223B4C" w:rsidP="00436A4E">
            <w:pPr>
              <w:jc w:val="both"/>
              <w:rPr>
                <w:rFonts w:ascii="Arial" w:hAnsi="Arial" w:cs="Arial"/>
                <w:sz w:val="20"/>
                <w:szCs w:val="20"/>
              </w:rPr>
            </w:pPr>
            <w:r w:rsidRPr="00223B4C">
              <w:rPr>
                <w:rFonts w:ascii="Arial" w:hAnsi="Arial" w:cs="Arial"/>
                <w:sz w:val="20"/>
                <w:szCs w:val="20"/>
              </w:rPr>
              <w:t>The proposed timetable is shown below:</w:t>
            </w:r>
          </w:p>
          <w:p w14:paraId="12F8DFC8" w14:textId="70ADCA2E" w:rsidR="00223B4C" w:rsidRPr="00223B4C" w:rsidRDefault="00223B4C" w:rsidP="00436A4E">
            <w:pPr>
              <w:jc w:val="both"/>
              <w:rPr>
                <w:rFonts w:ascii="Arial" w:hAnsi="Arial" w:cs="Arial"/>
                <w:sz w:val="20"/>
                <w:szCs w:val="20"/>
              </w:rPr>
            </w:pPr>
          </w:p>
          <w:tbl>
            <w:tblPr>
              <w:tblStyle w:val="TableGrid"/>
              <w:tblW w:w="0" w:type="auto"/>
              <w:tblLook w:val="04A0" w:firstRow="1" w:lastRow="0" w:firstColumn="1" w:lastColumn="0" w:noHBand="0" w:noVBand="1"/>
            </w:tblPr>
            <w:tblGrid>
              <w:gridCol w:w="3529"/>
              <w:gridCol w:w="1694"/>
              <w:gridCol w:w="1516"/>
              <w:gridCol w:w="2249"/>
            </w:tblGrid>
            <w:tr w:rsidR="00223B4C" w:rsidRPr="00223B4C" w14:paraId="627258A6" w14:textId="77777777" w:rsidTr="00223B4C">
              <w:tc>
                <w:tcPr>
                  <w:tcW w:w="3529" w:type="dxa"/>
                </w:tcPr>
                <w:p w14:paraId="437215A6"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Deliverable</w:t>
                  </w:r>
                </w:p>
              </w:tc>
              <w:tc>
                <w:tcPr>
                  <w:tcW w:w="1694" w:type="dxa"/>
                </w:tcPr>
                <w:p w14:paraId="0AB54E56"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688AE23A"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3315B29F"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Date</w:t>
                  </w:r>
                </w:p>
              </w:tc>
            </w:tr>
            <w:tr w:rsidR="00223B4C" w:rsidRPr="00223B4C" w14:paraId="13D58F02" w14:textId="77777777" w:rsidTr="00223B4C">
              <w:tc>
                <w:tcPr>
                  <w:tcW w:w="3529" w:type="dxa"/>
                </w:tcPr>
                <w:p w14:paraId="57BFBECE"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Contract commences</w:t>
                  </w:r>
                </w:p>
              </w:tc>
              <w:tc>
                <w:tcPr>
                  <w:tcW w:w="1694" w:type="dxa"/>
                </w:tcPr>
                <w:p w14:paraId="7207D141"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30F3A473"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0DF890BE"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September 2021</w:t>
                  </w:r>
                </w:p>
              </w:tc>
            </w:tr>
            <w:tr w:rsidR="00223B4C" w:rsidRPr="00223B4C" w14:paraId="7E8B3DB0" w14:textId="77777777" w:rsidTr="00223B4C">
              <w:tc>
                <w:tcPr>
                  <w:tcW w:w="3529" w:type="dxa"/>
                </w:tcPr>
                <w:p w14:paraId="02DC0C3B"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Draft Theories of change</w:t>
                  </w:r>
                </w:p>
              </w:tc>
              <w:tc>
                <w:tcPr>
                  <w:tcW w:w="1694" w:type="dxa"/>
                </w:tcPr>
                <w:p w14:paraId="4ECDF85E"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4EBE0C2F"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6BE65657"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After 4 months, in Feb 2022</w:t>
                  </w:r>
                </w:p>
              </w:tc>
            </w:tr>
            <w:tr w:rsidR="00223B4C" w:rsidRPr="00223B4C" w14:paraId="00203B38" w14:textId="77777777" w:rsidTr="00223B4C">
              <w:tc>
                <w:tcPr>
                  <w:tcW w:w="3529" w:type="dxa"/>
                </w:tcPr>
                <w:p w14:paraId="3ECA9355"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Theories of change</w:t>
                  </w:r>
                </w:p>
              </w:tc>
              <w:tc>
                <w:tcPr>
                  <w:tcW w:w="1694" w:type="dxa"/>
                </w:tcPr>
                <w:p w14:paraId="7C82EA3C"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4560EF24"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32C30EEC"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After 5 months, in Feb 2022</w:t>
                  </w:r>
                </w:p>
              </w:tc>
            </w:tr>
            <w:tr w:rsidR="00223B4C" w:rsidRPr="00223B4C" w14:paraId="2C19FCE5" w14:textId="77777777" w:rsidTr="00223B4C">
              <w:tc>
                <w:tcPr>
                  <w:tcW w:w="3529" w:type="dxa"/>
                </w:tcPr>
                <w:p w14:paraId="6F8C91C2" w14:textId="1F1A08B3"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 xml:space="preserve">Draft Evaluation framework (including the Theories of </w:t>
                  </w:r>
                  <w:r w:rsidR="00D41A6E" w:rsidRPr="00223B4C">
                    <w:rPr>
                      <w:rFonts w:ascii="Arial" w:hAnsi="Arial" w:cs="Arial"/>
                      <w:sz w:val="20"/>
                      <w:szCs w:val="20"/>
                    </w:rPr>
                    <w:t>Change &amp;</w:t>
                  </w:r>
                  <w:r w:rsidRPr="00223B4C">
                    <w:rPr>
                      <w:rFonts w:ascii="Arial" w:hAnsi="Arial" w:cs="Arial"/>
                      <w:sz w:val="20"/>
                      <w:szCs w:val="20"/>
                    </w:rPr>
                    <w:t xml:space="preserve"> future </w:t>
                  </w:r>
                  <w:r w:rsidRPr="00223B4C">
                    <w:rPr>
                      <w:rFonts w:ascii="Arial" w:hAnsi="Arial" w:cs="Arial"/>
                      <w:sz w:val="20"/>
                      <w:szCs w:val="20"/>
                    </w:rPr>
                    <w:lastRenderedPageBreak/>
                    <w:t>evaluation activity priorities already identified)</w:t>
                  </w:r>
                </w:p>
              </w:tc>
              <w:tc>
                <w:tcPr>
                  <w:tcW w:w="1694" w:type="dxa"/>
                </w:tcPr>
                <w:p w14:paraId="7EC0A514"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3F89E42E"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2803928D"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After 7 months, in April 2022</w:t>
                  </w:r>
                </w:p>
              </w:tc>
            </w:tr>
            <w:tr w:rsidR="00223B4C" w:rsidRPr="00223B4C" w14:paraId="7A7FE803" w14:textId="77777777" w:rsidTr="00223B4C">
              <w:tc>
                <w:tcPr>
                  <w:tcW w:w="3529" w:type="dxa"/>
                </w:tcPr>
                <w:p w14:paraId="7C07B694"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Interim process &amp; early outcome evaluation report</w:t>
                  </w:r>
                </w:p>
              </w:tc>
              <w:tc>
                <w:tcPr>
                  <w:tcW w:w="1694" w:type="dxa"/>
                </w:tcPr>
                <w:p w14:paraId="4EF4405A"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0B55AED1"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71202D8A"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 xml:space="preserve">After 12 months in Sept 2022 </w:t>
                  </w:r>
                </w:p>
              </w:tc>
            </w:tr>
            <w:tr w:rsidR="00223B4C" w:rsidRPr="00223B4C" w14:paraId="70ADD04C" w14:textId="77777777" w:rsidTr="00223B4C">
              <w:tc>
                <w:tcPr>
                  <w:tcW w:w="3529" w:type="dxa"/>
                </w:tcPr>
                <w:p w14:paraId="17F4B60D" w14:textId="7CCF3BC1"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 xml:space="preserve">Final Evaluation framework (including the Theories of Change &amp; </w:t>
                  </w:r>
                  <w:r w:rsidRPr="00223B4C">
                    <w:rPr>
                      <w:rFonts w:ascii="Arial" w:hAnsi="Arial" w:cs="Arial"/>
                      <w:i/>
                      <w:iCs/>
                      <w:sz w:val="20"/>
                      <w:szCs w:val="20"/>
                    </w:rPr>
                    <w:t>more detail</w:t>
                  </w:r>
                  <w:r w:rsidRPr="00223B4C">
                    <w:rPr>
                      <w:rFonts w:ascii="Arial" w:hAnsi="Arial" w:cs="Arial"/>
                      <w:sz w:val="20"/>
                      <w:szCs w:val="20"/>
                    </w:rPr>
                    <w:t xml:space="preserve"> on future evaluation activity priorities)</w:t>
                  </w:r>
                </w:p>
              </w:tc>
              <w:tc>
                <w:tcPr>
                  <w:tcW w:w="1694" w:type="dxa"/>
                </w:tcPr>
                <w:p w14:paraId="21F8C70C"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5FF8E548"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6A80F7C2"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After 16 months</w:t>
                  </w:r>
                </w:p>
              </w:tc>
            </w:tr>
            <w:tr w:rsidR="00223B4C" w:rsidRPr="00223B4C" w14:paraId="34DA9D18" w14:textId="77777777" w:rsidTr="00223B4C">
              <w:tc>
                <w:tcPr>
                  <w:tcW w:w="3529" w:type="dxa"/>
                </w:tcPr>
                <w:p w14:paraId="571CF95B"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Draft Final process &amp; early outcome evaluation report</w:t>
                  </w:r>
                </w:p>
              </w:tc>
              <w:tc>
                <w:tcPr>
                  <w:tcW w:w="1694" w:type="dxa"/>
                </w:tcPr>
                <w:p w14:paraId="0D96FABE"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741E06F7"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3EFE178F"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After 17 months</w:t>
                  </w:r>
                </w:p>
              </w:tc>
            </w:tr>
            <w:tr w:rsidR="00223B4C" w:rsidRPr="00223B4C" w14:paraId="4C41251F" w14:textId="77777777" w:rsidTr="00223B4C">
              <w:tc>
                <w:tcPr>
                  <w:tcW w:w="3529" w:type="dxa"/>
                </w:tcPr>
                <w:p w14:paraId="41C97AE2"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Final process &amp; early outcome evaluation report</w:t>
                  </w:r>
                </w:p>
              </w:tc>
              <w:tc>
                <w:tcPr>
                  <w:tcW w:w="1694" w:type="dxa"/>
                </w:tcPr>
                <w:p w14:paraId="697C0FC8"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1516" w:type="dxa"/>
                </w:tcPr>
                <w:p w14:paraId="57766A22"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p>
              </w:tc>
              <w:tc>
                <w:tcPr>
                  <w:tcW w:w="2249" w:type="dxa"/>
                </w:tcPr>
                <w:p w14:paraId="74D28B91" w14:textId="77777777" w:rsidR="00223B4C" w:rsidRPr="00223B4C" w:rsidRDefault="00223B4C" w:rsidP="009D7529">
                  <w:pPr>
                    <w:framePr w:hSpace="180" w:wrap="around" w:hAnchor="text" w:x="-998" w:y="526"/>
                    <w:spacing w:after="160" w:line="259" w:lineRule="auto"/>
                    <w:jc w:val="both"/>
                    <w:rPr>
                      <w:rFonts w:ascii="Arial" w:hAnsi="Arial" w:cs="Arial"/>
                      <w:sz w:val="20"/>
                      <w:szCs w:val="20"/>
                    </w:rPr>
                  </w:pPr>
                  <w:r w:rsidRPr="00223B4C">
                    <w:rPr>
                      <w:rFonts w:ascii="Arial" w:hAnsi="Arial" w:cs="Arial"/>
                      <w:sz w:val="20"/>
                      <w:szCs w:val="20"/>
                    </w:rPr>
                    <w:t>After 18 months</w:t>
                  </w:r>
                </w:p>
              </w:tc>
            </w:tr>
          </w:tbl>
          <w:p w14:paraId="56322E56" w14:textId="0A3D9796" w:rsidR="00223B4C" w:rsidRDefault="00223B4C" w:rsidP="00436A4E">
            <w:pPr>
              <w:jc w:val="both"/>
              <w:rPr>
                <w:rFonts w:ascii="Arial" w:hAnsi="Arial" w:cs="Arial"/>
                <w:sz w:val="20"/>
                <w:szCs w:val="20"/>
              </w:rPr>
            </w:pPr>
          </w:p>
          <w:p w14:paraId="77ED17E0" w14:textId="77777777" w:rsidR="00223B4C" w:rsidRPr="00223B4C" w:rsidRDefault="00223B4C" w:rsidP="00436A4E">
            <w:pPr>
              <w:jc w:val="both"/>
              <w:rPr>
                <w:rFonts w:ascii="Arial" w:hAnsi="Arial" w:cs="Arial"/>
                <w:sz w:val="20"/>
                <w:szCs w:val="20"/>
              </w:rPr>
            </w:pPr>
          </w:p>
          <w:p w14:paraId="322350C8" w14:textId="1E90890D" w:rsidR="00223B4C" w:rsidRPr="00CD52D6" w:rsidRDefault="00223B4C" w:rsidP="00436A4E">
            <w:pPr>
              <w:jc w:val="both"/>
              <w:rPr>
                <w:rFonts w:ascii="Arial" w:hAnsi="Arial" w:cs="Arial"/>
                <w:sz w:val="20"/>
                <w:szCs w:val="20"/>
                <w:u w:val="single"/>
              </w:rPr>
            </w:pPr>
            <w:r w:rsidRPr="00CD52D6">
              <w:rPr>
                <w:rFonts w:ascii="Arial" w:hAnsi="Arial" w:cs="Arial"/>
                <w:sz w:val="20"/>
                <w:szCs w:val="20"/>
                <w:u w:val="single"/>
              </w:rPr>
              <w:t>Specialist Skills</w:t>
            </w:r>
          </w:p>
          <w:p w14:paraId="29E67C5C" w14:textId="77777777" w:rsidR="00223B4C" w:rsidRPr="00223B4C" w:rsidRDefault="00223B4C" w:rsidP="00436A4E">
            <w:pPr>
              <w:pStyle w:val="ListParagraph"/>
              <w:ind w:left="360"/>
              <w:jc w:val="both"/>
              <w:rPr>
                <w:rFonts w:ascii="Arial" w:hAnsi="Arial" w:cs="Arial"/>
                <w:sz w:val="20"/>
                <w:szCs w:val="20"/>
              </w:rPr>
            </w:pPr>
          </w:p>
          <w:p w14:paraId="149DADBA" w14:textId="77777777" w:rsidR="00A22259" w:rsidRPr="00223B4C" w:rsidRDefault="00A22259" w:rsidP="00436A4E">
            <w:pPr>
              <w:jc w:val="both"/>
              <w:rPr>
                <w:rFonts w:ascii="Arial" w:hAnsi="Arial" w:cs="Arial"/>
                <w:sz w:val="20"/>
                <w:szCs w:val="20"/>
              </w:rPr>
            </w:pPr>
            <w:r w:rsidRPr="00223B4C">
              <w:rPr>
                <w:rFonts w:ascii="Arial" w:hAnsi="Arial" w:cs="Arial"/>
                <w:sz w:val="20"/>
                <w:szCs w:val="20"/>
              </w:rPr>
              <w:t xml:space="preserve">Tenders will be assessed to ensure the chosen supplier has all the appropriate skills and expertise to successfully carry-out the project. </w:t>
            </w:r>
            <w:proofErr w:type="gramStart"/>
            <w:r w:rsidRPr="00223B4C">
              <w:rPr>
                <w:rFonts w:ascii="Arial" w:hAnsi="Arial" w:cs="Arial"/>
                <w:sz w:val="20"/>
                <w:szCs w:val="20"/>
              </w:rPr>
              <w:t>In particular, bidders</w:t>
            </w:r>
            <w:proofErr w:type="gramEnd"/>
            <w:r w:rsidRPr="00223B4C">
              <w:rPr>
                <w:rFonts w:ascii="Arial" w:hAnsi="Arial" w:cs="Arial"/>
                <w:sz w:val="20"/>
                <w:szCs w:val="20"/>
              </w:rPr>
              <w:t xml:space="preserve"> should be able to: </w:t>
            </w:r>
          </w:p>
          <w:p w14:paraId="001E8779" w14:textId="77777777" w:rsidR="00A22259" w:rsidRPr="00223B4C" w:rsidRDefault="00A22259" w:rsidP="00436A4E">
            <w:pPr>
              <w:jc w:val="both"/>
              <w:rPr>
                <w:rFonts w:ascii="Arial" w:hAnsi="Arial" w:cs="Arial"/>
                <w:sz w:val="20"/>
                <w:szCs w:val="20"/>
              </w:rPr>
            </w:pPr>
          </w:p>
          <w:p w14:paraId="2E3FEAB3" w14:textId="77777777" w:rsidR="00A22259" w:rsidRPr="00223B4C" w:rsidRDefault="00A22259" w:rsidP="00436A4E">
            <w:pPr>
              <w:pStyle w:val="ListParagraph"/>
              <w:numPr>
                <w:ilvl w:val="0"/>
                <w:numId w:val="4"/>
              </w:numPr>
              <w:jc w:val="both"/>
              <w:rPr>
                <w:rFonts w:ascii="Arial" w:hAnsi="Arial" w:cs="Arial"/>
                <w:sz w:val="20"/>
                <w:szCs w:val="20"/>
              </w:rPr>
            </w:pPr>
            <w:r w:rsidRPr="00223B4C">
              <w:rPr>
                <w:rFonts w:ascii="Arial" w:hAnsi="Arial" w:cs="Arial"/>
                <w:sz w:val="20"/>
                <w:szCs w:val="20"/>
              </w:rPr>
              <w:t>Demonstrate methodological expertise in meta or portfolio-level evaluation for complex programmes and an understanding of the context and challenges with undertaking evaluations for environmental initiatives.</w:t>
            </w:r>
          </w:p>
          <w:p w14:paraId="651BA247" w14:textId="77777777" w:rsidR="00A22259" w:rsidRPr="00223B4C" w:rsidRDefault="00A22259" w:rsidP="00436A4E">
            <w:pPr>
              <w:pStyle w:val="ListParagraph"/>
              <w:numPr>
                <w:ilvl w:val="0"/>
                <w:numId w:val="4"/>
              </w:numPr>
              <w:jc w:val="both"/>
              <w:rPr>
                <w:rFonts w:ascii="Arial" w:hAnsi="Arial" w:cs="Arial"/>
                <w:sz w:val="20"/>
                <w:szCs w:val="20"/>
              </w:rPr>
            </w:pPr>
            <w:r w:rsidRPr="00223B4C">
              <w:rPr>
                <w:rFonts w:ascii="Arial" w:hAnsi="Arial" w:cs="Arial"/>
                <w:sz w:val="20"/>
                <w:szCs w:val="20"/>
              </w:rPr>
              <w:t>Demonstrate a track record in managing and successfully completing research of the type proposed, including references</w:t>
            </w:r>
          </w:p>
          <w:p w14:paraId="702D706E" w14:textId="77777777" w:rsidR="00A22259" w:rsidRPr="00223B4C" w:rsidRDefault="00A22259" w:rsidP="00436A4E">
            <w:pPr>
              <w:pStyle w:val="ListParagraph"/>
              <w:numPr>
                <w:ilvl w:val="0"/>
                <w:numId w:val="4"/>
              </w:numPr>
              <w:jc w:val="both"/>
              <w:rPr>
                <w:rFonts w:ascii="Arial" w:hAnsi="Arial" w:cs="Arial"/>
                <w:sz w:val="20"/>
                <w:szCs w:val="20"/>
              </w:rPr>
            </w:pPr>
            <w:r w:rsidRPr="00223B4C">
              <w:rPr>
                <w:rFonts w:ascii="Arial" w:hAnsi="Arial" w:cs="Arial"/>
                <w:sz w:val="20"/>
                <w:szCs w:val="20"/>
              </w:rPr>
              <w:t>Name the key members of the proposed team for delivering the programme of work.</w:t>
            </w:r>
          </w:p>
          <w:p w14:paraId="1A3F28B8" w14:textId="77777777" w:rsidR="00A22259" w:rsidRPr="00223B4C" w:rsidRDefault="00A22259" w:rsidP="00436A4E">
            <w:pPr>
              <w:pStyle w:val="ListParagraph"/>
              <w:numPr>
                <w:ilvl w:val="0"/>
                <w:numId w:val="4"/>
              </w:numPr>
              <w:jc w:val="both"/>
              <w:rPr>
                <w:rFonts w:ascii="Arial" w:hAnsi="Arial" w:cs="Arial"/>
                <w:sz w:val="20"/>
                <w:szCs w:val="20"/>
              </w:rPr>
            </w:pPr>
            <w:r w:rsidRPr="00223B4C">
              <w:rPr>
                <w:rFonts w:ascii="Arial" w:hAnsi="Arial" w:cs="Arial"/>
                <w:sz w:val="20"/>
                <w:szCs w:val="20"/>
              </w:rPr>
              <w:t>Outline the respective roles of all key members of the proposed team and their relevant experience and skills will support he work (max 1 page per team member)</w:t>
            </w:r>
          </w:p>
          <w:p w14:paraId="0409DEF5" w14:textId="77777777" w:rsidR="00A22259" w:rsidRPr="00223B4C" w:rsidRDefault="00A22259" w:rsidP="00436A4E">
            <w:pPr>
              <w:pStyle w:val="ListParagraph"/>
              <w:numPr>
                <w:ilvl w:val="0"/>
                <w:numId w:val="4"/>
              </w:numPr>
              <w:jc w:val="both"/>
              <w:rPr>
                <w:rFonts w:ascii="Arial" w:hAnsi="Arial" w:cs="Arial"/>
                <w:sz w:val="20"/>
                <w:szCs w:val="20"/>
              </w:rPr>
            </w:pPr>
            <w:r w:rsidRPr="00223B4C">
              <w:rPr>
                <w:rFonts w:ascii="Arial" w:hAnsi="Arial" w:cs="Arial"/>
                <w:sz w:val="20"/>
                <w:szCs w:val="20"/>
              </w:rPr>
              <w:t xml:space="preserve">Outline how any data collected will be processed in line with </w:t>
            </w:r>
            <w:hyperlink r:id="rId7" w:history="1">
              <w:r w:rsidRPr="00223B4C">
                <w:rPr>
                  <w:rStyle w:val="Hyperlink"/>
                  <w:rFonts w:ascii="Arial" w:hAnsi="Arial" w:cs="Arial"/>
                  <w:sz w:val="20"/>
                  <w:szCs w:val="20"/>
                </w:rPr>
                <w:t>Data Protection Regulations</w:t>
              </w:r>
            </w:hyperlink>
            <w:r w:rsidRPr="00223B4C">
              <w:rPr>
                <w:rFonts w:ascii="Arial" w:hAnsi="Arial" w:cs="Arial"/>
                <w:sz w:val="20"/>
                <w:szCs w:val="20"/>
              </w:rPr>
              <w:t>.</w:t>
            </w:r>
          </w:p>
          <w:p w14:paraId="09BB14C1" w14:textId="77777777" w:rsidR="00A22259" w:rsidRPr="00223B4C" w:rsidRDefault="00A22259" w:rsidP="00436A4E">
            <w:pPr>
              <w:pStyle w:val="ListParagraph"/>
              <w:numPr>
                <w:ilvl w:val="0"/>
                <w:numId w:val="4"/>
              </w:numPr>
              <w:jc w:val="both"/>
              <w:rPr>
                <w:rFonts w:ascii="Arial" w:hAnsi="Arial" w:cs="Arial"/>
                <w:sz w:val="20"/>
                <w:szCs w:val="20"/>
              </w:rPr>
            </w:pPr>
            <w:r w:rsidRPr="00223B4C">
              <w:rPr>
                <w:rFonts w:ascii="Arial" w:hAnsi="Arial" w:cs="Arial"/>
                <w:sz w:val="20"/>
                <w:szCs w:val="20"/>
              </w:rPr>
              <w:t>Defra would welcome proposals from consortia for this project.</w:t>
            </w:r>
          </w:p>
          <w:p w14:paraId="6917E8FB" w14:textId="77777777" w:rsidR="00A22259" w:rsidRDefault="00A22259" w:rsidP="00436A4E">
            <w:pPr>
              <w:pStyle w:val="ListParagraph"/>
              <w:numPr>
                <w:ilvl w:val="0"/>
                <w:numId w:val="4"/>
              </w:numPr>
              <w:jc w:val="both"/>
              <w:rPr>
                <w:rFonts w:ascii="Arial" w:hAnsi="Arial" w:cs="Arial"/>
                <w:sz w:val="20"/>
                <w:szCs w:val="20"/>
              </w:rPr>
            </w:pPr>
            <w:r w:rsidRPr="00223B4C">
              <w:rPr>
                <w:rFonts w:ascii="Arial" w:hAnsi="Arial" w:cs="Arial"/>
                <w:sz w:val="20"/>
                <w:szCs w:val="20"/>
              </w:rPr>
              <w:t>Any sub-suppliers or associates who may be employed to undertake any sections of the research should be separately identified, along with their respective roles and how they will be managed. The main supplier will be responsible for the delivery of any sub-suppliers.</w:t>
            </w:r>
          </w:p>
          <w:p w14:paraId="5551E037" w14:textId="77777777" w:rsidR="00A22259" w:rsidRDefault="00A22259" w:rsidP="00436A4E">
            <w:pPr>
              <w:jc w:val="both"/>
              <w:rPr>
                <w:rFonts w:ascii="Arial" w:hAnsi="Arial" w:cs="Arial"/>
                <w:sz w:val="20"/>
                <w:szCs w:val="20"/>
              </w:rPr>
            </w:pPr>
          </w:p>
          <w:p w14:paraId="42EDDAF3" w14:textId="6F0A1441" w:rsidR="00223B4C" w:rsidRPr="00A22259" w:rsidRDefault="00A22259" w:rsidP="00436A4E">
            <w:pPr>
              <w:jc w:val="both"/>
              <w:rPr>
                <w:rFonts w:ascii="Arial" w:hAnsi="Arial" w:cs="Arial"/>
                <w:sz w:val="20"/>
                <w:szCs w:val="20"/>
              </w:rPr>
            </w:pPr>
            <w:r>
              <w:rPr>
                <w:rFonts w:ascii="Arial" w:hAnsi="Arial" w:cs="Arial"/>
                <w:sz w:val="20"/>
                <w:szCs w:val="20"/>
              </w:rPr>
              <w:t>Publication of this PIN does not commit Defra to progressing this opportunity beyond this stage and Defra reserves the right to amend and adapt the requirements outlined above.</w:t>
            </w:r>
          </w:p>
          <w:p w14:paraId="38B06571" w14:textId="1FD82AC7" w:rsidR="00A22259" w:rsidRPr="00223B4C" w:rsidRDefault="00A22259" w:rsidP="00436A4E">
            <w:pPr>
              <w:jc w:val="both"/>
              <w:rPr>
                <w:rFonts w:ascii="Arial" w:hAnsi="Arial" w:cs="Arial"/>
                <w:b/>
                <w:bCs/>
                <w:sz w:val="20"/>
                <w:szCs w:val="20"/>
              </w:rPr>
            </w:pPr>
          </w:p>
        </w:tc>
      </w:tr>
    </w:tbl>
    <w:p w14:paraId="660640B0" w14:textId="77777777" w:rsidR="00410952" w:rsidRDefault="00410952"/>
    <w:sectPr w:rsidR="004109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487CB" w14:textId="77777777" w:rsidR="009A7949" w:rsidRDefault="009A7949" w:rsidP="009A7949">
      <w:pPr>
        <w:spacing w:after="0" w:line="240" w:lineRule="auto"/>
      </w:pPr>
      <w:r>
        <w:separator/>
      </w:r>
    </w:p>
  </w:endnote>
  <w:endnote w:type="continuationSeparator" w:id="0">
    <w:p w14:paraId="2F9D66F4" w14:textId="77777777" w:rsidR="009A7949" w:rsidRDefault="009A7949" w:rsidP="009A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BE6D2" w14:textId="77777777" w:rsidR="009A7949" w:rsidRDefault="009A7949" w:rsidP="009A7949">
      <w:pPr>
        <w:spacing w:after="0" w:line="240" w:lineRule="auto"/>
      </w:pPr>
      <w:r>
        <w:separator/>
      </w:r>
    </w:p>
  </w:footnote>
  <w:footnote w:type="continuationSeparator" w:id="0">
    <w:p w14:paraId="77883C3F" w14:textId="77777777" w:rsidR="009A7949" w:rsidRDefault="009A7949" w:rsidP="009A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D8C"/>
    <w:multiLevelType w:val="hybridMultilevel"/>
    <w:tmpl w:val="82C8B9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F2658F"/>
    <w:multiLevelType w:val="hybridMultilevel"/>
    <w:tmpl w:val="D4DA6FE2"/>
    <w:lvl w:ilvl="0" w:tplc="1A662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11270"/>
    <w:multiLevelType w:val="hybridMultilevel"/>
    <w:tmpl w:val="B0E03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9E76B8"/>
    <w:multiLevelType w:val="hybridMultilevel"/>
    <w:tmpl w:val="7E70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373FF"/>
    <w:multiLevelType w:val="hybridMultilevel"/>
    <w:tmpl w:val="C392293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6E2D721B"/>
    <w:multiLevelType w:val="hybridMultilevel"/>
    <w:tmpl w:val="69BE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314B2"/>
    <w:multiLevelType w:val="hybridMultilevel"/>
    <w:tmpl w:val="68D4FB6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49"/>
    <w:rsid w:val="001D3C43"/>
    <w:rsid w:val="00223B4C"/>
    <w:rsid w:val="00410952"/>
    <w:rsid w:val="00436A4E"/>
    <w:rsid w:val="00823D84"/>
    <w:rsid w:val="009A7949"/>
    <w:rsid w:val="009D7529"/>
    <w:rsid w:val="00A22259"/>
    <w:rsid w:val="00AF0FDD"/>
    <w:rsid w:val="00BF6FDB"/>
    <w:rsid w:val="00C90C9A"/>
    <w:rsid w:val="00CD52D6"/>
    <w:rsid w:val="00D41A6E"/>
    <w:rsid w:val="00FB38E2"/>
    <w:rsid w:val="00FC2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5DFE"/>
  <w15:chartTrackingRefBased/>
  <w15:docId w15:val="{F35221EF-7B29-461F-B6F0-EEB3CDB9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949"/>
    <w:rPr>
      <w:rFonts w:ascii="Segoe UI" w:hAnsi="Segoe UI" w:cs="Segoe UI"/>
      <w:sz w:val="18"/>
      <w:szCs w:val="18"/>
    </w:rPr>
  </w:style>
  <w:style w:type="paragraph" w:styleId="ListParagraph">
    <w:name w:val="List Paragraph"/>
    <w:basedOn w:val="Normal"/>
    <w:uiPriority w:val="34"/>
    <w:qFormat/>
    <w:rsid w:val="009A7949"/>
    <w:pPr>
      <w:ind w:left="720"/>
      <w:contextualSpacing/>
    </w:pPr>
  </w:style>
  <w:style w:type="character" w:styleId="Hyperlink">
    <w:name w:val="Hyperlink"/>
    <w:basedOn w:val="DefaultParagraphFont"/>
    <w:uiPriority w:val="99"/>
    <w:rsid w:val="00223B4C"/>
    <w:rPr>
      <w:color w:val="0000FF"/>
      <w:u w:val="single"/>
    </w:rPr>
  </w:style>
  <w:style w:type="paragraph" w:styleId="FootnoteText">
    <w:name w:val="footnote text"/>
    <w:basedOn w:val="Normal"/>
    <w:link w:val="FootnoteTextChar"/>
    <w:uiPriority w:val="99"/>
    <w:unhideWhenUsed/>
    <w:rsid w:val="00223B4C"/>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223B4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223B4C"/>
    <w:rPr>
      <w:vertAlign w:val="superscript"/>
    </w:rPr>
  </w:style>
  <w:style w:type="character" w:styleId="FollowedHyperlink">
    <w:name w:val="FollowedHyperlink"/>
    <w:basedOn w:val="DefaultParagraphFont"/>
    <w:uiPriority w:val="99"/>
    <w:semiHidden/>
    <w:unhideWhenUsed/>
    <w:rsid w:val="00223B4C"/>
    <w:rPr>
      <w:color w:val="954F72" w:themeColor="followedHyperlink"/>
      <w:u w:val="single"/>
    </w:rPr>
  </w:style>
  <w:style w:type="paragraph" w:styleId="Revision">
    <w:name w:val="Revision"/>
    <w:hidden/>
    <w:uiPriority w:val="99"/>
    <w:semiHidden/>
    <w:rsid w:val="00D41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data-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1283</Words>
  <Characters>7216</Characters>
  <Application>Microsoft Office Word</Application>
  <DocSecurity>0</DocSecurity>
  <Lines>257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Emily</dc:creator>
  <cp:keywords/>
  <dc:description/>
  <cp:lastModifiedBy>Leonie</cp:lastModifiedBy>
  <cp:revision>3</cp:revision>
  <dcterms:created xsi:type="dcterms:W3CDTF">2021-05-24T12:24:00Z</dcterms:created>
  <dcterms:modified xsi:type="dcterms:W3CDTF">2021-05-24T12:42:00Z</dcterms:modified>
</cp:coreProperties>
</file>