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72FD" w14:textId="77777777" w:rsidR="008D75C2" w:rsidRDefault="008D75C2" w:rsidP="008D75C2">
      <w:pPr>
        <w:rPr>
          <w:rFonts w:ascii="Arial" w:eastAsia="Arial" w:hAnsi="Arial" w:cs="Arial"/>
          <w:b/>
          <w:sz w:val="36"/>
          <w:szCs w:val="36"/>
        </w:rPr>
      </w:pPr>
      <w:r>
        <w:rPr>
          <w:rFonts w:ascii="Arial" w:eastAsia="Arial" w:hAnsi="Arial" w:cs="Arial"/>
          <w:b/>
          <w:sz w:val="36"/>
          <w:szCs w:val="36"/>
        </w:rPr>
        <w:t>Joint Schedule 1 (Definitions)</w:t>
      </w:r>
    </w:p>
    <w:p w14:paraId="6BAF1399" w14:textId="08CC9140" w:rsidR="008D75C2" w:rsidRPr="008D75C2" w:rsidRDefault="54598106" w:rsidP="05E8AE3D">
      <w:pPr>
        <w:numPr>
          <w:ilvl w:val="1"/>
          <w:numId w:val="11"/>
        </w:numPr>
        <w:tabs>
          <w:tab w:val="left" w:pos="567"/>
          <w:tab w:val="left" w:pos="1134"/>
        </w:tabs>
        <w:spacing w:before="120" w:after="120" w:line="240" w:lineRule="auto"/>
        <w:ind w:left="567" w:hanging="567"/>
        <w:jc w:val="both"/>
        <w:rPr>
          <w:rFonts w:ascii="Arial" w:eastAsia="Arial" w:hAnsi="Arial" w:cs="Arial"/>
          <w:color w:val="000000" w:themeColor="text1"/>
        </w:rPr>
      </w:pPr>
      <w:r w:rsidRPr="05E8AE3D">
        <w:rPr>
          <w:rFonts w:ascii="Arial" w:eastAsia="Arial" w:hAnsi="Arial" w:cs="Arial"/>
          <w:color w:val="000000" w:themeColor="text1"/>
        </w:rPr>
        <w:t xml:space="preserve">In </w:t>
      </w:r>
      <w:bookmarkStart w:id="0" w:name="gjdgxs"/>
      <w:bookmarkEnd w:id="0"/>
      <w:r w:rsidRPr="05E8AE3D">
        <w:rPr>
          <w:rFonts w:ascii="Arial" w:eastAsia="Arial" w:hAnsi="Arial" w:cs="Arial"/>
          <w:color w:val="000000" w:themeColor="text1"/>
        </w:rPr>
        <w:t>each Contract, unless the context otherwise requires, capitalised expressions shall have the meanings set out in this Joint Schedule 1 (Definitions) or the relevant Schedule in which that capitalised expression appears.</w:t>
      </w:r>
    </w:p>
    <w:p w14:paraId="368FBD8F" w14:textId="77777777" w:rsidR="008D75C2" w:rsidRPr="008D75C2" w:rsidRDefault="008D75C2">
      <w:pPr>
        <w:numPr>
          <w:ilvl w:val="1"/>
          <w:numId w:val="11"/>
        </w:numPr>
        <w:tabs>
          <w:tab w:val="left" w:pos="567"/>
          <w:tab w:val="left" w:pos="1134"/>
        </w:tabs>
        <w:spacing w:before="120" w:after="120" w:line="240" w:lineRule="auto"/>
        <w:ind w:left="567" w:hanging="567"/>
        <w:jc w:val="both"/>
      </w:pPr>
      <w:bookmarkStart w:id="1" w:name="_30j0zll"/>
      <w:bookmarkEnd w:id="1"/>
      <w:r w:rsidRPr="008D75C2">
        <w:rPr>
          <w:rFonts w:ascii="Arial" w:eastAsia="Arial" w:hAnsi="Arial" w:cs="Arial"/>
          <w:color w:val="000000"/>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367DCDC" w14:textId="77777777" w:rsidR="008D75C2" w:rsidRPr="008D75C2" w:rsidRDefault="008D75C2">
      <w:pPr>
        <w:numPr>
          <w:ilvl w:val="1"/>
          <w:numId w:val="11"/>
        </w:numPr>
        <w:tabs>
          <w:tab w:val="left" w:pos="567"/>
          <w:tab w:val="left" w:pos="1134"/>
        </w:tabs>
        <w:spacing w:before="120" w:after="120" w:line="240" w:lineRule="auto"/>
        <w:ind w:left="567" w:hanging="567"/>
        <w:jc w:val="both"/>
      </w:pPr>
      <w:r w:rsidRPr="008D75C2">
        <w:rPr>
          <w:rFonts w:ascii="Arial" w:eastAsia="Arial" w:hAnsi="Arial" w:cs="Arial"/>
          <w:color w:val="000000"/>
        </w:rPr>
        <w:t>In each Contract, unless the context otherwise requires:</w:t>
      </w:r>
    </w:p>
    <w:p w14:paraId="0290A976"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the singular includes the plural and vice versa;</w:t>
      </w:r>
    </w:p>
    <w:p w14:paraId="02C1B690"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reference to a gender includes the other gender and the neuter;</w:t>
      </w:r>
    </w:p>
    <w:p w14:paraId="5C85699C"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references to a person include an individual, company, body corporate, corporation, unincorporated association, firm, partnership or other legal entity or Central Government Body;</w:t>
      </w:r>
    </w:p>
    <w:p w14:paraId="05317876"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a reference to any Law includes a reference to that Law as amended, extended, consolidated or re-enacted from time to time;</w:t>
      </w:r>
    </w:p>
    <w:p w14:paraId="55E6FD30"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the words "</w:t>
      </w:r>
      <w:r w:rsidRPr="008D75C2">
        <w:rPr>
          <w:rFonts w:ascii="Arial" w:eastAsia="Arial" w:hAnsi="Arial" w:cs="Arial"/>
          <w:b/>
          <w:color w:val="000000"/>
        </w:rPr>
        <w:t>including</w:t>
      </w:r>
      <w:r w:rsidRPr="008D75C2">
        <w:rPr>
          <w:rFonts w:ascii="Arial" w:eastAsia="Arial" w:hAnsi="Arial" w:cs="Arial"/>
          <w:color w:val="000000"/>
        </w:rPr>
        <w:t>", "</w:t>
      </w:r>
      <w:r w:rsidRPr="008D75C2">
        <w:rPr>
          <w:rFonts w:ascii="Arial" w:eastAsia="Arial" w:hAnsi="Arial" w:cs="Arial"/>
          <w:b/>
          <w:color w:val="000000"/>
        </w:rPr>
        <w:t>other</w:t>
      </w:r>
      <w:r w:rsidRPr="008D75C2">
        <w:rPr>
          <w:rFonts w:ascii="Arial" w:eastAsia="Arial" w:hAnsi="Arial" w:cs="Arial"/>
          <w:color w:val="000000"/>
        </w:rPr>
        <w:t>", "</w:t>
      </w:r>
      <w:r w:rsidRPr="008D75C2">
        <w:rPr>
          <w:rFonts w:ascii="Arial" w:eastAsia="Arial" w:hAnsi="Arial" w:cs="Arial"/>
          <w:b/>
          <w:color w:val="000000"/>
        </w:rPr>
        <w:t>in particular</w:t>
      </w:r>
      <w:r w:rsidRPr="008D75C2">
        <w:rPr>
          <w:rFonts w:ascii="Arial" w:eastAsia="Arial" w:hAnsi="Arial" w:cs="Arial"/>
          <w:color w:val="000000"/>
        </w:rPr>
        <w:t>", "</w:t>
      </w:r>
      <w:r w:rsidRPr="008D75C2">
        <w:rPr>
          <w:rFonts w:ascii="Arial" w:eastAsia="Arial" w:hAnsi="Arial" w:cs="Arial"/>
          <w:b/>
          <w:color w:val="000000"/>
        </w:rPr>
        <w:t>for example</w:t>
      </w:r>
      <w:r w:rsidRPr="008D75C2">
        <w:rPr>
          <w:rFonts w:ascii="Arial" w:eastAsia="Arial" w:hAnsi="Arial" w:cs="Arial"/>
          <w:color w:val="000000"/>
        </w:rPr>
        <w:t>" and similar words shall not limit the generality of the preceding words and shall be construed as if they were immediately followed by the words "</w:t>
      </w:r>
      <w:r w:rsidRPr="008D75C2">
        <w:rPr>
          <w:rFonts w:ascii="Arial" w:eastAsia="Arial" w:hAnsi="Arial" w:cs="Arial"/>
          <w:b/>
          <w:color w:val="000000"/>
        </w:rPr>
        <w:t>without limitation</w:t>
      </w:r>
      <w:r w:rsidRPr="008D75C2">
        <w:rPr>
          <w:rFonts w:ascii="Arial" w:eastAsia="Arial" w:hAnsi="Arial" w:cs="Arial"/>
          <w:color w:val="000000"/>
        </w:rPr>
        <w:t>";</w:t>
      </w:r>
    </w:p>
    <w:p w14:paraId="198C0EBB"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references to "</w:t>
      </w:r>
      <w:r w:rsidRPr="008D75C2">
        <w:rPr>
          <w:rFonts w:ascii="Arial" w:eastAsia="Arial" w:hAnsi="Arial" w:cs="Arial"/>
          <w:b/>
          <w:color w:val="000000"/>
        </w:rPr>
        <w:t>writing</w:t>
      </w:r>
      <w:r w:rsidRPr="008D75C2">
        <w:rPr>
          <w:rFonts w:ascii="Arial" w:eastAsia="Arial" w:hAnsi="Arial" w:cs="Arial"/>
          <w:color w:val="000000"/>
        </w:rPr>
        <w:t>" include typing, printing, lithography, photography, display on a screen, electronic and facsimile transmission and other modes of representing or reproducing words in a visible form, and expressions referring to writing shall be construed accordingly;</w:t>
      </w:r>
    </w:p>
    <w:p w14:paraId="2D1DCBD0"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references to "</w:t>
      </w:r>
      <w:r w:rsidRPr="008D75C2">
        <w:rPr>
          <w:rFonts w:ascii="Arial" w:eastAsia="Arial" w:hAnsi="Arial" w:cs="Arial"/>
          <w:b/>
          <w:color w:val="000000"/>
        </w:rPr>
        <w:t>representations</w:t>
      </w:r>
      <w:r w:rsidRPr="008D75C2">
        <w:rPr>
          <w:rFonts w:ascii="Arial" w:eastAsia="Arial" w:hAnsi="Arial" w:cs="Arial"/>
          <w:color w:val="000000"/>
        </w:rPr>
        <w:t>" shall be construed as references to present facts, to "</w:t>
      </w:r>
      <w:r w:rsidRPr="008D75C2">
        <w:rPr>
          <w:rFonts w:ascii="Arial" w:eastAsia="Arial" w:hAnsi="Arial" w:cs="Arial"/>
          <w:b/>
          <w:color w:val="000000"/>
        </w:rPr>
        <w:t>warranties</w:t>
      </w:r>
      <w:r w:rsidRPr="008D75C2">
        <w:rPr>
          <w:rFonts w:ascii="Arial" w:eastAsia="Arial" w:hAnsi="Arial" w:cs="Arial"/>
          <w:color w:val="000000"/>
        </w:rPr>
        <w:t>" as references to present and future facts and to "</w:t>
      </w:r>
      <w:r w:rsidRPr="008D75C2">
        <w:rPr>
          <w:rFonts w:ascii="Arial" w:eastAsia="Arial" w:hAnsi="Arial" w:cs="Arial"/>
          <w:b/>
          <w:color w:val="000000"/>
        </w:rPr>
        <w:t>undertakings"</w:t>
      </w:r>
      <w:r w:rsidRPr="008D75C2">
        <w:rPr>
          <w:rFonts w:ascii="Arial" w:eastAsia="Arial" w:hAnsi="Arial" w:cs="Arial"/>
          <w:color w:val="000000"/>
        </w:rPr>
        <w:t xml:space="preserve"> as references to obligations under the Contract; </w:t>
      </w:r>
    </w:p>
    <w:p w14:paraId="6B20C706"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 xml:space="preserve">references to </w:t>
      </w:r>
      <w:r w:rsidRPr="008D75C2">
        <w:rPr>
          <w:rFonts w:ascii="Arial" w:eastAsia="Arial" w:hAnsi="Arial" w:cs="Arial"/>
          <w:b/>
          <w:color w:val="000000"/>
        </w:rPr>
        <w:t xml:space="preserve">"Clauses" </w:t>
      </w:r>
      <w:r w:rsidRPr="008D75C2">
        <w:rPr>
          <w:rFonts w:ascii="Arial" w:eastAsia="Arial" w:hAnsi="Arial" w:cs="Arial"/>
          <w:color w:val="000000"/>
        </w:rPr>
        <w:t xml:space="preserve">and </w:t>
      </w:r>
      <w:r w:rsidRPr="008D75C2">
        <w:rPr>
          <w:rFonts w:ascii="Arial" w:eastAsia="Arial" w:hAnsi="Arial" w:cs="Arial"/>
          <w:b/>
          <w:color w:val="000000"/>
        </w:rPr>
        <w:t>"Schedules"</w:t>
      </w:r>
      <w:r w:rsidRPr="008D75C2">
        <w:rPr>
          <w:rFonts w:ascii="Arial" w:eastAsia="Arial" w:hAnsi="Arial" w:cs="Arial"/>
          <w:color w:val="00000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3801090"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 xml:space="preserve">references to </w:t>
      </w:r>
      <w:r w:rsidRPr="008D75C2">
        <w:rPr>
          <w:rFonts w:ascii="Arial" w:eastAsia="Arial" w:hAnsi="Arial" w:cs="Arial"/>
          <w:b/>
          <w:color w:val="000000"/>
        </w:rPr>
        <w:t>"Paragraphs"</w:t>
      </w:r>
      <w:r w:rsidRPr="008D75C2">
        <w:rPr>
          <w:rFonts w:ascii="Arial" w:eastAsia="Arial" w:hAnsi="Arial" w:cs="Arial"/>
          <w:color w:val="000000"/>
        </w:rPr>
        <w:t xml:space="preserve"> are, unless otherwise provided, references to the paragraph of the appropriate Schedules unless otherwise provided; </w:t>
      </w:r>
    </w:p>
    <w:p w14:paraId="430846FE"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references to a series of Clauses or Paragraphs shall be inclusive of the clause numbers specified;</w:t>
      </w:r>
    </w:p>
    <w:p w14:paraId="2F986095"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bookmarkStart w:id="2" w:name="_1fob9te"/>
      <w:bookmarkEnd w:id="2"/>
      <w:r w:rsidRPr="008D75C2">
        <w:rPr>
          <w:rFonts w:ascii="Arial" w:eastAsia="Arial" w:hAnsi="Arial" w:cs="Arial"/>
          <w:color w:val="000000"/>
        </w:rPr>
        <w:t xml:space="preserve">the headings in each Contract are for ease of reference only and shall not affect the interpretation or construction of a Contract; </w:t>
      </w:r>
    </w:p>
    <w:p w14:paraId="03BDF399"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where the Buyer is a Central Government Body it shall be treated as contracting with the Crown as a whole;</w:t>
      </w:r>
    </w:p>
    <w:p w14:paraId="2936E24A" w14:textId="77777777" w:rsidR="008D75C2" w:rsidRPr="008D75C2" w:rsidRDefault="008D75C2">
      <w:pPr>
        <w:numPr>
          <w:ilvl w:val="2"/>
          <w:numId w:val="11"/>
        </w:numPr>
        <w:tabs>
          <w:tab w:val="left" w:pos="1985"/>
          <w:tab w:val="left" w:pos="2127"/>
        </w:tabs>
        <w:spacing w:before="120" w:after="120" w:line="240" w:lineRule="auto"/>
        <w:ind w:left="1276" w:hanging="709"/>
        <w:jc w:val="both"/>
        <w:rPr>
          <w:rFonts w:ascii="Arial" w:eastAsia="Arial" w:hAnsi="Arial" w:cs="Arial"/>
        </w:rPr>
      </w:pPr>
      <w:r w:rsidRPr="008D75C2">
        <w:rPr>
          <w:rFonts w:ascii="Arial" w:eastAsia="Arial" w:hAnsi="Arial" w:cs="Arial"/>
          <w:color w:val="000000"/>
        </w:rPr>
        <w:t>any reference in a Contract which immediately before Exit Day was a reference to (as it has effect from time to time):</w:t>
      </w:r>
    </w:p>
    <w:p w14:paraId="39940314" w14:textId="77777777" w:rsidR="008D75C2" w:rsidRPr="008D75C2" w:rsidRDefault="008D75C2">
      <w:pPr>
        <w:numPr>
          <w:ilvl w:val="3"/>
          <w:numId w:val="11"/>
        </w:numPr>
        <w:tabs>
          <w:tab w:val="left" w:pos="1985"/>
          <w:tab w:val="left" w:pos="2127"/>
        </w:tabs>
        <w:spacing w:before="120" w:after="120" w:line="240" w:lineRule="auto"/>
        <w:ind w:left="2694" w:hanging="709"/>
        <w:jc w:val="both"/>
        <w:rPr>
          <w:rFonts w:ascii="Calibri" w:eastAsia="Calibri" w:hAnsi="Calibri" w:cs="Calibri"/>
        </w:rPr>
      </w:pPr>
      <w:r w:rsidRPr="008D75C2">
        <w:rPr>
          <w:rFonts w:ascii="Arial" w:eastAsia="Arial" w:hAnsi="Arial" w:cs="Arial"/>
          <w:color w:val="000000"/>
        </w:rPr>
        <w:t>any EU regulation, EU decision, EU tertiary legislation or provision of the EEA agreement (“</w:t>
      </w:r>
      <w:r w:rsidRPr="008D75C2">
        <w:rPr>
          <w:rFonts w:ascii="Arial" w:eastAsia="Arial" w:hAnsi="Arial" w:cs="Arial"/>
          <w:b/>
          <w:color w:val="000000"/>
        </w:rPr>
        <w:t>EU References</w:t>
      </w:r>
      <w:r w:rsidRPr="008D75C2">
        <w:rPr>
          <w:rFonts w:ascii="Arial" w:eastAsia="Arial" w:hAnsi="Arial" w:cs="Arial"/>
          <w:color w:val="00000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w:t>
      </w:r>
      <w:r w:rsidRPr="008D75C2">
        <w:rPr>
          <w:rFonts w:ascii="Arial" w:eastAsia="Arial" w:hAnsi="Arial" w:cs="Arial"/>
          <w:color w:val="000000"/>
        </w:rPr>
        <w:lastRenderedPageBreak/>
        <w:t>Union (Withdrawal) Act 2018 as modified by domestic law from time to time; and</w:t>
      </w:r>
    </w:p>
    <w:p w14:paraId="7E46FA11" w14:textId="77777777" w:rsidR="008D75C2" w:rsidRPr="008D75C2" w:rsidRDefault="008D75C2">
      <w:pPr>
        <w:numPr>
          <w:ilvl w:val="3"/>
          <w:numId w:val="11"/>
        </w:numPr>
        <w:tabs>
          <w:tab w:val="left" w:pos="1985"/>
          <w:tab w:val="left" w:pos="2127"/>
        </w:tabs>
        <w:spacing w:before="120" w:after="120" w:line="240" w:lineRule="auto"/>
        <w:ind w:left="2694" w:hanging="709"/>
        <w:jc w:val="both"/>
      </w:pPr>
      <w:r w:rsidRPr="008D75C2">
        <w:rPr>
          <w:rFonts w:ascii="Arial" w:eastAsia="Arial" w:hAnsi="Arial" w:cs="Arial"/>
          <w:color w:val="000000"/>
        </w:rPr>
        <w:t>any EU institution or EU authority or other such EU body shall be read on and after Exit Day as a reference to the UK institution, authority or body to which its functions were transferred; and</w:t>
      </w:r>
    </w:p>
    <w:p w14:paraId="03F45C49" w14:textId="77777777" w:rsidR="008D75C2" w:rsidRPr="008D75C2" w:rsidRDefault="008D75C2">
      <w:pPr>
        <w:numPr>
          <w:ilvl w:val="2"/>
          <w:numId w:val="11"/>
        </w:numPr>
        <w:tabs>
          <w:tab w:val="left" w:pos="1985"/>
          <w:tab w:val="left" w:pos="2127"/>
        </w:tabs>
        <w:spacing w:before="120" w:after="120" w:line="240" w:lineRule="auto"/>
        <w:jc w:val="both"/>
        <w:rPr>
          <w:rFonts w:ascii="Arial" w:eastAsia="Arial" w:hAnsi="Arial" w:cs="Arial"/>
        </w:rPr>
      </w:pPr>
      <w:r w:rsidRPr="008D75C2">
        <w:rPr>
          <w:rFonts w:ascii="Arial" w:eastAsia="Arial" w:hAnsi="Arial" w:cs="Arial"/>
          <w:color w:val="000000"/>
        </w:rPr>
        <w:t>unless otherwise provided, references to “</w:t>
      </w:r>
      <w:r w:rsidRPr="008D75C2">
        <w:rPr>
          <w:rFonts w:ascii="Arial" w:eastAsia="Arial" w:hAnsi="Arial" w:cs="Arial"/>
          <w:b/>
          <w:color w:val="000000"/>
        </w:rPr>
        <w:t>Buyer</w:t>
      </w:r>
      <w:r w:rsidRPr="008D75C2">
        <w:rPr>
          <w:rFonts w:ascii="Arial" w:eastAsia="Arial" w:hAnsi="Arial" w:cs="Arial"/>
          <w:color w:val="000000"/>
        </w:rPr>
        <w:t>” shall be construed as including Exempt Buyers; and</w:t>
      </w:r>
    </w:p>
    <w:p w14:paraId="5085049B" w14:textId="77777777" w:rsidR="008D75C2" w:rsidRPr="008D75C2" w:rsidRDefault="008D75C2">
      <w:pPr>
        <w:numPr>
          <w:ilvl w:val="2"/>
          <w:numId w:val="11"/>
        </w:numPr>
        <w:tabs>
          <w:tab w:val="left" w:pos="1985"/>
          <w:tab w:val="left" w:pos="2127"/>
        </w:tabs>
        <w:spacing w:before="120" w:after="120" w:line="240" w:lineRule="auto"/>
        <w:jc w:val="both"/>
        <w:rPr>
          <w:rFonts w:ascii="Arial" w:eastAsia="Arial" w:hAnsi="Arial" w:cs="Arial"/>
        </w:rPr>
      </w:pPr>
      <w:r w:rsidRPr="008D75C2">
        <w:rPr>
          <w:rFonts w:ascii="Arial" w:eastAsia="Arial" w:hAnsi="Arial" w:cs="Arial"/>
          <w:color w:val="000000"/>
        </w:rPr>
        <w:t>unless otherwise provided, references to “</w:t>
      </w:r>
      <w:r w:rsidRPr="008D75C2">
        <w:rPr>
          <w:rFonts w:ascii="Arial" w:eastAsia="Arial" w:hAnsi="Arial" w:cs="Arial"/>
          <w:b/>
          <w:color w:val="000000"/>
        </w:rPr>
        <w:t>Call-Off Contract</w:t>
      </w:r>
      <w:r w:rsidRPr="008D75C2">
        <w:rPr>
          <w:rFonts w:ascii="Arial" w:eastAsia="Arial" w:hAnsi="Arial" w:cs="Arial"/>
          <w:color w:val="000000"/>
        </w:rPr>
        <w:t>” and “</w:t>
      </w:r>
      <w:r w:rsidRPr="008D75C2">
        <w:rPr>
          <w:rFonts w:ascii="Arial" w:eastAsia="Arial" w:hAnsi="Arial" w:cs="Arial"/>
          <w:b/>
          <w:color w:val="000000"/>
        </w:rPr>
        <w:t>Contract</w:t>
      </w:r>
      <w:r w:rsidRPr="008D75C2">
        <w:rPr>
          <w:rFonts w:ascii="Arial" w:eastAsia="Arial" w:hAnsi="Arial" w:cs="Arial"/>
          <w:color w:val="000000"/>
        </w:rPr>
        <w:t>” shall be construed as including Exempt Call-off Contracts.</w:t>
      </w:r>
    </w:p>
    <w:p w14:paraId="1A0E8EF8" w14:textId="77777777" w:rsidR="008D75C2" w:rsidRPr="008D75C2" w:rsidRDefault="008D75C2">
      <w:pPr>
        <w:numPr>
          <w:ilvl w:val="1"/>
          <w:numId w:val="11"/>
        </w:numPr>
        <w:tabs>
          <w:tab w:val="left" w:pos="567"/>
          <w:tab w:val="left" w:pos="1134"/>
        </w:tabs>
        <w:spacing w:before="120" w:after="120" w:line="240" w:lineRule="auto"/>
        <w:ind w:left="567" w:hanging="567"/>
        <w:jc w:val="both"/>
        <w:rPr>
          <w:rFonts w:ascii="Calibri" w:eastAsia="Calibri" w:hAnsi="Calibri" w:cs="Calibri"/>
        </w:rPr>
      </w:pPr>
      <w:r w:rsidRPr="008D75C2">
        <w:rPr>
          <w:rFonts w:ascii="Arial" w:eastAsia="Arial" w:hAnsi="Arial" w:cs="Arial"/>
          <w:color w:val="000000"/>
        </w:rPr>
        <w:t>In each Contract, unless the context otherwise requires, the following words shall have the following meanings:</w:t>
      </w:r>
    </w:p>
    <w:p w14:paraId="3B8F7FB5" w14:textId="77777777" w:rsidR="008D75C2" w:rsidRDefault="008D75C2" w:rsidP="008D75C2">
      <w:pPr>
        <w:keepNext/>
        <w:tabs>
          <w:tab w:val="left" w:pos="1134"/>
        </w:tabs>
        <w:spacing w:before="120" w:after="120" w:line="240" w:lineRule="auto"/>
        <w:ind w:left="567" w:hanging="360"/>
        <w:jc w:val="both"/>
        <w:rPr>
          <w:rFonts w:ascii="Arial" w:eastAsia="Arial" w:hAnsi="Arial" w:cs="Arial"/>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71"/>
      </w:tblGrid>
      <w:tr w:rsidR="008D75C2" w:rsidRPr="008D75C2" w14:paraId="41E54E4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B2324C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"Achieve"</w:t>
            </w:r>
            <w:bookmarkStart w:id="3" w:name="_3znysh7"/>
            <w:bookmarkEnd w:id="3"/>
          </w:p>
        </w:tc>
        <w:tc>
          <w:tcPr>
            <w:tcW w:w="7371" w:type="dxa"/>
            <w:tcBorders>
              <w:top w:val="single" w:sz="4" w:space="0" w:color="000000"/>
              <w:left w:val="single" w:sz="4" w:space="0" w:color="000000"/>
              <w:bottom w:val="single" w:sz="4" w:space="0" w:color="000000"/>
              <w:right w:val="single" w:sz="4" w:space="0" w:color="000000"/>
            </w:tcBorders>
            <w:hideMark/>
          </w:tcPr>
          <w:p w14:paraId="5E4616C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 respect of a Test, to successfully pass such Test without any Test Issues and in respect of a Milestone, the issue of a Satisfaction Certificate in respect of that Milestone and "</w:t>
            </w:r>
            <w:r w:rsidRPr="008D75C2">
              <w:rPr>
                <w:rFonts w:ascii="Arial" w:eastAsia="Arial" w:hAnsi="Arial" w:cs="Arial"/>
                <w:b/>
                <w:color w:val="000000"/>
              </w:rPr>
              <w:t>Achieved</w:t>
            </w:r>
            <w:r w:rsidRPr="008D75C2">
              <w:rPr>
                <w:rFonts w:ascii="Arial" w:eastAsia="Arial" w:hAnsi="Arial" w:cs="Arial"/>
                <w:color w:val="000000"/>
              </w:rPr>
              <w:t>", "</w:t>
            </w:r>
            <w:r w:rsidRPr="008D75C2">
              <w:rPr>
                <w:rFonts w:ascii="Arial" w:eastAsia="Arial" w:hAnsi="Arial" w:cs="Arial"/>
                <w:b/>
                <w:color w:val="000000"/>
              </w:rPr>
              <w:t>Achieving</w:t>
            </w:r>
            <w:r w:rsidRPr="008D75C2">
              <w:rPr>
                <w:rFonts w:ascii="Arial" w:eastAsia="Arial" w:hAnsi="Arial" w:cs="Arial"/>
                <w:color w:val="000000"/>
              </w:rPr>
              <w:t>" and "</w:t>
            </w:r>
            <w:r w:rsidRPr="008D75C2">
              <w:rPr>
                <w:rFonts w:ascii="Arial" w:eastAsia="Arial" w:hAnsi="Arial" w:cs="Arial"/>
                <w:b/>
                <w:color w:val="000000"/>
              </w:rPr>
              <w:t>Achievement</w:t>
            </w:r>
            <w:r w:rsidRPr="008D75C2">
              <w:rPr>
                <w:rFonts w:ascii="Arial" w:eastAsia="Arial" w:hAnsi="Arial" w:cs="Arial"/>
                <w:color w:val="000000"/>
              </w:rPr>
              <w:t>" shall be construed accordingly;</w:t>
            </w:r>
          </w:p>
        </w:tc>
      </w:tr>
      <w:tr w:rsidR="008D75C2" w:rsidRPr="008D75C2" w14:paraId="50B78A8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4F9B0A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"Additional Insurances"</w:t>
            </w:r>
          </w:p>
        </w:tc>
        <w:tc>
          <w:tcPr>
            <w:tcW w:w="7371" w:type="dxa"/>
            <w:tcBorders>
              <w:top w:val="single" w:sz="4" w:space="0" w:color="000000"/>
              <w:left w:val="single" w:sz="4" w:space="0" w:color="000000"/>
              <w:bottom w:val="single" w:sz="4" w:space="0" w:color="000000"/>
              <w:right w:val="single" w:sz="4" w:space="0" w:color="000000"/>
            </w:tcBorders>
            <w:hideMark/>
          </w:tcPr>
          <w:p w14:paraId="49FB820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insurance requirements relating to a Call-Off Contract specified in the Order Form additional to those outlined in Joint Schedule 3 (Insurance Requirements); </w:t>
            </w:r>
          </w:p>
        </w:tc>
      </w:tr>
      <w:tr w:rsidR="008D75C2" w:rsidRPr="008D75C2" w14:paraId="47A5D7F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C4A23E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"Admin Fee”</w:t>
            </w:r>
          </w:p>
        </w:tc>
        <w:tc>
          <w:tcPr>
            <w:tcW w:w="7371" w:type="dxa"/>
            <w:tcBorders>
              <w:top w:val="single" w:sz="4" w:space="0" w:color="000000"/>
              <w:left w:val="single" w:sz="4" w:space="0" w:color="000000"/>
              <w:bottom w:val="single" w:sz="4" w:space="0" w:color="000000"/>
              <w:right w:val="single" w:sz="4" w:space="0" w:color="000000"/>
            </w:tcBorders>
            <w:hideMark/>
          </w:tcPr>
          <w:p w14:paraId="33510E7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means the costs incurred by CCS in dealing with MI Failures calculated in accordance with the tariff of administration charges published by the CCS on: http://CCS.cabinetoffice.gov.uk/i-am-supplier/management-information/admin-fees;</w:t>
            </w:r>
          </w:p>
        </w:tc>
      </w:tr>
      <w:tr w:rsidR="008D75C2" w:rsidRPr="008D75C2" w14:paraId="00EA9CE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05B9AB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"Affected Party"</w:t>
            </w:r>
          </w:p>
        </w:tc>
        <w:tc>
          <w:tcPr>
            <w:tcW w:w="7371" w:type="dxa"/>
            <w:tcBorders>
              <w:top w:val="single" w:sz="4" w:space="0" w:color="000000"/>
              <w:left w:val="single" w:sz="4" w:space="0" w:color="000000"/>
              <w:bottom w:val="single" w:sz="4" w:space="0" w:color="000000"/>
              <w:right w:val="single" w:sz="4" w:space="0" w:color="000000"/>
            </w:tcBorders>
            <w:hideMark/>
          </w:tcPr>
          <w:p w14:paraId="154B32D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Party seeking to claim relief in respect of a Force Majeure Event;</w:t>
            </w:r>
          </w:p>
        </w:tc>
      </w:tr>
      <w:tr w:rsidR="008D75C2" w:rsidRPr="008D75C2" w14:paraId="45C8E92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3921D3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"Affiliates"</w:t>
            </w:r>
          </w:p>
        </w:tc>
        <w:tc>
          <w:tcPr>
            <w:tcW w:w="7371" w:type="dxa"/>
            <w:tcBorders>
              <w:top w:val="single" w:sz="4" w:space="0" w:color="000000"/>
              <w:left w:val="single" w:sz="4" w:space="0" w:color="000000"/>
              <w:bottom w:val="single" w:sz="4" w:space="0" w:color="000000"/>
              <w:right w:val="single" w:sz="4" w:space="0" w:color="000000"/>
            </w:tcBorders>
            <w:hideMark/>
          </w:tcPr>
          <w:p w14:paraId="5778866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 relation to a body corporate, any other entity which directly or indirectly Controls, is Controlled by, or is under direct or indirect common Control of that body corporate from time to time;</w:t>
            </w:r>
          </w:p>
        </w:tc>
      </w:tr>
      <w:tr w:rsidR="008D75C2" w:rsidRPr="008D75C2" w14:paraId="2BA0B9C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7A608F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“Annex”</w:t>
            </w:r>
          </w:p>
        </w:tc>
        <w:tc>
          <w:tcPr>
            <w:tcW w:w="7371" w:type="dxa"/>
            <w:tcBorders>
              <w:top w:val="single" w:sz="4" w:space="0" w:color="000000"/>
              <w:left w:val="single" w:sz="4" w:space="0" w:color="000000"/>
              <w:bottom w:val="single" w:sz="4" w:space="0" w:color="000000"/>
              <w:right w:val="single" w:sz="4" w:space="0" w:color="000000"/>
            </w:tcBorders>
            <w:hideMark/>
          </w:tcPr>
          <w:p w14:paraId="47B2A64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extra information which supports a Schedule;</w:t>
            </w:r>
          </w:p>
        </w:tc>
      </w:tr>
      <w:tr w:rsidR="008D75C2" w:rsidRPr="008D75C2" w14:paraId="6F65B0A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0039035"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"Approval"</w:t>
            </w:r>
          </w:p>
        </w:tc>
        <w:tc>
          <w:tcPr>
            <w:tcW w:w="7371" w:type="dxa"/>
            <w:tcBorders>
              <w:top w:val="single" w:sz="4" w:space="0" w:color="000000"/>
              <w:left w:val="single" w:sz="4" w:space="0" w:color="000000"/>
              <w:bottom w:val="single" w:sz="4" w:space="0" w:color="000000"/>
              <w:right w:val="single" w:sz="4" w:space="0" w:color="000000"/>
            </w:tcBorders>
            <w:hideMark/>
          </w:tcPr>
          <w:p w14:paraId="33C032B2"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prior written consent of the Buyer and "</w:t>
            </w:r>
            <w:r w:rsidRPr="008D75C2">
              <w:rPr>
                <w:rFonts w:ascii="Arial" w:eastAsia="Arial" w:hAnsi="Arial" w:cs="Arial"/>
                <w:b/>
                <w:color w:val="000000"/>
              </w:rPr>
              <w:t>Approve</w:t>
            </w:r>
            <w:r w:rsidRPr="008D75C2">
              <w:rPr>
                <w:rFonts w:ascii="Arial" w:eastAsia="Arial" w:hAnsi="Arial" w:cs="Arial"/>
                <w:color w:val="000000"/>
              </w:rPr>
              <w:t>" and "</w:t>
            </w:r>
            <w:r w:rsidRPr="008D75C2">
              <w:rPr>
                <w:rFonts w:ascii="Arial" w:eastAsia="Arial" w:hAnsi="Arial" w:cs="Arial"/>
                <w:b/>
                <w:color w:val="000000"/>
              </w:rPr>
              <w:t>Approved</w:t>
            </w:r>
            <w:r w:rsidRPr="008D75C2">
              <w:rPr>
                <w:rFonts w:ascii="Arial" w:eastAsia="Arial" w:hAnsi="Arial" w:cs="Arial"/>
                <w:color w:val="000000"/>
              </w:rPr>
              <w:t>" shall be construed accordingly;</w:t>
            </w:r>
          </w:p>
        </w:tc>
      </w:tr>
      <w:tr w:rsidR="008D75C2" w:rsidRPr="008D75C2" w14:paraId="115E1CA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B36D64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"Audit"</w:t>
            </w:r>
          </w:p>
        </w:tc>
        <w:tc>
          <w:tcPr>
            <w:tcW w:w="7371" w:type="dxa"/>
            <w:tcBorders>
              <w:top w:val="single" w:sz="4" w:space="0" w:color="000000"/>
              <w:left w:val="single" w:sz="4" w:space="0" w:color="000000"/>
              <w:bottom w:val="single" w:sz="4" w:space="0" w:color="000000"/>
              <w:right w:val="single" w:sz="4" w:space="0" w:color="000000"/>
            </w:tcBorders>
            <w:hideMark/>
          </w:tcPr>
          <w:p w14:paraId="71C732F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Relevant Authority’s right to: </w:t>
            </w:r>
          </w:p>
          <w:p w14:paraId="01FA1688"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 xml:space="preserve">verify the accuracy of the Charges and any other amounts payable by a Buyer under a Call-Off Contract (including proposed or actual variations to them in accordance with the Contract); </w:t>
            </w:r>
          </w:p>
          <w:p w14:paraId="723EFDE6"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 xml:space="preserve">verify the costs of the Supplier (including the costs of all Subcontractors and any </w:t>
            </w:r>
            <w:proofErr w:type="gramStart"/>
            <w:r w:rsidRPr="008D75C2">
              <w:rPr>
                <w:rFonts w:ascii="Arial" w:eastAsia="Arial" w:hAnsi="Arial" w:cs="Arial"/>
                <w:color w:val="000000"/>
              </w:rPr>
              <w:t>third party</w:t>
            </w:r>
            <w:proofErr w:type="gramEnd"/>
            <w:r w:rsidRPr="008D75C2">
              <w:rPr>
                <w:rFonts w:ascii="Arial" w:eastAsia="Arial" w:hAnsi="Arial" w:cs="Arial"/>
                <w:color w:val="000000"/>
              </w:rPr>
              <w:t xml:space="preserve"> suppliers) in connection with the provision of the Services;</w:t>
            </w:r>
          </w:p>
          <w:p w14:paraId="759F5DFC"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verify the Open Book Data;</w:t>
            </w:r>
          </w:p>
          <w:p w14:paraId="7DE58002"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verify the Supplier’s and each Subcontractor’s compliance with the Contract and applicable Law;</w:t>
            </w:r>
          </w:p>
          <w:p w14:paraId="686CC97B"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07A5E28"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lastRenderedPageBreak/>
              <w:t>identify or investigate any circumstances which may impact upon the financial stability of the Supplier, any Guarantor, and/or any Subcontractors or their ability to provide the Deliverables;</w:t>
            </w:r>
          </w:p>
          <w:p w14:paraId="617B02A4"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obtain such information as is necessary to fulfil the Relevant Authority’s obligations to supply information for parliamentary, ministerial, judicial or administrative purposes including the supply of information to the Comptroller and Auditor General;</w:t>
            </w:r>
          </w:p>
          <w:p w14:paraId="47212CD0"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review any books of account and the internal contract management accounts kept by the Supplier in connection with each Contract;</w:t>
            </w:r>
          </w:p>
          <w:p w14:paraId="5EC0FC3B"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carry out the Relevant Authority’s internal and statutory audits and to prepare, examine and/or certify the Relevant Authority's annual and interim reports and accounts;</w:t>
            </w:r>
          </w:p>
          <w:p w14:paraId="2C994704"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enable the National Audit Office to carry out an examination pursuant to Section 6(1) of the National Audit Act 1983 of the economy, efficiency and effectiveness with which the Relevant Authority has used its resources; or</w:t>
            </w:r>
          </w:p>
          <w:p w14:paraId="0F46274B" w14:textId="77777777" w:rsidR="008D75C2" w:rsidRPr="008D75C2" w:rsidRDefault="008D75C2">
            <w:pPr>
              <w:numPr>
                <w:ilvl w:val="0"/>
                <w:numId w:val="12"/>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verify the accuracy and completeness of any Management Information delivered or required by the Framework Contract;</w:t>
            </w:r>
          </w:p>
        </w:tc>
      </w:tr>
      <w:tr w:rsidR="008D75C2" w:rsidRPr="008D75C2" w14:paraId="704A115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27CD85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"Auditor"</w:t>
            </w:r>
          </w:p>
        </w:tc>
        <w:tc>
          <w:tcPr>
            <w:tcW w:w="7371" w:type="dxa"/>
            <w:tcBorders>
              <w:top w:val="single" w:sz="4" w:space="0" w:color="000000"/>
              <w:left w:val="single" w:sz="4" w:space="0" w:color="000000"/>
              <w:bottom w:val="single" w:sz="4" w:space="0" w:color="000000"/>
              <w:right w:val="single" w:sz="4" w:space="0" w:color="000000"/>
            </w:tcBorders>
            <w:hideMark/>
          </w:tcPr>
          <w:p w14:paraId="6A83DCD0" w14:textId="77777777" w:rsidR="008D75C2" w:rsidRPr="008D75C2" w:rsidRDefault="008D75C2">
            <w:pPr>
              <w:numPr>
                <w:ilvl w:val="0"/>
                <w:numId w:val="13"/>
              </w:numPr>
              <w:tabs>
                <w:tab w:val="left" w:pos="-179"/>
                <w:tab w:val="left" w:pos="-9"/>
              </w:tabs>
              <w:spacing w:before="20" w:after="20" w:line="240" w:lineRule="auto"/>
              <w:ind w:left="501" w:hanging="331"/>
              <w:jc w:val="both"/>
              <w:rPr>
                <w:rFonts w:ascii="Arial" w:eastAsia="Arial" w:hAnsi="Arial" w:cs="Arial"/>
                <w:color w:val="000000"/>
              </w:rPr>
            </w:pPr>
            <w:r w:rsidRPr="008D75C2">
              <w:rPr>
                <w:rFonts w:ascii="Arial" w:eastAsia="Arial" w:hAnsi="Arial" w:cs="Arial"/>
                <w:color w:val="000000"/>
              </w:rPr>
              <w:t>the Relevant Authority’s internal and external auditors;</w:t>
            </w:r>
          </w:p>
          <w:p w14:paraId="5FBB10A5" w14:textId="77777777" w:rsidR="008D75C2" w:rsidRPr="008D75C2" w:rsidRDefault="008D75C2">
            <w:pPr>
              <w:numPr>
                <w:ilvl w:val="0"/>
                <w:numId w:val="13"/>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the Relevant Authority’s statutory or regulatory auditors;</w:t>
            </w:r>
          </w:p>
          <w:p w14:paraId="267A782A" w14:textId="77777777" w:rsidR="008D75C2" w:rsidRPr="008D75C2" w:rsidRDefault="008D75C2">
            <w:pPr>
              <w:numPr>
                <w:ilvl w:val="0"/>
                <w:numId w:val="13"/>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the Comptroller and Auditor General, their staff and/or any appointed representatives of the National Audit Office;</w:t>
            </w:r>
          </w:p>
          <w:p w14:paraId="43609E27" w14:textId="77777777" w:rsidR="008D75C2" w:rsidRPr="008D75C2" w:rsidRDefault="008D75C2">
            <w:pPr>
              <w:numPr>
                <w:ilvl w:val="0"/>
                <w:numId w:val="13"/>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HM Treasury or the Cabinet Office;</w:t>
            </w:r>
          </w:p>
          <w:p w14:paraId="6CA00F2A" w14:textId="77777777" w:rsidR="008D75C2" w:rsidRPr="008D75C2" w:rsidRDefault="008D75C2">
            <w:pPr>
              <w:numPr>
                <w:ilvl w:val="0"/>
                <w:numId w:val="13"/>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any party formally appointed by the Relevant Authority to carry out audit or similar review functions; and</w:t>
            </w:r>
          </w:p>
          <w:p w14:paraId="5372A5A8" w14:textId="77777777" w:rsidR="008D75C2" w:rsidRPr="008D75C2" w:rsidRDefault="008D75C2">
            <w:pPr>
              <w:numPr>
                <w:ilvl w:val="0"/>
                <w:numId w:val="13"/>
              </w:numPr>
              <w:tabs>
                <w:tab w:val="left" w:pos="-179"/>
                <w:tab w:val="left" w:pos="-9"/>
              </w:tabs>
              <w:spacing w:before="20" w:after="20" w:line="240" w:lineRule="auto"/>
              <w:ind w:left="461" w:hanging="288"/>
              <w:jc w:val="both"/>
              <w:rPr>
                <w:rFonts w:ascii="Arial" w:eastAsia="Arial" w:hAnsi="Arial" w:cs="Arial"/>
                <w:color w:val="000000"/>
              </w:rPr>
            </w:pPr>
            <w:r w:rsidRPr="008D75C2">
              <w:rPr>
                <w:rFonts w:ascii="Arial" w:eastAsia="Arial" w:hAnsi="Arial" w:cs="Arial"/>
                <w:color w:val="000000"/>
              </w:rPr>
              <w:t>successors or assigns of any of the above;</w:t>
            </w:r>
          </w:p>
        </w:tc>
      </w:tr>
      <w:tr w:rsidR="008D75C2" w:rsidRPr="008D75C2" w14:paraId="73728FA2" w14:textId="77777777" w:rsidTr="008D75C2">
        <w:trPr>
          <w:trHeight w:val="601"/>
        </w:trPr>
        <w:tc>
          <w:tcPr>
            <w:tcW w:w="2405" w:type="dxa"/>
            <w:tcBorders>
              <w:top w:val="single" w:sz="4" w:space="0" w:color="000000"/>
              <w:left w:val="single" w:sz="4" w:space="0" w:color="000000"/>
              <w:bottom w:val="single" w:sz="4" w:space="0" w:color="000000"/>
              <w:right w:val="single" w:sz="4" w:space="0" w:color="000000"/>
            </w:tcBorders>
            <w:hideMark/>
          </w:tcPr>
          <w:p w14:paraId="64884BB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"Authority"</w:t>
            </w:r>
          </w:p>
        </w:tc>
        <w:tc>
          <w:tcPr>
            <w:tcW w:w="7371" w:type="dxa"/>
            <w:tcBorders>
              <w:top w:val="single" w:sz="4" w:space="0" w:color="000000"/>
              <w:left w:val="single" w:sz="4" w:space="0" w:color="000000"/>
              <w:bottom w:val="single" w:sz="4" w:space="0" w:color="000000"/>
              <w:right w:val="single" w:sz="4" w:space="0" w:color="000000"/>
            </w:tcBorders>
            <w:hideMark/>
          </w:tcPr>
          <w:p w14:paraId="5BCD70F0" w14:textId="77777777" w:rsidR="008D75C2" w:rsidRPr="008D75C2" w:rsidRDefault="008D75C2" w:rsidP="008D75C2">
            <w:pPr>
              <w:spacing w:before="20" w:after="20"/>
              <w:rPr>
                <w:rFonts w:ascii="Arial" w:eastAsia="Arial" w:hAnsi="Arial" w:cs="Arial"/>
              </w:rPr>
            </w:pPr>
            <w:r w:rsidRPr="008D75C2">
              <w:rPr>
                <w:rFonts w:ascii="Arial" w:eastAsia="Arial" w:hAnsi="Arial" w:cs="Arial"/>
              </w:rPr>
              <w:t xml:space="preserve">   CCS and each Buyer;</w:t>
            </w:r>
          </w:p>
        </w:tc>
      </w:tr>
      <w:tr w:rsidR="008D75C2" w:rsidRPr="008D75C2" w14:paraId="3C20302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CFD420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"Authority Cause"</w:t>
            </w:r>
          </w:p>
        </w:tc>
        <w:tc>
          <w:tcPr>
            <w:tcW w:w="7371" w:type="dxa"/>
            <w:tcBorders>
              <w:top w:val="single" w:sz="4" w:space="0" w:color="000000"/>
              <w:left w:val="single" w:sz="4" w:space="0" w:color="000000"/>
              <w:bottom w:val="single" w:sz="4" w:space="0" w:color="000000"/>
              <w:right w:val="single" w:sz="4" w:space="0" w:color="000000"/>
            </w:tcBorders>
            <w:hideMark/>
          </w:tcPr>
          <w:p w14:paraId="6AD9AF1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D75C2" w:rsidRPr="008D75C2" w14:paraId="5EE9876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9E3ED4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"BACS"</w:t>
            </w:r>
          </w:p>
        </w:tc>
        <w:tc>
          <w:tcPr>
            <w:tcW w:w="7371" w:type="dxa"/>
            <w:tcBorders>
              <w:top w:val="single" w:sz="4" w:space="0" w:color="000000"/>
              <w:left w:val="single" w:sz="4" w:space="0" w:color="000000"/>
              <w:bottom w:val="single" w:sz="4" w:space="0" w:color="000000"/>
              <w:right w:val="single" w:sz="4" w:space="0" w:color="000000"/>
            </w:tcBorders>
            <w:hideMark/>
          </w:tcPr>
          <w:p w14:paraId="7811D37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Bankers’ Automated Clearing Services, which is a scheme for the electronic processing of financial transactions within the United Kingdom;</w:t>
            </w:r>
          </w:p>
        </w:tc>
      </w:tr>
      <w:tr w:rsidR="008D75C2" w:rsidRPr="008D75C2" w14:paraId="72F3549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FFCE6F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"Beneficiary"</w:t>
            </w:r>
          </w:p>
        </w:tc>
        <w:tc>
          <w:tcPr>
            <w:tcW w:w="7371" w:type="dxa"/>
            <w:tcBorders>
              <w:top w:val="single" w:sz="4" w:space="0" w:color="000000"/>
              <w:left w:val="single" w:sz="4" w:space="0" w:color="000000"/>
              <w:bottom w:val="single" w:sz="4" w:space="0" w:color="000000"/>
              <w:right w:val="single" w:sz="4" w:space="0" w:color="000000"/>
            </w:tcBorders>
            <w:hideMark/>
          </w:tcPr>
          <w:p w14:paraId="64357C6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Party having (or claiming to have) the benefit of an indemnity under this Contract;</w:t>
            </w:r>
          </w:p>
        </w:tc>
      </w:tr>
      <w:tr w:rsidR="008D75C2" w:rsidRPr="008D75C2" w14:paraId="2CDBE8B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C01DDE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"Buyer"</w:t>
            </w:r>
          </w:p>
        </w:tc>
        <w:tc>
          <w:tcPr>
            <w:tcW w:w="7371" w:type="dxa"/>
            <w:tcBorders>
              <w:top w:val="single" w:sz="4" w:space="0" w:color="000000"/>
              <w:left w:val="single" w:sz="4" w:space="0" w:color="000000"/>
              <w:bottom w:val="single" w:sz="4" w:space="0" w:color="000000"/>
              <w:right w:val="single" w:sz="4" w:space="0" w:color="000000"/>
            </w:tcBorders>
            <w:hideMark/>
          </w:tcPr>
          <w:p w14:paraId="6EAAE33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relevant public sector purchaser identified as such in the Order Form;</w:t>
            </w:r>
          </w:p>
        </w:tc>
      </w:tr>
      <w:tr w:rsidR="008D75C2" w:rsidRPr="008D75C2" w14:paraId="311F72E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B7C44D9"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"Buyer Assets"</w:t>
            </w:r>
          </w:p>
        </w:tc>
        <w:tc>
          <w:tcPr>
            <w:tcW w:w="7371" w:type="dxa"/>
            <w:tcBorders>
              <w:top w:val="single" w:sz="4" w:space="0" w:color="000000"/>
              <w:left w:val="single" w:sz="4" w:space="0" w:color="000000"/>
              <w:bottom w:val="single" w:sz="4" w:space="0" w:color="000000"/>
              <w:right w:val="single" w:sz="4" w:space="0" w:color="000000"/>
            </w:tcBorders>
            <w:hideMark/>
          </w:tcPr>
          <w:p w14:paraId="3969F66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8D75C2" w:rsidRPr="008D75C2" w14:paraId="3613970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E884125"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"Buyer Authorised Representative"</w:t>
            </w:r>
          </w:p>
        </w:tc>
        <w:tc>
          <w:tcPr>
            <w:tcW w:w="7371" w:type="dxa"/>
            <w:tcBorders>
              <w:top w:val="single" w:sz="4" w:space="0" w:color="000000"/>
              <w:left w:val="single" w:sz="4" w:space="0" w:color="000000"/>
              <w:bottom w:val="single" w:sz="4" w:space="0" w:color="000000"/>
              <w:right w:val="single" w:sz="4" w:space="0" w:color="000000"/>
            </w:tcBorders>
            <w:hideMark/>
          </w:tcPr>
          <w:p w14:paraId="6C37DC8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representative appointed by the Buyer from time to time in relation to the Call-Off Contract initially identified in the Order Form;</w:t>
            </w:r>
          </w:p>
        </w:tc>
      </w:tr>
      <w:tr w:rsidR="008D75C2" w:rsidRPr="008D75C2" w14:paraId="7FDDF54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89506A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"Buyer Premises"</w:t>
            </w:r>
          </w:p>
        </w:tc>
        <w:tc>
          <w:tcPr>
            <w:tcW w:w="7371" w:type="dxa"/>
            <w:tcBorders>
              <w:top w:val="single" w:sz="4" w:space="0" w:color="000000"/>
              <w:left w:val="single" w:sz="4" w:space="0" w:color="000000"/>
              <w:bottom w:val="single" w:sz="4" w:space="0" w:color="000000"/>
              <w:right w:val="single" w:sz="4" w:space="0" w:color="000000"/>
            </w:tcBorders>
            <w:hideMark/>
          </w:tcPr>
          <w:p w14:paraId="782D608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premises owned, controlled or occupied by the Buyer which are made available for use by the Supplier or its Subcontractors for the provision of the Deliverables (or any of them);</w:t>
            </w:r>
          </w:p>
        </w:tc>
      </w:tr>
      <w:tr w:rsidR="008D75C2" w:rsidRPr="008D75C2" w14:paraId="6775F3A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117D94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"Call-Off Contract"</w:t>
            </w:r>
          </w:p>
        </w:tc>
        <w:tc>
          <w:tcPr>
            <w:tcW w:w="7371" w:type="dxa"/>
            <w:tcBorders>
              <w:top w:val="single" w:sz="4" w:space="0" w:color="000000"/>
              <w:left w:val="single" w:sz="4" w:space="0" w:color="000000"/>
              <w:bottom w:val="single" w:sz="4" w:space="0" w:color="000000"/>
              <w:right w:val="single" w:sz="4" w:space="0" w:color="000000"/>
            </w:tcBorders>
            <w:hideMark/>
          </w:tcPr>
          <w:p w14:paraId="0AF8021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contract between the Buyer and the Supplier (entered into pursuant to the provisions of the Framework Contract), which consists of the terms set out and referred to in the Order Form;</w:t>
            </w:r>
          </w:p>
        </w:tc>
      </w:tr>
      <w:tr w:rsidR="008D75C2" w:rsidRPr="008D75C2" w14:paraId="2E6A2B4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310CF8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Contract Period"</w:t>
            </w:r>
          </w:p>
        </w:tc>
        <w:tc>
          <w:tcPr>
            <w:tcW w:w="7371" w:type="dxa"/>
            <w:tcBorders>
              <w:top w:val="single" w:sz="4" w:space="0" w:color="000000"/>
              <w:left w:val="single" w:sz="4" w:space="0" w:color="000000"/>
              <w:bottom w:val="single" w:sz="4" w:space="0" w:color="000000"/>
              <w:right w:val="single" w:sz="4" w:space="0" w:color="000000"/>
            </w:tcBorders>
            <w:hideMark/>
          </w:tcPr>
          <w:p w14:paraId="26F55FD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Contract Period in respect of the Call-Off Contract;</w:t>
            </w:r>
          </w:p>
        </w:tc>
      </w:tr>
      <w:tr w:rsidR="008D75C2" w:rsidRPr="008D75C2" w14:paraId="73C3766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A0BCFF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Expiry Date"</w:t>
            </w:r>
          </w:p>
        </w:tc>
        <w:tc>
          <w:tcPr>
            <w:tcW w:w="7371" w:type="dxa"/>
            <w:tcBorders>
              <w:top w:val="single" w:sz="4" w:space="0" w:color="000000"/>
              <w:left w:val="single" w:sz="4" w:space="0" w:color="000000"/>
              <w:bottom w:val="single" w:sz="4" w:space="0" w:color="000000"/>
              <w:right w:val="single" w:sz="4" w:space="0" w:color="000000"/>
            </w:tcBorders>
            <w:hideMark/>
          </w:tcPr>
          <w:p w14:paraId="7234EF0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scheduled date of the end of a Call-Off Contract as stated in the Order Form;</w:t>
            </w:r>
          </w:p>
        </w:tc>
      </w:tr>
      <w:tr w:rsidR="008D75C2" w:rsidRPr="008D75C2" w14:paraId="7B3F8DB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CA3102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Incorporated Terms"</w:t>
            </w:r>
          </w:p>
        </w:tc>
        <w:tc>
          <w:tcPr>
            <w:tcW w:w="7371" w:type="dxa"/>
            <w:tcBorders>
              <w:top w:val="single" w:sz="4" w:space="0" w:color="000000"/>
              <w:left w:val="single" w:sz="4" w:space="0" w:color="000000"/>
              <w:bottom w:val="single" w:sz="4" w:space="0" w:color="000000"/>
              <w:right w:val="single" w:sz="4" w:space="0" w:color="000000"/>
            </w:tcBorders>
            <w:hideMark/>
          </w:tcPr>
          <w:p w14:paraId="06AECEC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contractual terms applicable to the Call-Off Contract specified under the relevant heading in the Order Form;</w:t>
            </w:r>
          </w:p>
        </w:tc>
      </w:tr>
      <w:tr w:rsidR="008D75C2" w:rsidRPr="008D75C2" w14:paraId="3552C59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02DAFF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Initial Period"</w:t>
            </w:r>
          </w:p>
        </w:tc>
        <w:tc>
          <w:tcPr>
            <w:tcW w:w="7371" w:type="dxa"/>
            <w:tcBorders>
              <w:top w:val="single" w:sz="4" w:space="0" w:color="000000"/>
              <w:left w:val="single" w:sz="4" w:space="0" w:color="000000"/>
              <w:bottom w:val="single" w:sz="4" w:space="0" w:color="000000"/>
              <w:right w:val="single" w:sz="4" w:space="0" w:color="000000"/>
            </w:tcBorders>
            <w:hideMark/>
          </w:tcPr>
          <w:p w14:paraId="03C4F0B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Initial Period of a Call-Off Contract specified in the Order Form;</w:t>
            </w:r>
          </w:p>
        </w:tc>
      </w:tr>
      <w:tr w:rsidR="008D75C2" w:rsidRPr="008D75C2" w14:paraId="0E9D8CE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3720A8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Optional Extension Period"</w:t>
            </w:r>
          </w:p>
        </w:tc>
        <w:tc>
          <w:tcPr>
            <w:tcW w:w="7371" w:type="dxa"/>
            <w:tcBorders>
              <w:top w:val="single" w:sz="4" w:space="0" w:color="000000"/>
              <w:left w:val="single" w:sz="4" w:space="0" w:color="000000"/>
              <w:bottom w:val="single" w:sz="4" w:space="0" w:color="000000"/>
              <w:right w:val="single" w:sz="4" w:space="0" w:color="000000"/>
            </w:tcBorders>
            <w:hideMark/>
          </w:tcPr>
          <w:p w14:paraId="090B393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such period or periods beyond which the Call-Off Initial Period may be extended as specified in the Order Form;</w:t>
            </w:r>
          </w:p>
        </w:tc>
      </w:tr>
      <w:tr w:rsidR="008D75C2" w:rsidRPr="008D75C2" w14:paraId="557F89E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D324E2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Procedure"</w:t>
            </w:r>
          </w:p>
        </w:tc>
        <w:tc>
          <w:tcPr>
            <w:tcW w:w="7371" w:type="dxa"/>
            <w:tcBorders>
              <w:top w:val="single" w:sz="4" w:space="0" w:color="000000"/>
              <w:left w:val="single" w:sz="4" w:space="0" w:color="000000"/>
              <w:bottom w:val="single" w:sz="4" w:space="0" w:color="000000"/>
              <w:right w:val="single" w:sz="4" w:space="0" w:color="000000"/>
            </w:tcBorders>
            <w:hideMark/>
          </w:tcPr>
          <w:p w14:paraId="1DEE2EA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process for awarding a Call-Off Contract pursuant to Clause 2 (How the contract works) and Framework Schedule 7 (Call-Off Award Procedure);</w:t>
            </w:r>
          </w:p>
        </w:tc>
      </w:tr>
      <w:tr w:rsidR="008D75C2" w:rsidRPr="008D75C2" w14:paraId="6CBC953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8D9BA8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Special Terms"</w:t>
            </w:r>
          </w:p>
        </w:tc>
        <w:tc>
          <w:tcPr>
            <w:tcW w:w="7371" w:type="dxa"/>
            <w:tcBorders>
              <w:top w:val="single" w:sz="4" w:space="0" w:color="000000"/>
              <w:left w:val="single" w:sz="4" w:space="0" w:color="000000"/>
              <w:bottom w:val="single" w:sz="4" w:space="0" w:color="000000"/>
              <w:right w:val="single" w:sz="4" w:space="0" w:color="000000"/>
            </w:tcBorders>
            <w:hideMark/>
          </w:tcPr>
          <w:p w14:paraId="73D5D0E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any additional terms and conditions specified in the Order Form incorporated into the applicable Call-Off Contract; </w:t>
            </w:r>
          </w:p>
        </w:tc>
      </w:tr>
      <w:tr w:rsidR="008D75C2" w:rsidRPr="008D75C2" w14:paraId="19E7BAF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9B57B0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Start Date"</w:t>
            </w:r>
          </w:p>
        </w:tc>
        <w:tc>
          <w:tcPr>
            <w:tcW w:w="7371" w:type="dxa"/>
            <w:tcBorders>
              <w:top w:val="single" w:sz="4" w:space="0" w:color="000000"/>
              <w:left w:val="single" w:sz="4" w:space="0" w:color="000000"/>
              <w:bottom w:val="single" w:sz="4" w:space="0" w:color="000000"/>
              <w:right w:val="single" w:sz="4" w:space="0" w:color="000000"/>
            </w:tcBorders>
            <w:hideMark/>
          </w:tcPr>
          <w:p w14:paraId="623EAFB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date of start of a Call-Off Contract as stated in the Order Form;</w:t>
            </w:r>
          </w:p>
        </w:tc>
      </w:tr>
      <w:tr w:rsidR="008D75C2" w:rsidRPr="008D75C2" w14:paraId="3857A81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9FCC4D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"Call-Off Tender"</w:t>
            </w:r>
          </w:p>
        </w:tc>
        <w:tc>
          <w:tcPr>
            <w:tcW w:w="7371" w:type="dxa"/>
            <w:tcBorders>
              <w:top w:val="single" w:sz="4" w:space="0" w:color="000000"/>
              <w:left w:val="single" w:sz="4" w:space="0" w:color="000000"/>
              <w:bottom w:val="single" w:sz="4" w:space="0" w:color="000000"/>
              <w:right w:val="single" w:sz="4" w:space="0" w:color="000000"/>
            </w:tcBorders>
            <w:hideMark/>
          </w:tcPr>
          <w:p w14:paraId="2118328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tender submitted by the Supplier in response to the Buyer’s Statement of Requirements following a Further Competition Procedure and set out at Call-Off Schedule 4 (Call-Off Tender);</w:t>
            </w:r>
          </w:p>
        </w:tc>
      </w:tr>
      <w:tr w:rsidR="008D75C2" w:rsidRPr="008D75C2" w14:paraId="1BCFE2B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5D8003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"CCS"</w:t>
            </w:r>
          </w:p>
        </w:tc>
        <w:tc>
          <w:tcPr>
            <w:tcW w:w="7371" w:type="dxa"/>
            <w:tcBorders>
              <w:top w:val="single" w:sz="4" w:space="0" w:color="000000"/>
              <w:left w:val="single" w:sz="4" w:space="0" w:color="000000"/>
              <w:bottom w:val="single" w:sz="4" w:space="0" w:color="000000"/>
              <w:right w:val="single" w:sz="4" w:space="0" w:color="000000"/>
            </w:tcBorders>
            <w:hideMark/>
          </w:tcPr>
          <w:p w14:paraId="1A8C84D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D75C2" w:rsidRPr="008D75C2" w14:paraId="58A7A52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138BD4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"CCS Authorised Representative"</w:t>
            </w:r>
          </w:p>
        </w:tc>
        <w:tc>
          <w:tcPr>
            <w:tcW w:w="7371" w:type="dxa"/>
            <w:tcBorders>
              <w:top w:val="single" w:sz="4" w:space="0" w:color="000000"/>
              <w:left w:val="single" w:sz="4" w:space="0" w:color="000000"/>
              <w:bottom w:val="single" w:sz="4" w:space="0" w:color="000000"/>
              <w:right w:val="single" w:sz="4" w:space="0" w:color="000000"/>
            </w:tcBorders>
            <w:hideMark/>
          </w:tcPr>
          <w:p w14:paraId="48C214E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representative appointed by CCS from time to time in relation to the Framework Contract initially identified in the Framework Award Form;</w:t>
            </w:r>
          </w:p>
        </w:tc>
      </w:tr>
      <w:tr w:rsidR="008D75C2" w:rsidRPr="008D75C2" w14:paraId="7F0F023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27873FC"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"Central Government Body"</w:t>
            </w:r>
          </w:p>
        </w:tc>
        <w:tc>
          <w:tcPr>
            <w:tcW w:w="7371" w:type="dxa"/>
            <w:tcBorders>
              <w:top w:val="single" w:sz="4" w:space="0" w:color="000000"/>
              <w:left w:val="single" w:sz="4" w:space="0" w:color="000000"/>
              <w:bottom w:val="single" w:sz="4" w:space="0" w:color="000000"/>
              <w:right w:val="single" w:sz="4" w:space="0" w:color="000000"/>
            </w:tcBorders>
            <w:hideMark/>
          </w:tcPr>
          <w:p w14:paraId="52064CB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6B9A481" w14:textId="77777777" w:rsidR="008D75C2" w:rsidRPr="008D75C2" w:rsidRDefault="008D75C2">
            <w:pPr>
              <w:numPr>
                <w:ilvl w:val="1"/>
                <w:numId w:val="14"/>
              </w:numPr>
              <w:tabs>
                <w:tab w:val="left" w:pos="-576"/>
                <w:tab w:val="left" w:pos="144"/>
              </w:tabs>
              <w:spacing w:before="20" w:after="20" w:line="240" w:lineRule="auto"/>
              <w:ind w:left="689" w:hanging="545"/>
              <w:jc w:val="both"/>
              <w:rPr>
                <w:rFonts w:ascii="Arial" w:eastAsia="Calibri" w:hAnsi="Arial" w:cs="Arial"/>
              </w:rPr>
            </w:pPr>
            <w:r w:rsidRPr="008D75C2">
              <w:rPr>
                <w:rFonts w:ascii="Arial" w:eastAsia="Arial" w:hAnsi="Arial" w:cs="Arial"/>
                <w:color w:val="000000"/>
              </w:rPr>
              <w:t>Government Department;</w:t>
            </w:r>
          </w:p>
          <w:p w14:paraId="2AE8C028" w14:textId="77777777" w:rsidR="008D75C2" w:rsidRPr="008D75C2" w:rsidRDefault="008D75C2">
            <w:pPr>
              <w:numPr>
                <w:ilvl w:val="1"/>
                <w:numId w:val="14"/>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Non-Departmental Public Body or Assembly Sponsored Public Body (advisory, executive, or tribunal);</w:t>
            </w:r>
          </w:p>
          <w:p w14:paraId="3E208976" w14:textId="77777777" w:rsidR="008D75C2" w:rsidRPr="008D75C2" w:rsidRDefault="008D75C2">
            <w:pPr>
              <w:numPr>
                <w:ilvl w:val="1"/>
                <w:numId w:val="14"/>
              </w:numPr>
              <w:tabs>
                <w:tab w:val="left" w:pos="-576"/>
                <w:tab w:val="left" w:pos="144"/>
              </w:tabs>
              <w:spacing w:before="20" w:after="20" w:line="240" w:lineRule="auto"/>
              <w:ind w:left="689" w:hanging="545"/>
              <w:jc w:val="both"/>
              <w:rPr>
                <w:rFonts w:ascii="Arial" w:hAnsi="Arial" w:cs="Arial"/>
              </w:rPr>
            </w:pPr>
            <w:r w:rsidRPr="008D75C2">
              <w:rPr>
                <w:rFonts w:ascii="Arial" w:eastAsia="Arial" w:hAnsi="Arial" w:cs="Arial"/>
                <w:color w:val="000000"/>
              </w:rPr>
              <w:t>Non-Ministerial Department; or</w:t>
            </w:r>
          </w:p>
          <w:p w14:paraId="01463FEC" w14:textId="77777777" w:rsidR="008D75C2" w:rsidRPr="008D75C2" w:rsidRDefault="008D75C2">
            <w:pPr>
              <w:numPr>
                <w:ilvl w:val="1"/>
                <w:numId w:val="14"/>
              </w:numPr>
              <w:tabs>
                <w:tab w:val="left" w:pos="-576"/>
                <w:tab w:val="left" w:pos="144"/>
              </w:tabs>
              <w:spacing w:before="20" w:after="20" w:line="240" w:lineRule="auto"/>
              <w:ind w:left="689" w:hanging="545"/>
              <w:jc w:val="both"/>
              <w:rPr>
                <w:rFonts w:ascii="Arial" w:hAnsi="Arial" w:cs="Arial"/>
              </w:rPr>
            </w:pPr>
            <w:r w:rsidRPr="008D75C2">
              <w:rPr>
                <w:rFonts w:ascii="Arial" w:eastAsia="Arial" w:hAnsi="Arial" w:cs="Arial"/>
                <w:color w:val="000000"/>
              </w:rPr>
              <w:t>Executive Agency;</w:t>
            </w:r>
          </w:p>
        </w:tc>
      </w:tr>
      <w:tr w:rsidR="008D75C2" w:rsidRPr="008D75C2" w14:paraId="3B40529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DD5151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"Change in Law"</w:t>
            </w:r>
          </w:p>
        </w:tc>
        <w:tc>
          <w:tcPr>
            <w:tcW w:w="7371" w:type="dxa"/>
            <w:tcBorders>
              <w:top w:val="single" w:sz="4" w:space="0" w:color="000000"/>
              <w:left w:val="single" w:sz="4" w:space="0" w:color="000000"/>
              <w:bottom w:val="single" w:sz="4" w:space="0" w:color="000000"/>
              <w:right w:val="single" w:sz="4" w:space="0" w:color="000000"/>
            </w:tcBorders>
            <w:hideMark/>
          </w:tcPr>
          <w:p w14:paraId="72978E7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change in Law which impacts on the supply of the Deliverables and performance of the Contract which comes into force after the Start Date;</w:t>
            </w:r>
            <w:r w:rsidRPr="008D75C2">
              <w:rPr>
                <w:rFonts w:ascii="Arial" w:eastAsia="Arial" w:hAnsi="Arial" w:cs="Arial"/>
                <w:b/>
                <w:color w:val="000000"/>
              </w:rPr>
              <w:t xml:space="preserve"> </w:t>
            </w:r>
          </w:p>
        </w:tc>
      </w:tr>
      <w:tr w:rsidR="008D75C2" w:rsidRPr="008D75C2" w14:paraId="7FE03EB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DADB7C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"Change of Control"</w:t>
            </w:r>
          </w:p>
        </w:tc>
        <w:tc>
          <w:tcPr>
            <w:tcW w:w="7371" w:type="dxa"/>
            <w:tcBorders>
              <w:top w:val="single" w:sz="4" w:space="0" w:color="000000"/>
              <w:left w:val="single" w:sz="4" w:space="0" w:color="000000"/>
              <w:bottom w:val="single" w:sz="4" w:space="0" w:color="000000"/>
              <w:right w:val="single" w:sz="4" w:space="0" w:color="000000"/>
            </w:tcBorders>
            <w:hideMark/>
          </w:tcPr>
          <w:p w14:paraId="7C706BB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change of control within the meaning of Section 450 of the Corporation Tax Act 2010;</w:t>
            </w:r>
          </w:p>
        </w:tc>
      </w:tr>
      <w:tr w:rsidR="008D75C2" w:rsidRPr="008D75C2" w14:paraId="1C0DFFD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8D1DA9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"Charges"</w:t>
            </w:r>
          </w:p>
        </w:tc>
        <w:tc>
          <w:tcPr>
            <w:tcW w:w="7371" w:type="dxa"/>
            <w:tcBorders>
              <w:top w:val="single" w:sz="4" w:space="0" w:color="000000"/>
              <w:left w:val="single" w:sz="4" w:space="0" w:color="000000"/>
              <w:bottom w:val="single" w:sz="4" w:space="0" w:color="000000"/>
              <w:right w:val="single" w:sz="4" w:space="0" w:color="000000"/>
            </w:tcBorders>
            <w:hideMark/>
          </w:tcPr>
          <w:p w14:paraId="05BC18BF" w14:textId="77777777" w:rsidR="008D75C2" w:rsidRPr="008D75C2" w:rsidRDefault="008D75C2" w:rsidP="008D75C2">
            <w:pPr>
              <w:tabs>
                <w:tab w:val="left" w:pos="-179"/>
                <w:tab w:val="left" w:pos="-9"/>
              </w:tabs>
              <w:spacing w:before="20" w:after="20"/>
              <w:ind w:left="144"/>
              <w:jc w:val="both"/>
              <w:rPr>
                <w:rFonts w:ascii="Arial" w:eastAsia="Arial" w:hAnsi="Arial" w:cs="Arial"/>
                <w:color w:val="000000"/>
              </w:rPr>
            </w:pPr>
            <w:r w:rsidRPr="008D75C2">
              <w:rPr>
                <w:rFonts w:ascii="Arial" w:eastAsia="Arial" w:hAnsi="Arial" w:cs="Arial"/>
                <w:color w:val="000000"/>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D75C2" w:rsidRPr="008D75C2" w14:paraId="46450C1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01D04F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"Claim"</w:t>
            </w:r>
          </w:p>
        </w:tc>
        <w:tc>
          <w:tcPr>
            <w:tcW w:w="7371" w:type="dxa"/>
            <w:tcBorders>
              <w:top w:val="single" w:sz="4" w:space="0" w:color="000000"/>
              <w:left w:val="single" w:sz="4" w:space="0" w:color="000000"/>
              <w:bottom w:val="single" w:sz="4" w:space="0" w:color="000000"/>
              <w:right w:val="single" w:sz="4" w:space="0" w:color="000000"/>
            </w:tcBorders>
            <w:hideMark/>
          </w:tcPr>
          <w:p w14:paraId="54546F7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claim which it appears that a Beneficiary is, or may become, entitled to indemnification under this Contract;</w:t>
            </w:r>
          </w:p>
        </w:tc>
      </w:tr>
      <w:tr w:rsidR="008D75C2" w:rsidRPr="008D75C2" w14:paraId="65EC511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1EE6CE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"Commercially Sensitive Information"</w:t>
            </w:r>
          </w:p>
        </w:tc>
        <w:tc>
          <w:tcPr>
            <w:tcW w:w="7371" w:type="dxa"/>
            <w:tcBorders>
              <w:top w:val="single" w:sz="4" w:space="0" w:color="000000"/>
              <w:left w:val="single" w:sz="4" w:space="0" w:color="000000"/>
              <w:bottom w:val="single" w:sz="4" w:space="0" w:color="000000"/>
              <w:right w:val="single" w:sz="4" w:space="0" w:color="000000"/>
            </w:tcBorders>
            <w:hideMark/>
          </w:tcPr>
          <w:p w14:paraId="12D3E45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D75C2" w:rsidRPr="008D75C2" w14:paraId="727570B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5F0F8D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"Comparable Supply"</w:t>
            </w:r>
          </w:p>
        </w:tc>
        <w:tc>
          <w:tcPr>
            <w:tcW w:w="7371" w:type="dxa"/>
            <w:tcBorders>
              <w:top w:val="single" w:sz="4" w:space="0" w:color="000000"/>
              <w:left w:val="single" w:sz="4" w:space="0" w:color="000000"/>
              <w:bottom w:val="single" w:sz="4" w:space="0" w:color="000000"/>
              <w:right w:val="single" w:sz="4" w:space="0" w:color="000000"/>
            </w:tcBorders>
            <w:hideMark/>
          </w:tcPr>
          <w:p w14:paraId="78871D2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supply of Deliverables to another Buyer of the Supplier that are the same or similar to the Deliverables;</w:t>
            </w:r>
          </w:p>
        </w:tc>
      </w:tr>
      <w:tr w:rsidR="008D75C2" w:rsidRPr="008D75C2" w14:paraId="50A758E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E716AA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"Compliance Officer"</w:t>
            </w:r>
          </w:p>
        </w:tc>
        <w:tc>
          <w:tcPr>
            <w:tcW w:w="7371" w:type="dxa"/>
            <w:tcBorders>
              <w:top w:val="single" w:sz="4" w:space="0" w:color="000000"/>
              <w:left w:val="single" w:sz="4" w:space="0" w:color="000000"/>
              <w:bottom w:val="single" w:sz="4" w:space="0" w:color="000000"/>
              <w:right w:val="single" w:sz="4" w:space="0" w:color="000000"/>
            </w:tcBorders>
            <w:hideMark/>
          </w:tcPr>
          <w:p w14:paraId="00156A9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person(s) appointed by the Supplier who is responsible for ensuring that the Supplier complies with its legal obligations;</w:t>
            </w:r>
          </w:p>
        </w:tc>
      </w:tr>
      <w:tr w:rsidR="008D75C2" w:rsidRPr="008D75C2" w14:paraId="5B920D2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F0B8B2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"Confidential Information"</w:t>
            </w:r>
          </w:p>
        </w:tc>
        <w:tc>
          <w:tcPr>
            <w:tcW w:w="7371" w:type="dxa"/>
            <w:tcBorders>
              <w:top w:val="single" w:sz="4" w:space="0" w:color="000000"/>
              <w:left w:val="single" w:sz="4" w:space="0" w:color="000000"/>
              <w:bottom w:val="single" w:sz="4" w:space="0" w:color="000000"/>
              <w:right w:val="single" w:sz="4" w:space="0" w:color="000000"/>
            </w:tcBorders>
            <w:hideMark/>
          </w:tcPr>
          <w:p w14:paraId="38E59BA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8D75C2">
              <w:rPr>
                <w:rFonts w:ascii="Arial" w:eastAsia="Arial" w:hAnsi="Arial" w:cs="Arial"/>
                <w:b/>
                <w:color w:val="000000"/>
              </w:rPr>
              <w:t>"confidential"</w:t>
            </w:r>
            <w:r w:rsidRPr="008D75C2">
              <w:rPr>
                <w:rFonts w:ascii="Arial" w:eastAsia="Arial" w:hAnsi="Arial" w:cs="Arial"/>
                <w:color w:val="000000"/>
              </w:rPr>
              <w:t>) or which ought reasonably to be considered to be confidential;</w:t>
            </w:r>
          </w:p>
        </w:tc>
      </w:tr>
      <w:tr w:rsidR="008D75C2" w:rsidRPr="008D75C2" w14:paraId="690D70E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D0F215B"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"Conflict of Interest"</w:t>
            </w:r>
          </w:p>
        </w:tc>
        <w:tc>
          <w:tcPr>
            <w:tcW w:w="7371" w:type="dxa"/>
            <w:tcBorders>
              <w:top w:val="single" w:sz="4" w:space="0" w:color="000000"/>
              <w:left w:val="single" w:sz="4" w:space="0" w:color="000000"/>
              <w:bottom w:val="single" w:sz="4" w:space="0" w:color="000000"/>
              <w:right w:val="single" w:sz="4" w:space="0" w:color="000000"/>
            </w:tcBorders>
            <w:hideMark/>
          </w:tcPr>
          <w:p w14:paraId="187F5C8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conflict between the financial or personal duties of the Supplier or the Supplier Staff and the duties owed to CCS or any Buyer under a Contract, in the reasonable opinion of the Buyer or CCS;</w:t>
            </w:r>
          </w:p>
        </w:tc>
      </w:tr>
      <w:tr w:rsidR="008D75C2" w:rsidRPr="008D75C2" w14:paraId="03E894D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3B1EB5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"Contract"</w:t>
            </w:r>
          </w:p>
        </w:tc>
        <w:tc>
          <w:tcPr>
            <w:tcW w:w="7371" w:type="dxa"/>
            <w:tcBorders>
              <w:top w:val="single" w:sz="4" w:space="0" w:color="000000"/>
              <w:left w:val="single" w:sz="4" w:space="0" w:color="000000"/>
              <w:bottom w:val="single" w:sz="4" w:space="0" w:color="000000"/>
              <w:right w:val="single" w:sz="4" w:space="0" w:color="000000"/>
            </w:tcBorders>
            <w:hideMark/>
          </w:tcPr>
          <w:p w14:paraId="1B9D7D9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either the Framework Contract or the Call-Off Contract, as the context requires;</w:t>
            </w:r>
          </w:p>
        </w:tc>
      </w:tr>
      <w:tr w:rsidR="008D75C2" w:rsidRPr="008D75C2" w14:paraId="2D9151C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CA2439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"Contract Period"</w:t>
            </w:r>
          </w:p>
        </w:tc>
        <w:tc>
          <w:tcPr>
            <w:tcW w:w="7371" w:type="dxa"/>
            <w:tcBorders>
              <w:top w:val="single" w:sz="4" w:space="0" w:color="000000"/>
              <w:left w:val="single" w:sz="4" w:space="0" w:color="000000"/>
              <w:bottom w:val="single" w:sz="4" w:space="0" w:color="000000"/>
              <w:right w:val="single" w:sz="4" w:space="0" w:color="000000"/>
            </w:tcBorders>
            <w:hideMark/>
          </w:tcPr>
          <w:p w14:paraId="4808932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term of either a Framework Contract or Call-Off Contract on and from the earlier of the:</w:t>
            </w:r>
          </w:p>
          <w:p w14:paraId="0C025D6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applicable Start Date; or</w:t>
            </w:r>
          </w:p>
          <w:p w14:paraId="51C69D5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b) the Effective Date</w:t>
            </w:r>
          </w:p>
          <w:p w14:paraId="4B8E4F9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up to and including the applicable End Date; </w:t>
            </w:r>
          </w:p>
        </w:tc>
      </w:tr>
      <w:tr w:rsidR="008D75C2" w:rsidRPr="008D75C2" w14:paraId="1764667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AFA9F3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"Contract Value"</w:t>
            </w:r>
          </w:p>
        </w:tc>
        <w:tc>
          <w:tcPr>
            <w:tcW w:w="7371" w:type="dxa"/>
            <w:tcBorders>
              <w:top w:val="single" w:sz="4" w:space="0" w:color="000000"/>
              <w:left w:val="single" w:sz="4" w:space="0" w:color="000000"/>
              <w:bottom w:val="single" w:sz="4" w:space="0" w:color="000000"/>
              <w:right w:val="single" w:sz="4" w:space="0" w:color="000000"/>
            </w:tcBorders>
            <w:hideMark/>
          </w:tcPr>
          <w:p w14:paraId="3BBB317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higher of the actual or expected total Charges paid or payable under a Contract where all obligations are met by the Supplier;</w:t>
            </w:r>
          </w:p>
        </w:tc>
      </w:tr>
      <w:tr w:rsidR="008D75C2" w:rsidRPr="008D75C2" w14:paraId="7377F8B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1BB8F5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"Contract Year"</w:t>
            </w:r>
          </w:p>
        </w:tc>
        <w:tc>
          <w:tcPr>
            <w:tcW w:w="7371" w:type="dxa"/>
            <w:tcBorders>
              <w:top w:val="single" w:sz="4" w:space="0" w:color="000000"/>
              <w:left w:val="single" w:sz="4" w:space="0" w:color="000000"/>
              <w:bottom w:val="single" w:sz="4" w:space="0" w:color="000000"/>
              <w:right w:val="single" w:sz="4" w:space="0" w:color="000000"/>
            </w:tcBorders>
            <w:hideMark/>
          </w:tcPr>
          <w:p w14:paraId="1377BC1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consecutive period of twelve (12) Months commencing on the Start Date or each anniversary thereof;</w:t>
            </w:r>
          </w:p>
        </w:tc>
      </w:tr>
      <w:tr w:rsidR="008D75C2" w:rsidRPr="008D75C2" w14:paraId="2607A60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C8CF84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"Control"</w:t>
            </w:r>
          </w:p>
        </w:tc>
        <w:tc>
          <w:tcPr>
            <w:tcW w:w="7371" w:type="dxa"/>
            <w:tcBorders>
              <w:top w:val="single" w:sz="4" w:space="0" w:color="000000"/>
              <w:left w:val="single" w:sz="4" w:space="0" w:color="000000"/>
              <w:bottom w:val="single" w:sz="4" w:space="0" w:color="000000"/>
              <w:right w:val="single" w:sz="4" w:space="0" w:color="000000"/>
            </w:tcBorders>
            <w:hideMark/>
          </w:tcPr>
          <w:p w14:paraId="271D31A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control in either of the senses defined in sections 450 and 1124 of the Corporation Tax Act 2010 and "</w:t>
            </w:r>
            <w:r w:rsidRPr="008D75C2">
              <w:rPr>
                <w:rFonts w:ascii="Arial" w:eastAsia="Arial" w:hAnsi="Arial" w:cs="Arial"/>
                <w:b/>
                <w:color w:val="000000"/>
              </w:rPr>
              <w:t>Controlled</w:t>
            </w:r>
            <w:r w:rsidRPr="008D75C2">
              <w:rPr>
                <w:rFonts w:ascii="Arial" w:eastAsia="Arial" w:hAnsi="Arial" w:cs="Arial"/>
                <w:color w:val="000000"/>
              </w:rPr>
              <w:t>" shall be construed accordingly;</w:t>
            </w:r>
          </w:p>
        </w:tc>
      </w:tr>
      <w:tr w:rsidR="008D75C2" w:rsidRPr="008D75C2" w14:paraId="21CD5FB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E79D8E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“Controller”</w:t>
            </w:r>
          </w:p>
        </w:tc>
        <w:tc>
          <w:tcPr>
            <w:tcW w:w="7371" w:type="dxa"/>
            <w:tcBorders>
              <w:top w:val="single" w:sz="4" w:space="0" w:color="000000"/>
              <w:left w:val="single" w:sz="4" w:space="0" w:color="000000"/>
              <w:bottom w:val="single" w:sz="4" w:space="0" w:color="000000"/>
              <w:right w:val="single" w:sz="4" w:space="0" w:color="000000"/>
            </w:tcBorders>
            <w:hideMark/>
          </w:tcPr>
          <w:p w14:paraId="7383C94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UK GDPR;</w:t>
            </w:r>
          </w:p>
        </w:tc>
      </w:tr>
      <w:tr w:rsidR="008D75C2" w:rsidRPr="008D75C2" w14:paraId="3E21C42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EDDCED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“Core Terms”</w:t>
            </w:r>
          </w:p>
        </w:tc>
        <w:tc>
          <w:tcPr>
            <w:tcW w:w="7371" w:type="dxa"/>
            <w:tcBorders>
              <w:top w:val="single" w:sz="4" w:space="0" w:color="000000"/>
              <w:left w:val="single" w:sz="4" w:space="0" w:color="000000"/>
              <w:bottom w:val="single" w:sz="4" w:space="0" w:color="000000"/>
              <w:right w:val="single" w:sz="4" w:space="0" w:color="000000"/>
            </w:tcBorders>
            <w:hideMark/>
          </w:tcPr>
          <w:p w14:paraId="7E55D6E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CCS’ terms and conditions for common goods and services which govern how Suppliers must interact with CCS and Buyers under Framework Contracts and Call-Off Contracts;</w:t>
            </w:r>
          </w:p>
        </w:tc>
      </w:tr>
      <w:tr w:rsidR="008D75C2" w:rsidRPr="008D75C2" w14:paraId="517E551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06F694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"Costs"</w:t>
            </w:r>
          </w:p>
        </w:tc>
        <w:tc>
          <w:tcPr>
            <w:tcW w:w="7371" w:type="dxa"/>
            <w:tcBorders>
              <w:top w:val="single" w:sz="4" w:space="0" w:color="000000"/>
              <w:left w:val="single" w:sz="4" w:space="0" w:color="000000"/>
              <w:bottom w:val="single" w:sz="4" w:space="0" w:color="000000"/>
              <w:right w:val="single" w:sz="4" w:space="0" w:color="000000"/>
            </w:tcBorders>
            <w:hideMark/>
          </w:tcPr>
          <w:p w14:paraId="3D26C9D2"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following costs (without double recovery) to the extent that they are reasonably and properly incurred by the Supplier in providing the Deliverables:</w:t>
            </w:r>
          </w:p>
          <w:p w14:paraId="14194EE4"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eastAsia="Calibri" w:hAnsi="Arial" w:cs="Arial"/>
              </w:rPr>
            </w:pPr>
            <w:r w:rsidRPr="008D75C2">
              <w:rPr>
                <w:rFonts w:ascii="Arial" w:eastAsia="Arial" w:hAnsi="Arial" w:cs="Arial"/>
                <w:color w:val="000000"/>
              </w:rPr>
              <w:t>the cost to the Supplier or the Key Subcontractor (as the context requires), calculated per Work Day, of engaging the Supplier Staff, including:</w:t>
            </w:r>
          </w:p>
          <w:p w14:paraId="29F42CE3"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base salary paid to the Supplier Staff;</w:t>
            </w:r>
          </w:p>
          <w:p w14:paraId="176AD2D0"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employer’s National Insurance contributions;</w:t>
            </w:r>
          </w:p>
          <w:p w14:paraId="782640F0"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pension contributions;</w:t>
            </w:r>
          </w:p>
          <w:p w14:paraId="6E962D0C"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 xml:space="preserve">car allowances; </w:t>
            </w:r>
          </w:p>
          <w:p w14:paraId="124B1AED"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lastRenderedPageBreak/>
              <w:t>any other contractual employment benefits;</w:t>
            </w:r>
          </w:p>
          <w:p w14:paraId="6654A96C"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staff training;</w:t>
            </w:r>
          </w:p>
          <w:p w14:paraId="58F47E55"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work place accommodation;</w:t>
            </w:r>
          </w:p>
          <w:p w14:paraId="369F6483"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work place IT equipment and tools reasonably necessary to provide the Deliverables (but not including items included within limb (b) below); and</w:t>
            </w:r>
          </w:p>
          <w:p w14:paraId="1BDFC311" w14:textId="77777777" w:rsidR="008D75C2" w:rsidRPr="008D75C2" w:rsidRDefault="008D75C2">
            <w:pPr>
              <w:numPr>
                <w:ilvl w:val="2"/>
                <w:numId w:val="15"/>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 xml:space="preserve">reasonable recruitment costs, as agreed with the Buyer; </w:t>
            </w:r>
          </w:p>
          <w:p w14:paraId="724B35F8"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A626048"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operational costs which are not included within (a) or (b) above, to the extent that such costs are necessary and properly incurred by the Supplier in the provision of the Deliverables; and</w:t>
            </w:r>
          </w:p>
          <w:p w14:paraId="3B14874B"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Reimbursable Expenses to the extent these have been specified as allowable in the Order Form and are incurred in delivering any Deliverables;</w:t>
            </w:r>
          </w:p>
          <w:p w14:paraId="1D97199F" w14:textId="77777777" w:rsidR="008D75C2" w:rsidRPr="008D75C2" w:rsidRDefault="008D75C2" w:rsidP="008D75C2">
            <w:pPr>
              <w:tabs>
                <w:tab w:val="left" w:pos="-179"/>
                <w:tab w:val="left" w:pos="411"/>
              </w:tabs>
              <w:spacing w:before="20" w:after="20"/>
              <w:ind w:left="170"/>
              <w:jc w:val="both"/>
              <w:rPr>
                <w:rFonts w:ascii="Arial" w:eastAsia="Arial" w:hAnsi="Arial" w:cs="Arial"/>
                <w:color w:val="000000"/>
              </w:rPr>
            </w:pPr>
            <w:r w:rsidRPr="008D75C2">
              <w:rPr>
                <w:rFonts w:ascii="Arial" w:eastAsia="Arial" w:hAnsi="Arial" w:cs="Arial"/>
                <w:color w:val="000000"/>
              </w:rPr>
              <w:tab/>
              <w:t>but excluding:</w:t>
            </w:r>
          </w:p>
          <w:p w14:paraId="48BEA647" w14:textId="77777777" w:rsidR="008D75C2" w:rsidRPr="008D75C2" w:rsidRDefault="008D75C2">
            <w:pPr>
              <w:numPr>
                <w:ilvl w:val="1"/>
                <w:numId w:val="15"/>
              </w:numPr>
              <w:tabs>
                <w:tab w:val="left" w:pos="-576"/>
                <w:tab w:val="left" w:pos="144"/>
              </w:tabs>
              <w:spacing w:before="20" w:after="20" w:line="240" w:lineRule="auto"/>
              <w:ind w:left="576" w:hanging="432"/>
              <w:jc w:val="both"/>
              <w:rPr>
                <w:rFonts w:ascii="Arial" w:eastAsia="Calibri" w:hAnsi="Arial" w:cs="Arial"/>
              </w:rPr>
            </w:pPr>
            <w:r w:rsidRPr="008D75C2">
              <w:rPr>
                <w:rFonts w:ascii="Arial" w:eastAsia="Arial" w:hAnsi="Arial" w:cs="Arial"/>
                <w:color w:val="000000"/>
              </w:rPr>
              <w:t>Overhead;</w:t>
            </w:r>
          </w:p>
          <w:p w14:paraId="54FDD080" w14:textId="77777777" w:rsidR="008D75C2" w:rsidRPr="008D75C2" w:rsidRDefault="008D75C2">
            <w:pPr>
              <w:numPr>
                <w:ilvl w:val="1"/>
                <w:numId w:val="15"/>
              </w:numPr>
              <w:tabs>
                <w:tab w:val="left" w:pos="-576"/>
                <w:tab w:val="left" w:pos="144"/>
              </w:tabs>
              <w:spacing w:before="20" w:after="20" w:line="240" w:lineRule="auto"/>
              <w:ind w:left="576" w:hanging="432"/>
              <w:jc w:val="both"/>
              <w:rPr>
                <w:rFonts w:ascii="Arial" w:hAnsi="Arial" w:cs="Arial"/>
              </w:rPr>
            </w:pPr>
            <w:r w:rsidRPr="008D75C2">
              <w:rPr>
                <w:rFonts w:ascii="Arial" w:eastAsia="Arial" w:hAnsi="Arial" w:cs="Arial"/>
                <w:color w:val="000000"/>
              </w:rPr>
              <w:t>financing or similar costs;</w:t>
            </w:r>
          </w:p>
          <w:p w14:paraId="2834AF1E"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maintenance and support costs to the extent that these relate to maintenance and/or support Deliverables provided beyond the Call-Off Contract Period whether in relation to Supplier Assets or otherwise;</w:t>
            </w:r>
          </w:p>
          <w:p w14:paraId="082EEBF7" w14:textId="77777777" w:rsidR="008D75C2" w:rsidRPr="008D75C2" w:rsidRDefault="008D75C2">
            <w:pPr>
              <w:numPr>
                <w:ilvl w:val="1"/>
                <w:numId w:val="15"/>
              </w:numPr>
              <w:tabs>
                <w:tab w:val="left" w:pos="-576"/>
                <w:tab w:val="left" w:pos="144"/>
              </w:tabs>
              <w:spacing w:before="20" w:after="20" w:line="240" w:lineRule="auto"/>
              <w:ind w:left="689" w:hanging="545"/>
              <w:jc w:val="both"/>
              <w:rPr>
                <w:rFonts w:ascii="Arial" w:hAnsi="Arial" w:cs="Arial"/>
              </w:rPr>
            </w:pPr>
            <w:r w:rsidRPr="008D75C2">
              <w:rPr>
                <w:rFonts w:ascii="Arial" w:eastAsia="Arial" w:hAnsi="Arial" w:cs="Arial"/>
                <w:color w:val="000000"/>
              </w:rPr>
              <w:t>taxation;</w:t>
            </w:r>
          </w:p>
          <w:p w14:paraId="0B1F22F3" w14:textId="77777777" w:rsidR="008D75C2" w:rsidRPr="008D75C2" w:rsidRDefault="008D75C2">
            <w:pPr>
              <w:numPr>
                <w:ilvl w:val="1"/>
                <w:numId w:val="15"/>
              </w:numPr>
              <w:tabs>
                <w:tab w:val="left" w:pos="-576"/>
                <w:tab w:val="left" w:pos="144"/>
              </w:tabs>
              <w:spacing w:before="20" w:after="20" w:line="240" w:lineRule="auto"/>
              <w:ind w:left="689" w:hanging="545"/>
              <w:jc w:val="both"/>
              <w:rPr>
                <w:rFonts w:ascii="Arial" w:hAnsi="Arial" w:cs="Arial"/>
              </w:rPr>
            </w:pPr>
            <w:r w:rsidRPr="008D75C2">
              <w:rPr>
                <w:rFonts w:ascii="Arial" w:eastAsia="Arial" w:hAnsi="Arial" w:cs="Arial"/>
                <w:color w:val="000000"/>
              </w:rPr>
              <w:t>fines and penalties;</w:t>
            </w:r>
          </w:p>
          <w:p w14:paraId="448C6AF1"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amounts payable under Call-Off Schedule 16 (Benchmarking) where such Schedule is used; and</w:t>
            </w:r>
          </w:p>
          <w:p w14:paraId="59EF6EE6"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non-cash items (including depreciation, amortisation, impairments and movements in provisions)</w:t>
            </w:r>
            <w:r w:rsidRPr="008D75C2">
              <w:rPr>
                <w:rFonts w:ascii="Arial" w:eastAsia="Arial" w:hAnsi="Arial" w:cs="Arial"/>
              </w:rPr>
              <w:t>.</w:t>
            </w:r>
          </w:p>
        </w:tc>
      </w:tr>
      <w:tr w:rsidR="008D75C2" w:rsidRPr="008D75C2" w14:paraId="0537DDA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693C7B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"CRTPA"</w:t>
            </w:r>
          </w:p>
        </w:tc>
        <w:tc>
          <w:tcPr>
            <w:tcW w:w="7371" w:type="dxa"/>
            <w:tcBorders>
              <w:top w:val="single" w:sz="4" w:space="0" w:color="000000"/>
              <w:left w:val="single" w:sz="4" w:space="0" w:color="000000"/>
              <w:bottom w:val="single" w:sz="4" w:space="0" w:color="000000"/>
              <w:right w:val="single" w:sz="4" w:space="0" w:color="000000"/>
            </w:tcBorders>
            <w:hideMark/>
          </w:tcPr>
          <w:p w14:paraId="1E60DE2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Contract Rights of Third Parties Act 1999;</w:t>
            </w:r>
          </w:p>
        </w:tc>
      </w:tr>
      <w:tr w:rsidR="008D75C2" w:rsidRPr="008D75C2" w14:paraId="2F6153F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B402FA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rPr>
              <w:t>“"Cyber Essentials Equivalent"</w:t>
            </w:r>
          </w:p>
        </w:tc>
        <w:tc>
          <w:tcPr>
            <w:tcW w:w="7371" w:type="dxa"/>
            <w:tcBorders>
              <w:top w:val="single" w:sz="4" w:space="0" w:color="000000"/>
              <w:left w:val="single" w:sz="4" w:space="0" w:color="000000"/>
              <w:bottom w:val="single" w:sz="4" w:space="0" w:color="000000"/>
              <w:right w:val="single" w:sz="4" w:space="0" w:color="000000"/>
            </w:tcBorders>
            <w:hideMark/>
          </w:tcPr>
          <w:p w14:paraId="78720D62" w14:textId="77777777" w:rsidR="008D75C2" w:rsidRPr="008D75C2" w:rsidRDefault="008D75C2" w:rsidP="008D75C2">
            <w:pPr>
              <w:tabs>
                <w:tab w:val="left" w:pos="-179"/>
                <w:tab w:val="left" w:pos="-9"/>
              </w:tabs>
              <w:spacing w:before="20" w:after="20"/>
              <w:ind w:left="170"/>
              <w:jc w:val="both"/>
              <w:rPr>
                <w:rFonts w:ascii="Arial" w:eastAsia="Arial" w:hAnsi="Arial" w:cs="Arial"/>
              </w:rPr>
            </w:pPr>
            <w:r w:rsidRPr="008D75C2">
              <w:rPr>
                <w:rFonts w:ascii="Arial" w:eastAsia="Arial" w:hAnsi="Arial" w:cs="Arial"/>
              </w:rPr>
              <w:t>ISO27001 certification where:</w:t>
            </w:r>
          </w:p>
          <w:p w14:paraId="4A786D60" w14:textId="77777777" w:rsidR="008D75C2" w:rsidRPr="008D75C2" w:rsidRDefault="008D75C2">
            <w:pPr>
              <w:numPr>
                <w:ilvl w:val="0"/>
                <w:numId w:val="16"/>
              </w:numPr>
              <w:tabs>
                <w:tab w:val="left" w:pos="-179"/>
                <w:tab w:val="left" w:pos="-9"/>
              </w:tabs>
              <w:spacing w:before="20" w:after="20" w:line="240" w:lineRule="auto"/>
              <w:jc w:val="both"/>
              <w:rPr>
                <w:rFonts w:ascii="Arial" w:eastAsia="Arial" w:hAnsi="Arial" w:cs="Arial"/>
              </w:rPr>
            </w:pPr>
            <w:r w:rsidRPr="008D75C2">
              <w:rPr>
                <w:rFonts w:ascii="Arial" w:eastAsia="Arial" w:hAnsi="Arial" w:cs="Arial"/>
              </w:rPr>
              <w:t xml:space="preserve">the Cyber Essentials requirements, at either basic or Plus levels as appropriate, have been included in the scope, and verified as such; and </w:t>
            </w:r>
          </w:p>
          <w:p w14:paraId="0908D09F" w14:textId="77777777" w:rsidR="008D75C2" w:rsidRPr="008D75C2" w:rsidRDefault="008D75C2">
            <w:pPr>
              <w:numPr>
                <w:ilvl w:val="0"/>
                <w:numId w:val="16"/>
              </w:numPr>
              <w:tabs>
                <w:tab w:val="left" w:pos="-179"/>
                <w:tab w:val="left" w:pos="-9"/>
              </w:tabs>
              <w:spacing w:before="20" w:after="20" w:line="240" w:lineRule="auto"/>
              <w:jc w:val="both"/>
              <w:rPr>
                <w:rFonts w:ascii="Arial" w:eastAsia="Arial" w:hAnsi="Arial" w:cs="Arial"/>
              </w:rPr>
            </w:pPr>
            <w:r w:rsidRPr="008D75C2">
              <w:rPr>
                <w:rFonts w:ascii="Arial" w:eastAsia="Arial" w:hAnsi="Arial" w:cs="Arial"/>
              </w:rPr>
              <w:t>the certification body carrying out this verification is approved to issue a Cyber Essentials certificate by one of the accreditation bodies</w:t>
            </w:r>
          </w:p>
          <w:p w14:paraId="323827F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rPr>
              <w:t xml:space="preserve">This would be regarded as holding an equivalent standard to Cyber Essentials. </w:t>
            </w:r>
          </w:p>
        </w:tc>
      </w:tr>
      <w:tr w:rsidR="008D75C2" w:rsidRPr="008D75C2" w14:paraId="35B46DC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3E0126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“Data Protection Impact Assessment”</w:t>
            </w:r>
          </w:p>
        </w:tc>
        <w:tc>
          <w:tcPr>
            <w:tcW w:w="7371" w:type="dxa"/>
            <w:tcBorders>
              <w:top w:val="single" w:sz="4" w:space="0" w:color="000000"/>
              <w:left w:val="single" w:sz="4" w:space="0" w:color="000000"/>
              <w:bottom w:val="single" w:sz="4" w:space="0" w:color="000000"/>
              <w:right w:val="single" w:sz="4" w:space="0" w:color="000000"/>
            </w:tcBorders>
            <w:hideMark/>
          </w:tcPr>
          <w:p w14:paraId="062E350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 assessment by the Controller of the impact of the envisaged Processing on the protection of Personal Data;</w:t>
            </w:r>
          </w:p>
        </w:tc>
      </w:tr>
      <w:tr w:rsidR="008D75C2" w:rsidRPr="008D75C2" w14:paraId="0DDD8A4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5E48C9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"Data Protection Legislation"</w:t>
            </w:r>
          </w:p>
        </w:tc>
        <w:tc>
          <w:tcPr>
            <w:tcW w:w="7371" w:type="dxa"/>
            <w:tcBorders>
              <w:top w:val="single" w:sz="4" w:space="0" w:color="000000"/>
              <w:left w:val="single" w:sz="4" w:space="0" w:color="000000"/>
              <w:bottom w:val="single" w:sz="4" w:space="0" w:color="000000"/>
              <w:right w:val="single" w:sz="4" w:space="0" w:color="000000"/>
            </w:tcBorders>
            <w:hideMark/>
          </w:tcPr>
          <w:p w14:paraId="0BF33FA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t>
            </w:r>
            <w:proofErr w:type="spellStart"/>
            <w:r w:rsidRPr="008D75C2">
              <w:rPr>
                <w:rFonts w:ascii="Arial" w:eastAsia="Arial" w:hAnsi="Arial" w:cs="Arial"/>
                <w:color w:val="000000"/>
              </w:rPr>
              <w:t>i</w:t>
            </w:r>
            <w:proofErr w:type="spellEnd"/>
            <w:r w:rsidRPr="008D75C2">
              <w:rPr>
                <w:rFonts w:ascii="Arial" w:eastAsia="Arial" w:hAnsi="Arial" w:cs="Arial"/>
                <w:color w:val="000000"/>
              </w:rPr>
              <w:t>) the UK GDPR as amended from time to time; (ii) the DPA 2018 to the extent that it relates to Processing of Personal Data and privacy; (iii) all applicable Law about the Processing of Personal Data and privacy;</w:t>
            </w:r>
          </w:p>
        </w:tc>
      </w:tr>
      <w:tr w:rsidR="008D75C2" w:rsidRPr="008D75C2" w14:paraId="40A6423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70E06B5"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“Data Protection Liability Cap”</w:t>
            </w:r>
          </w:p>
        </w:tc>
        <w:tc>
          <w:tcPr>
            <w:tcW w:w="7371" w:type="dxa"/>
            <w:tcBorders>
              <w:top w:val="single" w:sz="4" w:space="0" w:color="000000"/>
              <w:left w:val="single" w:sz="4" w:space="0" w:color="000000"/>
              <w:bottom w:val="single" w:sz="4" w:space="0" w:color="000000"/>
              <w:right w:val="single" w:sz="4" w:space="0" w:color="000000"/>
            </w:tcBorders>
            <w:hideMark/>
          </w:tcPr>
          <w:p w14:paraId="4024037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amount specified in the Framework Award Form;</w:t>
            </w:r>
          </w:p>
        </w:tc>
      </w:tr>
      <w:tr w:rsidR="008D75C2" w:rsidRPr="008D75C2" w14:paraId="0DF149F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5477BE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"Data Protection Officer"</w:t>
            </w:r>
          </w:p>
        </w:tc>
        <w:tc>
          <w:tcPr>
            <w:tcW w:w="7371" w:type="dxa"/>
            <w:tcBorders>
              <w:top w:val="single" w:sz="4" w:space="0" w:color="000000"/>
              <w:left w:val="single" w:sz="4" w:space="0" w:color="000000"/>
              <w:bottom w:val="single" w:sz="4" w:space="0" w:color="000000"/>
              <w:right w:val="single" w:sz="4" w:space="0" w:color="000000"/>
            </w:tcBorders>
            <w:hideMark/>
          </w:tcPr>
          <w:p w14:paraId="6269BFD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UK GDPR;</w:t>
            </w:r>
          </w:p>
        </w:tc>
      </w:tr>
      <w:tr w:rsidR="008D75C2" w:rsidRPr="008D75C2" w14:paraId="159BC00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CAE43D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"Data Subject"</w:t>
            </w:r>
          </w:p>
        </w:tc>
        <w:tc>
          <w:tcPr>
            <w:tcW w:w="7371" w:type="dxa"/>
            <w:tcBorders>
              <w:top w:val="single" w:sz="4" w:space="0" w:color="000000"/>
              <w:left w:val="single" w:sz="4" w:space="0" w:color="000000"/>
              <w:bottom w:val="single" w:sz="4" w:space="0" w:color="000000"/>
              <w:right w:val="single" w:sz="4" w:space="0" w:color="000000"/>
            </w:tcBorders>
            <w:hideMark/>
          </w:tcPr>
          <w:p w14:paraId="446C9BA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UK GDPR;</w:t>
            </w:r>
          </w:p>
        </w:tc>
      </w:tr>
      <w:tr w:rsidR="008D75C2" w:rsidRPr="008D75C2" w14:paraId="5BEB8B6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322205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"Data Subject Access Request"</w:t>
            </w:r>
          </w:p>
        </w:tc>
        <w:tc>
          <w:tcPr>
            <w:tcW w:w="7371" w:type="dxa"/>
            <w:tcBorders>
              <w:top w:val="single" w:sz="4" w:space="0" w:color="000000"/>
              <w:left w:val="single" w:sz="4" w:space="0" w:color="000000"/>
              <w:bottom w:val="single" w:sz="4" w:space="0" w:color="000000"/>
              <w:right w:val="single" w:sz="4" w:space="0" w:color="000000"/>
            </w:tcBorders>
            <w:hideMark/>
          </w:tcPr>
          <w:p w14:paraId="1F3F56A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request made by, or on behalf of, a Data Subject in accordance with rights granted pursuant to the Data Protection Legislation to access their Personal Data;</w:t>
            </w:r>
          </w:p>
        </w:tc>
      </w:tr>
      <w:tr w:rsidR="008D75C2" w:rsidRPr="008D75C2" w14:paraId="0C9A664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65090C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"Deductions"</w:t>
            </w:r>
          </w:p>
        </w:tc>
        <w:tc>
          <w:tcPr>
            <w:tcW w:w="7371" w:type="dxa"/>
            <w:tcBorders>
              <w:top w:val="single" w:sz="4" w:space="0" w:color="000000"/>
              <w:left w:val="single" w:sz="4" w:space="0" w:color="000000"/>
              <w:bottom w:val="single" w:sz="4" w:space="0" w:color="000000"/>
              <w:right w:val="single" w:sz="4" w:space="0" w:color="000000"/>
            </w:tcBorders>
            <w:hideMark/>
          </w:tcPr>
          <w:p w14:paraId="0BCE839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all Service Credits, Delay Payments (if applicable), or any other deduction which the Buyer is paid or is payable to the Buyer under a Call-Off Contract;</w:t>
            </w:r>
          </w:p>
        </w:tc>
      </w:tr>
      <w:tr w:rsidR="008D75C2" w:rsidRPr="008D75C2" w14:paraId="2EB0D42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A51D33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"Default"</w:t>
            </w:r>
          </w:p>
        </w:tc>
        <w:tc>
          <w:tcPr>
            <w:tcW w:w="7371" w:type="dxa"/>
            <w:tcBorders>
              <w:top w:val="single" w:sz="4" w:space="0" w:color="000000"/>
              <w:left w:val="single" w:sz="4" w:space="0" w:color="000000"/>
              <w:bottom w:val="single" w:sz="4" w:space="0" w:color="000000"/>
              <w:right w:val="single" w:sz="4" w:space="0" w:color="000000"/>
            </w:tcBorders>
            <w:hideMark/>
          </w:tcPr>
          <w:p w14:paraId="502175C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D75C2" w:rsidRPr="008D75C2" w14:paraId="655D013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0C782C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"Default Management Charge"</w:t>
            </w:r>
          </w:p>
        </w:tc>
        <w:tc>
          <w:tcPr>
            <w:tcW w:w="7371" w:type="dxa"/>
            <w:tcBorders>
              <w:top w:val="single" w:sz="4" w:space="0" w:color="000000"/>
              <w:left w:val="single" w:sz="4" w:space="0" w:color="000000"/>
              <w:bottom w:val="single" w:sz="4" w:space="0" w:color="000000"/>
              <w:right w:val="single" w:sz="4" w:space="0" w:color="000000"/>
            </w:tcBorders>
            <w:hideMark/>
          </w:tcPr>
          <w:p w14:paraId="10F014D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Paragraph 8.1.1 of Framework Schedule 5 (Management Charges and Information);</w:t>
            </w:r>
          </w:p>
        </w:tc>
      </w:tr>
      <w:tr w:rsidR="008D75C2" w:rsidRPr="008D75C2" w14:paraId="160A28D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C050EF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"Delay Payments"</w:t>
            </w:r>
          </w:p>
        </w:tc>
        <w:tc>
          <w:tcPr>
            <w:tcW w:w="7371" w:type="dxa"/>
            <w:tcBorders>
              <w:top w:val="single" w:sz="4" w:space="0" w:color="000000"/>
              <w:left w:val="single" w:sz="4" w:space="0" w:color="000000"/>
              <w:bottom w:val="single" w:sz="4" w:space="0" w:color="000000"/>
              <w:right w:val="single" w:sz="4" w:space="0" w:color="000000"/>
            </w:tcBorders>
            <w:hideMark/>
          </w:tcPr>
          <w:p w14:paraId="291B43F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amounts (if any) payable by the Supplier to the Buyer in respect of a delay in respect of a Milestone as specified in the Implementation Plan;</w:t>
            </w:r>
          </w:p>
        </w:tc>
      </w:tr>
      <w:tr w:rsidR="008D75C2" w:rsidRPr="008D75C2" w14:paraId="29B1EDF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ECE04C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"Deliverables"</w:t>
            </w:r>
          </w:p>
        </w:tc>
        <w:tc>
          <w:tcPr>
            <w:tcW w:w="7371" w:type="dxa"/>
            <w:tcBorders>
              <w:top w:val="single" w:sz="4" w:space="0" w:color="000000"/>
              <w:left w:val="single" w:sz="4" w:space="0" w:color="000000"/>
              <w:bottom w:val="single" w:sz="4" w:space="0" w:color="000000"/>
              <w:right w:val="single" w:sz="4" w:space="0" w:color="000000"/>
            </w:tcBorders>
            <w:hideMark/>
          </w:tcPr>
          <w:p w14:paraId="609AB22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Goods and/or Services that may be ordered under the Contract including the Documentation; </w:t>
            </w:r>
          </w:p>
        </w:tc>
      </w:tr>
      <w:tr w:rsidR="008D75C2" w:rsidRPr="008D75C2" w14:paraId="3CDDE2A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A030E7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"Delivery"</w:t>
            </w:r>
          </w:p>
        </w:tc>
        <w:tc>
          <w:tcPr>
            <w:tcW w:w="7371" w:type="dxa"/>
            <w:tcBorders>
              <w:top w:val="single" w:sz="4" w:space="0" w:color="000000"/>
              <w:left w:val="single" w:sz="4" w:space="0" w:color="000000"/>
              <w:bottom w:val="single" w:sz="4" w:space="0" w:color="000000"/>
              <w:right w:val="single" w:sz="4" w:space="0" w:color="000000"/>
            </w:tcBorders>
            <w:hideMark/>
          </w:tcPr>
          <w:p w14:paraId="524F077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8D75C2">
              <w:rPr>
                <w:rFonts w:ascii="Arial" w:eastAsia="Arial" w:hAnsi="Arial" w:cs="Arial"/>
                <w:b/>
                <w:color w:val="000000"/>
              </w:rPr>
              <w:t>Deliver</w:t>
            </w:r>
            <w:r w:rsidRPr="008D75C2">
              <w:rPr>
                <w:rFonts w:ascii="Arial" w:eastAsia="Arial" w:hAnsi="Arial" w:cs="Arial"/>
                <w:color w:val="000000"/>
              </w:rPr>
              <w:t>" and "</w:t>
            </w:r>
            <w:r w:rsidRPr="008D75C2">
              <w:rPr>
                <w:rFonts w:ascii="Arial" w:eastAsia="Arial" w:hAnsi="Arial" w:cs="Arial"/>
                <w:b/>
                <w:color w:val="000000"/>
              </w:rPr>
              <w:t>Delivered</w:t>
            </w:r>
            <w:r w:rsidRPr="008D75C2">
              <w:rPr>
                <w:rFonts w:ascii="Arial" w:eastAsia="Arial" w:hAnsi="Arial" w:cs="Arial"/>
                <w:color w:val="000000"/>
              </w:rPr>
              <w:t>" shall be construed accordingly;</w:t>
            </w:r>
          </w:p>
        </w:tc>
      </w:tr>
      <w:tr w:rsidR="008D75C2" w:rsidRPr="008D75C2" w14:paraId="4FD6D15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74C0D2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"Disclosing Party"</w:t>
            </w:r>
          </w:p>
        </w:tc>
        <w:tc>
          <w:tcPr>
            <w:tcW w:w="7371" w:type="dxa"/>
            <w:tcBorders>
              <w:top w:val="single" w:sz="4" w:space="0" w:color="000000"/>
              <w:left w:val="single" w:sz="4" w:space="0" w:color="000000"/>
              <w:bottom w:val="single" w:sz="4" w:space="0" w:color="000000"/>
              <w:right w:val="single" w:sz="4" w:space="0" w:color="000000"/>
            </w:tcBorders>
            <w:hideMark/>
          </w:tcPr>
          <w:p w14:paraId="2BA0B89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Party directly or indirectly providing Confidential Information to the other Party in accordance with Clause 15 (What you must keep confidential);</w:t>
            </w:r>
          </w:p>
        </w:tc>
      </w:tr>
      <w:tr w:rsidR="008D75C2" w:rsidRPr="008D75C2" w14:paraId="1C775FD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F292DC6"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"Dispute"</w:t>
            </w:r>
          </w:p>
        </w:tc>
        <w:tc>
          <w:tcPr>
            <w:tcW w:w="7371" w:type="dxa"/>
            <w:tcBorders>
              <w:top w:val="single" w:sz="4" w:space="0" w:color="000000"/>
              <w:left w:val="single" w:sz="4" w:space="0" w:color="000000"/>
              <w:bottom w:val="single" w:sz="4" w:space="0" w:color="000000"/>
              <w:right w:val="single" w:sz="4" w:space="0" w:color="000000"/>
            </w:tcBorders>
            <w:hideMark/>
          </w:tcPr>
          <w:p w14:paraId="69CDEFD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D75C2" w:rsidRPr="008D75C2" w14:paraId="73B490D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AA4157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"Dispute Resolution Procedure"</w:t>
            </w:r>
          </w:p>
        </w:tc>
        <w:tc>
          <w:tcPr>
            <w:tcW w:w="7371" w:type="dxa"/>
            <w:tcBorders>
              <w:top w:val="single" w:sz="4" w:space="0" w:color="000000"/>
              <w:left w:val="single" w:sz="4" w:space="0" w:color="000000"/>
              <w:bottom w:val="single" w:sz="4" w:space="0" w:color="000000"/>
              <w:right w:val="single" w:sz="4" w:space="0" w:color="000000"/>
            </w:tcBorders>
            <w:hideMark/>
          </w:tcPr>
          <w:p w14:paraId="73D9559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dispute resolution procedure set out in Clause 34 (Resolving disputes);</w:t>
            </w:r>
          </w:p>
        </w:tc>
      </w:tr>
      <w:tr w:rsidR="008D75C2" w:rsidRPr="008D75C2" w14:paraId="5C04E21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1264B6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"Documentation"</w:t>
            </w:r>
          </w:p>
        </w:tc>
        <w:tc>
          <w:tcPr>
            <w:tcW w:w="7371" w:type="dxa"/>
            <w:tcBorders>
              <w:top w:val="single" w:sz="4" w:space="0" w:color="000000"/>
              <w:left w:val="single" w:sz="4" w:space="0" w:color="000000"/>
              <w:bottom w:val="single" w:sz="4" w:space="0" w:color="000000"/>
              <w:right w:val="single" w:sz="4" w:space="0" w:color="000000"/>
            </w:tcBorders>
            <w:hideMark/>
          </w:tcPr>
          <w:p w14:paraId="65283FAE" w14:textId="77777777" w:rsidR="008D75C2" w:rsidRPr="008D75C2" w:rsidRDefault="008D75C2" w:rsidP="008D75C2">
            <w:pPr>
              <w:tabs>
                <w:tab w:val="left" w:pos="-576"/>
                <w:tab w:val="left" w:pos="144"/>
              </w:tabs>
              <w:spacing w:before="20" w:after="20"/>
              <w:ind w:left="175"/>
              <w:jc w:val="both"/>
              <w:rPr>
                <w:rFonts w:ascii="Arial" w:eastAsia="Arial" w:hAnsi="Arial" w:cs="Arial"/>
                <w:color w:val="000000"/>
              </w:rPr>
            </w:pPr>
            <w:r w:rsidRPr="008D75C2">
              <w:rPr>
                <w:rFonts w:ascii="Arial" w:eastAsia="Arial" w:hAnsi="Arial" w:cs="Arial"/>
                <w:color w:val="000000"/>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541FE122"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eastAsia="Calibri" w:hAnsi="Arial" w:cs="Arial"/>
              </w:rPr>
            </w:pPr>
            <w:r w:rsidRPr="008D75C2">
              <w:rPr>
                <w:rFonts w:ascii="Arial" w:eastAsia="Arial" w:hAnsi="Arial" w:cs="Arial"/>
                <w:color w:val="000000"/>
              </w:rPr>
              <w:t>would reasonably be required by a competent third party capable of Good Industry Practice contracted by the Buyer to develop, configure, build, deploy, run, maintain, upgrade and test the individual systems that provide the Deliverables</w:t>
            </w:r>
          </w:p>
          <w:p w14:paraId="660CB6E8"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lastRenderedPageBreak/>
              <w:t>is required by the Supplier in order to provide the Deliverables; and/or</w:t>
            </w:r>
          </w:p>
          <w:p w14:paraId="10D1CF28" w14:textId="77777777" w:rsidR="008D75C2" w:rsidRPr="008D75C2" w:rsidRDefault="008D75C2">
            <w:pPr>
              <w:numPr>
                <w:ilvl w:val="1"/>
                <w:numId w:val="1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has been or shall be generated for the purpose of providing the Deliverables;</w:t>
            </w:r>
          </w:p>
        </w:tc>
      </w:tr>
      <w:tr w:rsidR="008D75C2" w:rsidRPr="008D75C2" w14:paraId="4D350CB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262347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"DOTAS"</w:t>
            </w:r>
          </w:p>
        </w:tc>
        <w:tc>
          <w:tcPr>
            <w:tcW w:w="7371" w:type="dxa"/>
            <w:tcBorders>
              <w:top w:val="single" w:sz="4" w:space="0" w:color="000000"/>
              <w:left w:val="single" w:sz="4" w:space="0" w:color="000000"/>
              <w:bottom w:val="single" w:sz="4" w:space="0" w:color="000000"/>
              <w:right w:val="single" w:sz="4" w:space="0" w:color="000000"/>
            </w:tcBorders>
            <w:hideMark/>
          </w:tcPr>
          <w:p w14:paraId="4C82B3B5" w14:textId="77777777" w:rsidR="008D75C2" w:rsidRPr="008D75C2" w:rsidRDefault="008D75C2" w:rsidP="008D75C2">
            <w:pPr>
              <w:tabs>
                <w:tab w:val="left" w:pos="-576"/>
                <w:tab w:val="left" w:pos="144"/>
              </w:tabs>
              <w:spacing w:before="20" w:after="20"/>
              <w:ind w:left="175"/>
              <w:jc w:val="both"/>
              <w:rPr>
                <w:rFonts w:ascii="Arial" w:eastAsia="Arial" w:hAnsi="Arial" w:cs="Arial"/>
                <w:color w:val="000000"/>
              </w:rPr>
            </w:pPr>
            <w:r w:rsidRPr="008D75C2">
              <w:rPr>
                <w:rFonts w:ascii="Arial" w:eastAsia="Arial" w:hAnsi="Arial" w:cs="Arial"/>
                <w:color w:val="000000"/>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D75C2" w:rsidRPr="008D75C2" w14:paraId="743FBF6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73643F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“DPA 2018”</w:t>
            </w:r>
          </w:p>
        </w:tc>
        <w:tc>
          <w:tcPr>
            <w:tcW w:w="7371" w:type="dxa"/>
            <w:tcBorders>
              <w:top w:val="single" w:sz="4" w:space="0" w:color="000000"/>
              <w:left w:val="single" w:sz="4" w:space="0" w:color="000000"/>
              <w:bottom w:val="single" w:sz="4" w:space="0" w:color="000000"/>
              <w:right w:val="single" w:sz="4" w:space="0" w:color="000000"/>
            </w:tcBorders>
            <w:hideMark/>
          </w:tcPr>
          <w:p w14:paraId="47D93E81" w14:textId="77777777" w:rsidR="008D75C2" w:rsidRPr="008D75C2" w:rsidRDefault="008D75C2" w:rsidP="008D75C2">
            <w:pPr>
              <w:tabs>
                <w:tab w:val="left" w:pos="-576"/>
                <w:tab w:val="left" w:pos="144"/>
              </w:tabs>
              <w:spacing w:before="20" w:after="20"/>
              <w:ind w:left="175"/>
              <w:jc w:val="both"/>
              <w:rPr>
                <w:rFonts w:ascii="Arial" w:eastAsia="Arial" w:hAnsi="Arial" w:cs="Arial"/>
                <w:color w:val="000000"/>
              </w:rPr>
            </w:pPr>
            <w:r w:rsidRPr="008D75C2">
              <w:rPr>
                <w:rFonts w:ascii="Arial" w:eastAsia="Arial" w:hAnsi="Arial" w:cs="Arial"/>
                <w:color w:val="000000"/>
              </w:rPr>
              <w:t>the Data Protection Act 2018;</w:t>
            </w:r>
          </w:p>
        </w:tc>
      </w:tr>
      <w:tr w:rsidR="008D75C2" w:rsidRPr="008D75C2" w14:paraId="18980FF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C9F3C9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"Due Diligence Information"</w:t>
            </w:r>
          </w:p>
        </w:tc>
        <w:tc>
          <w:tcPr>
            <w:tcW w:w="7371" w:type="dxa"/>
            <w:tcBorders>
              <w:top w:val="single" w:sz="4" w:space="0" w:color="000000"/>
              <w:left w:val="single" w:sz="4" w:space="0" w:color="000000"/>
              <w:bottom w:val="single" w:sz="4" w:space="0" w:color="000000"/>
              <w:right w:val="single" w:sz="4" w:space="0" w:color="000000"/>
            </w:tcBorders>
            <w:hideMark/>
          </w:tcPr>
          <w:p w14:paraId="13E378A5" w14:textId="77777777" w:rsidR="008D75C2" w:rsidRPr="008D75C2" w:rsidRDefault="008D75C2" w:rsidP="008D75C2">
            <w:pPr>
              <w:tabs>
                <w:tab w:val="left" w:pos="-576"/>
                <w:tab w:val="left" w:pos="144"/>
              </w:tabs>
              <w:spacing w:before="20" w:after="20"/>
              <w:ind w:left="175"/>
              <w:jc w:val="both"/>
              <w:rPr>
                <w:rFonts w:ascii="Arial" w:eastAsia="Arial" w:hAnsi="Arial" w:cs="Arial"/>
                <w:color w:val="000000"/>
              </w:rPr>
            </w:pPr>
            <w:r w:rsidRPr="008D75C2">
              <w:rPr>
                <w:rFonts w:ascii="Arial" w:eastAsia="Arial" w:hAnsi="Arial" w:cs="Arial"/>
                <w:color w:val="000000"/>
              </w:rPr>
              <w:t>any information supplied to the Supplier by or on behalf of the Authority prior to the Start Date;</w:t>
            </w:r>
          </w:p>
        </w:tc>
      </w:tr>
      <w:tr w:rsidR="008D75C2" w:rsidRPr="008D75C2" w14:paraId="619A1B4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CA9F94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“Effective Date”</w:t>
            </w:r>
          </w:p>
        </w:tc>
        <w:tc>
          <w:tcPr>
            <w:tcW w:w="7371" w:type="dxa"/>
            <w:tcBorders>
              <w:top w:val="single" w:sz="4" w:space="0" w:color="000000"/>
              <w:left w:val="single" w:sz="4" w:space="0" w:color="000000"/>
              <w:bottom w:val="single" w:sz="4" w:space="0" w:color="000000"/>
              <w:right w:val="single" w:sz="4" w:space="0" w:color="000000"/>
            </w:tcBorders>
            <w:hideMark/>
          </w:tcPr>
          <w:p w14:paraId="3FCE1F78" w14:textId="77777777" w:rsidR="008D75C2" w:rsidRPr="008D75C2" w:rsidRDefault="008D75C2" w:rsidP="008D75C2">
            <w:pPr>
              <w:tabs>
                <w:tab w:val="left" w:pos="-576"/>
                <w:tab w:val="left" w:pos="144"/>
              </w:tabs>
              <w:spacing w:before="20" w:after="20"/>
              <w:ind w:left="175"/>
              <w:jc w:val="both"/>
              <w:rPr>
                <w:rFonts w:ascii="Arial" w:eastAsia="Arial" w:hAnsi="Arial" w:cs="Arial"/>
                <w:color w:val="000000"/>
              </w:rPr>
            </w:pPr>
            <w:r w:rsidRPr="008D75C2">
              <w:rPr>
                <w:rFonts w:ascii="Arial" w:eastAsia="Arial" w:hAnsi="Arial" w:cs="Arial"/>
                <w:color w:val="000000"/>
              </w:rPr>
              <w:t>the date on which the final Party has signed the Contract;</w:t>
            </w:r>
          </w:p>
        </w:tc>
      </w:tr>
      <w:tr w:rsidR="008D75C2" w:rsidRPr="008D75C2" w14:paraId="7617558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015671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"EIR"</w:t>
            </w:r>
          </w:p>
        </w:tc>
        <w:tc>
          <w:tcPr>
            <w:tcW w:w="7371" w:type="dxa"/>
            <w:tcBorders>
              <w:top w:val="single" w:sz="4" w:space="0" w:color="000000"/>
              <w:left w:val="single" w:sz="4" w:space="0" w:color="000000"/>
              <w:bottom w:val="single" w:sz="4" w:space="0" w:color="000000"/>
              <w:right w:val="single" w:sz="4" w:space="0" w:color="000000"/>
            </w:tcBorders>
            <w:hideMark/>
          </w:tcPr>
          <w:p w14:paraId="002066E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Environmental Information Regulations 2004;</w:t>
            </w:r>
          </w:p>
        </w:tc>
      </w:tr>
      <w:tr w:rsidR="008D75C2" w:rsidRPr="008D75C2" w14:paraId="57ED586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839C23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“Electronic Invoice”</w:t>
            </w:r>
          </w:p>
        </w:tc>
        <w:tc>
          <w:tcPr>
            <w:tcW w:w="7371" w:type="dxa"/>
            <w:tcBorders>
              <w:top w:val="single" w:sz="4" w:space="0" w:color="000000"/>
              <w:left w:val="single" w:sz="4" w:space="0" w:color="000000"/>
              <w:bottom w:val="single" w:sz="4" w:space="0" w:color="000000"/>
              <w:right w:val="single" w:sz="4" w:space="0" w:color="000000"/>
            </w:tcBorders>
            <w:hideMark/>
          </w:tcPr>
          <w:p w14:paraId="5ADC7E7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8D75C2" w:rsidRPr="008D75C2" w14:paraId="35861C2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7653CD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"Employment Regulations"</w:t>
            </w:r>
          </w:p>
        </w:tc>
        <w:tc>
          <w:tcPr>
            <w:tcW w:w="7371" w:type="dxa"/>
            <w:tcBorders>
              <w:top w:val="single" w:sz="4" w:space="0" w:color="000000"/>
              <w:left w:val="single" w:sz="4" w:space="0" w:color="000000"/>
              <w:bottom w:val="single" w:sz="4" w:space="0" w:color="000000"/>
              <w:right w:val="single" w:sz="4" w:space="0" w:color="000000"/>
            </w:tcBorders>
            <w:hideMark/>
          </w:tcPr>
          <w:p w14:paraId="11DBBA4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Transfer of Undertakings (Protection of Employment) Regulations 2006 (SI 2006/246) as amended or replaced or any other Regulations implementing the European Council Directive 77/187/EEC;</w:t>
            </w:r>
          </w:p>
        </w:tc>
      </w:tr>
      <w:tr w:rsidR="008D75C2" w:rsidRPr="008D75C2" w14:paraId="5AC50B5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4F295E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 xml:space="preserve">"End Date" </w:t>
            </w:r>
          </w:p>
        </w:tc>
        <w:tc>
          <w:tcPr>
            <w:tcW w:w="7371" w:type="dxa"/>
            <w:tcBorders>
              <w:top w:val="single" w:sz="4" w:space="0" w:color="000000"/>
              <w:left w:val="single" w:sz="4" w:space="0" w:color="000000"/>
              <w:bottom w:val="single" w:sz="4" w:space="0" w:color="000000"/>
              <w:right w:val="single" w:sz="4" w:space="0" w:color="000000"/>
            </w:tcBorders>
            <w:hideMark/>
          </w:tcPr>
          <w:p w14:paraId="196E80D0" w14:textId="77777777" w:rsidR="008D75C2" w:rsidRPr="008D75C2" w:rsidRDefault="008D75C2" w:rsidP="008D75C2">
            <w:pPr>
              <w:tabs>
                <w:tab w:val="left" w:pos="-576"/>
                <w:tab w:val="left" w:pos="144"/>
              </w:tabs>
              <w:spacing w:before="20" w:after="20"/>
              <w:ind w:firstLine="141"/>
              <w:jc w:val="both"/>
              <w:rPr>
                <w:rFonts w:ascii="Arial" w:eastAsia="Arial" w:hAnsi="Arial" w:cs="Arial"/>
                <w:color w:val="000000"/>
              </w:rPr>
            </w:pPr>
            <w:r w:rsidRPr="008D75C2">
              <w:rPr>
                <w:rFonts w:ascii="Arial" w:eastAsia="Arial" w:hAnsi="Arial" w:cs="Arial"/>
                <w:color w:val="000000"/>
              </w:rPr>
              <w:t xml:space="preserve">the earlier of: </w:t>
            </w:r>
          </w:p>
          <w:p w14:paraId="3F506BA0" w14:textId="77777777" w:rsidR="008D75C2" w:rsidRPr="008D75C2" w:rsidRDefault="008D75C2">
            <w:pPr>
              <w:numPr>
                <w:ilvl w:val="1"/>
                <w:numId w:val="17"/>
              </w:numPr>
              <w:tabs>
                <w:tab w:val="left" w:pos="-576"/>
                <w:tab w:val="left" w:pos="144"/>
              </w:tabs>
              <w:spacing w:before="20" w:after="20" w:line="240" w:lineRule="auto"/>
              <w:ind w:hanging="291"/>
              <w:jc w:val="both"/>
              <w:rPr>
                <w:rFonts w:ascii="Arial" w:eastAsia="Calibri" w:hAnsi="Arial" w:cs="Arial"/>
              </w:rPr>
            </w:pPr>
            <w:r w:rsidRPr="008D75C2">
              <w:rPr>
                <w:rFonts w:ascii="Arial" w:eastAsia="Arial" w:hAnsi="Arial" w:cs="Arial"/>
                <w:color w:val="000000"/>
              </w:rPr>
              <w:t>the Expiry Date (as extended by any Extension Period exercised by the Relevant Authority under Clause 10.1.2); or</w:t>
            </w:r>
          </w:p>
          <w:p w14:paraId="0B3DBE95" w14:textId="77777777" w:rsidR="008D75C2" w:rsidRPr="008D75C2" w:rsidRDefault="008D75C2">
            <w:pPr>
              <w:numPr>
                <w:ilvl w:val="1"/>
                <w:numId w:val="17"/>
              </w:numPr>
              <w:tabs>
                <w:tab w:val="left" w:pos="-576"/>
                <w:tab w:val="left" w:pos="144"/>
              </w:tabs>
              <w:spacing w:before="20" w:after="20" w:line="240" w:lineRule="auto"/>
              <w:ind w:hanging="291"/>
              <w:jc w:val="both"/>
              <w:rPr>
                <w:rFonts w:ascii="Arial" w:hAnsi="Arial" w:cs="Arial"/>
              </w:rPr>
            </w:pPr>
            <w:r w:rsidRPr="008D75C2">
              <w:rPr>
                <w:rFonts w:ascii="Arial" w:eastAsia="Arial" w:hAnsi="Arial" w:cs="Arial"/>
                <w:color w:val="000000"/>
              </w:rPr>
              <w:t>if a Contract is terminated before the date specified in (a) above, the date of termination of the Contract;</w:t>
            </w:r>
          </w:p>
        </w:tc>
      </w:tr>
      <w:tr w:rsidR="008D75C2" w:rsidRPr="008D75C2" w14:paraId="2677318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45188D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"Environmental Policy"</w:t>
            </w:r>
          </w:p>
        </w:tc>
        <w:tc>
          <w:tcPr>
            <w:tcW w:w="7371" w:type="dxa"/>
            <w:tcBorders>
              <w:top w:val="single" w:sz="4" w:space="0" w:color="000000"/>
              <w:left w:val="single" w:sz="4" w:space="0" w:color="000000"/>
              <w:bottom w:val="single" w:sz="4" w:space="0" w:color="000000"/>
              <w:right w:val="single" w:sz="4" w:space="0" w:color="000000"/>
            </w:tcBorders>
            <w:hideMark/>
          </w:tcPr>
          <w:p w14:paraId="56FC41D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D75C2" w:rsidRPr="008D75C2" w14:paraId="4D37C7C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5B48A2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"Equality and Human Rights Commission"</w:t>
            </w:r>
          </w:p>
        </w:tc>
        <w:tc>
          <w:tcPr>
            <w:tcW w:w="7371" w:type="dxa"/>
            <w:tcBorders>
              <w:top w:val="single" w:sz="4" w:space="0" w:color="000000"/>
              <w:left w:val="single" w:sz="4" w:space="0" w:color="000000"/>
              <w:bottom w:val="single" w:sz="4" w:space="0" w:color="000000"/>
              <w:right w:val="single" w:sz="4" w:space="0" w:color="000000"/>
            </w:tcBorders>
            <w:hideMark/>
          </w:tcPr>
          <w:p w14:paraId="3A258A4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UK Government body named as such as may be renamed or replaced by an equivalent body from time to time;</w:t>
            </w:r>
          </w:p>
        </w:tc>
      </w:tr>
      <w:tr w:rsidR="008D75C2" w:rsidRPr="008D75C2" w14:paraId="6C66722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FF6DC6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“Estimated Year 1 Charges”</w:t>
            </w:r>
          </w:p>
        </w:tc>
        <w:tc>
          <w:tcPr>
            <w:tcW w:w="7371" w:type="dxa"/>
            <w:tcBorders>
              <w:top w:val="single" w:sz="4" w:space="0" w:color="000000"/>
              <w:left w:val="single" w:sz="4" w:space="0" w:color="000000"/>
              <w:bottom w:val="single" w:sz="4" w:space="0" w:color="000000"/>
              <w:right w:val="single" w:sz="4" w:space="0" w:color="000000"/>
            </w:tcBorders>
          </w:tcPr>
          <w:p w14:paraId="6C732CF8" w14:textId="77777777" w:rsidR="008D75C2" w:rsidRPr="008D75C2" w:rsidRDefault="008D75C2" w:rsidP="008D75C2">
            <w:pPr>
              <w:tabs>
                <w:tab w:val="left" w:pos="-179"/>
              </w:tabs>
              <w:spacing w:before="20" w:after="20"/>
              <w:ind w:left="170"/>
              <w:jc w:val="both"/>
              <w:rPr>
                <w:rFonts w:ascii="Arial" w:eastAsia="Arial" w:hAnsi="Arial" w:cs="Arial"/>
                <w:color w:val="000000"/>
              </w:rPr>
            </w:pPr>
            <w:r w:rsidRPr="008D75C2">
              <w:rPr>
                <w:rFonts w:ascii="Arial" w:eastAsia="Arial" w:hAnsi="Arial" w:cs="Arial"/>
                <w:color w:val="000000"/>
              </w:rPr>
              <w:t>the anticipated total Charges payable by the Buyer in the first Contract Year specified in the Order Form;</w:t>
            </w:r>
          </w:p>
          <w:p w14:paraId="19910B2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p>
        </w:tc>
      </w:tr>
      <w:tr w:rsidR="008D75C2" w:rsidRPr="008D75C2" w14:paraId="56C2B454" w14:textId="77777777" w:rsidTr="008D75C2">
        <w:tc>
          <w:tcPr>
            <w:tcW w:w="2405" w:type="dxa"/>
            <w:tcBorders>
              <w:top w:val="nil"/>
              <w:left w:val="single" w:sz="8" w:space="0" w:color="000000"/>
              <w:bottom w:val="single" w:sz="4" w:space="0" w:color="000000"/>
              <w:right w:val="single" w:sz="8" w:space="0" w:color="000000"/>
            </w:tcBorders>
            <w:hideMark/>
          </w:tcPr>
          <w:p w14:paraId="20EF5B9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"Estimated Yearly Charges"</w:t>
            </w:r>
          </w:p>
        </w:tc>
        <w:tc>
          <w:tcPr>
            <w:tcW w:w="7371" w:type="dxa"/>
            <w:tcBorders>
              <w:top w:val="nil"/>
              <w:left w:val="nil"/>
              <w:bottom w:val="single" w:sz="4" w:space="0" w:color="000000"/>
              <w:right w:val="single" w:sz="8" w:space="0" w:color="000000"/>
            </w:tcBorders>
            <w:hideMark/>
          </w:tcPr>
          <w:p w14:paraId="1998EB60" w14:textId="77777777" w:rsidR="008D75C2" w:rsidRPr="008D75C2" w:rsidRDefault="008D75C2" w:rsidP="008D75C2">
            <w:pPr>
              <w:tabs>
                <w:tab w:val="left" w:pos="-179"/>
              </w:tabs>
              <w:spacing w:before="20" w:after="20"/>
              <w:ind w:left="170"/>
              <w:jc w:val="both"/>
              <w:rPr>
                <w:rFonts w:ascii="Arial" w:eastAsia="Arial" w:hAnsi="Arial" w:cs="Arial"/>
                <w:color w:val="000000"/>
              </w:rPr>
            </w:pPr>
            <w:r w:rsidRPr="008D75C2">
              <w:rPr>
                <w:rFonts w:ascii="Arial" w:eastAsia="Arial" w:hAnsi="Arial" w:cs="Arial"/>
                <w:color w:val="000000"/>
              </w:rPr>
              <w:t xml:space="preserve">means for the purposes of calculating each Party’s annual liability under clause </w:t>
            </w:r>
            <w:proofErr w:type="gramStart"/>
            <w:r w:rsidRPr="008D75C2">
              <w:rPr>
                <w:rFonts w:ascii="Arial" w:eastAsia="Arial" w:hAnsi="Arial" w:cs="Arial"/>
                <w:color w:val="000000"/>
              </w:rPr>
              <w:t>11.2 :</w:t>
            </w:r>
            <w:proofErr w:type="gramEnd"/>
          </w:p>
          <w:p w14:paraId="1A8A749B" w14:textId="77777777" w:rsidR="008D75C2" w:rsidRPr="008D75C2" w:rsidRDefault="008D75C2" w:rsidP="008D75C2">
            <w:pPr>
              <w:tabs>
                <w:tab w:val="left" w:pos="-179"/>
              </w:tabs>
              <w:spacing w:before="20" w:after="20"/>
              <w:ind w:left="170"/>
              <w:jc w:val="both"/>
              <w:rPr>
                <w:rFonts w:ascii="Arial" w:eastAsia="Arial" w:hAnsi="Arial" w:cs="Arial"/>
                <w:color w:val="000000"/>
              </w:rPr>
            </w:pPr>
            <w:proofErr w:type="spellStart"/>
            <w:r w:rsidRPr="008D75C2">
              <w:rPr>
                <w:rFonts w:ascii="Arial" w:eastAsia="Arial" w:hAnsi="Arial" w:cs="Arial"/>
                <w:color w:val="000000"/>
              </w:rPr>
              <w:t>i</w:t>
            </w:r>
            <w:proofErr w:type="spellEnd"/>
            <w:r w:rsidRPr="008D75C2">
              <w:rPr>
                <w:rFonts w:ascii="Arial" w:eastAsia="Arial" w:hAnsi="Arial" w:cs="Arial"/>
                <w:color w:val="000000"/>
              </w:rPr>
              <w:t xml:space="preserve">)  in the first Contract Year, the Estimated Year 1 Charges; or </w:t>
            </w:r>
          </w:p>
          <w:p w14:paraId="4CA810A9" w14:textId="77777777" w:rsidR="008D75C2" w:rsidRPr="008D75C2" w:rsidRDefault="008D75C2" w:rsidP="008D75C2">
            <w:pPr>
              <w:tabs>
                <w:tab w:val="left" w:pos="-179"/>
              </w:tabs>
              <w:spacing w:before="20" w:after="20"/>
              <w:ind w:left="170"/>
              <w:jc w:val="both"/>
              <w:rPr>
                <w:rFonts w:ascii="Arial" w:eastAsia="Arial" w:hAnsi="Arial" w:cs="Arial"/>
                <w:color w:val="000000"/>
              </w:rPr>
            </w:pPr>
            <w:r w:rsidRPr="008D75C2">
              <w:rPr>
                <w:rFonts w:ascii="Arial" w:eastAsia="Arial" w:hAnsi="Arial" w:cs="Arial"/>
                <w:color w:val="000000"/>
              </w:rPr>
              <w:t>ii) in the any subsequent Contract Years, the Charges paid or payable in the previous Call-off Contract Year; or</w:t>
            </w:r>
          </w:p>
          <w:p w14:paraId="6693FFA1" w14:textId="77777777" w:rsidR="008D75C2" w:rsidRPr="008D75C2" w:rsidRDefault="008D75C2" w:rsidP="008D75C2">
            <w:pPr>
              <w:tabs>
                <w:tab w:val="left" w:pos="-179"/>
              </w:tabs>
              <w:spacing w:before="20" w:after="20"/>
              <w:jc w:val="both"/>
              <w:rPr>
                <w:rFonts w:ascii="Arial" w:eastAsia="Arial" w:hAnsi="Arial" w:cs="Arial"/>
                <w:color w:val="000000"/>
              </w:rPr>
            </w:pPr>
            <w:r w:rsidRPr="008D75C2">
              <w:rPr>
                <w:rFonts w:ascii="Arial" w:eastAsia="Arial" w:hAnsi="Arial" w:cs="Arial"/>
                <w:color w:val="000000"/>
              </w:rPr>
              <w:t>    iii) after the end of the Call-off Contract, the Charges paid or payable in the last Contract Year during the Call-off Contract Period;  </w:t>
            </w:r>
          </w:p>
        </w:tc>
      </w:tr>
      <w:tr w:rsidR="008D75C2" w:rsidRPr="008D75C2" w14:paraId="3FA49E8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68CE97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rPr>
              <w:t>“</w:t>
            </w:r>
            <w:r w:rsidRPr="008D75C2">
              <w:rPr>
                <w:rFonts w:ascii="Arial" w:eastAsia="Arial" w:hAnsi="Arial" w:cs="Arial"/>
                <w:b/>
              </w:rPr>
              <w:t>Exempt Buyer</w:t>
            </w:r>
            <w:r w:rsidRPr="008D75C2">
              <w:rPr>
                <w:rFonts w:ascii="Arial" w:eastAsia="Arial" w:hAnsi="Arial" w:cs="Arial"/>
              </w:rPr>
              <w:t>”</w:t>
            </w:r>
          </w:p>
        </w:tc>
        <w:tc>
          <w:tcPr>
            <w:tcW w:w="7371" w:type="dxa"/>
            <w:tcBorders>
              <w:top w:val="single" w:sz="4" w:space="0" w:color="000000"/>
              <w:left w:val="single" w:sz="4" w:space="0" w:color="000000"/>
              <w:bottom w:val="single" w:sz="4" w:space="0" w:color="000000"/>
              <w:right w:val="single" w:sz="4" w:space="0" w:color="000000"/>
            </w:tcBorders>
            <w:hideMark/>
          </w:tcPr>
          <w:p w14:paraId="66E61442" w14:textId="77777777" w:rsidR="008D75C2" w:rsidRPr="008D75C2" w:rsidRDefault="008D75C2" w:rsidP="008D75C2">
            <w:pPr>
              <w:spacing w:before="20" w:after="20"/>
              <w:jc w:val="both"/>
              <w:rPr>
                <w:rFonts w:ascii="Arial" w:eastAsia="Arial" w:hAnsi="Arial" w:cs="Arial"/>
                <w:color w:val="000000"/>
              </w:rPr>
            </w:pPr>
            <w:r w:rsidRPr="008D75C2">
              <w:rPr>
                <w:rFonts w:ascii="Arial" w:eastAsia="Arial" w:hAnsi="Arial" w:cs="Arial"/>
                <w:color w:val="000000"/>
              </w:rPr>
              <w:t>a public sector purchaser that is:</w:t>
            </w:r>
          </w:p>
          <w:p w14:paraId="23A41C7E" w14:textId="77777777" w:rsidR="008D75C2" w:rsidRPr="008D75C2" w:rsidRDefault="008D75C2">
            <w:pPr>
              <w:numPr>
                <w:ilvl w:val="0"/>
                <w:numId w:val="18"/>
              </w:numPr>
              <w:tabs>
                <w:tab w:val="left" w:pos="-179"/>
                <w:tab w:val="left" w:pos="-9"/>
              </w:tabs>
              <w:spacing w:before="20" w:after="20" w:line="240" w:lineRule="auto"/>
              <w:ind w:left="388"/>
              <w:jc w:val="both"/>
              <w:rPr>
                <w:rFonts w:ascii="Arial" w:eastAsia="Calibri" w:hAnsi="Arial" w:cs="Arial"/>
              </w:rPr>
            </w:pPr>
            <w:r w:rsidRPr="008D75C2">
              <w:rPr>
                <w:rFonts w:ascii="Arial" w:eastAsia="Arial" w:hAnsi="Arial" w:cs="Arial"/>
                <w:color w:val="000000"/>
              </w:rPr>
              <w:t>eligible to use the Framework Contract; and</w:t>
            </w:r>
          </w:p>
          <w:p w14:paraId="69E5D28E" w14:textId="77777777" w:rsidR="008D75C2" w:rsidRPr="008D75C2" w:rsidRDefault="008D75C2">
            <w:pPr>
              <w:numPr>
                <w:ilvl w:val="0"/>
                <w:numId w:val="18"/>
              </w:numPr>
              <w:tabs>
                <w:tab w:val="left" w:pos="-179"/>
                <w:tab w:val="left" w:pos="-9"/>
              </w:tabs>
              <w:spacing w:before="20" w:after="20" w:line="240" w:lineRule="auto"/>
              <w:ind w:left="388"/>
              <w:jc w:val="both"/>
              <w:rPr>
                <w:rFonts w:ascii="Arial" w:hAnsi="Arial" w:cs="Arial"/>
              </w:rPr>
            </w:pPr>
            <w:r w:rsidRPr="008D75C2">
              <w:rPr>
                <w:rFonts w:ascii="Arial" w:eastAsia="Arial" w:hAnsi="Arial" w:cs="Arial"/>
                <w:color w:val="000000"/>
              </w:rPr>
              <w:lastRenderedPageBreak/>
              <w:t>is entering into an Exempt Call-off Contract that is not subject to (as applicable) any of:</w:t>
            </w:r>
          </w:p>
          <w:p w14:paraId="30CB880C"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the Regulations;</w:t>
            </w:r>
          </w:p>
          <w:p w14:paraId="0B2F14DF"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the Concession Contracts Regulations 2016 (SI 2016/273);</w:t>
            </w:r>
          </w:p>
          <w:p w14:paraId="284060B1"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the Utilities Contracts Regulations 2016 (SI 2016/274);</w:t>
            </w:r>
          </w:p>
          <w:p w14:paraId="48CA2A30"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the Defence and Security Public Contracts Regulations 2011 (SI 2011/1848);</w:t>
            </w:r>
          </w:p>
          <w:p w14:paraId="0EC13CA5"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the Remedies Directive (2007/66/EC);</w:t>
            </w:r>
          </w:p>
          <w:p w14:paraId="26404B2D"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Directive 2014/23/EU of the European Parliament and Council;</w:t>
            </w:r>
          </w:p>
          <w:p w14:paraId="0B90D0E5"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Directive 2014/24/EU of the European Parliament and Council;</w:t>
            </w:r>
          </w:p>
          <w:p w14:paraId="4DAAA8F9" w14:textId="77777777" w:rsidR="008D75C2" w:rsidRPr="008D75C2" w:rsidRDefault="008D75C2">
            <w:pPr>
              <w:numPr>
                <w:ilvl w:val="1"/>
                <w:numId w:val="18"/>
              </w:numPr>
              <w:tabs>
                <w:tab w:val="left" w:pos="-179"/>
                <w:tab w:val="left" w:pos="-9"/>
              </w:tabs>
              <w:spacing w:before="20" w:after="20" w:line="240" w:lineRule="auto"/>
              <w:ind w:left="814"/>
              <w:jc w:val="both"/>
              <w:rPr>
                <w:rFonts w:ascii="Arial" w:hAnsi="Arial" w:cs="Arial"/>
              </w:rPr>
            </w:pPr>
            <w:r w:rsidRPr="008D75C2">
              <w:rPr>
                <w:rFonts w:ascii="Arial" w:eastAsia="Arial" w:hAnsi="Arial" w:cs="Arial"/>
                <w:color w:val="000000"/>
              </w:rPr>
              <w:t>Directive 2014/25/EU of the European Parliament and Council; or</w:t>
            </w:r>
          </w:p>
          <w:p w14:paraId="272132BF" w14:textId="77777777" w:rsidR="008D75C2" w:rsidRPr="008D75C2" w:rsidRDefault="008D75C2">
            <w:pPr>
              <w:numPr>
                <w:ilvl w:val="1"/>
                <w:numId w:val="18"/>
              </w:numPr>
              <w:tabs>
                <w:tab w:val="left" w:pos="-179"/>
                <w:tab w:val="left" w:pos="-9"/>
              </w:tabs>
              <w:spacing w:before="20" w:after="20" w:line="240" w:lineRule="auto"/>
              <w:ind w:left="814"/>
              <w:jc w:val="both"/>
              <w:rPr>
                <w:rFonts w:ascii="Arial" w:eastAsia="Arial" w:hAnsi="Arial" w:cs="Arial"/>
                <w:color w:val="000000"/>
              </w:rPr>
            </w:pPr>
            <w:r w:rsidRPr="008D75C2">
              <w:rPr>
                <w:rFonts w:ascii="Arial" w:eastAsia="Arial" w:hAnsi="Arial" w:cs="Arial"/>
                <w:color w:val="000000"/>
              </w:rPr>
              <w:t>Directive 2009/81/EC of the European Parliament and Council;</w:t>
            </w:r>
          </w:p>
        </w:tc>
      </w:tr>
      <w:tr w:rsidR="008D75C2" w:rsidRPr="008D75C2" w14:paraId="24EFFEF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961A1E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rPr>
              <w:lastRenderedPageBreak/>
              <w:t>“</w:t>
            </w:r>
            <w:r w:rsidRPr="008D75C2">
              <w:rPr>
                <w:rFonts w:ascii="Arial" w:eastAsia="Arial" w:hAnsi="Arial" w:cs="Arial"/>
                <w:b/>
              </w:rPr>
              <w:t>Exempt Call-off Contract</w:t>
            </w:r>
            <w:r w:rsidRPr="008D75C2">
              <w:rPr>
                <w:rFonts w:ascii="Arial" w:eastAsia="Arial" w:hAnsi="Arial" w:cs="Arial"/>
              </w:rPr>
              <w:t>”</w:t>
            </w:r>
          </w:p>
        </w:tc>
        <w:tc>
          <w:tcPr>
            <w:tcW w:w="7371" w:type="dxa"/>
            <w:tcBorders>
              <w:top w:val="single" w:sz="4" w:space="0" w:color="000000"/>
              <w:left w:val="single" w:sz="4" w:space="0" w:color="000000"/>
              <w:bottom w:val="single" w:sz="4" w:space="0" w:color="000000"/>
              <w:right w:val="single" w:sz="4" w:space="0" w:color="000000"/>
            </w:tcBorders>
            <w:hideMark/>
          </w:tcPr>
          <w:p w14:paraId="218C784E" w14:textId="77777777" w:rsidR="008D75C2" w:rsidRPr="008D75C2" w:rsidRDefault="008D75C2" w:rsidP="008D75C2">
            <w:pPr>
              <w:spacing w:before="20" w:after="20"/>
              <w:jc w:val="both"/>
              <w:rPr>
                <w:rFonts w:ascii="Arial" w:eastAsia="Arial" w:hAnsi="Arial" w:cs="Arial"/>
                <w:color w:val="000000"/>
              </w:rPr>
            </w:pPr>
            <w:r w:rsidRPr="008D75C2">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8D75C2" w:rsidRPr="008D75C2" w14:paraId="628CCF2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614E6C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rPr>
              <w:t>“</w:t>
            </w:r>
            <w:r w:rsidRPr="008D75C2">
              <w:rPr>
                <w:rFonts w:ascii="Arial" w:eastAsia="Arial" w:hAnsi="Arial" w:cs="Arial"/>
                <w:b/>
              </w:rPr>
              <w:t>Exempt Procurement Amendments</w:t>
            </w:r>
            <w:r w:rsidRPr="008D75C2">
              <w:rPr>
                <w:rFonts w:ascii="Arial" w:eastAsia="Arial" w:hAnsi="Arial" w:cs="Arial"/>
              </w:rPr>
              <w:t>”</w:t>
            </w:r>
          </w:p>
        </w:tc>
        <w:tc>
          <w:tcPr>
            <w:tcW w:w="7371" w:type="dxa"/>
            <w:tcBorders>
              <w:top w:val="single" w:sz="4" w:space="0" w:color="000000"/>
              <w:left w:val="single" w:sz="4" w:space="0" w:color="000000"/>
              <w:bottom w:val="single" w:sz="4" w:space="0" w:color="000000"/>
              <w:right w:val="single" w:sz="4" w:space="0" w:color="000000"/>
            </w:tcBorders>
            <w:hideMark/>
          </w:tcPr>
          <w:p w14:paraId="0AE73299" w14:textId="77777777" w:rsidR="008D75C2" w:rsidRPr="008D75C2" w:rsidRDefault="008D75C2" w:rsidP="008D75C2">
            <w:pPr>
              <w:spacing w:before="20" w:after="20"/>
              <w:jc w:val="both"/>
              <w:rPr>
                <w:rFonts w:ascii="Arial" w:eastAsia="Arial" w:hAnsi="Arial" w:cs="Arial"/>
                <w:color w:val="000000"/>
              </w:rPr>
            </w:pPr>
            <w:r w:rsidRPr="008D75C2">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8D75C2" w:rsidRPr="008D75C2" w14:paraId="78E7643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49BCEA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"Existing IPR"</w:t>
            </w:r>
          </w:p>
        </w:tc>
        <w:tc>
          <w:tcPr>
            <w:tcW w:w="7371" w:type="dxa"/>
            <w:tcBorders>
              <w:top w:val="single" w:sz="4" w:space="0" w:color="000000"/>
              <w:left w:val="single" w:sz="4" w:space="0" w:color="000000"/>
              <w:bottom w:val="single" w:sz="4" w:space="0" w:color="000000"/>
              <w:right w:val="single" w:sz="4" w:space="0" w:color="000000"/>
            </w:tcBorders>
            <w:hideMark/>
          </w:tcPr>
          <w:p w14:paraId="0853260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and all IPR that are owned by or licensed to either Party and which are or have been developed independently of the Contract (whether prior to the Start Date or otherwise);</w:t>
            </w:r>
          </w:p>
        </w:tc>
      </w:tr>
      <w:tr w:rsidR="008D75C2" w:rsidRPr="008D75C2" w14:paraId="71077D4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FFD55B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“Exit Day”</w:t>
            </w:r>
          </w:p>
        </w:tc>
        <w:tc>
          <w:tcPr>
            <w:tcW w:w="7371" w:type="dxa"/>
            <w:tcBorders>
              <w:top w:val="single" w:sz="4" w:space="0" w:color="000000"/>
              <w:left w:val="single" w:sz="4" w:space="0" w:color="000000"/>
              <w:bottom w:val="single" w:sz="4" w:space="0" w:color="000000"/>
              <w:right w:val="single" w:sz="4" w:space="0" w:color="000000"/>
            </w:tcBorders>
            <w:hideMark/>
          </w:tcPr>
          <w:p w14:paraId="14CF554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shall have the meaning in the European Union (Withdrawal) Act 2018;</w:t>
            </w:r>
          </w:p>
        </w:tc>
      </w:tr>
      <w:tr w:rsidR="008D75C2" w:rsidRPr="008D75C2" w14:paraId="29B5A79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75DE9A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"Expiry Date"</w:t>
            </w:r>
          </w:p>
        </w:tc>
        <w:tc>
          <w:tcPr>
            <w:tcW w:w="7371" w:type="dxa"/>
            <w:tcBorders>
              <w:top w:val="single" w:sz="4" w:space="0" w:color="000000"/>
              <w:left w:val="single" w:sz="4" w:space="0" w:color="000000"/>
              <w:bottom w:val="single" w:sz="4" w:space="0" w:color="000000"/>
              <w:right w:val="single" w:sz="4" w:space="0" w:color="000000"/>
            </w:tcBorders>
            <w:hideMark/>
          </w:tcPr>
          <w:p w14:paraId="78D8A16C" w14:textId="77777777" w:rsidR="008D75C2" w:rsidRPr="008D75C2" w:rsidRDefault="008D75C2" w:rsidP="008D75C2">
            <w:pPr>
              <w:tabs>
                <w:tab w:val="left" w:pos="-576"/>
                <w:tab w:val="left" w:pos="144"/>
              </w:tabs>
              <w:spacing w:before="20" w:after="20"/>
              <w:ind w:left="144"/>
              <w:jc w:val="both"/>
              <w:rPr>
                <w:rFonts w:ascii="Arial" w:eastAsia="Arial" w:hAnsi="Arial" w:cs="Arial"/>
                <w:color w:val="000000"/>
              </w:rPr>
            </w:pPr>
            <w:r w:rsidRPr="008D75C2">
              <w:rPr>
                <w:rFonts w:ascii="Arial" w:eastAsia="Arial" w:hAnsi="Arial" w:cs="Arial"/>
                <w:color w:val="000000"/>
              </w:rPr>
              <w:t xml:space="preserve">the Framework Expiry Date or the Call-Off Expiry Date (as the context dictates); </w:t>
            </w:r>
          </w:p>
        </w:tc>
      </w:tr>
      <w:tr w:rsidR="008D75C2" w:rsidRPr="008D75C2" w14:paraId="7BED906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8EA3EE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"Extension Period"</w:t>
            </w:r>
          </w:p>
        </w:tc>
        <w:tc>
          <w:tcPr>
            <w:tcW w:w="7371" w:type="dxa"/>
            <w:tcBorders>
              <w:top w:val="single" w:sz="4" w:space="0" w:color="000000"/>
              <w:left w:val="single" w:sz="4" w:space="0" w:color="000000"/>
              <w:bottom w:val="single" w:sz="4" w:space="0" w:color="000000"/>
              <w:right w:val="single" w:sz="4" w:space="0" w:color="000000"/>
            </w:tcBorders>
            <w:hideMark/>
          </w:tcPr>
          <w:p w14:paraId="0D7C7DA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Framework Optional Extension Period or the Call-Off Optional Extension Period as the context dictates;</w:t>
            </w:r>
          </w:p>
        </w:tc>
      </w:tr>
      <w:tr w:rsidR="008D75C2" w:rsidRPr="008D75C2" w14:paraId="32BB208A" w14:textId="77777777" w:rsidTr="008D75C2">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9178E" w14:textId="77777777" w:rsidR="008D75C2" w:rsidRPr="008D75C2" w:rsidRDefault="008D75C2" w:rsidP="008D75C2">
            <w:pPr>
              <w:spacing w:before="20" w:after="20"/>
              <w:ind w:left="-100"/>
              <w:rPr>
                <w:rFonts w:ascii="Arial" w:eastAsia="Arial" w:hAnsi="Arial" w:cs="Arial"/>
                <w:b/>
              </w:rPr>
            </w:pPr>
            <w:r w:rsidRPr="008D75C2">
              <w:rPr>
                <w:rFonts w:ascii="Arial" w:eastAsia="Arial" w:hAnsi="Arial" w:cs="Arial"/>
                <w:b/>
              </w:rPr>
              <w:t>“Financial Reports”</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4998A83" w14:textId="77777777" w:rsidR="008D75C2" w:rsidRPr="008D75C2" w:rsidRDefault="008D75C2" w:rsidP="008D75C2">
            <w:pPr>
              <w:tabs>
                <w:tab w:val="left" w:pos="-179"/>
                <w:tab w:val="left" w:pos="-9"/>
              </w:tabs>
              <w:spacing w:before="20" w:after="20"/>
              <w:ind w:left="160"/>
              <w:jc w:val="both"/>
              <w:rPr>
                <w:rFonts w:ascii="Arial" w:eastAsia="Arial" w:hAnsi="Arial" w:cs="Arial"/>
              </w:rPr>
            </w:pPr>
            <w:r w:rsidRPr="008D75C2">
              <w:rPr>
                <w:rFonts w:ascii="Arial" w:eastAsia="Arial" w:hAnsi="Arial" w:cs="Arial"/>
              </w:rPr>
              <w:t>a report by the Supplier to the Buyer that:</w:t>
            </w:r>
          </w:p>
          <w:p w14:paraId="01639AF6" w14:textId="77777777" w:rsidR="008D75C2" w:rsidRPr="008D75C2" w:rsidRDefault="008D75C2" w:rsidP="008D75C2">
            <w:pPr>
              <w:tabs>
                <w:tab w:val="left" w:pos="-179"/>
                <w:tab w:val="left" w:pos="-9"/>
              </w:tabs>
              <w:spacing w:before="20" w:after="20"/>
              <w:ind w:left="700" w:hanging="260"/>
              <w:jc w:val="both"/>
              <w:rPr>
                <w:rFonts w:ascii="Arial" w:eastAsia="Arial" w:hAnsi="Arial" w:cs="Arial"/>
              </w:rPr>
            </w:pPr>
            <w:r w:rsidRPr="008D75C2">
              <w:rPr>
                <w:rFonts w:ascii="Arial" w:eastAsia="Arial" w:hAnsi="Arial" w:cs="Arial"/>
              </w:rPr>
              <w:t>a)</w:t>
            </w:r>
            <w:r w:rsidRPr="008D75C2">
              <w:rPr>
                <w:rFonts w:ascii="Arial" w:eastAsia="Times New Roman" w:hAnsi="Arial" w:cs="Arial"/>
              </w:rPr>
              <w:t xml:space="preserve">  </w:t>
            </w:r>
            <w:r w:rsidRPr="008D75C2">
              <w:rPr>
                <w:rFonts w:ascii="Arial" w:eastAsia="Arial" w:hAnsi="Arial" w:cs="Arial"/>
              </w:rPr>
              <w:t>provides a true and fair reflection of the Costs and Supplier Profit Margin forecast by the Supplier;</w:t>
            </w:r>
          </w:p>
          <w:p w14:paraId="653C7AE6" w14:textId="77777777" w:rsidR="008D75C2" w:rsidRPr="008D75C2" w:rsidRDefault="008D75C2" w:rsidP="008D75C2">
            <w:pPr>
              <w:tabs>
                <w:tab w:val="left" w:pos="-179"/>
                <w:tab w:val="left" w:pos="-9"/>
              </w:tabs>
              <w:spacing w:before="20" w:after="20"/>
              <w:ind w:left="700" w:hanging="260"/>
              <w:jc w:val="both"/>
              <w:rPr>
                <w:rFonts w:ascii="Arial" w:eastAsia="Arial" w:hAnsi="Arial" w:cs="Arial"/>
              </w:rPr>
            </w:pPr>
            <w:r w:rsidRPr="008D75C2">
              <w:rPr>
                <w:rFonts w:ascii="Arial" w:eastAsia="Arial" w:hAnsi="Arial" w:cs="Arial"/>
              </w:rPr>
              <w:t>b)</w:t>
            </w:r>
            <w:r w:rsidRPr="008D75C2">
              <w:rPr>
                <w:rFonts w:ascii="Arial" w:eastAsia="Times New Roman" w:hAnsi="Arial" w:cs="Arial"/>
              </w:rPr>
              <w:t xml:space="preserve">  </w:t>
            </w:r>
            <w:r w:rsidRPr="008D75C2">
              <w:rPr>
                <w:rFonts w:ascii="Arial" w:eastAsia="Arial" w:hAnsi="Arial" w:cs="Arial"/>
              </w:rPr>
              <w:t>provides a true and fair reflection of the costs and expenses to be incurred by Key Subcontractors (as requested by the Buyer);</w:t>
            </w:r>
          </w:p>
          <w:p w14:paraId="5C43B7D9" w14:textId="77777777" w:rsidR="008D75C2" w:rsidRPr="008D75C2" w:rsidRDefault="008D75C2" w:rsidP="008D75C2">
            <w:pPr>
              <w:tabs>
                <w:tab w:val="left" w:pos="-179"/>
                <w:tab w:val="left" w:pos="-9"/>
              </w:tabs>
              <w:spacing w:before="20" w:after="20"/>
              <w:ind w:left="700" w:hanging="260"/>
              <w:jc w:val="both"/>
              <w:rPr>
                <w:rFonts w:ascii="Arial" w:eastAsia="Arial" w:hAnsi="Arial" w:cs="Arial"/>
              </w:rPr>
            </w:pPr>
            <w:r w:rsidRPr="008D75C2">
              <w:rPr>
                <w:rFonts w:ascii="Arial" w:eastAsia="Arial" w:hAnsi="Arial" w:cs="Arial"/>
              </w:rPr>
              <w:t>c)</w:t>
            </w:r>
            <w:r w:rsidRPr="008D75C2">
              <w:rPr>
                <w:rFonts w:ascii="Arial" w:eastAsia="Times New Roman" w:hAnsi="Arial" w:cs="Arial"/>
              </w:rPr>
              <w:t xml:space="preserve">  </w:t>
            </w:r>
            <w:r w:rsidRPr="008D75C2">
              <w:rPr>
                <w:rFonts w:ascii="Arial" w:eastAsia="Arial" w:hAnsi="Arial" w:cs="Arial"/>
              </w:rPr>
              <w:t>is in the same software package (Microsoft Excel or Microsoft Word), layout and format as the blank templates which have been issued by the Buyer to the Supplier on or before the Start Date for the purposes of the Contract; and</w:t>
            </w:r>
          </w:p>
          <w:p w14:paraId="2CF0F386" w14:textId="77777777" w:rsidR="008D75C2" w:rsidRPr="008D75C2" w:rsidRDefault="008D75C2" w:rsidP="008D75C2">
            <w:pPr>
              <w:tabs>
                <w:tab w:val="left" w:pos="-179"/>
                <w:tab w:val="left" w:pos="-9"/>
              </w:tabs>
              <w:spacing w:before="20" w:after="20"/>
              <w:ind w:left="160"/>
              <w:jc w:val="both"/>
              <w:rPr>
                <w:rFonts w:ascii="Arial" w:eastAsia="Arial" w:hAnsi="Arial" w:cs="Arial"/>
              </w:rPr>
            </w:pPr>
            <w:r w:rsidRPr="008D75C2">
              <w:rPr>
                <w:rFonts w:ascii="Arial" w:eastAsia="Arial" w:hAnsi="Arial" w:cs="Arial"/>
              </w:rPr>
              <w:t>is certified by the Supplier’s Chief Financial Officer or Director of Finance;</w:t>
            </w:r>
          </w:p>
        </w:tc>
      </w:tr>
      <w:tr w:rsidR="008D75C2" w:rsidRPr="008D75C2" w14:paraId="52CC766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FDC253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"FOIA"</w:t>
            </w:r>
          </w:p>
        </w:tc>
        <w:tc>
          <w:tcPr>
            <w:tcW w:w="7371" w:type="dxa"/>
            <w:tcBorders>
              <w:top w:val="single" w:sz="4" w:space="0" w:color="000000"/>
              <w:left w:val="single" w:sz="4" w:space="0" w:color="000000"/>
              <w:bottom w:val="single" w:sz="4" w:space="0" w:color="000000"/>
              <w:right w:val="single" w:sz="4" w:space="0" w:color="000000"/>
            </w:tcBorders>
            <w:hideMark/>
          </w:tcPr>
          <w:p w14:paraId="4B8BF1E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D75C2" w:rsidRPr="008D75C2" w14:paraId="284D2DD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8E7F3F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"Force Majeure Event"</w:t>
            </w:r>
          </w:p>
        </w:tc>
        <w:tc>
          <w:tcPr>
            <w:tcW w:w="7371" w:type="dxa"/>
            <w:tcBorders>
              <w:top w:val="single" w:sz="4" w:space="0" w:color="000000"/>
              <w:left w:val="single" w:sz="4" w:space="0" w:color="000000"/>
              <w:bottom w:val="single" w:sz="4" w:space="0" w:color="000000"/>
              <w:right w:val="single" w:sz="4" w:space="0" w:color="000000"/>
            </w:tcBorders>
            <w:hideMark/>
          </w:tcPr>
          <w:p w14:paraId="4586FF5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6FE26FC" w14:textId="77777777" w:rsidR="008D75C2" w:rsidRPr="008D75C2" w:rsidRDefault="008D75C2">
            <w:pPr>
              <w:numPr>
                <w:ilvl w:val="1"/>
                <w:numId w:val="19"/>
              </w:numPr>
              <w:tabs>
                <w:tab w:val="left" w:pos="-576"/>
                <w:tab w:val="left" w:pos="144"/>
              </w:tabs>
              <w:spacing w:before="20" w:after="20" w:line="240" w:lineRule="auto"/>
              <w:ind w:hanging="288"/>
              <w:jc w:val="both"/>
              <w:rPr>
                <w:rFonts w:ascii="Arial" w:eastAsia="Calibri" w:hAnsi="Arial" w:cs="Arial"/>
              </w:rPr>
            </w:pPr>
            <w:r w:rsidRPr="008D75C2">
              <w:rPr>
                <w:rFonts w:ascii="Arial" w:eastAsia="Arial" w:hAnsi="Arial" w:cs="Arial"/>
                <w:color w:val="000000"/>
              </w:rPr>
              <w:lastRenderedPageBreak/>
              <w:t>riots, civil commotion, war or armed conflict;</w:t>
            </w:r>
          </w:p>
          <w:p w14:paraId="3F2A79D9" w14:textId="77777777" w:rsidR="008D75C2" w:rsidRPr="008D75C2" w:rsidRDefault="008D75C2">
            <w:pPr>
              <w:numPr>
                <w:ilvl w:val="1"/>
                <w:numId w:val="19"/>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acts of terrorism;</w:t>
            </w:r>
          </w:p>
          <w:p w14:paraId="5B914DAD" w14:textId="77777777" w:rsidR="008D75C2" w:rsidRPr="008D75C2" w:rsidRDefault="008D75C2">
            <w:pPr>
              <w:numPr>
                <w:ilvl w:val="1"/>
                <w:numId w:val="19"/>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acts of government, local government or regulatory bodies;</w:t>
            </w:r>
          </w:p>
          <w:p w14:paraId="705DC980" w14:textId="77777777" w:rsidR="008D75C2" w:rsidRPr="008D75C2" w:rsidRDefault="008D75C2">
            <w:pPr>
              <w:numPr>
                <w:ilvl w:val="1"/>
                <w:numId w:val="19"/>
              </w:numPr>
              <w:tabs>
                <w:tab w:val="left" w:pos="-576"/>
                <w:tab w:val="left" w:pos="144"/>
              </w:tabs>
              <w:spacing w:before="20" w:after="20" w:line="240" w:lineRule="auto"/>
              <w:ind w:left="576" w:hanging="432"/>
              <w:jc w:val="both"/>
              <w:rPr>
                <w:rFonts w:ascii="Arial" w:hAnsi="Arial" w:cs="Arial"/>
              </w:rPr>
            </w:pPr>
            <w:r w:rsidRPr="008D75C2">
              <w:rPr>
                <w:rFonts w:ascii="Arial" w:eastAsia="Arial" w:hAnsi="Arial" w:cs="Arial"/>
                <w:color w:val="000000"/>
              </w:rPr>
              <w:t>fire, flood, storm or earthquake or other natural disaster,</w:t>
            </w:r>
          </w:p>
          <w:p w14:paraId="590823A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but excluding any industrial dispute relating to the Supplier, the Supplier Staff or any other failure in the Supplier or the Subcontractor's supply chain;</w:t>
            </w:r>
          </w:p>
        </w:tc>
      </w:tr>
      <w:tr w:rsidR="008D75C2" w:rsidRPr="008D75C2" w14:paraId="462C37E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3E3647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"Force Majeure Notice"</w:t>
            </w:r>
          </w:p>
        </w:tc>
        <w:tc>
          <w:tcPr>
            <w:tcW w:w="7371" w:type="dxa"/>
            <w:tcBorders>
              <w:top w:val="single" w:sz="4" w:space="0" w:color="000000"/>
              <w:left w:val="single" w:sz="4" w:space="0" w:color="000000"/>
              <w:bottom w:val="single" w:sz="4" w:space="0" w:color="000000"/>
              <w:right w:val="single" w:sz="4" w:space="0" w:color="000000"/>
            </w:tcBorders>
            <w:hideMark/>
          </w:tcPr>
          <w:p w14:paraId="35923C9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written notice served by the Affected Party on the other Party stating that the Affected Party believes that there is a Force Majeure Event;</w:t>
            </w:r>
          </w:p>
        </w:tc>
      </w:tr>
      <w:tr w:rsidR="008D75C2" w:rsidRPr="008D75C2" w14:paraId="198B29C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968EC0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Award Form"</w:t>
            </w:r>
          </w:p>
        </w:tc>
        <w:tc>
          <w:tcPr>
            <w:tcW w:w="7371" w:type="dxa"/>
            <w:tcBorders>
              <w:top w:val="single" w:sz="4" w:space="0" w:color="000000"/>
              <w:left w:val="single" w:sz="4" w:space="0" w:color="000000"/>
              <w:bottom w:val="single" w:sz="4" w:space="0" w:color="000000"/>
              <w:right w:val="single" w:sz="4" w:space="0" w:color="000000"/>
            </w:tcBorders>
            <w:hideMark/>
          </w:tcPr>
          <w:p w14:paraId="3933F6A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document outlining the Framework Incorporated Terms and crucial information required for the Framework Contract, to be executed by the Supplier and CCS;</w:t>
            </w:r>
          </w:p>
        </w:tc>
      </w:tr>
      <w:tr w:rsidR="008D75C2" w:rsidRPr="008D75C2" w14:paraId="67E3C0D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ACEBCD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Contract"</w:t>
            </w:r>
          </w:p>
        </w:tc>
        <w:tc>
          <w:tcPr>
            <w:tcW w:w="7371" w:type="dxa"/>
            <w:tcBorders>
              <w:top w:val="single" w:sz="4" w:space="0" w:color="000000"/>
              <w:left w:val="single" w:sz="4" w:space="0" w:color="000000"/>
              <w:bottom w:val="single" w:sz="4" w:space="0" w:color="000000"/>
              <w:right w:val="single" w:sz="4" w:space="0" w:color="000000"/>
            </w:tcBorders>
            <w:hideMark/>
          </w:tcPr>
          <w:p w14:paraId="382E6BA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8D75C2" w:rsidRPr="008D75C2" w14:paraId="392BA7F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769477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Contract Period"</w:t>
            </w:r>
          </w:p>
        </w:tc>
        <w:tc>
          <w:tcPr>
            <w:tcW w:w="7371" w:type="dxa"/>
            <w:tcBorders>
              <w:top w:val="single" w:sz="4" w:space="0" w:color="000000"/>
              <w:left w:val="single" w:sz="4" w:space="0" w:color="000000"/>
              <w:bottom w:val="single" w:sz="4" w:space="0" w:color="000000"/>
              <w:right w:val="single" w:sz="4" w:space="0" w:color="000000"/>
            </w:tcBorders>
            <w:hideMark/>
          </w:tcPr>
          <w:p w14:paraId="0CE7F19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period from the Framework Start Date until the End Date of the Framework Contract;</w:t>
            </w:r>
          </w:p>
        </w:tc>
      </w:tr>
      <w:tr w:rsidR="008D75C2" w:rsidRPr="008D75C2" w14:paraId="12CA0EF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AD66E9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Expiry Date"</w:t>
            </w:r>
          </w:p>
        </w:tc>
        <w:tc>
          <w:tcPr>
            <w:tcW w:w="7371" w:type="dxa"/>
            <w:tcBorders>
              <w:top w:val="single" w:sz="4" w:space="0" w:color="000000"/>
              <w:left w:val="single" w:sz="4" w:space="0" w:color="000000"/>
              <w:bottom w:val="single" w:sz="4" w:space="0" w:color="000000"/>
              <w:right w:val="single" w:sz="4" w:space="0" w:color="000000"/>
            </w:tcBorders>
            <w:hideMark/>
          </w:tcPr>
          <w:p w14:paraId="6F5E615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scheduled date of the end of the Framework Contract as stated in the Framework Award Form;</w:t>
            </w:r>
          </w:p>
        </w:tc>
      </w:tr>
      <w:tr w:rsidR="008D75C2" w:rsidRPr="008D75C2" w14:paraId="49CFF72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CAC0B9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Incorporated Terms"</w:t>
            </w:r>
          </w:p>
        </w:tc>
        <w:tc>
          <w:tcPr>
            <w:tcW w:w="7371" w:type="dxa"/>
            <w:tcBorders>
              <w:top w:val="single" w:sz="4" w:space="0" w:color="000000"/>
              <w:left w:val="single" w:sz="4" w:space="0" w:color="000000"/>
              <w:bottom w:val="single" w:sz="4" w:space="0" w:color="000000"/>
              <w:right w:val="single" w:sz="4" w:space="0" w:color="000000"/>
            </w:tcBorders>
            <w:hideMark/>
          </w:tcPr>
          <w:p w14:paraId="1F458A1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contractual terms applicable to the Framework Contract specified in the Framework Award Form;</w:t>
            </w:r>
          </w:p>
        </w:tc>
      </w:tr>
      <w:tr w:rsidR="008D75C2" w:rsidRPr="008D75C2" w14:paraId="0D74253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A49D96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Optional Extension Period"</w:t>
            </w:r>
          </w:p>
        </w:tc>
        <w:tc>
          <w:tcPr>
            <w:tcW w:w="7371" w:type="dxa"/>
            <w:tcBorders>
              <w:top w:val="single" w:sz="4" w:space="0" w:color="000000"/>
              <w:left w:val="single" w:sz="4" w:space="0" w:color="000000"/>
              <w:bottom w:val="single" w:sz="4" w:space="0" w:color="000000"/>
              <w:right w:val="single" w:sz="4" w:space="0" w:color="000000"/>
            </w:tcBorders>
            <w:hideMark/>
          </w:tcPr>
          <w:p w14:paraId="0E271C4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such period or periods beyond which the Framework Contract Period may be extended as specified in the Framework Award Form;</w:t>
            </w:r>
          </w:p>
        </w:tc>
      </w:tr>
      <w:tr w:rsidR="008D75C2" w:rsidRPr="008D75C2" w14:paraId="62C3857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BC5420B"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"Framework Price(s)"</w:t>
            </w:r>
          </w:p>
        </w:tc>
        <w:tc>
          <w:tcPr>
            <w:tcW w:w="7371" w:type="dxa"/>
            <w:tcBorders>
              <w:top w:val="single" w:sz="4" w:space="0" w:color="000000"/>
              <w:left w:val="single" w:sz="4" w:space="0" w:color="000000"/>
              <w:bottom w:val="single" w:sz="4" w:space="0" w:color="000000"/>
              <w:right w:val="single" w:sz="4" w:space="0" w:color="000000"/>
            </w:tcBorders>
            <w:hideMark/>
          </w:tcPr>
          <w:p w14:paraId="1983724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price(s) applicable to the provision of the Deliverables set out in Framework Schedule 3 (Framework Prices);</w:t>
            </w:r>
          </w:p>
        </w:tc>
      </w:tr>
      <w:tr w:rsidR="008D75C2" w:rsidRPr="008D75C2" w14:paraId="72FAE82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1E46CF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Special Terms"</w:t>
            </w:r>
          </w:p>
        </w:tc>
        <w:tc>
          <w:tcPr>
            <w:tcW w:w="7371" w:type="dxa"/>
            <w:tcBorders>
              <w:top w:val="single" w:sz="4" w:space="0" w:color="000000"/>
              <w:left w:val="single" w:sz="4" w:space="0" w:color="000000"/>
              <w:bottom w:val="single" w:sz="4" w:space="0" w:color="000000"/>
              <w:right w:val="single" w:sz="4" w:space="0" w:color="000000"/>
            </w:tcBorders>
            <w:hideMark/>
          </w:tcPr>
          <w:p w14:paraId="3334284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additional terms and conditions specified in the Framework Award Form incorporated into the Framework Contract;</w:t>
            </w:r>
          </w:p>
        </w:tc>
      </w:tr>
      <w:tr w:rsidR="008D75C2" w:rsidRPr="008D75C2" w14:paraId="5693F92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EA8999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Start Date"</w:t>
            </w:r>
          </w:p>
        </w:tc>
        <w:tc>
          <w:tcPr>
            <w:tcW w:w="7371" w:type="dxa"/>
            <w:tcBorders>
              <w:top w:val="single" w:sz="4" w:space="0" w:color="000000"/>
              <w:left w:val="single" w:sz="4" w:space="0" w:color="000000"/>
              <w:bottom w:val="single" w:sz="4" w:space="0" w:color="000000"/>
              <w:right w:val="single" w:sz="4" w:space="0" w:color="000000"/>
            </w:tcBorders>
            <w:hideMark/>
          </w:tcPr>
          <w:p w14:paraId="451876D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date of start of the Framework Contract as stated in the Framework Award Form;</w:t>
            </w:r>
          </w:p>
        </w:tc>
      </w:tr>
      <w:tr w:rsidR="008D75C2" w:rsidRPr="008D75C2" w14:paraId="4CA6844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5CA78A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"Framework Tender Response"</w:t>
            </w:r>
          </w:p>
        </w:tc>
        <w:tc>
          <w:tcPr>
            <w:tcW w:w="7371" w:type="dxa"/>
            <w:tcBorders>
              <w:top w:val="single" w:sz="4" w:space="0" w:color="000000"/>
              <w:left w:val="single" w:sz="4" w:space="0" w:color="000000"/>
              <w:bottom w:val="single" w:sz="4" w:space="0" w:color="000000"/>
              <w:right w:val="single" w:sz="4" w:space="0" w:color="000000"/>
            </w:tcBorders>
            <w:hideMark/>
          </w:tcPr>
          <w:p w14:paraId="43847C6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tender submitted by the Supplier to CCS and annexed to or referred to in Framework Schedule 2 (Framework Tender);</w:t>
            </w:r>
          </w:p>
        </w:tc>
      </w:tr>
      <w:tr w:rsidR="008D75C2" w:rsidRPr="008D75C2" w14:paraId="76EC69E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B2D0BA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"Further Competition Procedure"</w:t>
            </w:r>
          </w:p>
        </w:tc>
        <w:tc>
          <w:tcPr>
            <w:tcW w:w="7371" w:type="dxa"/>
            <w:tcBorders>
              <w:top w:val="single" w:sz="4" w:space="0" w:color="000000"/>
              <w:left w:val="single" w:sz="4" w:space="0" w:color="000000"/>
              <w:bottom w:val="single" w:sz="4" w:space="0" w:color="000000"/>
              <w:right w:val="single" w:sz="4" w:space="0" w:color="000000"/>
            </w:tcBorders>
            <w:hideMark/>
          </w:tcPr>
          <w:p w14:paraId="7A24F58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further competition procedure described in Framework Schedule 7 (Call-Off Award Procedure);</w:t>
            </w:r>
          </w:p>
        </w:tc>
      </w:tr>
      <w:tr w:rsidR="008D75C2" w:rsidRPr="008D75C2" w14:paraId="2C564C3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6A69FC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"UK GDPR"</w:t>
            </w:r>
          </w:p>
        </w:tc>
        <w:tc>
          <w:tcPr>
            <w:tcW w:w="7371" w:type="dxa"/>
            <w:tcBorders>
              <w:top w:val="single" w:sz="4" w:space="0" w:color="000000"/>
              <w:left w:val="single" w:sz="4" w:space="0" w:color="000000"/>
              <w:bottom w:val="single" w:sz="4" w:space="0" w:color="000000"/>
              <w:right w:val="single" w:sz="4" w:space="0" w:color="000000"/>
            </w:tcBorders>
            <w:hideMark/>
          </w:tcPr>
          <w:p w14:paraId="214D44D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retained EU law version of the General Data Protection Regulation (Regulation (EU) 2016/679);</w:t>
            </w:r>
          </w:p>
        </w:tc>
      </w:tr>
      <w:tr w:rsidR="008D75C2" w:rsidRPr="008D75C2" w14:paraId="111930A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5B598B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"General Anti-Abuse Rule"</w:t>
            </w:r>
          </w:p>
        </w:tc>
        <w:tc>
          <w:tcPr>
            <w:tcW w:w="7371" w:type="dxa"/>
            <w:tcBorders>
              <w:top w:val="single" w:sz="4" w:space="0" w:color="000000"/>
              <w:left w:val="single" w:sz="4" w:space="0" w:color="000000"/>
              <w:bottom w:val="single" w:sz="4" w:space="0" w:color="000000"/>
              <w:right w:val="single" w:sz="4" w:space="0" w:color="000000"/>
            </w:tcBorders>
            <w:hideMark/>
          </w:tcPr>
          <w:p w14:paraId="22B1798E" w14:textId="77777777" w:rsidR="008D75C2" w:rsidRPr="008D75C2" w:rsidRDefault="008D75C2">
            <w:pPr>
              <w:numPr>
                <w:ilvl w:val="1"/>
                <w:numId w:val="20"/>
              </w:numPr>
              <w:tabs>
                <w:tab w:val="left" w:pos="-576"/>
                <w:tab w:val="left" w:pos="144"/>
              </w:tabs>
              <w:spacing w:before="20" w:after="20" w:line="240" w:lineRule="auto"/>
              <w:ind w:hanging="288"/>
              <w:jc w:val="both"/>
              <w:rPr>
                <w:rFonts w:ascii="Arial" w:eastAsia="Calibri" w:hAnsi="Arial" w:cs="Arial"/>
              </w:rPr>
            </w:pPr>
            <w:r w:rsidRPr="008D75C2">
              <w:rPr>
                <w:rFonts w:ascii="Arial" w:eastAsia="Arial" w:hAnsi="Arial" w:cs="Arial"/>
                <w:color w:val="000000"/>
              </w:rPr>
              <w:t xml:space="preserve">the legislation in Part 5 of the Finance Act 2013 and; and </w:t>
            </w:r>
          </w:p>
          <w:p w14:paraId="0D910FD6" w14:textId="77777777" w:rsidR="008D75C2" w:rsidRPr="008D75C2" w:rsidRDefault="008D75C2">
            <w:pPr>
              <w:numPr>
                <w:ilvl w:val="1"/>
                <w:numId w:val="20"/>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any future legislation introduced into parliament to counteract Tax advantages arising from abusive arrangements to avoid National Insurance contributions;</w:t>
            </w:r>
          </w:p>
        </w:tc>
      </w:tr>
      <w:tr w:rsidR="008D75C2" w:rsidRPr="008D75C2" w14:paraId="08A3703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E6C3B15"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"General Change in Law"</w:t>
            </w:r>
          </w:p>
        </w:tc>
        <w:tc>
          <w:tcPr>
            <w:tcW w:w="7371" w:type="dxa"/>
            <w:tcBorders>
              <w:top w:val="single" w:sz="4" w:space="0" w:color="000000"/>
              <w:left w:val="single" w:sz="4" w:space="0" w:color="000000"/>
              <w:bottom w:val="single" w:sz="4" w:space="0" w:color="000000"/>
              <w:right w:val="single" w:sz="4" w:space="0" w:color="000000"/>
            </w:tcBorders>
            <w:hideMark/>
          </w:tcPr>
          <w:p w14:paraId="692341E2"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Change in Law where the change is of a general legislative nature (including Tax or duties of any sort affecting the Supplier) or which affects or relates to a Comparable Supply;</w:t>
            </w:r>
          </w:p>
        </w:tc>
      </w:tr>
      <w:tr w:rsidR="008D75C2" w:rsidRPr="008D75C2" w14:paraId="1ADF361E" w14:textId="77777777" w:rsidTr="008D75C2">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4C427" w14:textId="77777777" w:rsidR="008D75C2" w:rsidRPr="008D75C2" w:rsidRDefault="008D75C2" w:rsidP="008D75C2">
            <w:pPr>
              <w:spacing w:before="20" w:after="20"/>
              <w:ind w:left="-100"/>
              <w:rPr>
                <w:rFonts w:ascii="Arial" w:eastAsia="Arial" w:hAnsi="Arial" w:cs="Arial"/>
                <w:b/>
              </w:rPr>
            </w:pPr>
            <w:r w:rsidRPr="008D75C2">
              <w:rPr>
                <w:rFonts w:ascii="Arial" w:eastAsia="Arial" w:hAnsi="Arial" w:cs="Arial"/>
                <w:b/>
              </w:rPr>
              <w:t xml:space="preserve">“Gold </w:t>
            </w:r>
            <w:proofErr w:type="gramStart"/>
            <w:r w:rsidRPr="008D75C2">
              <w:rPr>
                <w:rFonts w:ascii="Arial" w:eastAsia="Arial" w:hAnsi="Arial" w:cs="Arial"/>
                <w:b/>
              </w:rPr>
              <w:t xml:space="preserve">Contract”  </w:t>
            </w:r>
            <w:r w:rsidRPr="008D75C2">
              <w:rPr>
                <w:rFonts w:ascii="Arial" w:eastAsia="Arial" w:hAnsi="Arial" w:cs="Arial"/>
                <w:b/>
              </w:rPr>
              <w:tab/>
            </w:r>
            <w:proofErr w:type="gramEnd"/>
            <w:r w:rsidRPr="008D75C2">
              <w:rPr>
                <w:rFonts w:ascii="Arial" w:eastAsia="Arial" w:hAnsi="Arial" w:cs="Arial"/>
                <w:b/>
              </w:rPr>
              <w:t xml:space="preserve"> </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4B5BB4D" w14:textId="77777777" w:rsidR="008D75C2" w:rsidRPr="008D75C2" w:rsidRDefault="008D75C2" w:rsidP="008D75C2">
            <w:pPr>
              <w:tabs>
                <w:tab w:val="left" w:pos="-179"/>
                <w:tab w:val="left" w:pos="-9"/>
              </w:tabs>
              <w:spacing w:before="20" w:after="20"/>
              <w:ind w:left="160"/>
              <w:jc w:val="both"/>
              <w:rPr>
                <w:rFonts w:ascii="Arial" w:eastAsia="Arial" w:hAnsi="Arial" w:cs="Arial"/>
              </w:rPr>
            </w:pPr>
            <w:r w:rsidRPr="008D75C2">
              <w:rPr>
                <w:rFonts w:ascii="Arial" w:eastAsia="Arial" w:hAnsi="Arial" w:cs="Arial"/>
              </w:rPr>
              <w:t xml:space="preserve">a Call-Off Contract categorised as a </w:t>
            </w:r>
            <w:proofErr w:type="gramStart"/>
            <w:r w:rsidRPr="008D75C2">
              <w:rPr>
                <w:rFonts w:ascii="Arial" w:eastAsia="Arial" w:hAnsi="Arial" w:cs="Arial"/>
              </w:rPr>
              <w:t>Gold</w:t>
            </w:r>
            <w:proofErr w:type="gramEnd"/>
            <w:r w:rsidRPr="008D75C2">
              <w:rPr>
                <w:rFonts w:ascii="Arial" w:eastAsia="Arial" w:hAnsi="Arial" w:cs="Arial"/>
              </w:rPr>
              <w:t xml:space="preserve"> contract using the Cabinet Office Contract Tiering Tool;</w:t>
            </w:r>
          </w:p>
        </w:tc>
      </w:tr>
      <w:tr w:rsidR="008D75C2" w:rsidRPr="008D75C2" w14:paraId="06B8DA3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02BE44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"Goods"</w:t>
            </w:r>
          </w:p>
        </w:tc>
        <w:tc>
          <w:tcPr>
            <w:tcW w:w="7371" w:type="dxa"/>
            <w:tcBorders>
              <w:top w:val="single" w:sz="4" w:space="0" w:color="000000"/>
              <w:left w:val="single" w:sz="4" w:space="0" w:color="000000"/>
              <w:bottom w:val="single" w:sz="4" w:space="0" w:color="000000"/>
              <w:right w:val="single" w:sz="4" w:space="0" w:color="000000"/>
            </w:tcBorders>
            <w:hideMark/>
          </w:tcPr>
          <w:p w14:paraId="2EE0F23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goods made available by the Supplier as specified in Framework Schedule 1 (Specification) and in relation to a Call-Off Contract as specified in the Order </w:t>
            </w:r>
            <w:proofErr w:type="gramStart"/>
            <w:r w:rsidRPr="008D75C2">
              <w:rPr>
                <w:rFonts w:ascii="Arial" w:eastAsia="Arial" w:hAnsi="Arial" w:cs="Arial"/>
                <w:color w:val="000000"/>
              </w:rPr>
              <w:t>Form ;</w:t>
            </w:r>
            <w:proofErr w:type="gramEnd"/>
          </w:p>
        </w:tc>
      </w:tr>
      <w:tr w:rsidR="008D75C2" w:rsidRPr="008D75C2" w14:paraId="7F102CA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C9889B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"Good Industry Practice"</w:t>
            </w:r>
          </w:p>
        </w:tc>
        <w:tc>
          <w:tcPr>
            <w:tcW w:w="7371" w:type="dxa"/>
            <w:tcBorders>
              <w:top w:val="single" w:sz="4" w:space="0" w:color="000000"/>
              <w:left w:val="single" w:sz="4" w:space="0" w:color="000000"/>
              <w:bottom w:val="single" w:sz="4" w:space="0" w:color="000000"/>
              <w:right w:val="single" w:sz="4" w:space="0" w:color="000000"/>
            </w:tcBorders>
            <w:hideMark/>
          </w:tcPr>
          <w:p w14:paraId="02E750B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D75C2" w:rsidRPr="008D75C2" w14:paraId="6C3C22A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A8E215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"Government"</w:t>
            </w:r>
          </w:p>
        </w:tc>
        <w:tc>
          <w:tcPr>
            <w:tcW w:w="7371" w:type="dxa"/>
            <w:tcBorders>
              <w:top w:val="single" w:sz="4" w:space="0" w:color="000000"/>
              <w:left w:val="single" w:sz="4" w:space="0" w:color="000000"/>
              <w:bottom w:val="single" w:sz="4" w:space="0" w:color="000000"/>
              <w:right w:val="single" w:sz="4" w:space="0" w:color="000000"/>
            </w:tcBorders>
            <w:hideMark/>
          </w:tcPr>
          <w:p w14:paraId="29A2F92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D75C2" w:rsidRPr="008D75C2" w14:paraId="3F28A62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A096AC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"Government Data"</w:t>
            </w:r>
          </w:p>
        </w:tc>
        <w:tc>
          <w:tcPr>
            <w:tcW w:w="7371" w:type="dxa"/>
            <w:tcBorders>
              <w:top w:val="single" w:sz="4" w:space="0" w:color="000000"/>
              <w:left w:val="single" w:sz="4" w:space="0" w:color="000000"/>
              <w:bottom w:val="single" w:sz="4" w:space="0" w:color="000000"/>
              <w:right w:val="single" w:sz="4" w:space="0" w:color="000000"/>
            </w:tcBorders>
            <w:hideMark/>
          </w:tcPr>
          <w:p w14:paraId="36534577" w14:textId="77777777" w:rsidR="008D75C2" w:rsidRPr="008D75C2" w:rsidRDefault="008D75C2" w:rsidP="008D75C2">
            <w:pPr>
              <w:tabs>
                <w:tab w:val="left" w:pos="-576"/>
                <w:tab w:val="left" w:pos="144"/>
              </w:tabs>
              <w:spacing w:before="20" w:after="20"/>
              <w:jc w:val="both"/>
              <w:rPr>
                <w:rFonts w:ascii="Arial" w:eastAsia="Arial" w:hAnsi="Arial" w:cs="Arial"/>
                <w:color w:val="000000"/>
              </w:rPr>
            </w:pPr>
            <w:r w:rsidRPr="008D75C2">
              <w:rPr>
                <w:rFonts w:ascii="Arial" w:eastAsia="Arial" w:hAnsi="Arial" w:cs="Arial"/>
                <w:color w:val="000000"/>
              </w:rPr>
              <w:t>the data, text, drawings, diagrams, images or sounds (together with any database made up of any of these) which are embodied in any electronic, magnetic, optical or tangible media, including any of the Authority’s Confidential Information, and which:</w:t>
            </w:r>
          </w:p>
          <w:p w14:paraId="339CBDE6" w14:textId="77777777" w:rsidR="008D75C2" w:rsidRPr="008D75C2" w:rsidRDefault="008D75C2">
            <w:pPr>
              <w:numPr>
                <w:ilvl w:val="2"/>
                <w:numId w:val="20"/>
              </w:numPr>
              <w:tabs>
                <w:tab w:val="left" w:pos="-576"/>
                <w:tab w:val="left" w:pos="144"/>
              </w:tabs>
              <w:spacing w:before="20" w:after="20" w:line="240" w:lineRule="auto"/>
              <w:ind w:left="792"/>
              <w:jc w:val="both"/>
              <w:rPr>
                <w:rFonts w:ascii="Arial" w:eastAsia="Calibri" w:hAnsi="Arial" w:cs="Arial"/>
                <w:color w:val="000000"/>
              </w:rPr>
            </w:pPr>
            <w:r w:rsidRPr="008D75C2">
              <w:rPr>
                <w:rFonts w:ascii="Arial" w:eastAsia="Arial" w:hAnsi="Arial" w:cs="Arial"/>
                <w:color w:val="000000"/>
              </w:rPr>
              <w:t>are supplied to the Supplier by or on behalf of the Authority; or</w:t>
            </w:r>
          </w:p>
          <w:p w14:paraId="1F2DE7F7" w14:textId="77777777" w:rsidR="008D75C2" w:rsidRPr="008D75C2" w:rsidRDefault="008D75C2">
            <w:pPr>
              <w:numPr>
                <w:ilvl w:val="2"/>
                <w:numId w:val="20"/>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 xml:space="preserve">the Supplier is required to generate, process, store or transmit pursuant to a Contract; </w:t>
            </w:r>
          </w:p>
        </w:tc>
      </w:tr>
      <w:tr w:rsidR="008D75C2" w:rsidRPr="008D75C2" w14:paraId="2D2D696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57BF613"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"Guarantor"</w:t>
            </w:r>
          </w:p>
        </w:tc>
        <w:tc>
          <w:tcPr>
            <w:tcW w:w="7371" w:type="dxa"/>
            <w:tcBorders>
              <w:top w:val="single" w:sz="4" w:space="0" w:color="000000"/>
              <w:left w:val="single" w:sz="4" w:space="0" w:color="000000"/>
              <w:bottom w:val="single" w:sz="4" w:space="0" w:color="000000"/>
              <w:right w:val="single" w:sz="4" w:space="0" w:color="000000"/>
            </w:tcBorders>
            <w:hideMark/>
          </w:tcPr>
          <w:p w14:paraId="4F9BF5B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person (if any) who has entered into a guarantee in the form set out in Joint Schedule 8 (Guarantee) in relation to this Contract;</w:t>
            </w:r>
          </w:p>
        </w:tc>
      </w:tr>
      <w:tr w:rsidR="008D75C2" w:rsidRPr="008D75C2" w14:paraId="576AB79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230A58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"Halifax Abuse Principle"</w:t>
            </w:r>
          </w:p>
        </w:tc>
        <w:tc>
          <w:tcPr>
            <w:tcW w:w="7371" w:type="dxa"/>
            <w:tcBorders>
              <w:top w:val="single" w:sz="4" w:space="0" w:color="000000"/>
              <w:left w:val="single" w:sz="4" w:space="0" w:color="000000"/>
              <w:bottom w:val="single" w:sz="4" w:space="0" w:color="000000"/>
              <w:right w:val="single" w:sz="4" w:space="0" w:color="000000"/>
            </w:tcBorders>
            <w:hideMark/>
          </w:tcPr>
          <w:p w14:paraId="5F4AE61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principle explained in the CJEU Case C-255/02 Halifax and others;</w:t>
            </w:r>
          </w:p>
        </w:tc>
      </w:tr>
      <w:tr w:rsidR="008D75C2" w:rsidRPr="008D75C2" w14:paraId="7ECD55BF" w14:textId="77777777" w:rsidTr="008D75C2">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2A3AE" w14:textId="77777777" w:rsidR="008D75C2" w:rsidRPr="008D75C2" w:rsidRDefault="008D75C2" w:rsidP="008D75C2">
            <w:pPr>
              <w:spacing w:before="20" w:after="20"/>
              <w:ind w:left="-100"/>
              <w:rPr>
                <w:rFonts w:ascii="Arial" w:eastAsia="Arial" w:hAnsi="Arial" w:cs="Arial"/>
                <w:b/>
              </w:rPr>
            </w:pPr>
            <w:r w:rsidRPr="008D75C2">
              <w:rPr>
                <w:rFonts w:ascii="Arial" w:eastAsia="Arial" w:hAnsi="Arial" w:cs="Arial"/>
                <w:b/>
              </w:rPr>
              <w:t>“HM Government”</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A1E130A" w14:textId="77777777" w:rsidR="008D75C2" w:rsidRPr="008D75C2" w:rsidRDefault="008D75C2" w:rsidP="008D75C2">
            <w:pPr>
              <w:tabs>
                <w:tab w:val="left" w:pos="-179"/>
                <w:tab w:val="left" w:pos="-9"/>
              </w:tabs>
              <w:spacing w:before="20" w:after="20"/>
              <w:ind w:left="160"/>
              <w:jc w:val="both"/>
              <w:rPr>
                <w:rFonts w:ascii="Arial" w:eastAsia="Arial" w:hAnsi="Arial" w:cs="Arial"/>
              </w:rPr>
            </w:pPr>
            <w:r w:rsidRPr="008D75C2">
              <w:rPr>
                <w:rFonts w:ascii="Arial" w:eastAsia="Arial" w:hAnsi="Arial" w:cs="Arial"/>
              </w:rPr>
              <w:t>Her Majesty's Government;</w:t>
            </w:r>
          </w:p>
        </w:tc>
      </w:tr>
      <w:tr w:rsidR="008D75C2" w:rsidRPr="008D75C2" w14:paraId="22F7BF4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65F8EE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"HMRC"</w:t>
            </w:r>
          </w:p>
        </w:tc>
        <w:tc>
          <w:tcPr>
            <w:tcW w:w="7371" w:type="dxa"/>
            <w:tcBorders>
              <w:top w:val="single" w:sz="4" w:space="0" w:color="000000"/>
              <w:left w:val="single" w:sz="4" w:space="0" w:color="000000"/>
              <w:bottom w:val="single" w:sz="4" w:space="0" w:color="000000"/>
              <w:right w:val="single" w:sz="4" w:space="0" w:color="000000"/>
            </w:tcBorders>
            <w:hideMark/>
          </w:tcPr>
          <w:p w14:paraId="3AF9F9F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Her Majesty’s Revenue and Customs;</w:t>
            </w:r>
          </w:p>
        </w:tc>
      </w:tr>
      <w:tr w:rsidR="008D75C2" w:rsidRPr="008D75C2" w14:paraId="55647EA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572611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"ICT Policy"</w:t>
            </w:r>
          </w:p>
        </w:tc>
        <w:tc>
          <w:tcPr>
            <w:tcW w:w="7371" w:type="dxa"/>
            <w:tcBorders>
              <w:top w:val="single" w:sz="4" w:space="0" w:color="000000"/>
              <w:left w:val="single" w:sz="4" w:space="0" w:color="000000"/>
              <w:bottom w:val="single" w:sz="4" w:space="0" w:color="000000"/>
              <w:right w:val="single" w:sz="4" w:space="0" w:color="000000"/>
            </w:tcBorders>
            <w:hideMark/>
          </w:tcPr>
          <w:p w14:paraId="60025AD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D75C2" w:rsidRPr="008D75C2" w14:paraId="648C1FC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B5C2A4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"Impact Assessment"</w:t>
            </w:r>
          </w:p>
        </w:tc>
        <w:tc>
          <w:tcPr>
            <w:tcW w:w="7371" w:type="dxa"/>
            <w:tcBorders>
              <w:top w:val="single" w:sz="4" w:space="0" w:color="000000"/>
              <w:left w:val="single" w:sz="4" w:space="0" w:color="000000"/>
              <w:bottom w:val="single" w:sz="4" w:space="0" w:color="000000"/>
              <w:right w:val="single" w:sz="4" w:space="0" w:color="000000"/>
            </w:tcBorders>
            <w:hideMark/>
          </w:tcPr>
          <w:p w14:paraId="69CFD76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 assessment of the impact of a Variation request by the Relevant Authority completed in good faith, including:</w:t>
            </w:r>
          </w:p>
          <w:p w14:paraId="6587D89E" w14:textId="77777777" w:rsidR="008D75C2" w:rsidRPr="008D75C2" w:rsidRDefault="008D75C2">
            <w:pPr>
              <w:numPr>
                <w:ilvl w:val="1"/>
                <w:numId w:val="21"/>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 xml:space="preserve">details of the impact of the proposed Variation on the Deliverables and the Supplier's ability to meet its other obligations under the Contract; </w:t>
            </w:r>
          </w:p>
          <w:p w14:paraId="278E20CF" w14:textId="77777777" w:rsidR="008D75C2" w:rsidRPr="008D75C2" w:rsidRDefault="008D75C2">
            <w:pPr>
              <w:numPr>
                <w:ilvl w:val="1"/>
                <w:numId w:val="21"/>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details of the cost of implementing the proposed Variation;</w:t>
            </w:r>
          </w:p>
          <w:p w14:paraId="128D5EE6" w14:textId="77777777" w:rsidR="008D75C2" w:rsidRPr="008D75C2" w:rsidRDefault="008D75C2">
            <w:pPr>
              <w:numPr>
                <w:ilvl w:val="1"/>
                <w:numId w:val="21"/>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47E4BC9" w14:textId="77777777" w:rsidR="008D75C2" w:rsidRPr="008D75C2" w:rsidRDefault="008D75C2">
            <w:pPr>
              <w:numPr>
                <w:ilvl w:val="1"/>
                <w:numId w:val="21"/>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 timetable for the implementation, together with any proposals for the testing of the Variation; and</w:t>
            </w:r>
          </w:p>
          <w:p w14:paraId="0C2E3AA2" w14:textId="77777777" w:rsidR="008D75C2" w:rsidRPr="008D75C2" w:rsidRDefault="008D75C2">
            <w:pPr>
              <w:numPr>
                <w:ilvl w:val="1"/>
                <w:numId w:val="21"/>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such other information as the Relevant Authority may reasonably request in (or in response to) the Variation request;</w:t>
            </w:r>
          </w:p>
        </w:tc>
      </w:tr>
      <w:tr w:rsidR="008D75C2" w:rsidRPr="008D75C2" w14:paraId="29488E0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EAD228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"Implementation Plan"</w:t>
            </w:r>
          </w:p>
        </w:tc>
        <w:tc>
          <w:tcPr>
            <w:tcW w:w="7371" w:type="dxa"/>
            <w:tcBorders>
              <w:top w:val="single" w:sz="4" w:space="0" w:color="000000"/>
              <w:left w:val="single" w:sz="4" w:space="0" w:color="000000"/>
              <w:bottom w:val="single" w:sz="4" w:space="0" w:color="000000"/>
              <w:right w:val="single" w:sz="4" w:space="0" w:color="000000"/>
            </w:tcBorders>
            <w:hideMark/>
          </w:tcPr>
          <w:p w14:paraId="0313CA6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plan for provision of the Deliverables set out in Call-Off Schedule 13 (Implementation Plan and Testing) where that Schedule is used or otherwise as agreed between the Supplier and the Buyer;</w:t>
            </w:r>
          </w:p>
        </w:tc>
      </w:tr>
      <w:tr w:rsidR="008D75C2" w:rsidRPr="008D75C2" w14:paraId="26FA6D1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F7DC71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"Indemnifier"</w:t>
            </w:r>
          </w:p>
        </w:tc>
        <w:tc>
          <w:tcPr>
            <w:tcW w:w="7371" w:type="dxa"/>
            <w:tcBorders>
              <w:top w:val="single" w:sz="4" w:space="0" w:color="000000"/>
              <w:left w:val="single" w:sz="4" w:space="0" w:color="000000"/>
              <w:bottom w:val="single" w:sz="4" w:space="0" w:color="000000"/>
              <w:right w:val="single" w:sz="4" w:space="0" w:color="000000"/>
            </w:tcBorders>
            <w:hideMark/>
          </w:tcPr>
          <w:p w14:paraId="774B835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Party from whom an indemnity is sought under this Contract;</w:t>
            </w:r>
          </w:p>
        </w:tc>
      </w:tr>
      <w:tr w:rsidR="008D75C2" w:rsidRPr="008D75C2" w14:paraId="2FE755A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038902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“Independent Control”</w:t>
            </w:r>
          </w:p>
        </w:tc>
        <w:tc>
          <w:tcPr>
            <w:tcW w:w="7371" w:type="dxa"/>
            <w:tcBorders>
              <w:top w:val="single" w:sz="4" w:space="0" w:color="000000"/>
              <w:left w:val="single" w:sz="4" w:space="0" w:color="000000"/>
              <w:bottom w:val="single" w:sz="4" w:space="0" w:color="000000"/>
              <w:right w:val="single" w:sz="4" w:space="0" w:color="000000"/>
            </w:tcBorders>
            <w:hideMark/>
          </w:tcPr>
          <w:p w14:paraId="450019B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8D75C2">
              <w:rPr>
                <w:rFonts w:ascii="Arial" w:eastAsia="Arial" w:hAnsi="Arial" w:cs="Arial"/>
                <w:b/>
                <w:color w:val="000000"/>
              </w:rPr>
              <w:t>Independent Controller</w:t>
            </w:r>
            <w:r w:rsidRPr="008D75C2">
              <w:rPr>
                <w:rFonts w:ascii="Arial" w:eastAsia="Arial" w:hAnsi="Arial" w:cs="Arial"/>
                <w:color w:val="000000"/>
              </w:rPr>
              <w:t>” shall be construed accordingly;</w:t>
            </w:r>
          </w:p>
        </w:tc>
      </w:tr>
      <w:tr w:rsidR="008D75C2" w:rsidRPr="008D75C2" w14:paraId="26F844C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8CCB44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"Indexation"</w:t>
            </w:r>
          </w:p>
        </w:tc>
        <w:tc>
          <w:tcPr>
            <w:tcW w:w="7371" w:type="dxa"/>
            <w:tcBorders>
              <w:top w:val="single" w:sz="4" w:space="0" w:color="000000"/>
              <w:left w:val="single" w:sz="4" w:space="0" w:color="000000"/>
              <w:bottom w:val="single" w:sz="4" w:space="0" w:color="000000"/>
              <w:right w:val="single" w:sz="4" w:space="0" w:color="000000"/>
            </w:tcBorders>
            <w:hideMark/>
          </w:tcPr>
          <w:p w14:paraId="402D5A9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adjustment of an amount or sum in accordance with Framework Schedule 3 (Framework Prices) and the relevant Order Form;</w:t>
            </w:r>
          </w:p>
        </w:tc>
      </w:tr>
      <w:tr w:rsidR="008D75C2" w:rsidRPr="008D75C2" w14:paraId="130E878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D73EA9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"Information"</w:t>
            </w:r>
          </w:p>
        </w:tc>
        <w:tc>
          <w:tcPr>
            <w:tcW w:w="7371" w:type="dxa"/>
            <w:tcBorders>
              <w:top w:val="single" w:sz="4" w:space="0" w:color="000000"/>
              <w:left w:val="single" w:sz="4" w:space="0" w:color="000000"/>
              <w:bottom w:val="single" w:sz="4" w:space="0" w:color="000000"/>
              <w:right w:val="single" w:sz="4" w:space="0" w:color="000000"/>
            </w:tcBorders>
            <w:hideMark/>
          </w:tcPr>
          <w:p w14:paraId="02FBDB0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under section 84 of the Freedom of Information Act 2000;</w:t>
            </w:r>
          </w:p>
        </w:tc>
      </w:tr>
      <w:tr w:rsidR="008D75C2" w:rsidRPr="008D75C2" w14:paraId="7A865FE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F71A2F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"Information Commissioner"</w:t>
            </w:r>
          </w:p>
        </w:tc>
        <w:tc>
          <w:tcPr>
            <w:tcW w:w="7371" w:type="dxa"/>
            <w:tcBorders>
              <w:top w:val="single" w:sz="4" w:space="0" w:color="000000"/>
              <w:left w:val="single" w:sz="4" w:space="0" w:color="000000"/>
              <w:bottom w:val="single" w:sz="4" w:space="0" w:color="000000"/>
              <w:right w:val="single" w:sz="4" w:space="0" w:color="000000"/>
            </w:tcBorders>
            <w:hideMark/>
          </w:tcPr>
          <w:p w14:paraId="3586415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UK’s independent authority which deals with ensuring information relating to rights in the public interest and data privacy for individuals is met, whilst promoting openness by public bodies; </w:t>
            </w:r>
          </w:p>
        </w:tc>
      </w:tr>
      <w:tr w:rsidR="008D75C2" w:rsidRPr="008D75C2" w14:paraId="28060A7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019257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"Initial Period"</w:t>
            </w:r>
          </w:p>
        </w:tc>
        <w:tc>
          <w:tcPr>
            <w:tcW w:w="7371" w:type="dxa"/>
            <w:tcBorders>
              <w:top w:val="single" w:sz="4" w:space="0" w:color="000000"/>
              <w:left w:val="single" w:sz="4" w:space="0" w:color="000000"/>
              <w:bottom w:val="single" w:sz="4" w:space="0" w:color="000000"/>
              <w:right w:val="single" w:sz="4" w:space="0" w:color="000000"/>
            </w:tcBorders>
            <w:hideMark/>
          </w:tcPr>
          <w:p w14:paraId="2FBE065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initial term of a Contract specified in the Framework Award Form or the Order Form, as the context requires;</w:t>
            </w:r>
          </w:p>
        </w:tc>
      </w:tr>
      <w:tr w:rsidR="008D75C2" w:rsidRPr="008D75C2" w14:paraId="1C0882C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ACCC01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"Insolvency Event"</w:t>
            </w:r>
          </w:p>
        </w:tc>
        <w:tc>
          <w:tcPr>
            <w:tcW w:w="7371" w:type="dxa"/>
            <w:tcBorders>
              <w:top w:val="single" w:sz="4" w:space="0" w:color="000000"/>
              <w:left w:val="single" w:sz="4" w:space="0" w:color="000000"/>
              <w:bottom w:val="single" w:sz="4" w:space="0" w:color="000000"/>
              <w:right w:val="single" w:sz="4" w:space="0" w:color="000000"/>
            </w:tcBorders>
            <w:hideMark/>
          </w:tcPr>
          <w:p w14:paraId="6BF2F18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with respect to any person, means:</w:t>
            </w:r>
          </w:p>
          <w:p w14:paraId="62297FF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that person suspends, or threatens to suspend, payment of its debts, or is unable to pay its debts as they fall due or admits inability to pay its debts, or:</w:t>
            </w:r>
          </w:p>
          <w:p w14:paraId="6D1F2D8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t>
            </w:r>
            <w:proofErr w:type="spellStart"/>
            <w:r w:rsidRPr="008D75C2">
              <w:rPr>
                <w:rFonts w:ascii="Arial" w:eastAsia="Arial" w:hAnsi="Arial" w:cs="Arial"/>
                <w:color w:val="000000"/>
              </w:rPr>
              <w:t>i</w:t>
            </w:r>
            <w:proofErr w:type="spellEnd"/>
            <w:r w:rsidRPr="008D75C2">
              <w:rPr>
                <w:rFonts w:ascii="Arial" w:eastAsia="Arial" w:hAnsi="Arial" w:cs="Arial"/>
                <w:color w:val="000000"/>
              </w:rPr>
              <w:t xml:space="preserve">) (being a company or </w:t>
            </w:r>
            <w:proofErr w:type="gramStart"/>
            <w:r w:rsidRPr="008D75C2">
              <w:rPr>
                <w:rFonts w:ascii="Arial" w:eastAsia="Arial" w:hAnsi="Arial" w:cs="Arial"/>
                <w:color w:val="000000"/>
              </w:rPr>
              <w:t>a</w:t>
            </w:r>
            <w:proofErr w:type="gramEnd"/>
            <w:r w:rsidRPr="008D75C2">
              <w:rPr>
                <w:rFonts w:ascii="Arial" w:eastAsia="Arial" w:hAnsi="Arial" w:cs="Arial"/>
                <w:color w:val="000000"/>
              </w:rPr>
              <w:t xml:space="preserve"> LLP) is deemed unable to pay its debts within the meaning of section 123 of the Insolvency Act 1986, or</w:t>
            </w:r>
          </w:p>
          <w:p w14:paraId="6022651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(ii) (being a partnership) is deemed unable to pay its debts within the meaning of section 222 of the Insolvency Act 1986;</w:t>
            </w:r>
          </w:p>
          <w:p w14:paraId="228DF80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B7207D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(c) another person becomes entitled to appoint a receiver over the assets of that person or a receiver is appointed over the assets of that person;</w:t>
            </w:r>
          </w:p>
          <w:p w14:paraId="20A41D1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2FC247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(e) that person suspends or ceases, or threatens to suspend or cease, carrying on all or a substantial part of its business;</w:t>
            </w:r>
          </w:p>
          <w:p w14:paraId="2E0EC1E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(f) where that person is a company, </w:t>
            </w:r>
            <w:proofErr w:type="gramStart"/>
            <w:r w:rsidRPr="008D75C2">
              <w:rPr>
                <w:rFonts w:ascii="Arial" w:eastAsia="Arial" w:hAnsi="Arial" w:cs="Arial"/>
                <w:color w:val="000000"/>
              </w:rPr>
              <w:t>a</w:t>
            </w:r>
            <w:proofErr w:type="gramEnd"/>
            <w:r w:rsidRPr="008D75C2">
              <w:rPr>
                <w:rFonts w:ascii="Arial" w:eastAsia="Arial" w:hAnsi="Arial" w:cs="Arial"/>
                <w:color w:val="000000"/>
              </w:rPr>
              <w:t xml:space="preserve"> LLP or a partnership:</w:t>
            </w:r>
          </w:p>
          <w:p w14:paraId="0732171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t>
            </w:r>
            <w:proofErr w:type="spellStart"/>
            <w:r w:rsidRPr="008D75C2">
              <w:rPr>
                <w:rFonts w:ascii="Arial" w:eastAsia="Arial" w:hAnsi="Arial" w:cs="Arial"/>
                <w:color w:val="000000"/>
              </w:rPr>
              <w:t>i</w:t>
            </w:r>
            <w:proofErr w:type="spellEnd"/>
            <w:r w:rsidRPr="008D75C2">
              <w:rPr>
                <w:rFonts w:ascii="Arial" w:eastAsia="Arial" w:hAnsi="Arial" w:cs="Arial"/>
                <w:color w:val="000000"/>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7AB674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(ii) an application is made to court, or an order is made, for the appointment of an administrator, or if a notice of intention to appoint an </w:t>
            </w:r>
            <w:r w:rsidRPr="008D75C2">
              <w:rPr>
                <w:rFonts w:ascii="Arial" w:eastAsia="Arial" w:hAnsi="Arial" w:cs="Arial"/>
                <w:color w:val="000000"/>
              </w:rPr>
              <w:lastRenderedPageBreak/>
              <w:t>administrator is filed at Court or given or if an administrator is appointed, over that person;</w:t>
            </w:r>
          </w:p>
          <w:p w14:paraId="75A4E30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(iii) (being a company or </w:t>
            </w:r>
            <w:proofErr w:type="gramStart"/>
            <w:r w:rsidRPr="008D75C2">
              <w:rPr>
                <w:rFonts w:ascii="Arial" w:eastAsia="Arial" w:hAnsi="Arial" w:cs="Arial"/>
                <w:color w:val="000000"/>
              </w:rPr>
              <w:t>a</w:t>
            </w:r>
            <w:proofErr w:type="gramEnd"/>
            <w:r w:rsidRPr="008D75C2">
              <w:rPr>
                <w:rFonts w:ascii="Arial" w:eastAsia="Arial" w:hAnsi="Arial" w:cs="Arial"/>
                <w:color w:val="000000"/>
              </w:rPr>
              <w:t xml:space="preserve"> LLP) the holder of a qualifying floating charge over the assets of that person has become entitled to appoint or has appointed an administrative receiver; or</w:t>
            </w:r>
          </w:p>
          <w:p w14:paraId="51A7840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(iv) (being a partnership) the holder of an agricultural floating charge over the assets of that person has become entitled to appoint or has appointed an agricultural receiver; or</w:t>
            </w:r>
          </w:p>
          <w:p w14:paraId="227FCDD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(g) any event occurs, or proceeding is taken, with respect to that person in any jurisdiction to which it is subject that has an effect equivalent or similar to any of the events mentioned above;</w:t>
            </w:r>
          </w:p>
        </w:tc>
      </w:tr>
      <w:tr w:rsidR="008D75C2" w:rsidRPr="008D75C2" w14:paraId="04DCDC3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D8DE5B0"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lastRenderedPageBreak/>
              <w:t>"Installation Works"</w:t>
            </w:r>
          </w:p>
        </w:tc>
        <w:tc>
          <w:tcPr>
            <w:tcW w:w="7371" w:type="dxa"/>
            <w:tcBorders>
              <w:top w:val="single" w:sz="4" w:space="0" w:color="000000"/>
              <w:left w:val="single" w:sz="4" w:space="0" w:color="000000"/>
              <w:bottom w:val="single" w:sz="4" w:space="0" w:color="000000"/>
              <w:right w:val="single" w:sz="4" w:space="0" w:color="000000"/>
            </w:tcBorders>
            <w:hideMark/>
          </w:tcPr>
          <w:p w14:paraId="17B138C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all works which the Supplier is to carry out at the beginning of the Call-Off Contract Period to install the Goods in accordance with the Call-Off Contract;</w:t>
            </w:r>
          </w:p>
        </w:tc>
      </w:tr>
      <w:tr w:rsidR="008D75C2" w:rsidRPr="008D75C2" w14:paraId="013A7EB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7F9690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"Intellectual Property Rights" or "IPR"</w:t>
            </w:r>
          </w:p>
        </w:tc>
        <w:tc>
          <w:tcPr>
            <w:tcW w:w="7371" w:type="dxa"/>
            <w:tcBorders>
              <w:top w:val="single" w:sz="4" w:space="0" w:color="000000"/>
              <w:left w:val="single" w:sz="4" w:space="0" w:color="000000"/>
              <w:bottom w:val="single" w:sz="4" w:space="0" w:color="000000"/>
              <w:right w:val="single" w:sz="4" w:space="0" w:color="000000"/>
            </w:tcBorders>
            <w:hideMark/>
          </w:tcPr>
          <w:p w14:paraId="263FD23E" w14:textId="77777777" w:rsidR="008D75C2" w:rsidRPr="008D75C2" w:rsidRDefault="008D75C2">
            <w:pPr>
              <w:numPr>
                <w:ilvl w:val="1"/>
                <w:numId w:val="22"/>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971690A" w14:textId="77777777" w:rsidR="008D75C2" w:rsidRPr="008D75C2" w:rsidRDefault="008D75C2">
            <w:pPr>
              <w:numPr>
                <w:ilvl w:val="1"/>
                <w:numId w:val="22"/>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applications for registration, and the right to apply for registration, for any of the rights listed at (a) that are capable of being registered in any country or jurisdiction; and</w:t>
            </w:r>
          </w:p>
          <w:p w14:paraId="0ED7A0A4" w14:textId="77777777" w:rsidR="008D75C2" w:rsidRPr="008D75C2" w:rsidRDefault="008D75C2">
            <w:pPr>
              <w:numPr>
                <w:ilvl w:val="1"/>
                <w:numId w:val="22"/>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all other rights having equivalent or similar effect in any country or jurisdiction;</w:t>
            </w:r>
          </w:p>
        </w:tc>
      </w:tr>
      <w:tr w:rsidR="008D75C2" w:rsidRPr="008D75C2" w14:paraId="27913A6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C1CACE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"Invoicing Address"</w:t>
            </w:r>
          </w:p>
        </w:tc>
        <w:tc>
          <w:tcPr>
            <w:tcW w:w="7371" w:type="dxa"/>
            <w:tcBorders>
              <w:top w:val="single" w:sz="4" w:space="0" w:color="000000"/>
              <w:left w:val="single" w:sz="4" w:space="0" w:color="000000"/>
              <w:bottom w:val="single" w:sz="4" w:space="0" w:color="000000"/>
              <w:right w:val="single" w:sz="4" w:space="0" w:color="000000"/>
            </w:tcBorders>
            <w:hideMark/>
          </w:tcPr>
          <w:p w14:paraId="3321825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address to which the Supplier shall invoice the Buyer as specified in the Order Form;</w:t>
            </w:r>
          </w:p>
        </w:tc>
      </w:tr>
      <w:tr w:rsidR="008D75C2" w:rsidRPr="008D75C2" w14:paraId="56C1987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97AB7F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"IPR Claim"</w:t>
            </w:r>
          </w:p>
        </w:tc>
        <w:tc>
          <w:tcPr>
            <w:tcW w:w="7371" w:type="dxa"/>
            <w:tcBorders>
              <w:top w:val="single" w:sz="4" w:space="0" w:color="000000"/>
              <w:left w:val="single" w:sz="4" w:space="0" w:color="000000"/>
              <w:bottom w:val="single" w:sz="4" w:space="0" w:color="000000"/>
              <w:right w:val="single" w:sz="4" w:space="0" w:color="000000"/>
            </w:tcBorders>
            <w:hideMark/>
          </w:tcPr>
          <w:p w14:paraId="43EF84A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D75C2" w:rsidRPr="008D75C2" w14:paraId="1DA4346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C021EB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"IR35"</w:t>
            </w:r>
          </w:p>
        </w:tc>
        <w:tc>
          <w:tcPr>
            <w:tcW w:w="7371" w:type="dxa"/>
            <w:tcBorders>
              <w:top w:val="single" w:sz="4" w:space="0" w:color="000000"/>
              <w:left w:val="single" w:sz="4" w:space="0" w:color="000000"/>
              <w:bottom w:val="single" w:sz="4" w:space="0" w:color="000000"/>
              <w:right w:val="single" w:sz="4" w:space="0" w:color="000000"/>
            </w:tcBorders>
            <w:hideMark/>
          </w:tcPr>
          <w:p w14:paraId="5861090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off-payroll rules requiring individuals who work through their company pay the same income tax and National Insurance contributions as an employee which can be found online at: </w:t>
            </w:r>
            <w:hyperlink r:id="rId11" w:history="1">
              <w:r w:rsidRPr="008D75C2">
                <w:rPr>
                  <w:rStyle w:val="Hyperlink"/>
                  <w:rFonts w:ascii="Arial" w:eastAsia="Arial" w:hAnsi="Arial" w:cs="Arial"/>
                  <w:color w:val="0000FF"/>
                </w:rPr>
                <w:t>https://www.gov.uk/guidance/ir35-find-out-if-it-applies</w:t>
              </w:r>
            </w:hyperlink>
            <w:r w:rsidRPr="008D75C2">
              <w:rPr>
                <w:rFonts w:ascii="Arial" w:eastAsia="Arial" w:hAnsi="Arial" w:cs="Arial"/>
                <w:color w:val="000000"/>
              </w:rPr>
              <w:t>;</w:t>
            </w:r>
          </w:p>
        </w:tc>
      </w:tr>
      <w:tr w:rsidR="008D75C2" w:rsidRPr="008D75C2" w14:paraId="11D23CD9" w14:textId="77777777" w:rsidTr="008D75C2">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A10C1" w14:textId="77777777" w:rsidR="008D75C2" w:rsidRPr="008D75C2" w:rsidRDefault="008D75C2" w:rsidP="008D75C2">
            <w:pPr>
              <w:spacing w:before="20" w:after="20"/>
              <w:ind w:left="-100"/>
              <w:rPr>
                <w:rFonts w:ascii="Arial" w:eastAsia="Arial" w:hAnsi="Arial" w:cs="Arial"/>
                <w:b/>
              </w:rPr>
            </w:pPr>
            <w:r w:rsidRPr="008D75C2">
              <w:rPr>
                <w:rFonts w:ascii="Arial" w:eastAsia="Arial" w:hAnsi="Arial" w:cs="Arial"/>
                <w:b/>
              </w:rPr>
              <w:t>“ISO”</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8E199B3" w14:textId="77777777" w:rsidR="008D75C2" w:rsidRPr="008D75C2" w:rsidRDefault="008D75C2" w:rsidP="008D75C2">
            <w:pPr>
              <w:tabs>
                <w:tab w:val="left" w:pos="-179"/>
                <w:tab w:val="left" w:pos="-9"/>
              </w:tabs>
              <w:spacing w:before="20" w:after="20"/>
              <w:ind w:left="160"/>
              <w:jc w:val="both"/>
              <w:rPr>
                <w:rFonts w:ascii="Arial" w:eastAsia="Arial" w:hAnsi="Arial" w:cs="Arial"/>
              </w:rPr>
            </w:pPr>
            <w:r w:rsidRPr="008D75C2">
              <w:rPr>
                <w:rFonts w:ascii="Arial" w:eastAsia="Arial" w:hAnsi="Arial" w:cs="Arial"/>
              </w:rPr>
              <w:t>International Organization for Standardization;</w:t>
            </w:r>
          </w:p>
        </w:tc>
      </w:tr>
      <w:tr w:rsidR="008D75C2" w:rsidRPr="008D75C2" w14:paraId="47BEF75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9751BF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“Joint Controller Agreement”</w:t>
            </w:r>
          </w:p>
        </w:tc>
        <w:tc>
          <w:tcPr>
            <w:tcW w:w="7371" w:type="dxa"/>
            <w:tcBorders>
              <w:top w:val="single" w:sz="4" w:space="0" w:color="000000"/>
              <w:left w:val="single" w:sz="4" w:space="0" w:color="000000"/>
              <w:bottom w:val="single" w:sz="4" w:space="0" w:color="000000"/>
              <w:right w:val="single" w:sz="4" w:space="0" w:color="000000"/>
            </w:tcBorders>
            <w:hideMark/>
          </w:tcPr>
          <w:p w14:paraId="2CBF738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agreement (if any) entered into between the Relevant Authority and the Supplier substantially in the form set out in Annex 2 of Joint Schedule 11 (</w:t>
            </w:r>
            <w:r w:rsidRPr="008D75C2">
              <w:rPr>
                <w:rFonts w:ascii="Arial" w:eastAsia="Arial" w:hAnsi="Arial" w:cs="Arial"/>
                <w:i/>
                <w:color w:val="000000"/>
              </w:rPr>
              <w:t>Processing Data</w:t>
            </w:r>
            <w:r w:rsidRPr="008D75C2">
              <w:rPr>
                <w:rFonts w:ascii="Arial" w:eastAsia="Arial" w:hAnsi="Arial" w:cs="Arial"/>
                <w:color w:val="000000"/>
              </w:rPr>
              <w:t>);</w:t>
            </w:r>
          </w:p>
        </w:tc>
      </w:tr>
      <w:tr w:rsidR="008D75C2" w:rsidRPr="008D75C2" w14:paraId="28C78C9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424093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“Joint Controllers”</w:t>
            </w:r>
          </w:p>
        </w:tc>
        <w:tc>
          <w:tcPr>
            <w:tcW w:w="7371" w:type="dxa"/>
            <w:tcBorders>
              <w:top w:val="single" w:sz="4" w:space="0" w:color="000000"/>
              <w:left w:val="single" w:sz="4" w:space="0" w:color="000000"/>
              <w:bottom w:val="single" w:sz="4" w:space="0" w:color="000000"/>
              <w:right w:val="single" w:sz="4" w:space="0" w:color="000000"/>
            </w:tcBorders>
            <w:hideMark/>
          </w:tcPr>
          <w:p w14:paraId="758274C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where two or more Controllers jointly determine the purposes and means of Processing;</w:t>
            </w:r>
          </w:p>
        </w:tc>
      </w:tr>
      <w:tr w:rsidR="008D75C2" w:rsidRPr="008D75C2" w14:paraId="5BF49E0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A68D4E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"Key Staff"</w:t>
            </w:r>
          </w:p>
        </w:tc>
        <w:tc>
          <w:tcPr>
            <w:tcW w:w="7371" w:type="dxa"/>
            <w:tcBorders>
              <w:top w:val="single" w:sz="4" w:space="0" w:color="000000"/>
              <w:left w:val="single" w:sz="4" w:space="0" w:color="000000"/>
              <w:bottom w:val="single" w:sz="4" w:space="0" w:color="000000"/>
              <w:right w:val="single" w:sz="4" w:space="0" w:color="000000"/>
            </w:tcBorders>
            <w:hideMark/>
          </w:tcPr>
          <w:p w14:paraId="72BD1C5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individuals (if any) identified as such in the Order Form;</w:t>
            </w:r>
          </w:p>
        </w:tc>
      </w:tr>
      <w:tr w:rsidR="008D75C2" w:rsidRPr="008D75C2" w14:paraId="15F1AFBB" w14:textId="77777777" w:rsidTr="008D75C2">
        <w:trPr>
          <w:trHeight w:val="357"/>
        </w:trPr>
        <w:tc>
          <w:tcPr>
            <w:tcW w:w="2405" w:type="dxa"/>
            <w:tcBorders>
              <w:top w:val="single" w:sz="4" w:space="0" w:color="000000"/>
              <w:left w:val="single" w:sz="4" w:space="0" w:color="000000"/>
              <w:bottom w:val="single" w:sz="4" w:space="0" w:color="000000"/>
              <w:right w:val="single" w:sz="4" w:space="0" w:color="000000"/>
            </w:tcBorders>
            <w:hideMark/>
          </w:tcPr>
          <w:p w14:paraId="525E5DF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"Key Sub-Contract"</w:t>
            </w:r>
          </w:p>
        </w:tc>
        <w:tc>
          <w:tcPr>
            <w:tcW w:w="7371" w:type="dxa"/>
            <w:tcBorders>
              <w:top w:val="single" w:sz="4" w:space="0" w:color="000000"/>
              <w:left w:val="single" w:sz="4" w:space="0" w:color="000000"/>
              <w:bottom w:val="single" w:sz="4" w:space="0" w:color="000000"/>
              <w:right w:val="single" w:sz="4" w:space="0" w:color="000000"/>
            </w:tcBorders>
            <w:hideMark/>
          </w:tcPr>
          <w:p w14:paraId="094778C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each Sub-Contract with a Key Subcontractor;</w:t>
            </w:r>
          </w:p>
        </w:tc>
      </w:tr>
      <w:tr w:rsidR="008D75C2" w:rsidRPr="008D75C2" w14:paraId="32095341" w14:textId="77777777" w:rsidTr="008D75C2">
        <w:trPr>
          <w:trHeight w:val="426"/>
        </w:trPr>
        <w:tc>
          <w:tcPr>
            <w:tcW w:w="2405" w:type="dxa"/>
            <w:tcBorders>
              <w:top w:val="single" w:sz="4" w:space="0" w:color="000000"/>
              <w:left w:val="single" w:sz="4" w:space="0" w:color="000000"/>
              <w:bottom w:val="single" w:sz="4" w:space="0" w:color="000000"/>
              <w:right w:val="single" w:sz="4" w:space="0" w:color="000000"/>
            </w:tcBorders>
            <w:hideMark/>
          </w:tcPr>
          <w:p w14:paraId="73EF644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"Key Subcontractor"</w:t>
            </w:r>
          </w:p>
        </w:tc>
        <w:tc>
          <w:tcPr>
            <w:tcW w:w="7371" w:type="dxa"/>
            <w:tcBorders>
              <w:top w:val="single" w:sz="4" w:space="0" w:color="000000"/>
              <w:left w:val="single" w:sz="4" w:space="0" w:color="000000"/>
              <w:bottom w:val="single" w:sz="4" w:space="0" w:color="000000"/>
              <w:right w:val="single" w:sz="4" w:space="0" w:color="000000"/>
            </w:tcBorders>
            <w:hideMark/>
          </w:tcPr>
          <w:p w14:paraId="41E8209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Subcontractor:</w:t>
            </w:r>
          </w:p>
          <w:p w14:paraId="01360384" w14:textId="77777777" w:rsidR="008D75C2" w:rsidRPr="008D75C2" w:rsidRDefault="008D75C2">
            <w:pPr>
              <w:numPr>
                <w:ilvl w:val="1"/>
                <w:numId w:val="23"/>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which is relied upon to deliver any work package within the Deliverables in their entirety; and/or</w:t>
            </w:r>
          </w:p>
          <w:p w14:paraId="10319235" w14:textId="77777777" w:rsidR="008D75C2" w:rsidRPr="008D75C2" w:rsidRDefault="008D75C2">
            <w:pPr>
              <w:numPr>
                <w:ilvl w:val="1"/>
                <w:numId w:val="23"/>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lastRenderedPageBreak/>
              <w:t>which, in the opinion of CCS or the Buyer performs (or would perform if appointed) a critical role in the provision of all or any part of the Deliverables; and/or</w:t>
            </w:r>
          </w:p>
          <w:p w14:paraId="58C2B805" w14:textId="77777777" w:rsidR="008D75C2" w:rsidRPr="008D75C2" w:rsidRDefault="008D75C2">
            <w:pPr>
              <w:numPr>
                <w:ilvl w:val="1"/>
                <w:numId w:val="23"/>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with a Sub-Contract with a contract value which at the time of appointment exceeds (or would exceed if appointed) 10% of the aggregate Charges forecast to be payable under the Call-Off Contract,</w:t>
            </w:r>
          </w:p>
          <w:p w14:paraId="411A8912" w14:textId="77777777" w:rsidR="008D75C2" w:rsidRPr="008D75C2" w:rsidRDefault="008D75C2" w:rsidP="008D75C2">
            <w:pPr>
              <w:tabs>
                <w:tab w:val="left" w:pos="-576"/>
                <w:tab w:val="left" w:pos="144"/>
              </w:tabs>
              <w:spacing w:before="20" w:after="20"/>
              <w:ind w:left="144"/>
              <w:jc w:val="both"/>
              <w:rPr>
                <w:rFonts w:ascii="Arial" w:eastAsia="Arial" w:hAnsi="Arial" w:cs="Arial"/>
                <w:color w:val="000000"/>
              </w:rPr>
            </w:pPr>
            <w:r w:rsidRPr="008D75C2">
              <w:rPr>
                <w:rFonts w:ascii="Arial" w:eastAsia="Arial" w:hAnsi="Arial" w:cs="Arial"/>
                <w:color w:val="000000"/>
              </w:rPr>
              <w:t>and the Supplier shall list all such Key Subcontractors in section 19 of the Framework Award Form and in the Key Subcontractor Section in Order Form;</w:t>
            </w:r>
          </w:p>
        </w:tc>
      </w:tr>
      <w:tr w:rsidR="008D75C2" w:rsidRPr="008D75C2" w14:paraId="09566F9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ACBA4AE"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lastRenderedPageBreak/>
              <w:t>"Know-How"</w:t>
            </w:r>
          </w:p>
        </w:tc>
        <w:tc>
          <w:tcPr>
            <w:tcW w:w="7371" w:type="dxa"/>
            <w:tcBorders>
              <w:top w:val="single" w:sz="4" w:space="0" w:color="000000"/>
              <w:left w:val="single" w:sz="4" w:space="0" w:color="000000"/>
              <w:bottom w:val="single" w:sz="4" w:space="0" w:color="000000"/>
              <w:right w:val="single" w:sz="4" w:space="0" w:color="000000"/>
            </w:tcBorders>
            <w:hideMark/>
          </w:tcPr>
          <w:p w14:paraId="6179664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all ideas, concepts, schemes, information, knowledge, techniques, methodology, and anything else in the nature of know-how relating to the Deliverables but excluding know-how already in the other Party’s possession before the applicable Start Date;</w:t>
            </w:r>
          </w:p>
        </w:tc>
      </w:tr>
      <w:tr w:rsidR="008D75C2" w:rsidRPr="008D75C2" w14:paraId="39468E9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402CE1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"Law"</w:t>
            </w:r>
          </w:p>
        </w:tc>
        <w:tc>
          <w:tcPr>
            <w:tcW w:w="7371" w:type="dxa"/>
            <w:tcBorders>
              <w:top w:val="single" w:sz="4" w:space="0" w:color="000000"/>
              <w:left w:val="single" w:sz="4" w:space="0" w:color="000000"/>
              <w:bottom w:val="single" w:sz="4" w:space="0" w:color="000000"/>
              <w:right w:val="single" w:sz="4" w:space="0" w:color="000000"/>
            </w:tcBorders>
            <w:hideMark/>
          </w:tcPr>
          <w:p w14:paraId="0AAA107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D75C2" w:rsidRPr="008D75C2" w14:paraId="465EA0E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2D8AC7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"Losses"</w:t>
            </w:r>
          </w:p>
        </w:tc>
        <w:tc>
          <w:tcPr>
            <w:tcW w:w="7371" w:type="dxa"/>
            <w:tcBorders>
              <w:top w:val="single" w:sz="4" w:space="0" w:color="000000"/>
              <w:left w:val="single" w:sz="4" w:space="0" w:color="000000"/>
              <w:bottom w:val="single" w:sz="4" w:space="0" w:color="000000"/>
              <w:right w:val="single" w:sz="4" w:space="0" w:color="000000"/>
            </w:tcBorders>
            <w:hideMark/>
          </w:tcPr>
          <w:p w14:paraId="2D5C3B6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8D75C2">
              <w:rPr>
                <w:rFonts w:ascii="Arial" w:eastAsia="Arial" w:hAnsi="Arial" w:cs="Arial"/>
                <w:b/>
                <w:color w:val="000000"/>
              </w:rPr>
              <w:t>Loss</w:t>
            </w:r>
            <w:r w:rsidRPr="008D75C2">
              <w:rPr>
                <w:rFonts w:ascii="Arial" w:eastAsia="Arial" w:hAnsi="Arial" w:cs="Arial"/>
                <w:color w:val="000000"/>
              </w:rPr>
              <w:t>" shall be interpreted accordingly;</w:t>
            </w:r>
          </w:p>
        </w:tc>
      </w:tr>
      <w:tr w:rsidR="008D75C2" w:rsidRPr="008D75C2" w14:paraId="6D1570F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7506FC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"Lots"</w:t>
            </w:r>
          </w:p>
        </w:tc>
        <w:tc>
          <w:tcPr>
            <w:tcW w:w="7371" w:type="dxa"/>
            <w:tcBorders>
              <w:top w:val="single" w:sz="4" w:space="0" w:color="000000"/>
              <w:left w:val="single" w:sz="4" w:space="0" w:color="000000"/>
              <w:bottom w:val="single" w:sz="4" w:space="0" w:color="000000"/>
              <w:right w:val="single" w:sz="4" w:space="0" w:color="000000"/>
            </w:tcBorders>
            <w:hideMark/>
          </w:tcPr>
          <w:p w14:paraId="23DCEA4E" w14:textId="77777777" w:rsidR="008D75C2" w:rsidRPr="008D75C2" w:rsidRDefault="008D75C2" w:rsidP="008D75C2">
            <w:pPr>
              <w:tabs>
                <w:tab w:val="left" w:pos="-179"/>
                <w:tab w:val="left" w:pos="175"/>
              </w:tabs>
              <w:spacing w:before="20" w:after="20"/>
              <w:ind w:left="170" w:right="189"/>
              <w:jc w:val="both"/>
              <w:rPr>
                <w:rFonts w:ascii="Arial" w:eastAsia="Arial" w:hAnsi="Arial" w:cs="Arial"/>
                <w:color w:val="000000"/>
              </w:rPr>
            </w:pPr>
            <w:r w:rsidRPr="008D75C2">
              <w:rPr>
                <w:rFonts w:ascii="Arial" w:eastAsia="Arial" w:hAnsi="Arial" w:cs="Arial"/>
                <w:color w:val="000000"/>
              </w:rPr>
              <w:t>the number of lots specified in Framework Schedule 1 (Specification), if applicable;</w:t>
            </w:r>
          </w:p>
        </w:tc>
      </w:tr>
      <w:tr w:rsidR="008D75C2" w:rsidRPr="008D75C2" w14:paraId="450046B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A9BFAF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"Management Charge"</w:t>
            </w:r>
          </w:p>
        </w:tc>
        <w:tc>
          <w:tcPr>
            <w:tcW w:w="7371" w:type="dxa"/>
            <w:tcBorders>
              <w:top w:val="single" w:sz="4" w:space="0" w:color="000000"/>
              <w:left w:val="single" w:sz="4" w:space="0" w:color="000000"/>
              <w:bottom w:val="single" w:sz="4" w:space="0" w:color="000000"/>
              <w:right w:val="single" w:sz="4" w:space="0" w:color="000000"/>
            </w:tcBorders>
            <w:hideMark/>
          </w:tcPr>
          <w:p w14:paraId="7CF7AEF7" w14:textId="77777777" w:rsidR="008D75C2" w:rsidRPr="008D75C2" w:rsidRDefault="008D75C2" w:rsidP="008D75C2">
            <w:pPr>
              <w:tabs>
                <w:tab w:val="left" w:pos="-179"/>
                <w:tab w:val="left" w:pos="-9"/>
              </w:tabs>
              <w:spacing w:before="20" w:after="20"/>
              <w:ind w:left="170" w:right="189"/>
              <w:jc w:val="both"/>
              <w:rPr>
                <w:rFonts w:ascii="Arial" w:eastAsia="Arial" w:hAnsi="Arial" w:cs="Arial"/>
                <w:color w:val="000000"/>
              </w:rPr>
            </w:pPr>
            <w:r w:rsidRPr="008D75C2">
              <w:rPr>
                <w:rFonts w:ascii="Arial" w:eastAsia="Arial" w:hAnsi="Arial" w:cs="Arial"/>
                <w:color w:val="000000"/>
              </w:rPr>
              <w:t>the sum specified in the Framework Award Form payable by the Supplier to CCS in accordance with Framework Schedule 5 (Management Charges and Information);</w:t>
            </w:r>
          </w:p>
        </w:tc>
      </w:tr>
      <w:tr w:rsidR="008D75C2" w:rsidRPr="008D75C2" w14:paraId="60F47BB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6A6E18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"Management Information" or “MI”</w:t>
            </w:r>
          </w:p>
        </w:tc>
        <w:tc>
          <w:tcPr>
            <w:tcW w:w="7371" w:type="dxa"/>
            <w:tcBorders>
              <w:top w:val="single" w:sz="4" w:space="0" w:color="000000"/>
              <w:left w:val="single" w:sz="4" w:space="0" w:color="000000"/>
              <w:bottom w:val="single" w:sz="4" w:space="0" w:color="000000"/>
              <w:right w:val="single" w:sz="4" w:space="0" w:color="000000"/>
            </w:tcBorders>
            <w:hideMark/>
          </w:tcPr>
          <w:p w14:paraId="3B26F792"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management information specified in Framework Schedule 5 (Management Charges and Information);</w:t>
            </w:r>
          </w:p>
        </w:tc>
      </w:tr>
      <w:tr w:rsidR="008D75C2" w:rsidRPr="008D75C2" w14:paraId="6CBEC0C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E3B405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“MI Default”</w:t>
            </w:r>
          </w:p>
        </w:tc>
        <w:tc>
          <w:tcPr>
            <w:tcW w:w="7371" w:type="dxa"/>
            <w:tcBorders>
              <w:top w:val="single" w:sz="4" w:space="0" w:color="000000"/>
              <w:left w:val="single" w:sz="4" w:space="0" w:color="000000"/>
              <w:bottom w:val="single" w:sz="4" w:space="0" w:color="000000"/>
              <w:right w:val="single" w:sz="4" w:space="0" w:color="000000"/>
            </w:tcBorders>
            <w:hideMark/>
          </w:tcPr>
          <w:p w14:paraId="621F7B01" w14:textId="77777777" w:rsidR="008D75C2" w:rsidRPr="008D75C2" w:rsidRDefault="008D75C2" w:rsidP="008D75C2">
            <w:pPr>
              <w:tabs>
                <w:tab w:val="left" w:pos="-179"/>
                <w:tab w:val="left" w:pos="175"/>
              </w:tabs>
              <w:spacing w:before="20" w:after="20"/>
              <w:ind w:left="170"/>
              <w:jc w:val="both"/>
              <w:rPr>
                <w:rFonts w:ascii="Arial" w:eastAsia="Arial" w:hAnsi="Arial" w:cs="Arial"/>
                <w:color w:val="000000"/>
              </w:rPr>
            </w:pPr>
            <w:r w:rsidRPr="008D75C2">
              <w:rPr>
                <w:rFonts w:ascii="Arial" w:eastAsia="Arial" w:hAnsi="Arial" w:cs="Arial"/>
                <w:color w:val="222222"/>
              </w:rPr>
              <w:t>means when</w:t>
            </w:r>
            <w:r w:rsidRPr="008D75C2">
              <w:rPr>
                <w:rFonts w:ascii="Arial" w:eastAsia="Arial" w:hAnsi="Arial" w:cs="Arial"/>
                <w:b/>
                <w:color w:val="222222"/>
              </w:rPr>
              <w:t xml:space="preserve"> </w:t>
            </w:r>
            <w:r w:rsidRPr="008D75C2">
              <w:rPr>
                <w:rFonts w:ascii="Arial" w:eastAsia="Arial" w:hAnsi="Arial" w:cs="Arial"/>
                <w:color w:val="000000"/>
              </w:rPr>
              <w:t>two (2) MI Reports are not provided in any rolling six (6) month period</w:t>
            </w:r>
          </w:p>
        </w:tc>
      </w:tr>
      <w:tr w:rsidR="008D75C2" w:rsidRPr="008D75C2" w14:paraId="23105A1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CF7B12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"MI Failure"</w:t>
            </w:r>
          </w:p>
        </w:tc>
        <w:tc>
          <w:tcPr>
            <w:tcW w:w="7371" w:type="dxa"/>
            <w:tcBorders>
              <w:top w:val="single" w:sz="4" w:space="0" w:color="000000"/>
              <w:left w:val="single" w:sz="4" w:space="0" w:color="000000"/>
              <w:bottom w:val="single" w:sz="4" w:space="0" w:color="000000"/>
              <w:right w:val="single" w:sz="4" w:space="0" w:color="000000"/>
            </w:tcBorders>
            <w:hideMark/>
          </w:tcPr>
          <w:p w14:paraId="7554B514" w14:textId="77777777" w:rsidR="008D75C2" w:rsidRPr="008D75C2" w:rsidRDefault="008D75C2" w:rsidP="008D75C2">
            <w:pPr>
              <w:tabs>
                <w:tab w:val="left" w:pos="-179"/>
                <w:tab w:val="left" w:pos="175"/>
              </w:tabs>
              <w:spacing w:before="20" w:after="20"/>
              <w:ind w:left="170"/>
              <w:jc w:val="both"/>
              <w:rPr>
                <w:rFonts w:ascii="Arial" w:eastAsia="Arial" w:hAnsi="Arial" w:cs="Arial"/>
                <w:color w:val="000000"/>
              </w:rPr>
            </w:pPr>
            <w:r w:rsidRPr="008D75C2">
              <w:rPr>
                <w:rFonts w:ascii="Arial" w:eastAsia="Arial" w:hAnsi="Arial" w:cs="Arial"/>
                <w:color w:val="000000"/>
              </w:rPr>
              <w:t>means when an MI report:</w:t>
            </w:r>
          </w:p>
          <w:p w14:paraId="4DB3C736" w14:textId="77777777" w:rsidR="008D75C2" w:rsidRPr="008D75C2" w:rsidRDefault="008D75C2">
            <w:pPr>
              <w:numPr>
                <w:ilvl w:val="1"/>
                <w:numId w:val="24"/>
              </w:numPr>
              <w:tabs>
                <w:tab w:val="left" w:pos="-576"/>
                <w:tab w:val="left" w:pos="175"/>
              </w:tabs>
              <w:spacing w:before="20" w:after="20" w:line="240" w:lineRule="auto"/>
              <w:jc w:val="both"/>
              <w:rPr>
                <w:rFonts w:ascii="Arial" w:eastAsia="Calibri" w:hAnsi="Arial" w:cs="Arial"/>
              </w:rPr>
            </w:pPr>
            <w:r w:rsidRPr="008D75C2">
              <w:rPr>
                <w:rFonts w:ascii="Arial" w:eastAsia="Arial" w:hAnsi="Arial" w:cs="Arial"/>
                <w:color w:val="000000"/>
              </w:rPr>
              <w:t xml:space="preserve">contains any material errors or material omissions or a missing mandatory field; or  </w:t>
            </w:r>
          </w:p>
          <w:p w14:paraId="04EE41B5" w14:textId="77777777" w:rsidR="008D75C2" w:rsidRPr="008D75C2" w:rsidRDefault="008D75C2">
            <w:pPr>
              <w:numPr>
                <w:ilvl w:val="1"/>
                <w:numId w:val="24"/>
              </w:numPr>
              <w:tabs>
                <w:tab w:val="left" w:pos="-576"/>
                <w:tab w:val="left" w:pos="175"/>
              </w:tabs>
              <w:spacing w:before="20" w:after="20" w:line="240" w:lineRule="auto"/>
              <w:ind w:left="720" w:hanging="544"/>
              <w:jc w:val="both"/>
              <w:rPr>
                <w:rFonts w:ascii="Arial" w:hAnsi="Arial" w:cs="Arial"/>
              </w:rPr>
            </w:pPr>
            <w:r w:rsidRPr="008D75C2">
              <w:rPr>
                <w:rFonts w:ascii="Arial" w:eastAsia="Arial" w:hAnsi="Arial" w:cs="Arial"/>
                <w:color w:val="000000"/>
              </w:rPr>
              <w:t xml:space="preserve">is submitted using an incorrect MI reporting Template; or </w:t>
            </w:r>
          </w:p>
          <w:p w14:paraId="435B5D20" w14:textId="77777777" w:rsidR="008D75C2" w:rsidRPr="008D75C2" w:rsidRDefault="008D75C2">
            <w:pPr>
              <w:numPr>
                <w:ilvl w:val="1"/>
                <w:numId w:val="24"/>
              </w:numPr>
              <w:tabs>
                <w:tab w:val="left" w:pos="-576"/>
                <w:tab w:val="left" w:pos="175"/>
              </w:tabs>
              <w:spacing w:before="20" w:after="20" w:line="240" w:lineRule="auto"/>
              <w:ind w:left="720" w:hanging="544"/>
              <w:rPr>
                <w:rFonts w:ascii="Arial" w:hAnsi="Arial" w:cs="Arial"/>
              </w:rPr>
            </w:pPr>
            <w:r w:rsidRPr="008D75C2">
              <w:rPr>
                <w:rFonts w:ascii="Arial" w:eastAsia="Arial" w:hAnsi="Arial" w:cs="Arial"/>
                <w:color w:val="000000"/>
              </w:rPr>
              <w:t>is not submitted by the reporting date (including where a declaration of no business should have been filed);</w:t>
            </w:r>
          </w:p>
        </w:tc>
      </w:tr>
      <w:tr w:rsidR="008D75C2" w:rsidRPr="008D75C2" w14:paraId="7ACC24C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55CC01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"MI Report"</w:t>
            </w:r>
          </w:p>
        </w:tc>
        <w:tc>
          <w:tcPr>
            <w:tcW w:w="7371" w:type="dxa"/>
            <w:tcBorders>
              <w:top w:val="single" w:sz="4" w:space="0" w:color="000000"/>
              <w:left w:val="single" w:sz="4" w:space="0" w:color="000000"/>
              <w:bottom w:val="single" w:sz="4" w:space="0" w:color="000000"/>
              <w:right w:val="single" w:sz="4" w:space="0" w:color="000000"/>
            </w:tcBorders>
            <w:hideMark/>
          </w:tcPr>
          <w:p w14:paraId="1241A10D" w14:textId="77777777" w:rsidR="008D75C2" w:rsidRPr="008D75C2" w:rsidRDefault="008D75C2" w:rsidP="008D75C2">
            <w:pPr>
              <w:tabs>
                <w:tab w:val="left" w:pos="-179"/>
                <w:tab w:val="left" w:pos="175"/>
              </w:tabs>
              <w:spacing w:before="20" w:after="20"/>
              <w:ind w:left="170"/>
              <w:jc w:val="both"/>
              <w:rPr>
                <w:rFonts w:ascii="Arial" w:eastAsia="Arial" w:hAnsi="Arial" w:cs="Arial"/>
                <w:color w:val="000000"/>
              </w:rPr>
            </w:pPr>
            <w:r w:rsidRPr="008D75C2">
              <w:rPr>
                <w:rFonts w:ascii="Arial" w:eastAsia="Arial" w:hAnsi="Arial" w:cs="Arial"/>
                <w:color w:val="000000"/>
              </w:rPr>
              <w:t>means a report containing Management Information submitted to the Authority in accordance with Framework Schedule 5 (Management Charges and Information);</w:t>
            </w:r>
          </w:p>
        </w:tc>
      </w:tr>
      <w:tr w:rsidR="008D75C2" w:rsidRPr="008D75C2" w14:paraId="63F837B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4AB8A7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"MI Reporting Template"</w:t>
            </w:r>
          </w:p>
        </w:tc>
        <w:tc>
          <w:tcPr>
            <w:tcW w:w="7371" w:type="dxa"/>
            <w:tcBorders>
              <w:top w:val="single" w:sz="4" w:space="0" w:color="000000"/>
              <w:left w:val="single" w:sz="4" w:space="0" w:color="000000"/>
              <w:bottom w:val="single" w:sz="4" w:space="0" w:color="000000"/>
              <w:right w:val="single" w:sz="4" w:space="0" w:color="000000"/>
            </w:tcBorders>
            <w:hideMark/>
          </w:tcPr>
          <w:p w14:paraId="43EC86B2" w14:textId="77777777" w:rsidR="008D75C2" w:rsidRPr="008D75C2" w:rsidRDefault="008D75C2" w:rsidP="008D75C2">
            <w:pPr>
              <w:tabs>
                <w:tab w:val="left" w:pos="-179"/>
                <w:tab w:val="left" w:pos="175"/>
              </w:tabs>
              <w:spacing w:before="20" w:after="20"/>
              <w:ind w:left="170"/>
              <w:jc w:val="both"/>
              <w:rPr>
                <w:rFonts w:ascii="Arial" w:eastAsia="Arial" w:hAnsi="Arial" w:cs="Arial"/>
                <w:color w:val="000000"/>
              </w:rPr>
            </w:pPr>
            <w:r w:rsidRPr="008D75C2">
              <w:rPr>
                <w:rFonts w:ascii="Arial" w:eastAsia="Arial" w:hAnsi="Arial" w:cs="Arial"/>
                <w:color w:val="000000"/>
              </w:rPr>
              <w:t>means the form of report set out in the Annex to Framework Schedule 5 (Management Charges and Information) setting out the information the Supplier is required to supply to the Authority;</w:t>
            </w:r>
          </w:p>
        </w:tc>
      </w:tr>
      <w:tr w:rsidR="008D75C2" w:rsidRPr="008D75C2" w14:paraId="132F82D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47EA4F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"Milestone"</w:t>
            </w:r>
          </w:p>
        </w:tc>
        <w:tc>
          <w:tcPr>
            <w:tcW w:w="7371" w:type="dxa"/>
            <w:tcBorders>
              <w:top w:val="single" w:sz="4" w:space="0" w:color="000000"/>
              <w:left w:val="single" w:sz="4" w:space="0" w:color="000000"/>
              <w:bottom w:val="single" w:sz="4" w:space="0" w:color="000000"/>
              <w:right w:val="single" w:sz="4" w:space="0" w:color="000000"/>
            </w:tcBorders>
            <w:hideMark/>
          </w:tcPr>
          <w:p w14:paraId="498BCC7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 event or task described in the Implementation Plan;</w:t>
            </w:r>
          </w:p>
        </w:tc>
      </w:tr>
      <w:tr w:rsidR="008D75C2" w:rsidRPr="008D75C2" w14:paraId="593A3F7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0BB3FE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"Milestone Date"</w:t>
            </w:r>
          </w:p>
        </w:tc>
        <w:tc>
          <w:tcPr>
            <w:tcW w:w="7371" w:type="dxa"/>
            <w:tcBorders>
              <w:top w:val="single" w:sz="4" w:space="0" w:color="000000"/>
              <w:left w:val="single" w:sz="4" w:space="0" w:color="000000"/>
              <w:bottom w:val="single" w:sz="4" w:space="0" w:color="000000"/>
              <w:right w:val="single" w:sz="4" w:space="0" w:color="000000"/>
            </w:tcBorders>
            <w:hideMark/>
          </w:tcPr>
          <w:p w14:paraId="4A8E896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target date set out against the relevant Milestone in the Implementation Plan by which the Milestone must be Achieved;</w:t>
            </w:r>
          </w:p>
        </w:tc>
      </w:tr>
      <w:tr w:rsidR="008D75C2" w:rsidRPr="008D75C2" w14:paraId="3EB2E81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AA256A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"Month"</w:t>
            </w:r>
          </w:p>
        </w:tc>
        <w:tc>
          <w:tcPr>
            <w:tcW w:w="7371" w:type="dxa"/>
            <w:tcBorders>
              <w:top w:val="single" w:sz="4" w:space="0" w:color="000000"/>
              <w:left w:val="single" w:sz="4" w:space="0" w:color="000000"/>
              <w:bottom w:val="single" w:sz="4" w:space="0" w:color="000000"/>
              <w:right w:val="single" w:sz="4" w:space="0" w:color="000000"/>
            </w:tcBorders>
            <w:hideMark/>
          </w:tcPr>
          <w:p w14:paraId="30E43AD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calendar month and "</w:t>
            </w:r>
            <w:r w:rsidRPr="008D75C2">
              <w:rPr>
                <w:rFonts w:ascii="Arial" w:eastAsia="Arial" w:hAnsi="Arial" w:cs="Arial"/>
                <w:b/>
                <w:color w:val="000000"/>
              </w:rPr>
              <w:t>Monthly</w:t>
            </w:r>
            <w:r w:rsidRPr="008D75C2">
              <w:rPr>
                <w:rFonts w:ascii="Arial" w:eastAsia="Arial" w:hAnsi="Arial" w:cs="Arial"/>
                <w:color w:val="000000"/>
              </w:rPr>
              <w:t>" shall be interpreted accordingly;</w:t>
            </w:r>
          </w:p>
        </w:tc>
      </w:tr>
      <w:tr w:rsidR="008D75C2" w:rsidRPr="008D75C2" w14:paraId="6E9F323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07F3A0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"National Insurance"</w:t>
            </w:r>
          </w:p>
        </w:tc>
        <w:tc>
          <w:tcPr>
            <w:tcW w:w="7371" w:type="dxa"/>
            <w:tcBorders>
              <w:top w:val="single" w:sz="4" w:space="0" w:color="000000"/>
              <w:left w:val="single" w:sz="4" w:space="0" w:color="000000"/>
              <w:bottom w:val="single" w:sz="4" w:space="0" w:color="000000"/>
              <w:right w:val="single" w:sz="4" w:space="0" w:color="000000"/>
            </w:tcBorders>
            <w:hideMark/>
          </w:tcPr>
          <w:p w14:paraId="5BE155A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contributions required by the Social Security Contributions and Benefits Act 1992 and made in accordance with </w:t>
            </w:r>
            <w:proofErr w:type="gramStart"/>
            <w:r w:rsidRPr="008D75C2">
              <w:rPr>
                <w:rFonts w:ascii="Arial" w:eastAsia="Arial" w:hAnsi="Arial" w:cs="Arial"/>
                <w:color w:val="000000"/>
              </w:rPr>
              <w:t>the  Social</w:t>
            </w:r>
            <w:proofErr w:type="gramEnd"/>
            <w:r w:rsidRPr="008D75C2">
              <w:rPr>
                <w:rFonts w:ascii="Arial" w:eastAsia="Arial" w:hAnsi="Arial" w:cs="Arial"/>
                <w:color w:val="000000"/>
              </w:rPr>
              <w:t xml:space="preserve"> Security (Contributions) Regulations 2001 (SI 2001/1004);</w:t>
            </w:r>
          </w:p>
        </w:tc>
      </w:tr>
      <w:tr w:rsidR="008D75C2" w:rsidRPr="008D75C2" w14:paraId="5AD7C76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C57612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"New IPR"</w:t>
            </w:r>
          </w:p>
        </w:tc>
        <w:tc>
          <w:tcPr>
            <w:tcW w:w="7371" w:type="dxa"/>
            <w:tcBorders>
              <w:top w:val="single" w:sz="4" w:space="0" w:color="000000"/>
              <w:left w:val="single" w:sz="4" w:space="0" w:color="000000"/>
              <w:bottom w:val="single" w:sz="4" w:space="0" w:color="000000"/>
              <w:right w:val="single" w:sz="4" w:space="0" w:color="000000"/>
            </w:tcBorders>
            <w:hideMark/>
          </w:tcPr>
          <w:p w14:paraId="6F379725" w14:textId="77777777" w:rsidR="008D75C2" w:rsidRPr="008D75C2" w:rsidRDefault="008D75C2">
            <w:pPr>
              <w:numPr>
                <w:ilvl w:val="1"/>
                <w:numId w:val="25"/>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IPR in items created by the Supplier (or by a third party on behalf of the Supplier) specifically for the purposes of a Contract and updates and amendments of these items including (but not limited to) database schema; and/or</w:t>
            </w:r>
          </w:p>
          <w:p w14:paraId="42AE4F44" w14:textId="77777777" w:rsidR="008D75C2" w:rsidRPr="008D75C2" w:rsidRDefault="008D75C2">
            <w:pPr>
              <w:numPr>
                <w:ilvl w:val="1"/>
                <w:numId w:val="2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 xml:space="preserve">IPR in or arising as a result of the performance of the Supplier’s obligations under a Contract and all updates and amendments to the same; </w:t>
            </w:r>
          </w:p>
          <w:p w14:paraId="3423C20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but shall not include the Supplier’s Existing IPR;</w:t>
            </w:r>
          </w:p>
        </w:tc>
      </w:tr>
      <w:tr w:rsidR="008D75C2" w:rsidRPr="008D75C2" w14:paraId="508DFC9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309CF7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"Occasion of Tax Non–Compliance"</w:t>
            </w:r>
          </w:p>
        </w:tc>
        <w:tc>
          <w:tcPr>
            <w:tcW w:w="7371" w:type="dxa"/>
            <w:tcBorders>
              <w:top w:val="single" w:sz="4" w:space="0" w:color="000000"/>
              <w:left w:val="single" w:sz="4" w:space="0" w:color="000000"/>
              <w:bottom w:val="single" w:sz="4" w:space="0" w:color="000000"/>
              <w:right w:val="single" w:sz="4" w:space="0" w:color="000000"/>
            </w:tcBorders>
            <w:hideMark/>
          </w:tcPr>
          <w:p w14:paraId="4A68537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where: </w:t>
            </w:r>
          </w:p>
          <w:p w14:paraId="1F577452" w14:textId="77777777" w:rsidR="008D75C2" w:rsidRPr="008D75C2" w:rsidRDefault="008D75C2">
            <w:pPr>
              <w:numPr>
                <w:ilvl w:val="1"/>
                <w:numId w:val="26"/>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any Tax return of the Supplier submitted to a Relevant Tax Authority on or after 1 October 2012 is found on or after 1 April 2013 to be incorrect as a result of:</w:t>
            </w:r>
          </w:p>
          <w:p w14:paraId="79163112" w14:textId="77777777" w:rsidR="008D75C2" w:rsidRPr="008D75C2" w:rsidRDefault="008D75C2">
            <w:pPr>
              <w:numPr>
                <w:ilvl w:val="2"/>
                <w:numId w:val="26"/>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3658416" w14:textId="77777777" w:rsidR="008D75C2" w:rsidRPr="008D75C2" w:rsidRDefault="008D75C2">
            <w:pPr>
              <w:numPr>
                <w:ilvl w:val="2"/>
                <w:numId w:val="26"/>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the failure of an avoidance scheme which the Supplier was involved in, and which was, or should have been, notified to a Relevant Tax Authority under the DOTAS or any equivalent or similar regime in any jurisdiction; and/or</w:t>
            </w:r>
          </w:p>
          <w:p w14:paraId="48892645" w14:textId="77777777" w:rsidR="008D75C2" w:rsidRPr="008D75C2" w:rsidRDefault="008D75C2">
            <w:pPr>
              <w:numPr>
                <w:ilvl w:val="1"/>
                <w:numId w:val="26"/>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8D75C2" w:rsidRPr="008D75C2" w14:paraId="0F9B289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21FBFF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"Open Book Data "</w:t>
            </w:r>
          </w:p>
        </w:tc>
        <w:tc>
          <w:tcPr>
            <w:tcW w:w="7371" w:type="dxa"/>
            <w:tcBorders>
              <w:top w:val="single" w:sz="4" w:space="0" w:color="000000"/>
              <w:left w:val="single" w:sz="4" w:space="0" w:color="000000"/>
              <w:bottom w:val="single" w:sz="4" w:space="0" w:color="000000"/>
              <w:right w:val="single" w:sz="4" w:space="0" w:color="000000"/>
            </w:tcBorders>
            <w:hideMark/>
          </w:tcPr>
          <w:p w14:paraId="4714266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B12BFFE" w14:textId="77777777" w:rsidR="008D75C2" w:rsidRPr="008D75C2" w:rsidRDefault="008D75C2">
            <w:pPr>
              <w:numPr>
                <w:ilvl w:val="1"/>
                <w:numId w:val="27"/>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the Supplier’s Costs broken down against each Good and/or Service and/or Deliverable, including actual capital expenditure (including capital replacement costs) and the unit cost and total actual costs of all Deliverables;</w:t>
            </w:r>
          </w:p>
          <w:p w14:paraId="495C6D68" w14:textId="77777777" w:rsidR="008D75C2" w:rsidRPr="008D75C2" w:rsidRDefault="008D75C2">
            <w:pPr>
              <w:numPr>
                <w:ilvl w:val="1"/>
                <w:numId w:val="27"/>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operating expenditure relating to the provision of the Deliverables including an analysis showing:</w:t>
            </w:r>
          </w:p>
          <w:p w14:paraId="79DE0B9D" w14:textId="77777777" w:rsidR="008D75C2" w:rsidRPr="008D75C2" w:rsidRDefault="008D75C2">
            <w:pPr>
              <w:numPr>
                <w:ilvl w:val="2"/>
                <w:numId w:val="27"/>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the unit costs and quantity of Goods and any other consumables and bought-in Deliverables;</w:t>
            </w:r>
          </w:p>
          <w:p w14:paraId="56708842" w14:textId="77777777" w:rsidR="008D75C2" w:rsidRPr="008D75C2" w:rsidRDefault="008D75C2">
            <w:pPr>
              <w:numPr>
                <w:ilvl w:val="2"/>
                <w:numId w:val="27"/>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staff costs broken down into the number and grade/role of all Supplier Staff (free of any contingency) together with a list of agreed rates against each grade;</w:t>
            </w:r>
          </w:p>
          <w:p w14:paraId="3628407E" w14:textId="77777777" w:rsidR="008D75C2" w:rsidRPr="008D75C2" w:rsidRDefault="008D75C2">
            <w:pPr>
              <w:numPr>
                <w:ilvl w:val="2"/>
                <w:numId w:val="27"/>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a list of Costs underpinning those rates for each grade, being the agreed rate less the Supplier Profit Margin; and</w:t>
            </w:r>
          </w:p>
          <w:p w14:paraId="413EE68F" w14:textId="77777777" w:rsidR="008D75C2" w:rsidRPr="008D75C2" w:rsidRDefault="008D75C2">
            <w:pPr>
              <w:numPr>
                <w:ilvl w:val="2"/>
                <w:numId w:val="27"/>
              </w:numPr>
              <w:tabs>
                <w:tab w:val="left" w:pos="-576"/>
                <w:tab w:val="left" w:pos="144"/>
              </w:tabs>
              <w:spacing w:before="20" w:after="20" w:line="240" w:lineRule="auto"/>
              <w:ind w:left="792"/>
              <w:jc w:val="both"/>
              <w:rPr>
                <w:rFonts w:ascii="Arial" w:hAnsi="Arial" w:cs="Arial"/>
                <w:color w:val="000000"/>
              </w:rPr>
            </w:pPr>
            <w:r w:rsidRPr="008D75C2">
              <w:rPr>
                <w:rFonts w:ascii="Arial" w:eastAsia="Arial" w:hAnsi="Arial" w:cs="Arial"/>
                <w:color w:val="000000"/>
              </w:rPr>
              <w:t xml:space="preserve">Reimbursable Expenses, if allowed under the Order Form; </w:t>
            </w:r>
          </w:p>
          <w:p w14:paraId="251FCC0D" w14:textId="77777777" w:rsidR="008D75C2" w:rsidRPr="008D75C2" w:rsidRDefault="008D75C2">
            <w:pPr>
              <w:numPr>
                <w:ilvl w:val="1"/>
                <w:numId w:val="27"/>
              </w:numPr>
              <w:tabs>
                <w:tab w:val="left" w:pos="-576"/>
                <w:tab w:val="left" w:pos="144"/>
              </w:tabs>
              <w:spacing w:before="20" w:after="20" w:line="240" w:lineRule="auto"/>
              <w:ind w:left="576" w:hanging="432"/>
              <w:jc w:val="both"/>
              <w:rPr>
                <w:rFonts w:ascii="Arial" w:hAnsi="Arial" w:cs="Arial"/>
              </w:rPr>
            </w:pPr>
            <w:r w:rsidRPr="008D75C2">
              <w:rPr>
                <w:rFonts w:ascii="Arial" w:eastAsia="Arial" w:hAnsi="Arial" w:cs="Arial"/>
                <w:color w:val="000000"/>
              </w:rPr>
              <w:t xml:space="preserve">Overheads; </w:t>
            </w:r>
          </w:p>
          <w:p w14:paraId="4FE3C8DE" w14:textId="77777777" w:rsidR="008D75C2" w:rsidRPr="008D75C2" w:rsidRDefault="008D75C2">
            <w:pPr>
              <w:numPr>
                <w:ilvl w:val="1"/>
                <w:numId w:val="27"/>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 xml:space="preserve">all interest, expenses and any other </w:t>
            </w:r>
            <w:proofErr w:type="gramStart"/>
            <w:r w:rsidRPr="008D75C2">
              <w:rPr>
                <w:rFonts w:ascii="Arial" w:eastAsia="Arial" w:hAnsi="Arial" w:cs="Arial"/>
                <w:color w:val="000000"/>
              </w:rPr>
              <w:t>third party</w:t>
            </w:r>
            <w:proofErr w:type="gramEnd"/>
            <w:r w:rsidRPr="008D75C2">
              <w:rPr>
                <w:rFonts w:ascii="Arial" w:eastAsia="Arial" w:hAnsi="Arial" w:cs="Arial"/>
                <w:color w:val="000000"/>
              </w:rPr>
              <w:t xml:space="preserve"> financing costs incurred in relation to the provision of the Deliverables;</w:t>
            </w:r>
          </w:p>
          <w:p w14:paraId="709DC4B0" w14:textId="77777777" w:rsidR="008D75C2" w:rsidRPr="008D75C2" w:rsidRDefault="008D75C2">
            <w:pPr>
              <w:numPr>
                <w:ilvl w:val="1"/>
                <w:numId w:val="27"/>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lastRenderedPageBreak/>
              <w:t>the Supplier Profit achieved over the Framework Contract Period and on an annual basis;</w:t>
            </w:r>
          </w:p>
          <w:p w14:paraId="6F8F7E2F" w14:textId="77777777" w:rsidR="008D75C2" w:rsidRPr="008D75C2" w:rsidRDefault="008D75C2">
            <w:pPr>
              <w:numPr>
                <w:ilvl w:val="1"/>
                <w:numId w:val="27"/>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confirmation that all methods of Cost apportionment and Overhead allocation are consistent with and not more onerous than such methods applied generally by the Supplier;</w:t>
            </w:r>
          </w:p>
          <w:p w14:paraId="6EE8C0CA" w14:textId="77777777" w:rsidR="008D75C2" w:rsidRPr="008D75C2" w:rsidRDefault="008D75C2">
            <w:pPr>
              <w:numPr>
                <w:ilvl w:val="1"/>
                <w:numId w:val="27"/>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an explanation of the type and value of risk and contingencies associated with the provision of the Deliverables, including the amount of money attributed to each risk and/or contingency; and</w:t>
            </w:r>
          </w:p>
          <w:p w14:paraId="7238FEFD" w14:textId="77777777" w:rsidR="008D75C2" w:rsidRPr="008D75C2" w:rsidRDefault="008D75C2">
            <w:pPr>
              <w:numPr>
                <w:ilvl w:val="1"/>
                <w:numId w:val="27"/>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the actual Costs profile for each Service Period;</w:t>
            </w:r>
          </w:p>
        </w:tc>
      </w:tr>
      <w:tr w:rsidR="008D75C2" w:rsidRPr="008D75C2" w14:paraId="0A29E9C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E72273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"Order"</w:t>
            </w:r>
          </w:p>
        </w:tc>
        <w:tc>
          <w:tcPr>
            <w:tcW w:w="7371" w:type="dxa"/>
            <w:tcBorders>
              <w:top w:val="single" w:sz="4" w:space="0" w:color="000000"/>
              <w:left w:val="single" w:sz="4" w:space="0" w:color="000000"/>
              <w:bottom w:val="single" w:sz="4" w:space="0" w:color="000000"/>
              <w:right w:val="single" w:sz="4" w:space="0" w:color="000000"/>
            </w:tcBorders>
            <w:hideMark/>
          </w:tcPr>
          <w:p w14:paraId="0C573F7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means an order for the provision of the Deliverables placed by a Buyer with the Supplier under a Contract;</w:t>
            </w:r>
          </w:p>
        </w:tc>
      </w:tr>
      <w:tr w:rsidR="008D75C2" w:rsidRPr="008D75C2" w14:paraId="186E7E8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4FA70A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"Order Form"</w:t>
            </w:r>
          </w:p>
        </w:tc>
        <w:tc>
          <w:tcPr>
            <w:tcW w:w="7371" w:type="dxa"/>
            <w:tcBorders>
              <w:top w:val="single" w:sz="4" w:space="0" w:color="000000"/>
              <w:left w:val="single" w:sz="4" w:space="0" w:color="000000"/>
              <w:bottom w:val="single" w:sz="4" w:space="0" w:color="000000"/>
              <w:right w:val="single" w:sz="4" w:space="0" w:color="000000"/>
            </w:tcBorders>
            <w:hideMark/>
          </w:tcPr>
          <w:p w14:paraId="16C1809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completed Order Form Template (or equivalent information issued by the Buyer) used to create a Call-Off Contract;</w:t>
            </w:r>
          </w:p>
        </w:tc>
      </w:tr>
      <w:tr w:rsidR="008D75C2" w:rsidRPr="008D75C2" w14:paraId="23F6111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1F946A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"Order Form Template"</w:t>
            </w:r>
          </w:p>
        </w:tc>
        <w:tc>
          <w:tcPr>
            <w:tcW w:w="7371" w:type="dxa"/>
            <w:tcBorders>
              <w:top w:val="single" w:sz="4" w:space="0" w:color="000000"/>
              <w:left w:val="single" w:sz="4" w:space="0" w:color="000000"/>
              <w:bottom w:val="single" w:sz="4" w:space="0" w:color="000000"/>
              <w:right w:val="single" w:sz="4" w:space="0" w:color="000000"/>
            </w:tcBorders>
            <w:hideMark/>
          </w:tcPr>
          <w:p w14:paraId="331767C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template in Framework Schedule 6 (Order Form Template and Call-Off Schedules);</w:t>
            </w:r>
          </w:p>
        </w:tc>
      </w:tr>
      <w:tr w:rsidR="008D75C2" w:rsidRPr="008D75C2" w14:paraId="278463B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1FA959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"Other Contracting Authority"</w:t>
            </w:r>
          </w:p>
        </w:tc>
        <w:tc>
          <w:tcPr>
            <w:tcW w:w="7371" w:type="dxa"/>
            <w:tcBorders>
              <w:top w:val="single" w:sz="4" w:space="0" w:color="000000"/>
              <w:left w:val="single" w:sz="4" w:space="0" w:color="000000"/>
              <w:bottom w:val="single" w:sz="4" w:space="0" w:color="000000"/>
              <w:right w:val="single" w:sz="4" w:space="0" w:color="000000"/>
            </w:tcBorders>
            <w:hideMark/>
          </w:tcPr>
          <w:p w14:paraId="7549B3D2"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actual or potential Buyer under the Framework Contract;</w:t>
            </w:r>
          </w:p>
        </w:tc>
      </w:tr>
      <w:tr w:rsidR="008D75C2" w:rsidRPr="008D75C2" w14:paraId="549FEDD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CF1666D"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"Overhead"</w:t>
            </w:r>
          </w:p>
        </w:tc>
        <w:tc>
          <w:tcPr>
            <w:tcW w:w="7371" w:type="dxa"/>
            <w:tcBorders>
              <w:top w:val="single" w:sz="4" w:space="0" w:color="000000"/>
              <w:left w:val="single" w:sz="4" w:space="0" w:color="000000"/>
              <w:bottom w:val="single" w:sz="4" w:space="0" w:color="000000"/>
              <w:right w:val="single" w:sz="4" w:space="0" w:color="000000"/>
            </w:tcBorders>
            <w:hideMark/>
          </w:tcPr>
          <w:p w14:paraId="73F3375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D75C2" w:rsidRPr="008D75C2" w14:paraId="6303CC2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673F8BF"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"Parliament"</w:t>
            </w:r>
          </w:p>
        </w:tc>
        <w:tc>
          <w:tcPr>
            <w:tcW w:w="7371" w:type="dxa"/>
            <w:tcBorders>
              <w:top w:val="single" w:sz="4" w:space="0" w:color="000000"/>
              <w:left w:val="single" w:sz="4" w:space="0" w:color="000000"/>
              <w:bottom w:val="single" w:sz="4" w:space="0" w:color="000000"/>
              <w:right w:val="single" w:sz="4" w:space="0" w:color="000000"/>
            </w:tcBorders>
            <w:hideMark/>
          </w:tcPr>
          <w:p w14:paraId="7A1A6E3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takes its natural meaning as interpreted by Law;</w:t>
            </w:r>
          </w:p>
        </w:tc>
      </w:tr>
      <w:tr w:rsidR="008D75C2" w:rsidRPr="008D75C2" w14:paraId="0B90BD9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3BB3A8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"Party"</w:t>
            </w:r>
          </w:p>
        </w:tc>
        <w:tc>
          <w:tcPr>
            <w:tcW w:w="7371" w:type="dxa"/>
            <w:tcBorders>
              <w:top w:val="single" w:sz="4" w:space="0" w:color="000000"/>
              <w:left w:val="single" w:sz="4" w:space="0" w:color="000000"/>
              <w:bottom w:val="single" w:sz="4" w:space="0" w:color="000000"/>
              <w:right w:val="single" w:sz="4" w:space="0" w:color="000000"/>
            </w:tcBorders>
            <w:hideMark/>
          </w:tcPr>
          <w:p w14:paraId="60C1F2E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 the context of the Framework Contract, CCS or the Supplier, and in the in the context of a Call-Off Contract the Buyer or the Supplier. "</w:t>
            </w:r>
            <w:r w:rsidRPr="008D75C2">
              <w:rPr>
                <w:rFonts w:ascii="Arial" w:eastAsia="Arial" w:hAnsi="Arial" w:cs="Arial"/>
                <w:b/>
                <w:color w:val="000000"/>
              </w:rPr>
              <w:t>Parties</w:t>
            </w:r>
            <w:r w:rsidRPr="008D75C2">
              <w:rPr>
                <w:rFonts w:ascii="Arial" w:eastAsia="Arial" w:hAnsi="Arial" w:cs="Arial"/>
                <w:color w:val="000000"/>
              </w:rPr>
              <w:t>" shall mean both of them where the context permits;</w:t>
            </w:r>
          </w:p>
        </w:tc>
      </w:tr>
      <w:tr w:rsidR="008D75C2" w:rsidRPr="008D75C2" w14:paraId="52BCCCF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AC7429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"Performance Indicators" or "PIs"</w:t>
            </w:r>
          </w:p>
        </w:tc>
        <w:tc>
          <w:tcPr>
            <w:tcW w:w="7371" w:type="dxa"/>
            <w:tcBorders>
              <w:top w:val="single" w:sz="4" w:space="0" w:color="000000"/>
              <w:left w:val="single" w:sz="4" w:space="0" w:color="000000"/>
              <w:bottom w:val="single" w:sz="4" w:space="0" w:color="000000"/>
              <w:right w:val="single" w:sz="4" w:space="0" w:color="000000"/>
            </w:tcBorders>
            <w:hideMark/>
          </w:tcPr>
          <w:p w14:paraId="5952A62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performance measurements and targets in respect of the Supplier’s performance of the Framework Contract set out in Framework Schedule 4 (Framework Management);</w:t>
            </w:r>
          </w:p>
        </w:tc>
      </w:tr>
      <w:tr w:rsidR="008D75C2" w:rsidRPr="008D75C2" w14:paraId="6F84718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010967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"Personal Data"</w:t>
            </w:r>
          </w:p>
        </w:tc>
        <w:tc>
          <w:tcPr>
            <w:tcW w:w="7371" w:type="dxa"/>
            <w:tcBorders>
              <w:top w:val="single" w:sz="4" w:space="0" w:color="000000"/>
              <w:left w:val="single" w:sz="4" w:space="0" w:color="000000"/>
              <w:bottom w:val="single" w:sz="4" w:space="0" w:color="000000"/>
              <w:right w:val="single" w:sz="4" w:space="0" w:color="000000"/>
            </w:tcBorders>
            <w:hideMark/>
          </w:tcPr>
          <w:p w14:paraId="076958E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UK GDPR;</w:t>
            </w:r>
          </w:p>
        </w:tc>
      </w:tr>
      <w:tr w:rsidR="008D75C2" w:rsidRPr="008D75C2" w14:paraId="7F263EF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705340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“Personal Data Breach”</w:t>
            </w:r>
          </w:p>
        </w:tc>
        <w:tc>
          <w:tcPr>
            <w:tcW w:w="7371" w:type="dxa"/>
            <w:tcBorders>
              <w:top w:val="single" w:sz="4" w:space="0" w:color="000000"/>
              <w:left w:val="single" w:sz="4" w:space="0" w:color="000000"/>
              <w:bottom w:val="single" w:sz="4" w:space="0" w:color="000000"/>
              <w:right w:val="single" w:sz="4" w:space="0" w:color="000000"/>
            </w:tcBorders>
            <w:hideMark/>
          </w:tcPr>
          <w:p w14:paraId="2DAA73B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UK GDPR;</w:t>
            </w:r>
          </w:p>
        </w:tc>
      </w:tr>
      <w:tr w:rsidR="008D75C2" w:rsidRPr="008D75C2" w14:paraId="6990249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94B9EB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“Personnel”</w:t>
            </w:r>
          </w:p>
        </w:tc>
        <w:tc>
          <w:tcPr>
            <w:tcW w:w="7371" w:type="dxa"/>
            <w:tcBorders>
              <w:top w:val="single" w:sz="4" w:space="0" w:color="000000"/>
              <w:left w:val="single" w:sz="4" w:space="0" w:color="000000"/>
              <w:bottom w:val="single" w:sz="4" w:space="0" w:color="000000"/>
              <w:right w:val="single" w:sz="4" w:space="0" w:color="000000"/>
            </w:tcBorders>
            <w:hideMark/>
          </w:tcPr>
          <w:p w14:paraId="6514C9D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all directors, officers, employees, agents, consultants and suppliers of a Party and/or of any Subcontractor and/or </w:t>
            </w:r>
            <w:proofErr w:type="spellStart"/>
            <w:r w:rsidRPr="008D75C2">
              <w:rPr>
                <w:rFonts w:ascii="Arial" w:eastAsia="Arial" w:hAnsi="Arial" w:cs="Arial"/>
                <w:color w:val="000000"/>
              </w:rPr>
              <w:t>Subprocessor</w:t>
            </w:r>
            <w:proofErr w:type="spellEnd"/>
            <w:r w:rsidRPr="008D75C2">
              <w:rPr>
                <w:rFonts w:ascii="Arial" w:eastAsia="Arial" w:hAnsi="Arial" w:cs="Arial"/>
                <w:color w:val="000000"/>
              </w:rPr>
              <w:t xml:space="preserve"> engaged in the performance of its obligations under a Contract;</w:t>
            </w:r>
          </w:p>
        </w:tc>
      </w:tr>
      <w:tr w:rsidR="008D75C2" w:rsidRPr="008D75C2" w14:paraId="11A1C33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9D83C0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"Prescribed Person"</w:t>
            </w:r>
          </w:p>
        </w:tc>
        <w:tc>
          <w:tcPr>
            <w:tcW w:w="7371" w:type="dxa"/>
            <w:tcBorders>
              <w:top w:val="single" w:sz="4" w:space="0" w:color="000000"/>
              <w:left w:val="single" w:sz="4" w:space="0" w:color="000000"/>
              <w:bottom w:val="single" w:sz="4" w:space="0" w:color="000000"/>
              <w:right w:val="single" w:sz="4" w:space="0" w:color="000000"/>
            </w:tcBorders>
            <w:hideMark/>
          </w:tcPr>
          <w:p w14:paraId="578482F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 legal adviser, an MP or an appropriate body which a whistle-blower may make a disclosure to as detailed in ‘Whistleblowing: list of prescribed people and bodies’, 24 November 2016, available online at: </w:t>
            </w:r>
            <w:hyperlink r:id="rId12" w:history="1">
              <w:r w:rsidRPr="008D75C2">
                <w:rPr>
                  <w:rStyle w:val="Hyperlink"/>
                  <w:rFonts w:ascii="Arial" w:eastAsia="Arial" w:hAnsi="Arial" w:cs="Arial"/>
                  <w:color w:val="0000FF"/>
                </w:rPr>
                <w:t>https://www.gov.uk/government/publications/blowing-the-whistle-list-of-prescribed-people-and-bodies--2/whistleblowing-list-of-prescribed-people-and-bodies</w:t>
              </w:r>
            </w:hyperlink>
            <w:r w:rsidRPr="008D75C2">
              <w:rPr>
                <w:rFonts w:ascii="Arial" w:eastAsia="Arial" w:hAnsi="Arial" w:cs="Arial"/>
                <w:color w:val="000000"/>
              </w:rPr>
              <w:t>;</w:t>
            </w:r>
          </w:p>
        </w:tc>
      </w:tr>
      <w:tr w:rsidR="008D75C2" w:rsidRPr="008D75C2" w14:paraId="520481F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5CB856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“Processing”</w:t>
            </w:r>
          </w:p>
        </w:tc>
        <w:tc>
          <w:tcPr>
            <w:tcW w:w="7371" w:type="dxa"/>
            <w:tcBorders>
              <w:top w:val="single" w:sz="4" w:space="0" w:color="000000"/>
              <w:left w:val="single" w:sz="4" w:space="0" w:color="000000"/>
              <w:bottom w:val="single" w:sz="4" w:space="0" w:color="000000"/>
              <w:right w:val="single" w:sz="4" w:space="0" w:color="000000"/>
            </w:tcBorders>
            <w:hideMark/>
          </w:tcPr>
          <w:p w14:paraId="6BCA7C0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UK GDPR;</w:t>
            </w:r>
          </w:p>
        </w:tc>
      </w:tr>
      <w:tr w:rsidR="008D75C2" w:rsidRPr="008D75C2" w14:paraId="4789014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1FBAD5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“Processor”</w:t>
            </w:r>
          </w:p>
        </w:tc>
        <w:tc>
          <w:tcPr>
            <w:tcW w:w="7371" w:type="dxa"/>
            <w:tcBorders>
              <w:top w:val="single" w:sz="4" w:space="0" w:color="000000"/>
              <w:left w:val="single" w:sz="4" w:space="0" w:color="000000"/>
              <w:bottom w:val="single" w:sz="4" w:space="0" w:color="000000"/>
              <w:right w:val="single" w:sz="4" w:space="0" w:color="000000"/>
            </w:tcBorders>
            <w:hideMark/>
          </w:tcPr>
          <w:p w14:paraId="7F35A1B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UK GDPR;</w:t>
            </w:r>
          </w:p>
        </w:tc>
      </w:tr>
      <w:tr w:rsidR="008D75C2" w:rsidRPr="008D75C2" w14:paraId="413F18E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E02017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"Progress Meeting"</w:t>
            </w:r>
          </w:p>
        </w:tc>
        <w:tc>
          <w:tcPr>
            <w:tcW w:w="7371" w:type="dxa"/>
            <w:tcBorders>
              <w:top w:val="single" w:sz="4" w:space="0" w:color="000000"/>
              <w:left w:val="single" w:sz="4" w:space="0" w:color="000000"/>
              <w:bottom w:val="single" w:sz="4" w:space="0" w:color="000000"/>
              <w:right w:val="single" w:sz="4" w:space="0" w:color="000000"/>
            </w:tcBorders>
            <w:hideMark/>
          </w:tcPr>
          <w:p w14:paraId="5E00014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 meeting between the Buyer Authorised Representative and the Supplier Authorised Representative; </w:t>
            </w:r>
          </w:p>
        </w:tc>
      </w:tr>
      <w:tr w:rsidR="008D75C2" w:rsidRPr="008D75C2" w14:paraId="7509EE1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CAC252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"Progress Meeting Frequency"</w:t>
            </w:r>
          </w:p>
        </w:tc>
        <w:tc>
          <w:tcPr>
            <w:tcW w:w="7371" w:type="dxa"/>
            <w:tcBorders>
              <w:top w:val="single" w:sz="4" w:space="0" w:color="000000"/>
              <w:left w:val="single" w:sz="4" w:space="0" w:color="000000"/>
              <w:bottom w:val="single" w:sz="4" w:space="0" w:color="000000"/>
              <w:right w:val="single" w:sz="4" w:space="0" w:color="000000"/>
            </w:tcBorders>
            <w:hideMark/>
          </w:tcPr>
          <w:p w14:paraId="6319EF9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frequency at which the Supplier shall conduct a Progress Meeting in accordance with Clause 6.1 as specified in the Order Form;</w:t>
            </w:r>
          </w:p>
        </w:tc>
      </w:tr>
      <w:tr w:rsidR="008D75C2" w:rsidRPr="008D75C2" w14:paraId="5B02721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900C27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“Progress Report”</w:t>
            </w:r>
          </w:p>
        </w:tc>
        <w:tc>
          <w:tcPr>
            <w:tcW w:w="7371" w:type="dxa"/>
            <w:tcBorders>
              <w:top w:val="single" w:sz="4" w:space="0" w:color="000000"/>
              <w:left w:val="single" w:sz="4" w:space="0" w:color="000000"/>
              <w:bottom w:val="single" w:sz="4" w:space="0" w:color="000000"/>
              <w:right w:val="single" w:sz="4" w:space="0" w:color="000000"/>
            </w:tcBorders>
            <w:hideMark/>
          </w:tcPr>
          <w:p w14:paraId="4D308F9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report provided by the Supplier indicating the steps taken to achieve Milestones or delivery dates;</w:t>
            </w:r>
          </w:p>
        </w:tc>
      </w:tr>
      <w:tr w:rsidR="008D75C2" w:rsidRPr="008D75C2" w14:paraId="418220B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7DEF5E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“Progress Report Frequency”</w:t>
            </w:r>
          </w:p>
        </w:tc>
        <w:tc>
          <w:tcPr>
            <w:tcW w:w="7371" w:type="dxa"/>
            <w:tcBorders>
              <w:top w:val="single" w:sz="4" w:space="0" w:color="000000"/>
              <w:left w:val="single" w:sz="4" w:space="0" w:color="000000"/>
              <w:bottom w:val="single" w:sz="4" w:space="0" w:color="000000"/>
              <w:right w:val="single" w:sz="4" w:space="0" w:color="000000"/>
            </w:tcBorders>
            <w:hideMark/>
          </w:tcPr>
          <w:p w14:paraId="0F8D79B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frequency at which the Supplier shall deliver Progress Reports in accordance with Clause 6.1 as specified in the Order Form;</w:t>
            </w:r>
          </w:p>
        </w:tc>
      </w:tr>
      <w:tr w:rsidR="008D75C2" w:rsidRPr="008D75C2" w14:paraId="0E64599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82CF24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“Prohibited Acts”</w:t>
            </w:r>
          </w:p>
        </w:tc>
        <w:tc>
          <w:tcPr>
            <w:tcW w:w="7371" w:type="dxa"/>
            <w:tcBorders>
              <w:top w:val="single" w:sz="4" w:space="0" w:color="000000"/>
              <w:left w:val="single" w:sz="4" w:space="0" w:color="000000"/>
              <w:bottom w:val="single" w:sz="4" w:space="0" w:color="000000"/>
              <w:right w:val="single" w:sz="4" w:space="0" w:color="000000"/>
            </w:tcBorders>
            <w:hideMark/>
          </w:tcPr>
          <w:p w14:paraId="2F576EAD" w14:textId="77777777" w:rsidR="008D75C2" w:rsidRPr="008D75C2" w:rsidRDefault="008D75C2">
            <w:pPr>
              <w:numPr>
                <w:ilvl w:val="1"/>
                <w:numId w:val="28"/>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to directly or indirectly offer, promise or give any person working for or engaged by a Buyer or any other public body a financial or other advantage to:</w:t>
            </w:r>
          </w:p>
          <w:p w14:paraId="483DB75E" w14:textId="77777777" w:rsidR="008D75C2" w:rsidRPr="008D75C2" w:rsidRDefault="008D75C2">
            <w:pPr>
              <w:numPr>
                <w:ilvl w:val="2"/>
                <w:numId w:val="28"/>
              </w:numPr>
              <w:tabs>
                <w:tab w:val="left" w:pos="-179"/>
                <w:tab w:val="left" w:pos="-9"/>
              </w:tabs>
              <w:spacing w:before="20" w:after="20" w:line="240" w:lineRule="auto"/>
              <w:ind w:left="792"/>
              <w:jc w:val="both"/>
              <w:rPr>
                <w:rFonts w:ascii="Arial" w:hAnsi="Arial" w:cs="Arial"/>
                <w:color w:val="000000"/>
              </w:rPr>
            </w:pPr>
            <w:r w:rsidRPr="008D75C2">
              <w:rPr>
                <w:rFonts w:ascii="Arial" w:eastAsia="Arial" w:hAnsi="Arial" w:cs="Arial"/>
                <w:color w:val="000000"/>
              </w:rPr>
              <w:t>induce that person to perform improperly a relevant function or activity; or</w:t>
            </w:r>
          </w:p>
          <w:p w14:paraId="02B066CC" w14:textId="77777777" w:rsidR="008D75C2" w:rsidRPr="008D75C2" w:rsidRDefault="008D75C2">
            <w:pPr>
              <w:numPr>
                <w:ilvl w:val="2"/>
                <w:numId w:val="28"/>
              </w:numPr>
              <w:tabs>
                <w:tab w:val="left" w:pos="-179"/>
                <w:tab w:val="left" w:pos="-9"/>
              </w:tabs>
              <w:spacing w:before="20" w:after="20" w:line="240" w:lineRule="auto"/>
              <w:ind w:left="792"/>
              <w:jc w:val="both"/>
              <w:rPr>
                <w:rFonts w:ascii="Arial" w:hAnsi="Arial" w:cs="Arial"/>
                <w:color w:val="000000"/>
              </w:rPr>
            </w:pPr>
            <w:r w:rsidRPr="008D75C2">
              <w:rPr>
                <w:rFonts w:ascii="Arial" w:eastAsia="Arial" w:hAnsi="Arial" w:cs="Arial"/>
                <w:color w:val="000000"/>
              </w:rPr>
              <w:t xml:space="preserve">reward that person for improper performance of a relevant function or activity; </w:t>
            </w:r>
          </w:p>
          <w:p w14:paraId="446444D3" w14:textId="77777777" w:rsidR="008D75C2" w:rsidRPr="008D75C2" w:rsidRDefault="008D75C2">
            <w:pPr>
              <w:numPr>
                <w:ilvl w:val="1"/>
                <w:numId w:val="28"/>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to directly or indirectly request, agree to receive or accept any financial or other advantage as an inducement or a reward for improper performance of a relevant function or activity in connection with each Contract; or</w:t>
            </w:r>
          </w:p>
          <w:p w14:paraId="55B12CA4" w14:textId="77777777" w:rsidR="008D75C2" w:rsidRPr="008D75C2" w:rsidRDefault="008D75C2">
            <w:pPr>
              <w:numPr>
                <w:ilvl w:val="1"/>
                <w:numId w:val="28"/>
              </w:numPr>
              <w:tabs>
                <w:tab w:val="left" w:pos="-576"/>
                <w:tab w:val="left" w:pos="144"/>
              </w:tabs>
              <w:spacing w:before="20" w:after="20" w:line="240" w:lineRule="auto"/>
              <w:ind w:left="576" w:hanging="432"/>
              <w:jc w:val="both"/>
              <w:rPr>
                <w:rFonts w:ascii="Arial" w:hAnsi="Arial" w:cs="Arial"/>
              </w:rPr>
            </w:pPr>
            <w:r w:rsidRPr="008D75C2">
              <w:rPr>
                <w:rFonts w:ascii="Arial" w:eastAsia="Arial" w:hAnsi="Arial" w:cs="Arial"/>
                <w:color w:val="000000"/>
              </w:rPr>
              <w:t>committing any offence:</w:t>
            </w:r>
            <w:r w:rsidRPr="008D75C2">
              <w:rPr>
                <w:rFonts w:ascii="Arial" w:eastAsia="Arial" w:hAnsi="Arial" w:cs="Arial"/>
                <w:color w:val="000000"/>
              </w:rPr>
              <w:tab/>
            </w:r>
          </w:p>
          <w:p w14:paraId="090A8631" w14:textId="77777777" w:rsidR="008D75C2" w:rsidRPr="008D75C2" w:rsidRDefault="008D75C2">
            <w:pPr>
              <w:numPr>
                <w:ilvl w:val="2"/>
                <w:numId w:val="28"/>
              </w:numPr>
              <w:tabs>
                <w:tab w:val="left" w:pos="-179"/>
                <w:tab w:val="left" w:pos="-9"/>
              </w:tabs>
              <w:spacing w:before="20" w:after="20" w:line="240" w:lineRule="auto"/>
              <w:ind w:left="792"/>
              <w:jc w:val="both"/>
              <w:rPr>
                <w:rFonts w:ascii="Arial" w:hAnsi="Arial" w:cs="Arial"/>
                <w:color w:val="000000"/>
              </w:rPr>
            </w:pPr>
            <w:r w:rsidRPr="008D75C2">
              <w:rPr>
                <w:rFonts w:ascii="Arial" w:eastAsia="Arial" w:hAnsi="Arial" w:cs="Arial"/>
                <w:color w:val="000000"/>
              </w:rPr>
              <w:t>under the Bribery Act 2010 (or any legislation repealed or revoked by such Act); or</w:t>
            </w:r>
          </w:p>
          <w:p w14:paraId="73CACDE1" w14:textId="77777777" w:rsidR="008D75C2" w:rsidRPr="008D75C2" w:rsidRDefault="008D75C2">
            <w:pPr>
              <w:numPr>
                <w:ilvl w:val="2"/>
                <w:numId w:val="28"/>
              </w:numPr>
              <w:tabs>
                <w:tab w:val="left" w:pos="-179"/>
                <w:tab w:val="left" w:pos="-9"/>
              </w:tabs>
              <w:spacing w:before="20" w:after="20" w:line="240" w:lineRule="auto"/>
              <w:ind w:left="792"/>
              <w:jc w:val="both"/>
              <w:rPr>
                <w:rFonts w:ascii="Arial" w:hAnsi="Arial" w:cs="Arial"/>
                <w:color w:val="000000"/>
              </w:rPr>
            </w:pPr>
            <w:r w:rsidRPr="008D75C2">
              <w:rPr>
                <w:rFonts w:ascii="Arial" w:eastAsia="Arial" w:hAnsi="Arial" w:cs="Arial"/>
                <w:color w:val="000000"/>
              </w:rPr>
              <w:t>under legislation or common law concerning fraudulent acts; or</w:t>
            </w:r>
          </w:p>
          <w:p w14:paraId="464926E6" w14:textId="77777777" w:rsidR="008D75C2" w:rsidRPr="008D75C2" w:rsidRDefault="008D75C2">
            <w:pPr>
              <w:numPr>
                <w:ilvl w:val="2"/>
                <w:numId w:val="28"/>
              </w:numPr>
              <w:tabs>
                <w:tab w:val="left" w:pos="-179"/>
                <w:tab w:val="left" w:pos="-9"/>
              </w:tabs>
              <w:spacing w:before="20" w:after="20" w:line="240" w:lineRule="auto"/>
              <w:ind w:left="792"/>
              <w:jc w:val="both"/>
              <w:rPr>
                <w:rFonts w:ascii="Arial" w:hAnsi="Arial" w:cs="Arial"/>
                <w:color w:val="000000"/>
              </w:rPr>
            </w:pPr>
            <w:r w:rsidRPr="008D75C2">
              <w:rPr>
                <w:rFonts w:ascii="Arial" w:eastAsia="Arial" w:hAnsi="Arial" w:cs="Arial"/>
                <w:color w:val="000000"/>
              </w:rPr>
              <w:t xml:space="preserve">defrauding, attempting to defraud or conspiring to defraud a Buyer or other public body; or </w:t>
            </w:r>
          </w:p>
          <w:p w14:paraId="7F6630A0" w14:textId="77777777" w:rsidR="008D75C2" w:rsidRPr="008D75C2" w:rsidRDefault="008D75C2">
            <w:pPr>
              <w:numPr>
                <w:ilvl w:val="1"/>
                <w:numId w:val="28"/>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any activity, practice or conduct which would constitute one of the offences listed under (c) above if such activity, practice or conduct had been carried out in the UK;</w:t>
            </w:r>
          </w:p>
        </w:tc>
      </w:tr>
      <w:tr w:rsidR="008D75C2" w:rsidRPr="008D75C2" w14:paraId="44F7120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ACEE70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“Protective Measures”</w:t>
            </w:r>
          </w:p>
        </w:tc>
        <w:tc>
          <w:tcPr>
            <w:tcW w:w="7371" w:type="dxa"/>
            <w:tcBorders>
              <w:top w:val="single" w:sz="4" w:space="0" w:color="000000"/>
              <w:left w:val="single" w:sz="4" w:space="0" w:color="000000"/>
              <w:bottom w:val="single" w:sz="4" w:space="0" w:color="000000"/>
              <w:right w:val="single" w:sz="4" w:space="0" w:color="000000"/>
            </w:tcBorders>
            <w:hideMark/>
          </w:tcPr>
          <w:p w14:paraId="2E81CF3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8D75C2" w:rsidRPr="008D75C2" w14:paraId="20964802" w14:textId="77777777" w:rsidTr="008D75C2">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B4DFD" w14:textId="77777777" w:rsidR="008D75C2" w:rsidRPr="008D75C2" w:rsidRDefault="008D75C2" w:rsidP="008D75C2">
            <w:pPr>
              <w:spacing w:before="20" w:after="20"/>
              <w:ind w:left="-100"/>
              <w:rPr>
                <w:rFonts w:ascii="Arial" w:eastAsia="Arial" w:hAnsi="Arial" w:cs="Arial"/>
                <w:b/>
              </w:rPr>
            </w:pPr>
            <w:r w:rsidRPr="008D75C2">
              <w:rPr>
                <w:rFonts w:ascii="Arial" w:eastAsia="Arial" w:hAnsi="Arial" w:cs="Arial"/>
                <w:b/>
              </w:rPr>
              <w:t>“Rating Agency”</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66BCCA2" w14:textId="77777777" w:rsidR="008D75C2" w:rsidRPr="008D75C2" w:rsidRDefault="008D75C2" w:rsidP="008D75C2">
            <w:pPr>
              <w:tabs>
                <w:tab w:val="left" w:pos="-179"/>
                <w:tab w:val="left" w:pos="-9"/>
              </w:tabs>
              <w:spacing w:before="20" w:after="20"/>
              <w:ind w:left="160"/>
              <w:jc w:val="both"/>
              <w:rPr>
                <w:rFonts w:ascii="Arial" w:eastAsia="Arial" w:hAnsi="Arial" w:cs="Arial"/>
              </w:rPr>
            </w:pPr>
            <w:r w:rsidRPr="008D75C2">
              <w:rPr>
                <w:rFonts w:ascii="Arial" w:eastAsia="Arial" w:hAnsi="Arial" w:cs="Arial"/>
              </w:rPr>
              <w:t>as defined in the Framework Award Form or the Order Form, as the context requires;</w:t>
            </w:r>
          </w:p>
        </w:tc>
      </w:tr>
      <w:tr w:rsidR="008D75C2" w:rsidRPr="008D75C2" w14:paraId="78F9D57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055309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“Recall”</w:t>
            </w:r>
          </w:p>
        </w:tc>
        <w:tc>
          <w:tcPr>
            <w:tcW w:w="7371" w:type="dxa"/>
            <w:tcBorders>
              <w:top w:val="single" w:sz="4" w:space="0" w:color="000000"/>
              <w:left w:val="single" w:sz="4" w:space="0" w:color="000000"/>
              <w:bottom w:val="single" w:sz="4" w:space="0" w:color="000000"/>
              <w:right w:val="single" w:sz="4" w:space="0" w:color="000000"/>
            </w:tcBorders>
            <w:hideMark/>
          </w:tcPr>
          <w:p w14:paraId="1F36161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request by the Supplier to return Goods to the Supplier or the manufacturer after the discovery of safety issues or defects (including defects in the right IPR rights) that might endanger health or hinder performance;</w:t>
            </w:r>
          </w:p>
        </w:tc>
      </w:tr>
      <w:tr w:rsidR="008D75C2" w:rsidRPr="008D75C2" w14:paraId="29CDA2A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37EBB5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"Recipient Party"</w:t>
            </w:r>
          </w:p>
        </w:tc>
        <w:tc>
          <w:tcPr>
            <w:tcW w:w="7371" w:type="dxa"/>
            <w:tcBorders>
              <w:top w:val="single" w:sz="4" w:space="0" w:color="000000"/>
              <w:left w:val="single" w:sz="4" w:space="0" w:color="000000"/>
              <w:bottom w:val="single" w:sz="4" w:space="0" w:color="000000"/>
              <w:right w:val="single" w:sz="4" w:space="0" w:color="000000"/>
            </w:tcBorders>
            <w:hideMark/>
          </w:tcPr>
          <w:p w14:paraId="4FE5467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Party which receives or obtains directly or indirectly Confidential Information;</w:t>
            </w:r>
          </w:p>
        </w:tc>
      </w:tr>
      <w:tr w:rsidR="008D75C2" w:rsidRPr="008D75C2" w14:paraId="1859D26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0E6469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"Rectification Plan"</w:t>
            </w:r>
          </w:p>
        </w:tc>
        <w:tc>
          <w:tcPr>
            <w:tcW w:w="7371" w:type="dxa"/>
            <w:tcBorders>
              <w:top w:val="single" w:sz="4" w:space="0" w:color="000000"/>
              <w:left w:val="single" w:sz="4" w:space="0" w:color="000000"/>
              <w:bottom w:val="single" w:sz="4" w:space="0" w:color="000000"/>
              <w:right w:val="single" w:sz="4" w:space="0" w:color="000000"/>
            </w:tcBorders>
            <w:hideMark/>
          </w:tcPr>
          <w:p w14:paraId="2D302D0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Supplier’s plan (or revised plan) to rectify </w:t>
            </w:r>
            <w:proofErr w:type="gramStart"/>
            <w:r w:rsidRPr="008D75C2">
              <w:rPr>
                <w:rFonts w:ascii="Arial" w:eastAsia="Arial" w:hAnsi="Arial" w:cs="Arial"/>
                <w:color w:val="000000"/>
              </w:rPr>
              <w:t>it’s</w:t>
            </w:r>
            <w:proofErr w:type="gramEnd"/>
            <w:r w:rsidRPr="008D75C2">
              <w:rPr>
                <w:rFonts w:ascii="Arial" w:eastAsia="Arial" w:hAnsi="Arial" w:cs="Arial"/>
                <w:color w:val="000000"/>
              </w:rPr>
              <w:t xml:space="preserve"> breach using the template in Joint Schedule 10 (Rectification Plan) which shall include:</w:t>
            </w:r>
          </w:p>
          <w:p w14:paraId="2C3D767C" w14:textId="77777777" w:rsidR="008D75C2" w:rsidRPr="008D75C2" w:rsidRDefault="008D75C2">
            <w:pPr>
              <w:numPr>
                <w:ilvl w:val="1"/>
                <w:numId w:val="29"/>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 xml:space="preserve">full details of the Default that has occurred, including a root cause analysis; </w:t>
            </w:r>
          </w:p>
          <w:p w14:paraId="4CF74B50" w14:textId="77777777" w:rsidR="008D75C2" w:rsidRPr="008D75C2" w:rsidRDefault="008D75C2">
            <w:pPr>
              <w:numPr>
                <w:ilvl w:val="1"/>
                <w:numId w:val="29"/>
              </w:numPr>
              <w:tabs>
                <w:tab w:val="left" w:pos="-576"/>
                <w:tab w:val="left" w:pos="144"/>
              </w:tabs>
              <w:spacing w:before="20" w:after="20" w:line="240" w:lineRule="auto"/>
              <w:ind w:left="576" w:hanging="432"/>
              <w:jc w:val="both"/>
              <w:rPr>
                <w:rFonts w:ascii="Arial" w:hAnsi="Arial" w:cs="Arial"/>
              </w:rPr>
            </w:pPr>
            <w:r w:rsidRPr="008D75C2">
              <w:rPr>
                <w:rFonts w:ascii="Arial" w:eastAsia="Arial" w:hAnsi="Arial" w:cs="Arial"/>
                <w:color w:val="000000"/>
              </w:rPr>
              <w:t>the actual or anticipated effect of the Default; and</w:t>
            </w:r>
          </w:p>
          <w:p w14:paraId="461114DA" w14:textId="77777777" w:rsidR="008D75C2" w:rsidRPr="008D75C2" w:rsidRDefault="008D75C2">
            <w:pPr>
              <w:numPr>
                <w:ilvl w:val="1"/>
                <w:numId w:val="29"/>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lastRenderedPageBreak/>
              <w:t>the steps which the Supplier proposes to take to rectify the Default (if applicable) and to prevent such Default from recurring, including timescales for such steps and for the rectification of the Default (where applicable);</w:t>
            </w:r>
          </w:p>
        </w:tc>
      </w:tr>
      <w:tr w:rsidR="008D75C2" w:rsidRPr="008D75C2" w14:paraId="2FAB5A1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8E97FC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"Rectification Plan Process"</w:t>
            </w:r>
          </w:p>
        </w:tc>
        <w:tc>
          <w:tcPr>
            <w:tcW w:w="7371" w:type="dxa"/>
            <w:tcBorders>
              <w:top w:val="single" w:sz="4" w:space="0" w:color="000000"/>
              <w:left w:val="single" w:sz="4" w:space="0" w:color="000000"/>
              <w:bottom w:val="single" w:sz="4" w:space="0" w:color="000000"/>
              <w:right w:val="single" w:sz="4" w:space="0" w:color="000000"/>
            </w:tcBorders>
            <w:hideMark/>
          </w:tcPr>
          <w:p w14:paraId="40D7BE4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process set out in Clause 10.3.1 to 10.3.4 (Rectification Plan Process); </w:t>
            </w:r>
          </w:p>
        </w:tc>
      </w:tr>
      <w:tr w:rsidR="008D75C2" w:rsidRPr="008D75C2" w14:paraId="36BDCD6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BAD372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"Regulations"</w:t>
            </w:r>
          </w:p>
        </w:tc>
        <w:tc>
          <w:tcPr>
            <w:tcW w:w="7371" w:type="dxa"/>
            <w:tcBorders>
              <w:top w:val="single" w:sz="4" w:space="0" w:color="000000"/>
              <w:left w:val="single" w:sz="4" w:space="0" w:color="000000"/>
              <w:bottom w:val="single" w:sz="4" w:space="0" w:color="000000"/>
              <w:right w:val="single" w:sz="4" w:space="0" w:color="000000"/>
            </w:tcBorders>
            <w:hideMark/>
          </w:tcPr>
          <w:p w14:paraId="1F2A59A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Public Contracts Regulations 2015 and/or the Public Contracts (Scotland) Regulations 2015 (as the context requires);</w:t>
            </w:r>
          </w:p>
        </w:tc>
      </w:tr>
      <w:tr w:rsidR="008D75C2" w:rsidRPr="008D75C2" w14:paraId="4841F14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A7EE18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"Reimbursable Expenses"</w:t>
            </w:r>
          </w:p>
        </w:tc>
        <w:tc>
          <w:tcPr>
            <w:tcW w:w="7371" w:type="dxa"/>
            <w:tcBorders>
              <w:top w:val="single" w:sz="4" w:space="0" w:color="000000"/>
              <w:left w:val="single" w:sz="4" w:space="0" w:color="000000"/>
              <w:bottom w:val="single" w:sz="4" w:space="0" w:color="000000"/>
              <w:right w:val="single" w:sz="4" w:space="0" w:color="000000"/>
            </w:tcBorders>
            <w:hideMark/>
          </w:tcPr>
          <w:p w14:paraId="609EFFD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EC8AD7F" w14:textId="77777777" w:rsidR="008D75C2" w:rsidRPr="008D75C2" w:rsidRDefault="008D75C2">
            <w:pPr>
              <w:numPr>
                <w:ilvl w:val="1"/>
                <w:numId w:val="30"/>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travel expenses incurred as a result of Supplier Staff travelling to and from their usual place of work, or to and from the premises at which the Services are principally to be performed, unless the Buyer otherwise agrees in advance in writing; and</w:t>
            </w:r>
          </w:p>
          <w:p w14:paraId="03B4C04D" w14:textId="77777777" w:rsidR="008D75C2" w:rsidRPr="008D75C2" w:rsidRDefault="008D75C2">
            <w:pPr>
              <w:numPr>
                <w:ilvl w:val="1"/>
                <w:numId w:val="30"/>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subsistence expenses incurred by Supplier Staff whilst performing the Services at their usual place of work, or to and from the premises at which the Services are principally to be performed;</w:t>
            </w:r>
          </w:p>
        </w:tc>
      </w:tr>
      <w:tr w:rsidR="008D75C2" w:rsidRPr="008D75C2" w14:paraId="00F7460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4D34B6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"Relevant Authority"</w:t>
            </w:r>
          </w:p>
        </w:tc>
        <w:tc>
          <w:tcPr>
            <w:tcW w:w="7371" w:type="dxa"/>
            <w:tcBorders>
              <w:top w:val="single" w:sz="4" w:space="0" w:color="000000"/>
              <w:left w:val="single" w:sz="4" w:space="0" w:color="000000"/>
              <w:bottom w:val="single" w:sz="4" w:space="0" w:color="000000"/>
              <w:right w:val="single" w:sz="4" w:space="0" w:color="000000"/>
            </w:tcBorders>
            <w:hideMark/>
          </w:tcPr>
          <w:p w14:paraId="590070E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Authority which is party to the Contract to which a right or obligation is owed, as the context requires; </w:t>
            </w:r>
          </w:p>
        </w:tc>
      </w:tr>
      <w:tr w:rsidR="008D75C2" w:rsidRPr="008D75C2" w14:paraId="4BCFB4A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94534C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"Relevant Authority's Confidential Information"</w:t>
            </w:r>
          </w:p>
        </w:tc>
        <w:tc>
          <w:tcPr>
            <w:tcW w:w="7371" w:type="dxa"/>
            <w:tcBorders>
              <w:top w:val="single" w:sz="4" w:space="0" w:color="000000"/>
              <w:left w:val="single" w:sz="4" w:space="0" w:color="000000"/>
              <w:bottom w:val="single" w:sz="4" w:space="0" w:color="000000"/>
              <w:right w:val="single" w:sz="4" w:space="0" w:color="000000"/>
            </w:tcBorders>
            <w:hideMark/>
          </w:tcPr>
          <w:p w14:paraId="5F07B5A0" w14:textId="77777777" w:rsidR="008D75C2" w:rsidRPr="008D75C2" w:rsidRDefault="008D75C2">
            <w:pPr>
              <w:numPr>
                <w:ilvl w:val="1"/>
                <w:numId w:val="31"/>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45CFAAF5" w14:textId="77777777" w:rsidR="008D75C2" w:rsidRPr="008D75C2" w:rsidRDefault="008D75C2">
            <w:pPr>
              <w:numPr>
                <w:ilvl w:val="1"/>
                <w:numId w:val="31"/>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 xml:space="preserve">any other information clearly designated as being confidential (whether or not it is marked "confidential") or which ought reasonably </w:t>
            </w:r>
            <w:proofErr w:type="gramStart"/>
            <w:r w:rsidRPr="008D75C2">
              <w:rPr>
                <w:rFonts w:ascii="Arial" w:eastAsia="Arial" w:hAnsi="Arial" w:cs="Arial"/>
                <w:color w:val="000000"/>
              </w:rPr>
              <w:t>be</w:t>
            </w:r>
            <w:proofErr w:type="gramEnd"/>
            <w:r w:rsidRPr="008D75C2">
              <w:rPr>
                <w:rFonts w:ascii="Arial" w:eastAsia="Arial" w:hAnsi="Arial" w:cs="Arial"/>
                <w:color w:val="000000"/>
              </w:rPr>
              <w:t xml:space="preserve"> considered confidential which comes (or has come) to the Relevant Authority’s attention or into the Relevant Authority’s possession in connection with a Contract; and</w:t>
            </w:r>
          </w:p>
          <w:p w14:paraId="4ADE437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information derived from any of the above;</w:t>
            </w:r>
          </w:p>
        </w:tc>
      </w:tr>
      <w:tr w:rsidR="008D75C2" w:rsidRPr="008D75C2" w14:paraId="6B5E627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A5244E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"Relevant   Requirements"</w:t>
            </w:r>
          </w:p>
        </w:tc>
        <w:tc>
          <w:tcPr>
            <w:tcW w:w="7371" w:type="dxa"/>
            <w:tcBorders>
              <w:top w:val="single" w:sz="4" w:space="0" w:color="000000"/>
              <w:left w:val="single" w:sz="4" w:space="0" w:color="000000"/>
              <w:bottom w:val="single" w:sz="4" w:space="0" w:color="000000"/>
              <w:right w:val="single" w:sz="4" w:space="0" w:color="000000"/>
            </w:tcBorders>
            <w:hideMark/>
          </w:tcPr>
          <w:p w14:paraId="4129604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all applicable Law relating to bribery, corruption and fraud, including the Bribery Act 2010 and any guidance issued by the Secretary of State pursuant to section 9 of the Bribery Act 2010;</w:t>
            </w:r>
          </w:p>
        </w:tc>
      </w:tr>
      <w:tr w:rsidR="008D75C2" w:rsidRPr="008D75C2" w14:paraId="058237D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EF49307"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"Relevant Tax Authority"</w:t>
            </w:r>
          </w:p>
        </w:tc>
        <w:tc>
          <w:tcPr>
            <w:tcW w:w="7371" w:type="dxa"/>
            <w:tcBorders>
              <w:top w:val="single" w:sz="4" w:space="0" w:color="000000"/>
              <w:left w:val="single" w:sz="4" w:space="0" w:color="000000"/>
              <w:bottom w:val="single" w:sz="4" w:space="0" w:color="000000"/>
              <w:right w:val="single" w:sz="4" w:space="0" w:color="000000"/>
            </w:tcBorders>
            <w:hideMark/>
          </w:tcPr>
          <w:p w14:paraId="27B929B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HMRC, or, if applicable, the tax authority in the jurisdiction in which the Supplier is established;</w:t>
            </w:r>
          </w:p>
        </w:tc>
      </w:tr>
      <w:tr w:rsidR="008D75C2" w:rsidRPr="008D75C2" w14:paraId="56EE761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FA4C4D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"Reminder Notice"</w:t>
            </w:r>
          </w:p>
        </w:tc>
        <w:tc>
          <w:tcPr>
            <w:tcW w:w="7371" w:type="dxa"/>
            <w:tcBorders>
              <w:top w:val="single" w:sz="4" w:space="0" w:color="000000"/>
              <w:left w:val="single" w:sz="4" w:space="0" w:color="000000"/>
              <w:bottom w:val="single" w:sz="4" w:space="0" w:color="000000"/>
              <w:right w:val="single" w:sz="4" w:space="0" w:color="000000"/>
            </w:tcBorders>
            <w:hideMark/>
          </w:tcPr>
          <w:p w14:paraId="1F212E00" w14:textId="77777777" w:rsidR="008D75C2" w:rsidRPr="008D75C2" w:rsidRDefault="008D75C2" w:rsidP="008D75C2">
            <w:pPr>
              <w:tabs>
                <w:tab w:val="left" w:pos="1985"/>
                <w:tab w:val="left" w:pos="2127"/>
              </w:tabs>
              <w:spacing w:before="20" w:after="20"/>
              <w:ind w:left="170"/>
              <w:jc w:val="both"/>
              <w:rPr>
                <w:rFonts w:ascii="Arial" w:eastAsia="Arial" w:hAnsi="Arial" w:cs="Arial"/>
                <w:color w:val="000000"/>
              </w:rPr>
            </w:pPr>
            <w:r w:rsidRPr="008D75C2">
              <w:rPr>
                <w:rFonts w:ascii="Arial" w:eastAsia="Arial" w:hAnsi="Arial" w:cs="Arial"/>
                <w:color w:val="000000"/>
              </w:rPr>
              <w:t xml:space="preserve">a notice sent in accordance with Clause 10.5 given by the Supplier to the Buyer providing notification that payment has not been received on time; </w:t>
            </w:r>
          </w:p>
        </w:tc>
      </w:tr>
      <w:tr w:rsidR="008D75C2" w:rsidRPr="008D75C2" w14:paraId="1CDF3D0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5342945"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"Replacement Deliverables"</w:t>
            </w:r>
          </w:p>
        </w:tc>
        <w:tc>
          <w:tcPr>
            <w:tcW w:w="7371" w:type="dxa"/>
            <w:tcBorders>
              <w:top w:val="single" w:sz="4" w:space="0" w:color="000000"/>
              <w:left w:val="single" w:sz="4" w:space="0" w:color="000000"/>
              <w:bottom w:val="single" w:sz="4" w:space="0" w:color="000000"/>
              <w:right w:val="single" w:sz="4" w:space="0" w:color="000000"/>
            </w:tcBorders>
            <w:hideMark/>
          </w:tcPr>
          <w:p w14:paraId="0D1FED4C" w14:textId="77777777" w:rsidR="008D75C2" w:rsidRPr="008D75C2" w:rsidRDefault="008D75C2" w:rsidP="008D75C2">
            <w:pPr>
              <w:tabs>
                <w:tab w:val="left" w:pos="1985"/>
                <w:tab w:val="left" w:pos="2127"/>
              </w:tabs>
              <w:spacing w:before="20" w:after="20"/>
              <w:ind w:left="170"/>
              <w:jc w:val="both"/>
              <w:rPr>
                <w:rFonts w:ascii="Arial" w:eastAsia="Arial" w:hAnsi="Arial" w:cs="Arial"/>
                <w:color w:val="000000"/>
              </w:rPr>
            </w:pPr>
            <w:r w:rsidRPr="008D75C2">
              <w:rPr>
                <w:rFonts w:ascii="Arial" w:eastAsia="Arial" w:hAnsi="Arial" w:cs="Arial"/>
                <w:color w:val="000000"/>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D75C2" w:rsidRPr="008D75C2" w14:paraId="28CE8F1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B35D74B"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"Replacement Subcontractor"</w:t>
            </w:r>
          </w:p>
        </w:tc>
        <w:tc>
          <w:tcPr>
            <w:tcW w:w="7371" w:type="dxa"/>
            <w:tcBorders>
              <w:top w:val="single" w:sz="4" w:space="0" w:color="000000"/>
              <w:left w:val="single" w:sz="4" w:space="0" w:color="000000"/>
              <w:bottom w:val="single" w:sz="4" w:space="0" w:color="000000"/>
              <w:right w:val="single" w:sz="4" w:space="0" w:color="000000"/>
            </w:tcBorders>
            <w:hideMark/>
          </w:tcPr>
          <w:p w14:paraId="1B911B3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 Subcontractor of the Replacement Supplier to whom Transferring Supplier Employees will transfer on a Service Transfer Date (or any Subcontractor of any such Subcontractor); </w:t>
            </w:r>
          </w:p>
        </w:tc>
      </w:tr>
      <w:tr w:rsidR="008D75C2" w:rsidRPr="008D75C2" w14:paraId="0524751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754F57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"Replacement Supplier"</w:t>
            </w:r>
          </w:p>
        </w:tc>
        <w:tc>
          <w:tcPr>
            <w:tcW w:w="7371" w:type="dxa"/>
            <w:tcBorders>
              <w:top w:val="single" w:sz="4" w:space="0" w:color="000000"/>
              <w:left w:val="single" w:sz="4" w:space="0" w:color="000000"/>
              <w:bottom w:val="single" w:sz="4" w:space="0" w:color="000000"/>
              <w:right w:val="single" w:sz="4" w:space="0" w:color="000000"/>
            </w:tcBorders>
            <w:hideMark/>
          </w:tcPr>
          <w:p w14:paraId="315AD83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any </w:t>
            </w:r>
            <w:proofErr w:type="gramStart"/>
            <w:r w:rsidRPr="008D75C2">
              <w:rPr>
                <w:rFonts w:ascii="Arial" w:eastAsia="Arial" w:hAnsi="Arial" w:cs="Arial"/>
                <w:color w:val="000000"/>
              </w:rPr>
              <w:t>third party</w:t>
            </w:r>
            <w:proofErr w:type="gramEnd"/>
            <w:r w:rsidRPr="008D75C2">
              <w:rPr>
                <w:rFonts w:ascii="Arial" w:eastAsia="Arial" w:hAnsi="Arial" w:cs="Arial"/>
                <w:color w:val="000000"/>
              </w:rPr>
              <w:t xml:space="preserve"> provider of Replacement Deliverables appointed by or at the direction of the Buyer from time to time or where the Buyer is providing Replacement Deliverables for its own account, shall also include the Buyer;</w:t>
            </w:r>
          </w:p>
        </w:tc>
      </w:tr>
      <w:tr w:rsidR="008D75C2" w:rsidRPr="008D75C2" w14:paraId="0EA10DA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2ADC4E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"Request For Information"</w:t>
            </w:r>
          </w:p>
        </w:tc>
        <w:tc>
          <w:tcPr>
            <w:tcW w:w="7371" w:type="dxa"/>
            <w:tcBorders>
              <w:top w:val="single" w:sz="4" w:space="0" w:color="000000"/>
              <w:left w:val="single" w:sz="4" w:space="0" w:color="000000"/>
              <w:bottom w:val="single" w:sz="4" w:space="0" w:color="000000"/>
              <w:right w:val="single" w:sz="4" w:space="0" w:color="000000"/>
            </w:tcBorders>
            <w:hideMark/>
          </w:tcPr>
          <w:p w14:paraId="3F67DD4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request for information or an apparent request relating to a Contract for the provision of the Deliverables or an apparent request for such information under the FOIA or the EIRs;</w:t>
            </w:r>
          </w:p>
        </w:tc>
      </w:tr>
      <w:tr w:rsidR="008D75C2" w:rsidRPr="008D75C2" w14:paraId="409EACF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3960BE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"Required Insurances"</w:t>
            </w:r>
          </w:p>
        </w:tc>
        <w:tc>
          <w:tcPr>
            <w:tcW w:w="7371" w:type="dxa"/>
            <w:tcBorders>
              <w:top w:val="single" w:sz="4" w:space="0" w:color="000000"/>
              <w:left w:val="single" w:sz="4" w:space="0" w:color="000000"/>
              <w:bottom w:val="single" w:sz="4" w:space="0" w:color="000000"/>
              <w:right w:val="single" w:sz="4" w:space="0" w:color="000000"/>
            </w:tcBorders>
            <w:hideMark/>
          </w:tcPr>
          <w:p w14:paraId="3E543C6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insurances required by Joint Schedule 3 (Insurance Requirements) or any additional insurances specified in the Order Form; </w:t>
            </w:r>
          </w:p>
        </w:tc>
      </w:tr>
      <w:tr w:rsidR="008D75C2" w:rsidRPr="008D75C2" w14:paraId="4DEBA07E" w14:textId="77777777" w:rsidTr="008D75C2">
        <w:trPr>
          <w:trHeight w:val="380"/>
        </w:trPr>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F30C4" w14:textId="77777777" w:rsidR="008D75C2" w:rsidRPr="008D75C2" w:rsidRDefault="008D75C2" w:rsidP="008D75C2">
            <w:pPr>
              <w:spacing w:before="20" w:after="20"/>
              <w:ind w:left="-100"/>
              <w:rPr>
                <w:rFonts w:ascii="Arial" w:eastAsia="Arial" w:hAnsi="Arial" w:cs="Arial"/>
                <w:b/>
              </w:rPr>
            </w:pPr>
            <w:r w:rsidRPr="008D75C2">
              <w:rPr>
                <w:rFonts w:ascii="Arial" w:eastAsia="Arial" w:hAnsi="Arial" w:cs="Arial"/>
                <w:b/>
              </w:rPr>
              <w:t>“RTI”</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8DE944A" w14:textId="77777777" w:rsidR="008D75C2" w:rsidRPr="008D75C2" w:rsidRDefault="008D75C2" w:rsidP="008D75C2">
            <w:pPr>
              <w:tabs>
                <w:tab w:val="left" w:pos="-179"/>
                <w:tab w:val="left" w:pos="-9"/>
              </w:tabs>
              <w:spacing w:before="20" w:after="20"/>
              <w:ind w:left="160"/>
              <w:jc w:val="both"/>
              <w:rPr>
                <w:rFonts w:ascii="Arial" w:eastAsia="Arial" w:hAnsi="Arial" w:cs="Arial"/>
              </w:rPr>
            </w:pPr>
            <w:r w:rsidRPr="008D75C2">
              <w:rPr>
                <w:rFonts w:ascii="Arial" w:eastAsia="Arial" w:hAnsi="Arial" w:cs="Arial"/>
              </w:rPr>
              <w:t>Real Time Information;</w:t>
            </w:r>
          </w:p>
        </w:tc>
      </w:tr>
      <w:tr w:rsidR="008D75C2" w:rsidRPr="008D75C2" w14:paraId="26F6B47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378D1C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"Satisfaction Certificate"</w:t>
            </w:r>
          </w:p>
        </w:tc>
        <w:tc>
          <w:tcPr>
            <w:tcW w:w="7371" w:type="dxa"/>
            <w:tcBorders>
              <w:top w:val="single" w:sz="4" w:space="0" w:color="000000"/>
              <w:left w:val="single" w:sz="4" w:space="0" w:color="000000"/>
              <w:bottom w:val="single" w:sz="4" w:space="0" w:color="000000"/>
              <w:right w:val="single" w:sz="4" w:space="0" w:color="000000"/>
            </w:tcBorders>
            <w:hideMark/>
          </w:tcPr>
          <w:p w14:paraId="2D1558A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8D75C2" w:rsidRPr="008D75C2" w14:paraId="4AE8549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176231A"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"Security Management Plan"</w:t>
            </w:r>
          </w:p>
        </w:tc>
        <w:tc>
          <w:tcPr>
            <w:tcW w:w="7371" w:type="dxa"/>
            <w:tcBorders>
              <w:top w:val="single" w:sz="4" w:space="0" w:color="000000"/>
              <w:left w:val="single" w:sz="4" w:space="0" w:color="000000"/>
              <w:bottom w:val="single" w:sz="4" w:space="0" w:color="000000"/>
              <w:right w:val="single" w:sz="4" w:space="0" w:color="000000"/>
            </w:tcBorders>
            <w:hideMark/>
          </w:tcPr>
          <w:p w14:paraId="0C2D8F8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Supplier's security management plan prepared pursuant to Call-Off Schedule 9 (Security) (if applicable); </w:t>
            </w:r>
          </w:p>
        </w:tc>
      </w:tr>
      <w:tr w:rsidR="008D75C2" w:rsidRPr="008D75C2" w14:paraId="5B64C2A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E02B65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"Security Policy"</w:t>
            </w:r>
          </w:p>
        </w:tc>
        <w:tc>
          <w:tcPr>
            <w:tcW w:w="7371" w:type="dxa"/>
            <w:tcBorders>
              <w:top w:val="single" w:sz="4" w:space="0" w:color="000000"/>
              <w:left w:val="single" w:sz="4" w:space="0" w:color="000000"/>
              <w:bottom w:val="single" w:sz="4" w:space="0" w:color="000000"/>
              <w:right w:val="single" w:sz="4" w:space="0" w:color="000000"/>
            </w:tcBorders>
            <w:hideMark/>
          </w:tcPr>
          <w:p w14:paraId="591A275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Buyer's security policy, referred to in the Order Form, in force as at the Call-Off Start Date (a copy of which has been supplied to the Supplier), as updated from time to time and notified to the Supplier;</w:t>
            </w:r>
          </w:p>
        </w:tc>
      </w:tr>
      <w:tr w:rsidR="008D75C2" w:rsidRPr="008D75C2" w14:paraId="064E0B7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38C260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w:t>
            </w:r>
            <w:proofErr w:type="spellStart"/>
            <w:r w:rsidRPr="008D75C2">
              <w:rPr>
                <w:rFonts w:ascii="Arial" w:eastAsia="Arial" w:hAnsi="Arial" w:cs="Arial"/>
                <w:b/>
                <w:color w:val="000000"/>
              </w:rPr>
              <w:t>Self Audit</w:t>
            </w:r>
            <w:proofErr w:type="spellEnd"/>
            <w:r w:rsidRPr="008D75C2">
              <w:rPr>
                <w:rFonts w:ascii="Arial" w:eastAsia="Arial" w:hAnsi="Arial" w:cs="Arial"/>
                <w:b/>
                <w:color w:val="000000"/>
              </w:rPr>
              <w:t xml:space="preserve"> Certificate"</w:t>
            </w:r>
          </w:p>
        </w:tc>
        <w:tc>
          <w:tcPr>
            <w:tcW w:w="7371" w:type="dxa"/>
            <w:tcBorders>
              <w:top w:val="single" w:sz="4" w:space="0" w:color="000000"/>
              <w:left w:val="single" w:sz="4" w:space="0" w:color="000000"/>
              <w:bottom w:val="single" w:sz="4" w:space="0" w:color="000000"/>
              <w:right w:val="single" w:sz="4" w:space="0" w:color="000000"/>
            </w:tcBorders>
            <w:hideMark/>
          </w:tcPr>
          <w:p w14:paraId="729CD96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means the certificate in the form as set out in Framework Schedule 8 (Self Audit Certificate);</w:t>
            </w:r>
          </w:p>
        </w:tc>
      </w:tr>
      <w:tr w:rsidR="008D75C2" w:rsidRPr="008D75C2" w14:paraId="75C6AEB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B1B424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"Serious Fraud Office"</w:t>
            </w:r>
          </w:p>
        </w:tc>
        <w:tc>
          <w:tcPr>
            <w:tcW w:w="7371" w:type="dxa"/>
            <w:tcBorders>
              <w:top w:val="single" w:sz="4" w:space="0" w:color="000000"/>
              <w:left w:val="single" w:sz="4" w:space="0" w:color="000000"/>
              <w:bottom w:val="single" w:sz="4" w:space="0" w:color="000000"/>
              <w:right w:val="single" w:sz="4" w:space="0" w:color="000000"/>
            </w:tcBorders>
            <w:hideMark/>
          </w:tcPr>
          <w:p w14:paraId="5FCA7A6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UK Government body named as such as may be renamed or replaced by an equivalent body from time to time;</w:t>
            </w:r>
          </w:p>
        </w:tc>
      </w:tr>
      <w:tr w:rsidR="008D75C2" w:rsidRPr="008D75C2" w14:paraId="3547085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22A630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“Service Levels”</w:t>
            </w:r>
          </w:p>
        </w:tc>
        <w:tc>
          <w:tcPr>
            <w:tcW w:w="7371" w:type="dxa"/>
            <w:tcBorders>
              <w:top w:val="single" w:sz="4" w:space="0" w:color="000000"/>
              <w:left w:val="single" w:sz="4" w:space="0" w:color="000000"/>
              <w:bottom w:val="single" w:sz="4" w:space="0" w:color="000000"/>
              <w:right w:val="single" w:sz="4" w:space="0" w:color="000000"/>
            </w:tcBorders>
            <w:hideMark/>
          </w:tcPr>
          <w:p w14:paraId="0F25B96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service levels applicable to the provision of the Deliverables under the Call Off Contract (which, where Call Off Schedule 14 (Service Levels) is used in this Contract, are specified in the Annex to Part A of such Schedule);</w:t>
            </w:r>
          </w:p>
        </w:tc>
      </w:tr>
      <w:tr w:rsidR="008D75C2" w:rsidRPr="008D75C2" w14:paraId="59FCA89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1182D4E"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"Service Period"</w:t>
            </w:r>
          </w:p>
        </w:tc>
        <w:tc>
          <w:tcPr>
            <w:tcW w:w="7371" w:type="dxa"/>
            <w:tcBorders>
              <w:top w:val="single" w:sz="4" w:space="0" w:color="000000"/>
              <w:left w:val="single" w:sz="4" w:space="0" w:color="000000"/>
              <w:bottom w:val="single" w:sz="4" w:space="0" w:color="000000"/>
              <w:right w:val="single" w:sz="4" w:space="0" w:color="000000"/>
            </w:tcBorders>
            <w:hideMark/>
          </w:tcPr>
          <w:p w14:paraId="178EBD3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has the meaning given to it in the Order Form;</w:t>
            </w:r>
          </w:p>
        </w:tc>
      </w:tr>
      <w:tr w:rsidR="008D75C2" w:rsidRPr="008D75C2" w14:paraId="0C2F67A4"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CDC7924"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"Services"</w:t>
            </w:r>
          </w:p>
        </w:tc>
        <w:tc>
          <w:tcPr>
            <w:tcW w:w="7371" w:type="dxa"/>
            <w:tcBorders>
              <w:top w:val="single" w:sz="4" w:space="0" w:color="000000"/>
              <w:left w:val="single" w:sz="4" w:space="0" w:color="000000"/>
              <w:bottom w:val="single" w:sz="4" w:space="0" w:color="000000"/>
              <w:right w:val="single" w:sz="4" w:space="0" w:color="000000"/>
            </w:tcBorders>
            <w:hideMark/>
          </w:tcPr>
          <w:p w14:paraId="412038C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services made available by the Supplier as specified in Framework Schedule 1 (Specification) and in relation to a Call-Off Contract as specified in the Order Form;</w:t>
            </w:r>
          </w:p>
        </w:tc>
      </w:tr>
      <w:tr w:rsidR="008D75C2" w:rsidRPr="008D75C2" w14:paraId="6A38ED8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1A7B248"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"Service Transfer"</w:t>
            </w:r>
          </w:p>
        </w:tc>
        <w:tc>
          <w:tcPr>
            <w:tcW w:w="7371" w:type="dxa"/>
            <w:tcBorders>
              <w:top w:val="single" w:sz="4" w:space="0" w:color="000000"/>
              <w:left w:val="single" w:sz="4" w:space="0" w:color="000000"/>
              <w:bottom w:val="single" w:sz="4" w:space="0" w:color="000000"/>
              <w:right w:val="single" w:sz="4" w:space="0" w:color="000000"/>
            </w:tcBorders>
            <w:hideMark/>
          </w:tcPr>
          <w:p w14:paraId="696F345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transfer of the Deliverables (or any part of the Deliverables), for whatever reason, from the Supplier or any Subcontractor to a Replacement Supplier or a Replacement Subcontractor;</w:t>
            </w:r>
          </w:p>
        </w:tc>
      </w:tr>
      <w:tr w:rsidR="008D75C2" w:rsidRPr="008D75C2" w14:paraId="4914DCAF"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4FD967C" w14:textId="77777777" w:rsidR="008D75C2" w:rsidRPr="008D75C2" w:rsidRDefault="008D75C2" w:rsidP="008D75C2">
            <w:pPr>
              <w:spacing w:before="20" w:after="20"/>
              <w:ind w:left="-108"/>
              <w:rPr>
                <w:rFonts w:ascii="Arial" w:eastAsia="Arial" w:hAnsi="Arial" w:cs="Arial"/>
                <w:b/>
                <w:color w:val="000000"/>
                <w:highlight w:val="green"/>
              </w:rPr>
            </w:pPr>
            <w:r w:rsidRPr="008D75C2">
              <w:rPr>
                <w:rFonts w:ascii="Arial" w:eastAsia="Arial" w:hAnsi="Arial" w:cs="Arial"/>
                <w:b/>
                <w:color w:val="000000"/>
              </w:rPr>
              <w:t>"Service Transfer Date"</w:t>
            </w:r>
          </w:p>
        </w:tc>
        <w:tc>
          <w:tcPr>
            <w:tcW w:w="7371" w:type="dxa"/>
            <w:tcBorders>
              <w:top w:val="single" w:sz="4" w:space="0" w:color="000000"/>
              <w:left w:val="single" w:sz="4" w:space="0" w:color="000000"/>
              <w:bottom w:val="single" w:sz="4" w:space="0" w:color="000000"/>
              <w:right w:val="single" w:sz="4" w:space="0" w:color="000000"/>
            </w:tcBorders>
            <w:hideMark/>
          </w:tcPr>
          <w:p w14:paraId="2F82D43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date of a Service Transfer;</w:t>
            </w:r>
          </w:p>
        </w:tc>
      </w:tr>
      <w:tr w:rsidR="008D75C2" w:rsidRPr="008D75C2" w14:paraId="7858A798"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40630C1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"Sites"</w:t>
            </w:r>
          </w:p>
        </w:tc>
        <w:tc>
          <w:tcPr>
            <w:tcW w:w="7371" w:type="dxa"/>
            <w:tcBorders>
              <w:top w:val="single" w:sz="4" w:space="0" w:color="000000"/>
              <w:left w:val="single" w:sz="4" w:space="0" w:color="000000"/>
              <w:bottom w:val="single" w:sz="4" w:space="0" w:color="000000"/>
              <w:right w:val="single" w:sz="4" w:space="0" w:color="000000"/>
            </w:tcBorders>
            <w:hideMark/>
          </w:tcPr>
          <w:p w14:paraId="32D3215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any premises (including the Buyer Premises, the Supplier’s premises or </w:t>
            </w:r>
            <w:proofErr w:type="gramStart"/>
            <w:r w:rsidRPr="008D75C2">
              <w:rPr>
                <w:rFonts w:ascii="Arial" w:eastAsia="Arial" w:hAnsi="Arial" w:cs="Arial"/>
                <w:color w:val="000000"/>
              </w:rPr>
              <w:t>third party</w:t>
            </w:r>
            <w:proofErr w:type="gramEnd"/>
            <w:r w:rsidRPr="008D75C2">
              <w:rPr>
                <w:rFonts w:ascii="Arial" w:eastAsia="Arial" w:hAnsi="Arial" w:cs="Arial"/>
                <w:color w:val="000000"/>
              </w:rPr>
              <w:t xml:space="preserve"> premises) from, to or at which:</w:t>
            </w:r>
          </w:p>
          <w:p w14:paraId="68B2409F" w14:textId="77777777" w:rsidR="008D75C2" w:rsidRPr="008D75C2" w:rsidRDefault="008D75C2">
            <w:pPr>
              <w:numPr>
                <w:ilvl w:val="1"/>
                <w:numId w:val="32"/>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the Deliverables are (or are to be) provided; or</w:t>
            </w:r>
          </w:p>
          <w:p w14:paraId="1965FAF1" w14:textId="77777777" w:rsidR="008D75C2" w:rsidRPr="008D75C2" w:rsidRDefault="008D75C2">
            <w:pPr>
              <w:numPr>
                <w:ilvl w:val="1"/>
                <w:numId w:val="32"/>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the Supplier manages, organises or otherwise directs the provision or the use of the Deliverables;</w:t>
            </w:r>
          </w:p>
        </w:tc>
      </w:tr>
      <w:tr w:rsidR="008D75C2" w:rsidRPr="008D75C2" w14:paraId="6B3CDF0D" w14:textId="77777777" w:rsidTr="008D75C2">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7C226D5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"SME"</w:t>
            </w:r>
          </w:p>
        </w:tc>
        <w:tc>
          <w:tcPr>
            <w:tcW w:w="7371" w:type="dxa"/>
            <w:tcBorders>
              <w:top w:val="single" w:sz="4" w:space="0" w:color="000000"/>
              <w:left w:val="single" w:sz="4" w:space="0" w:color="000000"/>
              <w:bottom w:val="single" w:sz="4" w:space="0" w:color="000000"/>
              <w:right w:val="single" w:sz="4" w:space="0" w:color="000000"/>
            </w:tcBorders>
            <w:hideMark/>
          </w:tcPr>
          <w:p w14:paraId="4FC8F3C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 enterprise falling within the category of micro, small and medium sized enterprises defined by the Commission Recommendation of 6 May 2003 concerning the definition of micro, small and medium enterprises;</w:t>
            </w:r>
          </w:p>
        </w:tc>
      </w:tr>
      <w:tr w:rsidR="008D75C2" w:rsidRPr="008D75C2" w14:paraId="157854AB" w14:textId="77777777" w:rsidTr="008D75C2">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1945D3A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"Special Terms"</w:t>
            </w:r>
          </w:p>
        </w:tc>
        <w:tc>
          <w:tcPr>
            <w:tcW w:w="7371" w:type="dxa"/>
            <w:tcBorders>
              <w:top w:val="single" w:sz="4" w:space="0" w:color="000000"/>
              <w:left w:val="single" w:sz="4" w:space="0" w:color="000000"/>
              <w:bottom w:val="single" w:sz="4" w:space="0" w:color="000000"/>
              <w:right w:val="single" w:sz="4" w:space="0" w:color="000000"/>
            </w:tcBorders>
            <w:hideMark/>
          </w:tcPr>
          <w:p w14:paraId="26D6B206"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additional Clauses set out in the Framework Award Form or Order Form which shall form part of the respective Contract;</w:t>
            </w:r>
          </w:p>
        </w:tc>
      </w:tr>
      <w:tr w:rsidR="008D75C2" w:rsidRPr="008D75C2" w14:paraId="4684EBE9" w14:textId="77777777" w:rsidTr="008D75C2">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4454D85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"Specific Change in Law"</w:t>
            </w:r>
          </w:p>
        </w:tc>
        <w:tc>
          <w:tcPr>
            <w:tcW w:w="7371" w:type="dxa"/>
            <w:tcBorders>
              <w:top w:val="single" w:sz="4" w:space="0" w:color="000000"/>
              <w:left w:val="single" w:sz="4" w:space="0" w:color="000000"/>
              <w:bottom w:val="single" w:sz="4" w:space="0" w:color="000000"/>
              <w:right w:val="single" w:sz="4" w:space="0" w:color="000000"/>
            </w:tcBorders>
            <w:hideMark/>
          </w:tcPr>
          <w:p w14:paraId="05FC98F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Change in Law that relates specifically to the business of the Buyer and which would not affect a Comparable Supply where the effect of that Specific Change in Law on the Deliverables is not reasonably foreseeable at the Start Date;</w:t>
            </w:r>
          </w:p>
        </w:tc>
      </w:tr>
      <w:tr w:rsidR="008D75C2" w:rsidRPr="008D75C2" w14:paraId="253886CA" w14:textId="77777777" w:rsidTr="008D75C2">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745B1B9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"Specification"</w:t>
            </w:r>
          </w:p>
        </w:tc>
        <w:tc>
          <w:tcPr>
            <w:tcW w:w="7371" w:type="dxa"/>
            <w:tcBorders>
              <w:top w:val="single" w:sz="4" w:space="0" w:color="000000"/>
              <w:left w:val="single" w:sz="4" w:space="0" w:color="000000"/>
              <w:bottom w:val="single" w:sz="4" w:space="0" w:color="000000"/>
              <w:right w:val="single" w:sz="4" w:space="0" w:color="000000"/>
            </w:tcBorders>
            <w:hideMark/>
          </w:tcPr>
          <w:p w14:paraId="663F4B4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specification set out in Framework Schedule 1 (Specification), as may, in relation to a Call-Off Contract, be supplemented by the Order Form;</w:t>
            </w:r>
          </w:p>
        </w:tc>
      </w:tr>
      <w:tr w:rsidR="008D75C2" w:rsidRPr="008D75C2" w14:paraId="5F33811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497C79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"Standards"</w:t>
            </w:r>
          </w:p>
        </w:tc>
        <w:tc>
          <w:tcPr>
            <w:tcW w:w="7371" w:type="dxa"/>
            <w:tcBorders>
              <w:top w:val="single" w:sz="4" w:space="0" w:color="000000"/>
              <w:left w:val="single" w:sz="4" w:space="0" w:color="000000"/>
              <w:bottom w:val="single" w:sz="4" w:space="0" w:color="000000"/>
              <w:right w:val="single" w:sz="4" w:space="0" w:color="000000"/>
            </w:tcBorders>
            <w:hideMark/>
          </w:tcPr>
          <w:p w14:paraId="4DD13F1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w:t>
            </w:r>
          </w:p>
          <w:p w14:paraId="6F6DBDD3" w14:textId="77777777" w:rsidR="008D75C2" w:rsidRPr="008D75C2" w:rsidRDefault="008D75C2">
            <w:pPr>
              <w:numPr>
                <w:ilvl w:val="1"/>
                <w:numId w:val="33"/>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0184681" w14:textId="77777777" w:rsidR="008D75C2" w:rsidRPr="008D75C2" w:rsidRDefault="008D75C2">
            <w:pPr>
              <w:numPr>
                <w:ilvl w:val="1"/>
                <w:numId w:val="33"/>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standards detailed in the specification in Schedule 1 (Specification);</w:t>
            </w:r>
          </w:p>
          <w:p w14:paraId="1E55B0A3" w14:textId="77777777" w:rsidR="008D75C2" w:rsidRPr="008D75C2" w:rsidRDefault="008D75C2">
            <w:pPr>
              <w:numPr>
                <w:ilvl w:val="1"/>
                <w:numId w:val="33"/>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standards detailed by the Buyer in the Order Form or agreed between the Parties from time to time;</w:t>
            </w:r>
          </w:p>
          <w:p w14:paraId="586614A9" w14:textId="77777777" w:rsidR="008D75C2" w:rsidRPr="008D75C2" w:rsidRDefault="008D75C2">
            <w:pPr>
              <w:numPr>
                <w:ilvl w:val="1"/>
                <w:numId w:val="33"/>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relevant Government codes of practice and guidance applicable from time to time;</w:t>
            </w:r>
          </w:p>
        </w:tc>
      </w:tr>
      <w:tr w:rsidR="008D75C2" w:rsidRPr="008D75C2" w14:paraId="424BBCC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5ED410D"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"Start Date"</w:t>
            </w:r>
          </w:p>
        </w:tc>
        <w:tc>
          <w:tcPr>
            <w:tcW w:w="7371" w:type="dxa"/>
            <w:tcBorders>
              <w:top w:val="single" w:sz="4" w:space="0" w:color="000000"/>
              <w:left w:val="single" w:sz="4" w:space="0" w:color="000000"/>
              <w:bottom w:val="single" w:sz="4" w:space="0" w:color="000000"/>
              <w:right w:val="single" w:sz="4" w:space="0" w:color="000000"/>
            </w:tcBorders>
            <w:hideMark/>
          </w:tcPr>
          <w:p w14:paraId="09E571C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 the case of the Framework Contract, the date specified on the Framework Award Form, and in the case of a Call-Off Contract, the date specified in the Order Form;</w:t>
            </w:r>
          </w:p>
        </w:tc>
      </w:tr>
      <w:tr w:rsidR="008D75C2" w:rsidRPr="008D75C2" w14:paraId="5534F80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E953EE8"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"Statement of Requirements"</w:t>
            </w:r>
          </w:p>
        </w:tc>
        <w:tc>
          <w:tcPr>
            <w:tcW w:w="7371" w:type="dxa"/>
            <w:tcBorders>
              <w:top w:val="single" w:sz="4" w:space="0" w:color="000000"/>
              <w:left w:val="single" w:sz="4" w:space="0" w:color="000000"/>
              <w:bottom w:val="single" w:sz="4" w:space="0" w:color="000000"/>
              <w:right w:val="single" w:sz="4" w:space="0" w:color="000000"/>
            </w:tcBorders>
            <w:hideMark/>
          </w:tcPr>
          <w:p w14:paraId="6E9B41B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statement issued by the Buyer detailing its requirements in respect of Deliverables issued in accordance with the Call-Off Procedure;</w:t>
            </w:r>
          </w:p>
        </w:tc>
      </w:tr>
      <w:tr w:rsidR="008D75C2" w:rsidRPr="008D75C2" w14:paraId="02F09E3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C1AEED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"Storage Media"</w:t>
            </w:r>
          </w:p>
        </w:tc>
        <w:tc>
          <w:tcPr>
            <w:tcW w:w="7371" w:type="dxa"/>
            <w:tcBorders>
              <w:top w:val="single" w:sz="4" w:space="0" w:color="000000"/>
              <w:left w:val="single" w:sz="4" w:space="0" w:color="000000"/>
              <w:bottom w:val="single" w:sz="4" w:space="0" w:color="000000"/>
              <w:right w:val="single" w:sz="4" w:space="0" w:color="000000"/>
            </w:tcBorders>
            <w:hideMark/>
          </w:tcPr>
          <w:p w14:paraId="60499BF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part of any device that is capable of storing and retrieving data; </w:t>
            </w:r>
          </w:p>
        </w:tc>
      </w:tr>
      <w:tr w:rsidR="008D75C2" w:rsidRPr="008D75C2" w14:paraId="5FF30B5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3F2246E"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"Sub-Contract"</w:t>
            </w:r>
          </w:p>
        </w:tc>
        <w:tc>
          <w:tcPr>
            <w:tcW w:w="7371" w:type="dxa"/>
            <w:tcBorders>
              <w:top w:val="single" w:sz="4" w:space="0" w:color="000000"/>
              <w:left w:val="single" w:sz="4" w:space="0" w:color="000000"/>
              <w:bottom w:val="single" w:sz="4" w:space="0" w:color="000000"/>
              <w:right w:val="single" w:sz="4" w:space="0" w:color="000000"/>
            </w:tcBorders>
            <w:hideMark/>
          </w:tcPr>
          <w:p w14:paraId="5B6C6D3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contract or agreement (or proposed contract or agreement), other than a Call-Off Contract or the Framework Contract, pursuant to which a third party:</w:t>
            </w:r>
          </w:p>
          <w:p w14:paraId="69A80032" w14:textId="77777777" w:rsidR="008D75C2" w:rsidRPr="008D75C2" w:rsidRDefault="008D75C2">
            <w:pPr>
              <w:numPr>
                <w:ilvl w:val="1"/>
                <w:numId w:val="34"/>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provides the Deliverables (or any part of them);</w:t>
            </w:r>
          </w:p>
          <w:p w14:paraId="6D1C7719" w14:textId="77777777" w:rsidR="008D75C2" w:rsidRPr="008D75C2" w:rsidRDefault="008D75C2">
            <w:pPr>
              <w:numPr>
                <w:ilvl w:val="1"/>
                <w:numId w:val="34"/>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provides facilities or services necessary for the provision of the Deliverables (or any part of them); and/or</w:t>
            </w:r>
          </w:p>
          <w:p w14:paraId="7811DA5D" w14:textId="77777777" w:rsidR="008D75C2" w:rsidRPr="008D75C2" w:rsidRDefault="008D75C2">
            <w:pPr>
              <w:numPr>
                <w:ilvl w:val="1"/>
                <w:numId w:val="34"/>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is responsible for the management, direction or control of the provision of the Deliverables (or any part of them);</w:t>
            </w:r>
          </w:p>
        </w:tc>
      </w:tr>
      <w:tr w:rsidR="008D75C2" w:rsidRPr="008D75C2" w14:paraId="12415A3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A079FB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"Subcontractor"</w:t>
            </w:r>
          </w:p>
        </w:tc>
        <w:tc>
          <w:tcPr>
            <w:tcW w:w="7371" w:type="dxa"/>
            <w:tcBorders>
              <w:top w:val="single" w:sz="4" w:space="0" w:color="000000"/>
              <w:left w:val="single" w:sz="4" w:space="0" w:color="000000"/>
              <w:bottom w:val="single" w:sz="4" w:space="0" w:color="000000"/>
              <w:right w:val="single" w:sz="4" w:space="0" w:color="000000"/>
            </w:tcBorders>
            <w:hideMark/>
          </w:tcPr>
          <w:p w14:paraId="6186FA6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person other than the Supplier, who is a party to a Sub-Contract and the servants or agents of that person;</w:t>
            </w:r>
          </w:p>
        </w:tc>
      </w:tr>
      <w:tr w:rsidR="008D75C2" w:rsidRPr="008D75C2" w14:paraId="708B7E4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02E180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w:t>
            </w:r>
            <w:proofErr w:type="spellStart"/>
            <w:r w:rsidRPr="008D75C2">
              <w:rPr>
                <w:rFonts w:ascii="Arial" w:eastAsia="Arial" w:hAnsi="Arial" w:cs="Arial"/>
                <w:b/>
                <w:color w:val="000000"/>
              </w:rPr>
              <w:t>Subprocessor</w:t>
            </w:r>
            <w:proofErr w:type="spellEnd"/>
            <w:r w:rsidRPr="008D75C2">
              <w:rPr>
                <w:rFonts w:ascii="Arial" w:eastAsia="Arial" w:hAnsi="Arial" w:cs="Arial"/>
                <w:b/>
                <w:color w:val="000000"/>
              </w:rPr>
              <w:t>"</w:t>
            </w:r>
          </w:p>
        </w:tc>
        <w:tc>
          <w:tcPr>
            <w:tcW w:w="7371" w:type="dxa"/>
            <w:tcBorders>
              <w:top w:val="single" w:sz="4" w:space="0" w:color="000000"/>
              <w:left w:val="single" w:sz="4" w:space="0" w:color="000000"/>
              <w:bottom w:val="single" w:sz="4" w:space="0" w:color="000000"/>
              <w:right w:val="single" w:sz="4" w:space="0" w:color="000000"/>
            </w:tcBorders>
            <w:hideMark/>
          </w:tcPr>
          <w:p w14:paraId="335C21D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third Party appointed to process Personal Data on behalf of that Processor related to a Contract;</w:t>
            </w:r>
          </w:p>
        </w:tc>
      </w:tr>
      <w:tr w:rsidR="008D75C2" w:rsidRPr="008D75C2" w14:paraId="7B0123A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278AB6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w:t>
            </w:r>
          </w:p>
        </w:tc>
        <w:tc>
          <w:tcPr>
            <w:tcW w:w="7371" w:type="dxa"/>
            <w:tcBorders>
              <w:top w:val="single" w:sz="4" w:space="0" w:color="000000"/>
              <w:left w:val="single" w:sz="4" w:space="0" w:color="000000"/>
              <w:bottom w:val="single" w:sz="4" w:space="0" w:color="000000"/>
              <w:right w:val="single" w:sz="4" w:space="0" w:color="000000"/>
            </w:tcBorders>
            <w:hideMark/>
          </w:tcPr>
          <w:p w14:paraId="5A549C6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person, firm or company identified in the Framework Award Form;</w:t>
            </w:r>
          </w:p>
        </w:tc>
      </w:tr>
      <w:tr w:rsidR="008D75C2" w:rsidRPr="008D75C2" w14:paraId="33BC635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5C1069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Assets"</w:t>
            </w:r>
          </w:p>
        </w:tc>
        <w:tc>
          <w:tcPr>
            <w:tcW w:w="7371" w:type="dxa"/>
            <w:tcBorders>
              <w:top w:val="single" w:sz="4" w:space="0" w:color="000000"/>
              <w:left w:val="single" w:sz="4" w:space="0" w:color="000000"/>
              <w:bottom w:val="single" w:sz="4" w:space="0" w:color="000000"/>
              <w:right w:val="single" w:sz="4" w:space="0" w:color="000000"/>
            </w:tcBorders>
            <w:hideMark/>
          </w:tcPr>
          <w:p w14:paraId="0926E21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all assets and rights used by the Supplier to provide the Deliverables in accordance with the Call-Off Contract but excluding the Buyer Assets;</w:t>
            </w:r>
          </w:p>
        </w:tc>
      </w:tr>
      <w:tr w:rsidR="008D75C2" w:rsidRPr="008D75C2" w14:paraId="1E9462E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D3C22C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Authorised Representative"</w:t>
            </w:r>
          </w:p>
        </w:tc>
        <w:tc>
          <w:tcPr>
            <w:tcW w:w="7371" w:type="dxa"/>
            <w:tcBorders>
              <w:top w:val="single" w:sz="4" w:space="0" w:color="000000"/>
              <w:left w:val="single" w:sz="4" w:space="0" w:color="000000"/>
              <w:bottom w:val="single" w:sz="4" w:space="0" w:color="000000"/>
              <w:right w:val="single" w:sz="4" w:space="0" w:color="000000"/>
            </w:tcBorders>
            <w:hideMark/>
          </w:tcPr>
          <w:p w14:paraId="670DFC49"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representative appointed by the Supplier named in the Framework Award Form, or later defined in a Call-Off Contract; </w:t>
            </w:r>
          </w:p>
        </w:tc>
      </w:tr>
      <w:tr w:rsidR="008D75C2" w:rsidRPr="008D75C2" w14:paraId="65591DB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DA1E37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"Supplier's Confidential Information"</w:t>
            </w:r>
          </w:p>
        </w:tc>
        <w:tc>
          <w:tcPr>
            <w:tcW w:w="7371" w:type="dxa"/>
            <w:tcBorders>
              <w:top w:val="single" w:sz="4" w:space="0" w:color="000000"/>
              <w:left w:val="single" w:sz="4" w:space="0" w:color="000000"/>
              <w:bottom w:val="single" w:sz="4" w:space="0" w:color="000000"/>
              <w:right w:val="single" w:sz="4" w:space="0" w:color="000000"/>
            </w:tcBorders>
            <w:hideMark/>
          </w:tcPr>
          <w:p w14:paraId="06A15ADA" w14:textId="77777777" w:rsidR="008D75C2" w:rsidRPr="008D75C2" w:rsidRDefault="008D75C2">
            <w:pPr>
              <w:numPr>
                <w:ilvl w:val="1"/>
                <w:numId w:val="35"/>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 xml:space="preserve">any information, however it is conveyed, that relates to the business, affairs, developments, IPR of the Supplier (including the Supplier Existing IPR) trade secrets, Know-How, and/or personnel of the Supplier; </w:t>
            </w:r>
          </w:p>
          <w:p w14:paraId="77271D42" w14:textId="77777777" w:rsidR="008D75C2" w:rsidRPr="008D75C2" w:rsidRDefault="008D75C2">
            <w:pPr>
              <w:numPr>
                <w:ilvl w:val="1"/>
                <w:numId w:val="3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 xml:space="preserve">any other information clearly designated as being confidential (whether or not it is marked as "confidential") or which ought reasonably to be considered to be confidential and which comes (or </w:t>
            </w:r>
            <w:r w:rsidRPr="008D75C2">
              <w:rPr>
                <w:rFonts w:ascii="Arial" w:eastAsia="Arial" w:hAnsi="Arial" w:cs="Arial"/>
                <w:color w:val="000000"/>
              </w:rPr>
              <w:lastRenderedPageBreak/>
              <w:t>has come) to the Supplier’s attention or into the Supplier’s possession in connection with a Contract;</w:t>
            </w:r>
          </w:p>
          <w:p w14:paraId="329A526E" w14:textId="77777777" w:rsidR="008D75C2" w:rsidRPr="008D75C2" w:rsidRDefault="008D75C2">
            <w:pPr>
              <w:numPr>
                <w:ilvl w:val="1"/>
                <w:numId w:val="35"/>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Information derived from any of (a) and (b) above;</w:t>
            </w:r>
          </w:p>
        </w:tc>
      </w:tr>
      <w:tr w:rsidR="008D75C2" w:rsidRPr="008D75C2" w14:paraId="67613CE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6D550C4" w14:textId="77777777" w:rsidR="008D75C2" w:rsidRPr="008D75C2" w:rsidRDefault="008D75C2" w:rsidP="008D75C2">
            <w:pPr>
              <w:tabs>
                <w:tab w:val="left" w:pos="1134"/>
              </w:tabs>
              <w:spacing w:before="20" w:after="20"/>
              <w:ind w:left="928" w:hanging="360"/>
              <w:rPr>
                <w:rFonts w:ascii="Arial" w:eastAsia="Arial" w:hAnsi="Arial" w:cs="Arial"/>
                <w:b/>
                <w:color w:val="000000"/>
              </w:rPr>
            </w:pPr>
            <w:r w:rsidRPr="008D75C2">
              <w:rPr>
                <w:rFonts w:ascii="Arial" w:eastAsia="Arial" w:hAnsi="Arial" w:cs="Arial"/>
                <w:b/>
                <w:color w:val="000000"/>
              </w:rPr>
              <w:lastRenderedPageBreak/>
              <w:t xml:space="preserve">"Supplier's Contract Manager </w:t>
            </w:r>
          </w:p>
        </w:tc>
        <w:tc>
          <w:tcPr>
            <w:tcW w:w="7371" w:type="dxa"/>
            <w:tcBorders>
              <w:top w:val="single" w:sz="4" w:space="0" w:color="000000"/>
              <w:left w:val="single" w:sz="4" w:space="0" w:color="000000"/>
              <w:bottom w:val="single" w:sz="4" w:space="0" w:color="000000"/>
              <w:right w:val="single" w:sz="4" w:space="0" w:color="000000"/>
            </w:tcBorders>
            <w:hideMark/>
          </w:tcPr>
          <w:p w14:paraId="608848E4" w14:textId="77777777" w:rsidR="008D75C2" w:rsidRPr="008D75C2" w:rsidRDefault="008D75C2" w:rsidP="008D75C2">
            <w:pPr>
              <w:tabs>
                <w:tab w:val="left" w:pos="1134"/>
              </w:tabs>
              <w:spacing w:before="20" w:after="20"/>
              <w:ind w:left="928" w:hanging="360"/>
              <w:jc w:val="both"/>
              <w:rPr>
                <w:rFonts w:ascii="Arial" w:eastAsia="Arial" w:hAnsi="Arial" w:cs="Arial"/>
                <w:b/>
                <w:color w:val="000000"/>
              </w:rPr>
            </w:pPr>
            <w:r w:rsidRPr="008D75C2">
              <w:rPr>
                <w:rFonts w:ascii="Arial" w:eastAsia="Arial" w:hAnsi="Arial" w:cs="Arial"/>
                <w:color w:val="000000"/>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D75C2" w:rsidRPr="008D75C2" w14:paraId="6699AEF0"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86B31BB"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Equipment"</w:t>
            </w:r>
          </w:p>
        </w:tc>
        <w:tc>
          <w:tcPr>
            <w:tcW w:w="7371" w:type="dxa"/>
            <w:tcBorders>
              <w:top w:val="single" w:sz="4" w:space="0" w:color="000000"/>
              <w:left w:val="single" w:sz="4" w:space="0" w:color="000000"/>
              <w:bottom w:val="single" w:sz="4" w:space="0" w:color="000000"/>
              <w:right w:val="single" w:sz="4" w:space="0" w:color="000000"/>
            </w:tcBorders>
            <w:hideMark/>
          </w:tcPr>
          <w:p w14:paraId="635FA06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D75C2" w:rsidRPr="008D75C2" w14:paraId="06093677"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0D9226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Marketing Contact"</w:t>
            </w:r>
          </w:p>
        </w:tc>
        <w:tc>
          <w:tcPr>
            <w:tcW w:w="7371" w:type="dxa"/>
            <w:tcBorders>
              <w:top w:val="single" w:sz="4" w:space="0" w:color="000000"/>
              <w:left w:val="single" w:sz="4" w:space="0" w:color="000000"/>
              <w:bottom w:val="single" w:sz="4" w:space="0" w:color="000000"/>
              <w:right w:val="single" w:sz="4" w:space="0" w:color="000000"/>
            </w:tcBorders>
            <w:hideMark/>
          </w:tcPr>
          <w:p w14:paraId="15089A0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shall be the person identified in the Framework Award Form;</w:t>
            </w:r>
          </w:p>
        </w:tc>
      </w:tr>
      <w:tr w:rsidR="008D75C2" w:rsidRPr="008D75C2" w14:paraId="4B58BC1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A7B30C0"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Non-Performance"</w:t>
            </w:r>
          </w:p>
        </w:tc>
        <w:tc>
          <w:tcPr>
            <w:tcW w:w="7371" w:type="dxa"/>
            <w:tcBorders>
              <w:top w:val="single" w:sz="4" w:space="0" w:color="000000"/>
              <w:left w:val="single" w:sz="4" w:space="0" w:color="000000"/>
              <w:bottom w:val="single" w:sz="4" w:space="0" w:color="000000"/>
              <w:right w:val="single" w:sz="4" w:space="0" w:color="000000"/>
            </w:tcBorders>
            <w:hideMark/>
          </w:tcPr>
          <w:p w14:paraId="5309EE1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where the Supplier has failed to:</w:t>
            </w:r>
          </w:p>
          <w:p w14:paraId="3EFFFF56" w14:textId="77777777" w:rsidR="008D75C2" w:rsidRPr="008D75C2" w:rsidRDefault="008D75C2">
            <w:pPr>
              <w:numPr>
                <w:ilvl w:val="1"/>
                <w:numId w:val="36"/>
              </w:numPr>
              <w:tabs>
                <w:tab w:val="left" w:pos="-576"/>
                <w:tab w:val="left" w:pos="144"/>
              </w:tabs>
              <w:spacing w:before="20" w:after="20" w:line="240" w:lineRule="auto"/>
              <w:jc w:val="both"/>
              <w:rPr>
                <w:rFonts w:ascii="Arial" w:eastAsia="Calibri" w:hAnsi="Arial" w:cs="Arial"/>
              </w:rPr>
            </w:pPr>
            <w:r w:rsidRPr="008D75C2">
              <w:rPr>
                <w:rFonts w:ascii="Arial" w:eastAsia="Arial" w:hAnsi="Arial" w:cs="Arial"/>
                <w:color w:val="000000"/>
              </w:rPr>
              <w:t>Achieve a Milestone by its Milestone Date;</w:t>
            </w:r>
          </w:p>
          <w:p w14:paraId="7DF3604D" w14:textId="77777777" w:rsidR="008D75C2" w:rsidRPr="008D75C2" w:rsidRDefault="008D75C2">
            <w:pPr>
              <w:numPr>
                <w:ilvl w:val="1"/>
                <w:numId w:val="36"/>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 xml:space="preserve">provide the Goods and/or Services in accordance with the Service </w:t>
            </w:r>
            <w:proofErr w:type="gramStart"/>
            <w:r w:rsidRPr="008D75C2">
              <w:rPr>
                <w:rFonts w:ascii="Arial" w:eastAsia="Arial" w:hAnsi="Arial" w:cs="Arial"/>
                <w:color w:val="000000"/>
              </w:rPr>
              <w:t>Levels ;</w:t>
            </w:r>
            <w:proofErr w:type="gramEnd"/>
            <w:r w:rsidRPr="008D75C2">
              <w:rPr>
                <w:rFonts w:ascii="Arial" w:eastAsia="Arial" w:hAnsi="Arial" w:cs="Arial"/>
                <w:color w:val="000000"/>
              </w:rPr>
              <w:t xml:space="preserve"> and/or</w:t>
            </w:r>
          </w:p>
          <w:p w14:paraId="7CC276E9" w14:textId="77777777" w:rsidR="008D75C2" w:rsidRPr="008D75C2" w:rsidRDefault="008D75C2">
            <w:pPr>
              <w:numPr>
                <w:ilvl w:val="1"/>
                <w:numId w:val="36"/>
              </w:numPr>
              <w:tabs>
                <w:tab w:val="left" w:pos="-576"/>
                <w:tab w:val="left" w:pos="144"/>
              </w:tabs>
              <w:spacing w:before="20" w:after="20" w:line="240" w:lineRule="auto"/>
              <w:ind w:left="576" w:hanging="432"/>
              <w:jc w:val="both"/>
              <w:rPr>
                <w:rFonts w:ascii="Arial" w:hAnsi="Arial" w:cs="Arial"/>
              </w:rPr>
            </w:pPr>
            <w:r w:rsidRPr="008D75C2">
              <w:rPr>
                <w:rFonts w:ascii="Arial" w:eastAsia="Arial" w:hAnsi="Arial" w:cs="Arial"/>
                <w:color w:val="000000"/>
              </w:rPr>
              <w:t>comply with an obligation under a Contract;</w:t>
            </w:r>
          </w:p>
        </w:tc>
      </w:tr>
      <w:tr w:rsidR="008D75C2" w:rsidRPr="008D75C2" w14:paraId="2046D74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635549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Profit"</w:t>
            </w:r>
          </w:p>
        </w:tc>
        <w:tc>
          <w:tcPr>
            <w:tcW w:w="7371" w:type="dxa"/>
            <w:tcBorders>
              <w:top w:val="single" w:sz="4" w:space="0" w:color="000000"/>
              <w:left w:val="single" w:sz="4" w:space="0" w:color="000000"/>
              <w:bottom w:val="single" w:sz="4" w:space="0" w:color="000000"/>
              <w:right w:val="single" w:sz="4" w:space="0" w:color="000000"/>
            </w:tcBorders>
            <w:hideMark/>
          </w:tcPr>
          <w:p w14:paraId="66FA02B5"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 relation to a period, the difference between the total Charges (in nominal cash flow terms but excluding any Deductions) and total Costs (in nominal cash flow terms) in respect of a Call-Off Contract for the relevant period;</w:t>
            </w:r>
          </w:p>
        </w:tc>
      </w:tr>
      <w:tr w:rsidR="008D75C2" w:rsidRPr="008D75C2" w14:paraId="7C0A9E1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8BCE255"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Profit Margin"</w:t>
            </w:r>
          </w:p>
        </w:tc>
        <w:tc>
          <w:tcPr>
            <w:tcW w:w="7371" w:type="dxa"/>
            <w:tcBorders>
              <w:top w:val="single" w:sz="4" w:space="0" w:color="000000"/>
              <w:left w:val="single" w:sz="4" w:space="0" w:color="000000"/>
              <w:bottom w:val="single" w:sz="4" w:space="0" w:color="000000"/>
              <w:right w:val="single" w:sz="4" w:space="0" w:color="000000"/>
            </w:tcBorders>
            <w:hideMark/>
          </w:tcPr>
          <w:p w14:paraId="6143AB2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D75C2" w:rsidRPr="008D75C2" w14:paraId="0D363B7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E5F896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"Supplier Staff"</w:t>
            </w:r>
          </w:p>
        </w:tc>
        <w:tc>
          <w:tcPr>
            <w:tcW w:w="7371" w:type="dxa"/>
            <w:tcBorders>
              <w:top w:val="single" w:sz="4" w:space="0" w:color="000000"/>
              <w:left w:val="single" w:sz="4" w:space="0" w:color="000000"/>
              <w:bottom w:val="single" w:sz="4" w:space="0" w:color="000000"/>
              <w:right w:val="single" w:sz="4" w:space="0" w:color="000000"/>
            </w:tcBorders>
            <w:hideMark/>
          </w:tcPr>
          <w:p w14:paraId="7228404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all directors, officers, employees, agents, consultants and contractors of the Supplier and/or of any Subcontractor engaged in the performance of the Supplier’s obligations under a Contract;</w:t>
            </w:r>
          </w:p>
        </w:tc>
      </w:tr>
      <w:tr w:rsidR="008D75C2" w:rsidRPr="008D75C2" w14:paraId="3CAC237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494C24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"Supporting Documentation"</w:t>
            </w:r>
          </w:p>
        </w:tc>
        <w:tc>
          <w:tcPr>
            <w:tcW w:w="7371" w:type="dxa"/>
            <w:tcBorders>
              <w:top w:val="single" w:sz="4" w:space="0" w:color="000000"/>
              <w:left w:val="single" w:sz="4" w:space="0" w:color="000000"/>
              <w:bottom w:val="single" w:sz="4" w:space="0" w:color="000000"/>
              <w:right w:val="single" w:sz="4" w:space="0" w:color="000000"/>
            </w:tcBorders>
            <w:hideMark/>
          </w:tcPr>
          <w:p w14:paraId="09EF4EB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sufficient information in writing to enable the Buyer to reasonably assess whether the Charges, Reimbursable Expenses and other sums due from the Buyer under the Call-Off Contract detailed in the information are properly payable;</w:t>
            </w:r>
          </w:p>
        </w:tc>
      </w:tr>
      <w:tr w:rsidR="008D75C2" w:rsidRPr="008D75C2" w14:paraId="06B7DF6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32DA5E2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“Tax”</w:t>
            </w:r>
          </w:p>
        </w:tc>
        <w:tc>
          <w:tcPr>
            <w:tcW w:w="7371" w:type="dxa"/>
            <w:tcBorders>
              <w:top w:val="single" w:sz="4" w:space="0" w:color="000000"/>
              <w:left w:val="single" w:sz="4" w:space="0" w:color="000000"/>
              <w:bottom w:val="single" w:sz="4" w:space="0" w:color="000000"/>
              <w:right w:val="single" w:sz="4" w:space="0" w:color="000000"/>
            </w:tcBorders>
            <w:hideMark/>
          </w:tcPr>
          <w:p w14:paraId="7E5B0602" w14:textId="77777777" w:rsidR="008D75C2" w:rsidRPr="008D75C2" w:rsidRDefault="008D75C2">
            <w:pPr>
              <w:numPr>
                <w:ilvl w:val="0"/>
                <w:numId w:val="37"/>
              </w:numPr>
              <w:tabs>
                <w:tab w:val="left" w:pos="-179"/>
                <w:tab w:val="left" w:pos="-9"/>
              </w:tabs>
              <w:spacing w:before="20" w:after="20" w:line="240" w:lineRule="auto"/>
              <w:jc w:val="both"/>
              <w:rPr>
                <w:rFonts w:ascii="Arial" w:eastAsia="Arial" w:hAnsi="Arial" w:cs="Arial"/>
                <w:color w:val="000000"/>
              </w:rPr>
            </w:pPr>
            <w:r w:rsidRPr="008D75C2">
              <w:rPr>
                <w:rFonts w:ascii="Arial" w:eastAsia="Arial" w:hAnsi="Arial" w:cs="Arial"/>
                <w:color w:val="000000"/>
              </w:rPr>
              <w:t>all forms of taxation whether direct or indirect;</w:t>
            </w:r>
          </w:p>
          <w:p w14:paraId="050286FF" w14:textId="77777777" w:rsidR="008D75C2" w:rsidRPr="008D75C2" w:rsidRDefault="008D75C2">
            <w:pPr>
              <w:numPr>
                <w:ilvl w:val="0"/>
                <w:numId w:val="37"/>
              </w:numPr>
              <w:tabs>
                <w:tab w:val="left" w:pos="-179"/>
                <w:tab w:val="left" w:pos="-9"/>
              </w:tabs>
              <w:spacing w:before="20" w:after="20" w:line="240" w:lineRule="auto"/>
              <w:jc w:val="both"/>
              <w:rPr>
                <w:rFonts w:ascii="Arial" w:eastAsia="Arial" w:hAnsi="Arial" w:cs="Arial"/>
                <w:color w:val="000000"/>
              </w:rPr>
            </w:pPr>
            <w:r w:rsidRPr="008D75C2">
              <w:rPr>
                <w:rFonts w:ascii="Arial" w:eastAsia="Arial" w:hAnsi="Arial" w:cs="Arial"/>
                <w:color w:val="000000"/>
              </w:rPr>
              <w:t>national insurance contributions in the United Kingdom and similar contributions or obligations in any other jurisdiction;</w:t>
            </w:r>
          </w:p>
          <w:p w14:paraId="4D019950" w14:textId="77777777" w:rsidR="008D75C2" w:rsidRPr="008D75C2" w:rsidRDefault="008D75C2">
            <w:pPr>
              <w:numPr>
                <w:ilvl w:val="0"/>
                <w:numId w:val="37"/>
              </w:numPr>
              <w:tabs>
                <w:tab w:val="left" w:pos="-179"/>
                <w:tab w:val="left" w:pos="-9"/>
              </w:tabs>
              <w:spacing w:before="20" w:after="20" w:line="240" w:lineRule="auto"/>
              <w:jc w:val="both"/>
              <w:rPr>
                <w:rFonts w:ascii="Arial" w:eastAsia="Arial" w:hAnsi="Arial" w:cs="Arial"/>
                <w:color w:val="000000"/>
              </w:rPr>
            </w:pPr>
            <w:r w:rsidRPr="008D75C2">
              <w:rPr>
                <w:rFonts w:ascii="Arial" w:eastAsia="Arial" w:hAnsi="Arial" w:cs="Arial"/>
                <w:color w:val="000000"/>
              </w:rPr>
              <w:t xml:space="preserve">all statutory, governmental, state, federal, provincial, local government or municipal charges, duties, imports, contributions. levies or liabilities (other than in </w:t>
            </w:r>
            <w:proofErr w:type="gramStart"/>
            <w:r w:rsidRPr="008D75C2">
              <w:rPr>
                <w:rFonts w:ascii="Arial" w:eastAsia="Arial" w:hAnsi="Arial" w:cs="Arial"/>
                <w:color w:val="000000"/>
              </w:rPr>
              <w:t>return  for</w:t>
            </w:r>
            <w:proofErr w:type="gramEnd"/>
            <w:r w:rsidRPr="008D75C2">
              <w:rPr>
                <w:rFonts w:ascii="Arial" w:eastAsia="Arial" w:hAnsi="Arial" w:cs="Arial"/>
                <w:color w:val="000000"/>
              </w:rPr>
              <w:t xml:space="preserve"> goods or services supplied or performed or to be performed) and withholdings; and</w:t>
            </w:r>
          </w:p>
          <w:p w14:paraId="51636023" w14:textId="77777777" w:rsidR="008D75C2" w:rsidRPr="008D75C2" w:rsidRDefault="008D75C2">
            <w:pPr>
              <w:numPr>
                <w:ilvl w:val="0"/>
                <w:numId w:val="37"/>
              </w:numPr>
              <w:tabs>
                <w:tab w:val="left" w:pos="-179"/>
                <w:tab w:val="left" w:pos="-9"/>
              </w:tabs>
              <w:spacing w:before="20" w:after="20" w:line="240" w:lineRule="auto"/>
              <w:jc w:val="both"/>
              <w:rPr>
                <w:rFonts w:ascii="Arial" w:eastAsia="Arial" w:hAnsi="Arial" w:cs="Arial"/>
                <w:color w:val="000000"/>
              </w:rPr>
            </w:pPr>
            <w:r w:rsidRPr="008D75C2">
              <w:rPr>
                <w:rFonts w:ascii="Arial" w:eastAsia="Arial" w:hAnsi="Arial" w:cs="Arial"/>
                <w:color w:val="000000"/>
              </w:rPr>
              <w:t>any penalty, fine, surcharge, interest, charges or costs relating to any of the above,</w:t>
            </w:r>
          </w:p>
          <w:p w14:paraId="6C6C02E4"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 each case wherever chargeable and whether of the United Kingdom and any other jurisdiction;</w:t>
            </w:r>
          </w:p>
        </w:tc>
      </w:tr>
      <w:tr w:rsidR="008D75C2" w:rsidRPr="008D75C2" w14:paraId="50EF758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7029F4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"Termination Notice"</w:t>
            </w:r>
          </w:p>
        </w:tc>
        <w:tc>
          <w:tcPr>
            <w:tcW w:w="7371" w:type="dxa"/>
            <w:tcBorders>
              <w:top w:val="single" w:sz="4" w:space="0" w:color="000000"/>
              <w:left w:val="single" w:sz="4" w:space="0" w:color="000000"/>
              <w:bottom w:val="single" w:sz="4" w:space="0" w:color="000000"/>
              <w:right w:val="single" w:sz="4" w:space="0" w:color="000000"/>
            </w:tcBorders>
            <w:hideMark/>
          </w:tcPr>
          <w:p w14:paraId="1AA5425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D75C2" w:rsidRPr="008D75C2" w14:paraId="0BF29A7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D7D698F"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"Test Issue"</w:t>
            </w:r>
          </w:p>
        </w:tc>
        <w:tc>
          <w:tcPr>
            <w:tcW w:w="7371" w:type="dxa"/>
            <w:tcBorders>
              <w:top w:val="single" w:sz="4" w:space="0" w:color="000000"/>
              <w:left w:val="single" w:sz="4" w:space="0" w:color="000000"/>
              <w:bottom w:val="single" w:sz="4" w:space="0" w:color="000000"/>
              <w:right w:val="single" w:sz="4" w:space="0" w:color="000000"/>
            </w:tcBorders>
            <w:hideMark/>
          </w:tcPr>
          <w:p w14:paraId="1F47436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variance or non-conformity of the Deliverables from their requirements as set out in a Call-Off Contract;</w:t>
            </w:r>
          </w:p>
        </w:tc>
      </w:tr>
      <w:tr w:rsidR="008D75C2" w:rsidRPr="008D75C2" w14:paraId="5A6472B6"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51BC5D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"Test Plan"</w:t>
            </w:r>
          </w:p>
        </w:tc>
        <w:tc>
          <w:tcPr>
            <w:tcW w:w="7371" w:type="dxa"/>
            <w:tcBorders>
              <w:top w:val="single" w:sz="4" w:space="0" w:color="000000"/>
              <w:left w:val="single" w:sz="4" w:space="0" w:color="000000"/>
              <w:bottom w:val="single" w:sz="4" w:space="0" w:color="000000"/>
              <w:right w:val="single" w:sz="4" w:space="0" w:color="000000"/>
            </w:tcBorders>
            <w:hideMark/>
          </w:tcPr>
          <w:p w14:paraId="45813B9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plan:</w:t>
            </w:r>
          </w:p>
          <w:p w14:paraId="09D901EE" w14:textId="77777777" w:rsidR="008D75C2" w:rsidRPr="008D75C2" w:rsidRDefault="008D75C2">
            <w:pPr>
              <w:numPr>
                <w:ilvl w:val="1"/>
                <w:numId w:val="38"/>
              </w:numPr>
              <w:tabs>
                <w:tab w:val="left" w:pos="-576"/>
                <w:tab w:val="left" w:pos="141"/>
              </w:tabs>
              <w:spacing w:before="20" w:after="20" w:line="240" w:lineRule="auto"/>
              <w:jc w:val="both"/>
              <w:rPr>
                <w:rFonts w:ascii="Arial" w:eastAsia="Calibri" w:hAnsi="Arial" w:cs="Arial"/>
              </w:rPr>
            </w:pPr>
            <w:r w:rsidRPr="008D75C2">
              <w:rPr>
                <w:rFonts w:ascii="Arial" w:eastAsia="Arial" w:hAnsi="Arial" w:cs="Arial"/>
                <w:color w:val="000000"/>
              </w:rPr>
              <w:t xml:space="preserve">for the Testing of the Deliverables; and </w:t>
            </w:r>
          </w:p>
          <w:p w14:paraId="652BBFA8" w14:textId="77777777" w:rsidR="008D75C2" w:rsidRPr="008D75C2" w:rsidRDefault="008D75C2">
            <w:pPr>
              <w:numPr>
                <w:ilvl w:val="1"/>
                <w:numId w:val="38"/>
              </w:numPr>
              <w:tabs>
                <w:tab w:val="left" w:pos="-576"/>
                <w:tab w:val="left" w:pos="144"/>
              </w:tabs>
              <w:spacing w:before="20" w:after="20" w:line="240" w:lineRule="auto"/>
              <w:ind w:hanging="288"/>
              <w:jc w:val="both"/>
              <w:rPr>
                <w:rFonts w:ascii="Arial" w:hAnsi="Arial" w:cs="Arial"/>
              </w:rPr>
            </w:pPr>
            <w:r w:rsidRPr="008D75C2">
              <w:rPr>
                <w:rFonts w:ascii="Arial" w:eastAsia="Arial" w:hAnsi="Arial" w:cs="Arial"/>
                <w:color w:val="000000"/>
              </w:rPr>
              <w:t>setting out other agreed criteria related to the achievement of Milestones;</w:t>
            </w:r>
          </w:p>
        </w:tc>
      </w:tr>
      <w:tr w:rsidR="008D75C2" w:rsidRPr="008D75C2" w14:paraId="48D37CE2"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A91926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"Tests "</w:t>
            </w:r>
          </w:p>
        </w:tc>
        <w:tc>
          <w:tcPr>
            <w:tcW w:w="7371" w:type="dxa"/>
            <w:tcBorders>
              <w:top w:val="single" w:sz="4" w:space="0" w:color="000000"/>
              <w:left w:val="single" w:sz="4" w:space="0" w:color="000000"/>
              <w:bottom w:val="single" w:sz="4" w:space="0" w:color="000000"/>
              <w:right w:val="single" w:sz="4" w:space="0" w:color="000000"/>
            </w:tcBorders>
            <w:hideMark/>
          </w:tcPr>
          <w:p w14:paraId="1DAB1F1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tests required to be carried out pursuant to a Call-Off Contract as set out in the Test Plan or elsewhere in a Call-Off Contract and "</w:t>
            </w:r>
            <w:r w:rsidRPr="008D75C2">
              <w:rPr>
                <w:rFonts w:ascii="Arial" w:eastAsia="Arial" w:hAnsi="Arial" w:cs="Arial"/>
                <w:b/>
                <w:color w:val="000000"/>
              </w:rPr>
              <w:t>Tested</w:t>
            </w:r>
            <w:r w:rsidRPr="008D75C2">
              <w:rPr>
                <w:rFonts w:ascii="Arial" w:eastAsia="Arial" w:hAnsi="Arial" w:cs="Arial"/>
                <w:color w:val="000000"/>
              </w:rPr>
              <w:t>" and “</w:t>
            </w:r>
            <w:r w:rsidRPr="008D75C2">
              <w:rPr>
                <w:rFonts w:ascii="Arial" w:eastAsia="Arial" w:hAnsi="Arial" w:cs="Arial"/>
                <w:b/>
                <w:color w:val="000000"/>
              </w:rPr>
              <w:t>Testing</w:t>
            </w:r>
            <w:r w:rsidRPr="008D75C2">
              <w:rPr>
                <w:rFonts w:ascii="Arial" w:eastAsia="Arial" w:hAnsi="Arial" w:cs="Arial"/>
                <w:color w:val="000000"/>
              </w:rPr>
              <w:t>” shall be construed accordingly;</w:t>
            </w:r>
          </w:p>
        </w:tc>
      </w:tr>
      <w:tr w:rsidR="008D75C2" w:rsidRPr="008D75C2" w14:paraId="0612214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46ABC4C"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"Third Party IPR"</w:t>
            </w:r>
          </w:p>
        </w:tc>
        <w:tc>
          <w:tcPr>
            <w:tcW w:w="7371" w:type="dxa"/>
            <w:tcBorders>
              <w:top w:val="single" w:sz="4" w:space="0" w:color="000000"/>
              <w:left w:val="single" w:sz="4" w:space="0" w:color="000000"/>
              <w:bottom w:val="single" w:sz="4" w:space="0" w:color="000000"/>
              <w:right w:val="single" w:sz="4" w:space="0" w:color="000000"/>
            </w:tcBorders>
            <w:hideMark/>
          </w:tcPr>
          <w:p w14:paraId="3DC6936A"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Intellectual Property Rights owned by a third party which is or will be used by the Supplier for the purpose of providing the Deliverables;</w:t>
            </w:r>
          </w:p>
        </w:tc>
      </w:tr>
      <w:tr w:rsidR="008D75C2" w:rsidRPr="008D75C2" w14:paraId="1227AEA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09262A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"Transferring Supplier Employees"</w:t>
            </w:r>
          </w:p>
        </w:tc>
        <w:tc>
          <w:tcPr>
            <w:tcW w:w="7371" w:type="dxa"/>
            <w:tcBorders>
              <w:top w:val="single" w:sz="4" w:space="0" w:color="000000"/>
              <w:left w:val="single" w:sz="4" w:space="0" w:color="000000"/>
              <w:bottom w:val="single" w:sz="4" w:space="0" w:color="000000"/>
              <w:right w:val="single" w:sz="4" w:space="0" w:color="000000"/>
            </w:tcBorders>
            <w:hideMark/>
          </w:tcPr>
          <w:p w14:paraId="0ADE6DD1"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those employees of the Supplier and/or the Supplier’s Subcontractors to whom the Employment Regulations will apply on the Service Transfer Date; </w:t>
            </w:r>
          </w:p>
        </w:tc>
      </w:tr>
      <w:tr w:rsidR="008D75C2" w:rsidRPr="008D75C2" w14:paraId="3FD19FE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7647688" w14:textId="77777777" w:rsidR="008D75C2" w:rsidRPr="008D75C2" w:rsidRDefault="008D75C2" w:rsidP="008D75C2">
            <w:pPr>
              <w:keepNext/>
              <w:spacing w:before="20" w:after="20"/>
              <w:ind w:left="-108"/>
              <w:rPr>
                <w:rFonts w:ascii="Arial" w:eastAsia="Arial" w:hAnsi="Arial" w:cs="Arial"/>
                <w:b/>
                <w:color w:val="000000"/>
              </w:rPr>
            </w:pPr>
            <w:r w:rsidRPr="008D75C2">
              <w:rPr>
                <w:rFonts w:ascii="Arial" w:eastAsia="Arial" w:hAnsi="Arial" w:cs="Arial"/>
                <w:b/>
                <w:color w:val="000000"/>
              </w:rPr>
              <w:t>"Transparency Information"</w:t>
            </w:r>
          </w:p>
        </w:tc>
        <w:tc>
          <w:tcPr>
            <w:tcW w:w="7371" w:type="dxa"/>
            <w:tcBorders>
              <w:top w:val="single" w:sz="4" w:space="0" w:color="000000"/>
              <w:left w:val="single" w:sz="4" w:space="0" w:color="000000"/>
              <w:bottom w:val="single" w:sz="4" w:space="0" w:color="000000"/>
              <w:right w:val="single" w:sz="4" w:space="0" w:color="000000"/>
            </w:tcBorders>
          </w:tcPr>
          <w:p w14:paraId="0423F52C" w14:textId="77777777" w:rsidR="008D75C2" w:rsidRPr="008D75C2" w:rsidRDefault="008D75C2" w:rsidP="008D75C2">
            <w:pPr>
              <w:keepNext/>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the Transparency Reports and the content of a Contract, including any changes to this Contract agreed from time to time, except for – </w:t>
            </w:r>
          </w:p>
          <w:p w14:paraId="728145D4" w14:textId="77777777" w:rsidR="008D75C2" w:rsidRPr="008D75C2" w:rsidRDefault="008D75C2" w:rsidP="008D75C2">
            <w:pPr>
              <w:keepNext/>
              <w:tabs>
                <w:tab w:val="left" w:pos="-179"/>
                <w:tab w:val="left" w:pos="-9"/>
              </w:tabs>
              <w:spacing w:before="20" w:after="20"/>
              <w:ind w:left="720"/>
              <w:jc w:val="both"/>
              <w:rPr>
                <w:rFonts w:ascii="Arial" w:eastAsia="Arial" w:hAnsi="Arial" w:cs="Arial"/>
                <w:color w:val="000000"/>
              </w:rPr>
            </w:pPr>
            <w:r w:rsidRPr="008D75C2">
              <w:rPr>
                <w:rFonts w:ascii="Arial" w:eastAsia="Arial" w:hAnsi="Arial" w:cs="Arial"/>
                <w:color w:val="000000"/>
              </w:rPr>
              <w:t>(</w:t>
            </w:r>
            <w:proofErr w:type="spellStart"/>
            <w:r w:rsidRPr="008D75C2">
              <w:rPr>
                <w:rFonts w:ascii="Arial" w:eastAsia="Arial" w:hAnsi="Arial" w:cs="Arial"/>
                <w:color w:val="000000"/>
              </w:rPr>
              <w:t>i</w:t>
            </w:r>
            <w:proofErr w:type="spellEnd"/>
            <w:r w:rsidRPr="008D75C2">
              <w:rPr>
                <w:rFonts w:ascii="Arial" w:eastAsia="Arial" w:hAnsi="Arial" w:cs="Arial"/>
                <w:color w:val="000000"/>
              </w:rPr>
              <w:t>)</w:t>
            </w:r>
            <w:r w:rsidRPr="008D75C2">
              <w:rPr>
                <w:rFonts w:ascii="Arial" w:eastAsia="Arial" w:hAnsi="Arial" w:cs="Arial"/>
                <w:color w:val="000000"/>
              </w:rPr>
              <w:tab/>
              <w:t>any information which is exempt from disclosure in accordance with the provisions of the FOIA, which shall be determined by the Relevant Authority; and</w:t>
            </w:r>
          </w:p>
          <w:p w14:paraId="6460B7FC" w14:textId="77777777" w:rsidR="008D75C2" w:rsidRPr="008D75C2" w:rsidRDefault="008D75C2" w:rsidP="008D75C2">
            <w:pPr>
              <w:keepNext/>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 xml:space="preserve"> (ii)</w:t>
            </w:r>
            <w:r w:rsidRPr="008D75C2">
              <w:rPr>
                <w:rFonts w:ascii="Arial" w:eastAsia="Arial" w:hAnsi="Arial" w:cs="Arial"/>
                <w:color w:val="000000"/>
              </w:rPr>
              <w:tab/>
              <w:t>Commercially Sensitive Information;</w:t>
            </w:r>
          </w:p>
          <w:p w14:paraId="6D7F183C" w14:textId="77777777" w:rsidR="008D75C2" w:rsidRPr="008D75C2" w:rsidRDefault="008D75C2" w:rsidP="008D75C2">
            <w:pPr>
              <w:keepNext/>
              <w:tabs>
                <w:tab w:val="left" w:pos="-179"/>
                <w:tab w:val="left" w:pos="-9"/>
              </w:tabs>
              <w:spacing w:before="20" w:after="20"/>
              <w:ind w:left="170"/>
              <w:jc w:val="both"/>
              <w:rPr>
                <w:rFonts w:ascii="Arial" w:eastAsia="Arial" w:hAnsi="Arial" w:cs="Arial"/>
                <w:color w:val="000000"/>
              </w:rPr>
            </w:pPr>
          </w:p>
        </w:tc>
      </w:tr>
      <w:tr w:rsidR="008D75C2" w:rsidRPr="008D75C2" w14:paraId="20855DC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7EFF5D2"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"Transparency Reports"</w:t>
            </w:r>
          </w:p>
        </w:tc>
        <w:tc>
          <w:tcPr>
            <w:tcW w:w="7371" w:type="dxa"/>
            <w:tcBorders>
              <w:top w:val="single" w:sz="4" w:space="0" w:color="000000"/>
              <w:left w:val="single" w:sz="4" w:space="0" w:color="000000"/>
              <w:bottom w:val="single" w:sz="4" w:space="0" w:color="000000"/>
              <w:right w:val="single" w:sz="4" w:space="0" w:color="000000"/>
            </w:tcBorders>
            <w:hideMark/>
          </w:tcPr>
          <w:p w14:paraId="7BB66D20"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information relating to the Deliverables and performance of the Contracts which the Supplier is required to provide to the Buyer in accordance with the reporting requirements in Call-Off Schedule 1 (Transparency Reports);</w:t>
            </w:r>
          </w:p>
        </w:tc>
      </w:tr>
      <w:tr w:rsidR="008D75C2" w:rsidRPr="008D75C2" w14:paraId="728ACA92" w14:textId="77777777" w:rsidTr="008D75C2">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BB6EB" w14:textId="77777777" w:rsidR="008D75C2" w:rsidRPr="008D75C2" w:rsidRDefault="008D75C2" w:rsidP="008D75C2">
            <w:pPr>
              <w:spacing w:before="20" w:after="20"/>
              <w:ind w:left="-100"/>
              <w:rPr>
                <w:rFonts w:ascii="Arial" w:eastAsia="Arial" w:hAnsi="Arial" w:cs="Arial"/>
                <w:b/>
                <w:color w:val="202124"/>
              </w:rPr>
            </w:pPr>
            <w:r w:rsidRPr="008D75C2">
              <w:rPr>
                <w:rFonts w:ascii="Arial" w:eastAsia="Arial" w:hAnsi="Arial" w:cs="Arial"/>
                <w:b/>
                <w:color w:val="202124"/>
              </w:rPr>
              <w:t>“TUPE”</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A55397A" w14:textId="77777777" w:rsidR="008D75C2" w:rsidRPr="008D75C2" w:rsidRDefault="008D75C2" w:rsidP="008D75C2">
            <w:pPr>
              <w:tabs>
                <w:tab w:val="left" w:pos="-179"/>
                <w:tab w:val="left" w:pos="-9"/>
              </w:tabs>
              <w:spacing w:before="20" w:after="20"/>
              <w:ind w:left="160"/>
              <w:jc w:val="both"/>
              <w:rPr>
                <w:rFonts w:ascii="Arial" w:eastAsia="Arial" w:hAnsi="Arial" w:cs="Arial"/>
                <w:color w:val="202124"/>
              </w:rPr>
            </w:pPr>
            <w:r w:rsidRPr="008D75C2">
              <w:rPr>
                <w:rFonts w:ascii="Arial" w:eastAsia="Arial" w:hAnsi="Arial" w:cs="Arial"/>
                <w:color w:val="202124"/>
              </w:rPr>
              <w:t>Transfer of Undertakings (Protection of Employment) Regulations 2006 (SI 2006/246) as amended or replaced or any other regulations or UK legislation implementing the Acquired Rights Directive</w:t>
            </w:r>
          </w:p>
        </w:tc>
      </w:tr>
      <w:tr w:rsidR="008D75C2" w:rsidRPr="008D75C2" w14:paraId="23B79514" w14:textId="77777777" w:rsidTr="008D75C2">
        <w:tc>
          <w:tcPr>
            <w:tcW w:w="24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18A274B" w14:textId="77777777" w:rsidR="008D75C2" w:rsidRPr="008D75C2" w:rsidRDefault="008D75C2" w:rsidP="008D75C2">
            <w:pPr>
              <w:spacing w:before="20" w:after="20"/>
              <w:ind w:left="-100"/>
              <w:rPr>
                <w:rFonts w:ascii="Arial" w:eastAsia="Arial" w:hAnsi="Arial" w:cs="Arial"/>
                <w:b/>
                <w:color w:val="202124"/>
              </w:rPr>
            </w:pPr>
            <w:r w:rsidRPr="008D75C2">
              <w:rPr>
                <w:rFonts w:ascii="Arial" w:eastAsia="Arial" w:hAnsi="Arial" w:cs="Arial"/>
                <w:b/>
                <w:color w:val="202124"/>
              </w:rPr>
              <w:t>“United Kingdom”</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hideMark/>
          </w:tcPr>
          <w:p w14:paraId="3C124396" w14:textId="77777777" w:rsidR="008D75C2" w:rsidRPr="008D75C2" w:rsidRDefault="008D75C2" w:rsidP="008D75C2">
            <w:pPr>
              <w:tabs>
                <w:tab w:val="left" w:pos="-179"/>
                <w:tab w:val="left" w:pos="-9"/>
              </w:tabs>
              <w:spacing w:before="20" w:after="20"/>
              <w:ind w:left="160"/>
              <w:jc w:val="both"/>
              <w:rPr>
                <w:rFonts w:ascii="Arial" w:eastAsia="Arial" w:hAnsi="Arial" w:cs="Arial"/>
                <w:color w:val="202124"/>
              </w:rPr>
            </w:pPr>
            <w:r w:rsidRPr="008D75C2">
              <w:rPr>
                <w:rFonts w:ascii="Arial" w:eastAsia="Arial" w:hAnsi="Arial" w:cs="Arial"/>
                <w:color w:val="202124"/>
              </w:rPr>
              <w:t>the country that consists of England, Scotland, Wales, and Northern Ireland</w:t>
            </w:r>
          </w:p>
        </w:tc>
      </w:tr>
      <w:tr w:rsidR="008D75C2" w:rsidRPr="008D75C2" w14:paraId="6623F009"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4DEF3F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"Variation"</w:t>
            </w:r>
          </w:p>
        </w:tc>
        <w:tc>
          <w:tcPr>
            <w:tcW w:w="7371" w:type="dxa"/>
            <w:tcBorders>
              <w:top w:val="single" w:sz="4" w:space="0" w:color="000000"/>
              <w:left w:val="single" w:sz="4" w:space="0" w:color="000000"/>
              <w:bottom w:val="single" w:sz="4" w:space="0" w:color="000000"/>
              <w:right w:val="single" w:sz="4" w:space="0" w:color="000000"/>
            </w:tcBorders>
            <w:hideMark/>
          </w:tcPr>
          <w:p w14:paraId="0841FA17"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change to a Contract;</w:t>
            </w:r>
          </w:p>
        </w:tc>
      </w:tr>
      <w:tr w:rsidR="008D75C2" w:rsidRPr="008D75C2" w14:paraId="580DE5AC"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0BBC8581"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"Variation Form"</w:t>
            </w:r>
          </w:p>
        </w:tc>
        <w:tc>
          <w:tcPr>
            <w:tcW w:w="7371" w:type="dxa"/>
            <w:tcBorders>
              <w:top w:val="single" w:sz="4" w:space="0" w:color="000000"/>
              <w:left w:val="single" w:sz="4" w:space="0" w:color="000000"/>
              <w:bottom w:val="single" w:sz="4" w:space="0" w:color="000000"/>
              <w:right w:val="single" w:sz="4" w:space="0" w:color="000000"/>
            </w:tcBorders>
            <w:hideMark/>
          </w:tcPr>
          <w:p w14:paraId="5A5A5F7B"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form set out in Joint Schedule 2 (Variation Form);</w:t>
            </w:r>
          </w:p>
        </w:tc>
      </w:tr>
      <w:tr w:rsidR="008D75C2" w:rsidRPr="008D75C2" w14:paraId="5BEE3BFB"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830D838"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"Variation Procedure"</w:t>
            </w:r>
          </w:p>
        </w:tc>
        <w:tc>
          <w:tcPr>
            <w:tcW w:w="7371" w:type="dxa"/>
            <w:tcBorders>
              <w:top w:val="single" w:sz="4" w:space="0" w:color="000000"/>
              <w:left w:val="single" w:sz="4" w:space="0" w:color="000000"/>
              <w:bottom w:val="single" w:sz="4" w:space="0" w:color="000000"/>
              <w:right w:val="single" w:sz="4" w:space="0" w:color="000000"/>
            </w:tcBorders>
            <w:hideMark/>
          </w:tcPr>
          <w:p w14:paraId="74E3A2E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procedure set out in Clause 24 (Changing the contract);</w:t>
            </w:r>
          </w:p>
        </w:tc>
      </w:tr>
      <w:tr w:rsidR="008D75C2" w:rsidRPr="008D75C2" w14:paraId="38B72821"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D7FFCF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"VAT"</w:t>
            </w:r>
          </w:p>
        </w:tc>
        <w:tc>
          <w:tcPr>
            <w:tcW w:w="7371" w:type="dxa"/>
            <w:tcBorders>
              <w:top w:val="single" w:sz="4" w:space="0" w:color="000000"/>
              <w:left w:val="single" w:sz="4" w:space="0" w:color="000000"/>
              <w:bottom w:val="single" w:sz="4" w:space="0" w:color="000000"/>
              <w:right w:val="single" w:sz="4" w:space="0" w:color="000000"/>
            </w:tcBorders>
            <w:hideMark/>
          </w:tcPr>
          <w:p w14:paraId="1217DE48"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value added tax in accordance with the provisions of the Value Added Tax Act 1994;</w:t>
            </w:r>
          </w:p>
        </w:tc>
      </w:tr>
      <w:tr w:rsidR="008D75C2" w:rsidRPr="008D75C2" w14:paraId="420049EE"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658B47C3"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"VCSE"</w:t>
            </w:r>
          </w:p>
        </w:tc>
        <w:tc>
          <w:tcPr>
            <w:tcW w:w="7371" w:type="dxa"/>
            <w:tcBorders>
              <w:top w:val="single" w:sz="4" w:space="0" w:color="000000"/>
              <w:left w:val="single" w:sz="4" w:space="0" w:color="000000"/>
              <w:bottom w:val="single" w:sz="4" w:space="0" w:color="000000"/>
              <w:right w:val="single" w:sz="4" w:space="0" w:color="000000"/>
            </w:tcBorders>
            <w:hideMark/>
          </w:tcPr>
          <w:p w14:paraId="2B4CF283"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 non-governmental organisation that is value-driven and which principally reinvests its surpluses to further social, environmental or cultural objectives;</w:t>
            </w:r>
          </w:p>
        </w:tc>
      </w:tr>
      <w:tr w:rsidR="008D75C2" w:rsidRPr="008D75C2" w14:paraId="76B02C55"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20210E19"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"Worker"</w:t>
            </w:r>
          </w:p>
        </w:tc>
        <w:tc>
          <w:tcPr>
            <w:tcW w:w="7371" w:type="dxa"/>
            <w:tcBorders>
              <w:top w:val="single" w:sz="4" w:space="0" w:color="000000"/>
              <w:left w:val="single" w:sz="4" w:space="0" w:color="000000"/>
              <w:bottom w:val="single" w:sz="4" w:space="0" w:color="000000"/>
              <w:right w:val="single" w:sz="4" w:space="0" w:color="000000"/>
            </w:tcBorders>
            <w:hideMark/>
          </w:tcPr>
          <w:p w14:paraId="2F26985E"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8D75C2" w:rsidRPr="008D75C2" w14:paraId="57ACD74D"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5FA19F14"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lastRenderedPageBreak/>
              <w:t>"Working Day"</w:t>
            </w:r>
          </w:p>
        </w:tc>
        <w:tc>
          <w:tcPr>
            <w:tcW w:w="7371" w:type="dxa"/>
            <w:tcBorders>
              <w:top w:val="single" w:sz="4" w:space="0" w:color="000000"/>
              <w:left w:val="single" w:sz="4" w:space="0" w:color="000000"/>
              <w:bottom w:val="single" w:sz="4" w:space="0" w:color="000000"/>
              <w:right w:val="single" w:sz="4" w:space="0" w:color="000000"/>
            </w:tcBorders>
            <w:hideMark/>
          </w:tcPr>
          <w:p w14:paraId="5660B92D"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any day other than a Saturday or Sunday or public holiday in England and Wales unless specified otherwise by the Parties in the Order Form;</w:t>
            </w:r>
          </w:p>
        </w:tc>
      </w:tr>
      <w:tr w:rsidR="008D75C2" w:rsidRPr="008D75C2" w14:paraId="28A908EA"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1CCC8AA7"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"Work Day"</w:t>
            </w:r>
          </w:p>
        </w:tc>
        <w:tc>
          <w:tcPr>
            <w:tcW w:w="7371" w:type="dxa"/>
            <w:tcBorders>
              <w:top w:val="single" w:sz="4" w:space="0" w:color="000000"/>
              <w:left w:val="single" w:sz="4" w:space="0" w:color="000000"/>
              <w:bottom w:val="single" w:sz="4" w:space="0" w:color="000000"/>
              <w:right w:val="single" w:sz="4" w:space="0" w:color="000000"/>
            </w:tcBorders>
            <w:hideMark/>
          </w:tcPr>
          <w:p w14:paraId="6DEFEECC"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Work Hours, whether or not such hours are worked consecutively and whether or not they are worked on the same day; and</w:t>
            </w:r>
          </w:p>
        </w:tc>
      </w:tr>
      <w:tr w:rsidR="008D75C2" w:rsidRPr="008D75C2" w14:paraId="5291D0D3" w14:textId="77777777" w:rsidTr="008D75C2">
        <w:tc>
          <w:tcPr>
            <w:tcW w:w="2405" w:type="dxa"/>
            <w:tcBorders>
              <w:top w:val="single" w:sz="4" w:space="0" w:color="000000"/>
              <w:left w:val="single" w:sz="4" w:space="0" w:color="000000"/>
              <w:bottom w:val="single" w:sz="4" w:space="0" w:color="000000"/>
              <w:right w:val="single" w:sz="4" w:space="0" w:color="000000"/>
            </w:tcBorders>
            <w:hideMark/>
          </w:tcPr>
          <w:p w14:paraId="77C7B5C6" w14:textId="77777777" w:rsidR="008D75C2" w:rsidRPr="008D75C2" w:rsidRDefault="008D75C2" w:rsidP="008D75C2">
            <w:pPr>
              <w:spacing w:before="20" w:after="20"/>
              <w:ind w:left="-108"/>
              <w:rPr>
                <w:rFonts w:ascii="Arial" w:eastAsia="Arial" w:hAnsi="Arial" w:cs="Arial"/>
                <w:b/>
                <w:color w:val="000000"/>
              </w:rPr>
            </w:pPr>
            <w:r w:rsidRPr="008D75C2">
              <w:rPr>
                <w:rFonts w:ascii="Arial" w:eastAsia="Arial" w:hAnsi="Arial" w:cs="Arial"/>
                <w:b/>
                <w:color w:val="000000"/>
              </w:rPr>
              <w:t>"Work Hours"</w:t>
            </w:r>
          </w:p>
        </w:tc>
        <w:tc>
          <w:tcPr>
            <w:tcW w:w="7371" w:type="dxa"/>
            <w:tcBorders>
              <w:top w:val="single" w:sz="4" w:space="0" w:color="000000"/>
              <w:left w:val="single" w:sz="4" w:space="0" w:color="000000"/>
              <w:bottom w:val="single" w:sz="4" w:space="0" w:color="000000"/>
              <w:right w:val="single" w:sz="4" w:space="0" w:color="000000"/>
            </w:tcBorders>
            <w:hideMark/>
          </w:tcPr>
          <w:p w14:paraId="439552AF" w14:textId="77777777" w:rsidR="008D75C2" w:rsidRPr="008D75C2" w:rsidRDefault="008D75C2" w:rsidP="008D75C2">
            <w:pPr>
              <w:tabs>
                <w:tab w:val="left" w:pos="-179"/>
                <w:tab w:val="left" w:pos="-9"/>
              </w:tabs>
              <w:spacing w:before="20" w:after="20"/>
              <w:ind w:left="170"/>
              <w:jc w:val="both"/>
              <w:rPr>
                <w:rFonts w:ascii="Arial" w:eastAsia="Arial" w:hAnsi="Arial" w:cs="Arial"/>
                <w:color w:val="000000"/>
              </w:rPr>
            </w:pPr>
            <w:r w:rsidRPr="008D75C2">
              <w:rPr>
                <w:rFonts w:ascii="Arial" w:eastAsia="Arial" w:hAnsi="Arial" w:cs="Arial"/>
                <w:color w:val="000000"/>
              </w:rPr>
              <w:t>the hours spent by the Supplier Staff properly working on the provision of the Deliverables including time spent travelling (other than to and from the Supplier's offices, or to and from the Sites) but excluding lunch breaks.</w:t>
            </w:r>
          </w:p>
        </w:tc>
      </w:tr>
    </w:tbl>
    <w:p w14:paraId="4724D25A" w14:textId="77777777" w:rsidR="00CC39B7" w:rsidRDefault="00CC39B7" w:rsidP="003C5EDB">
      <w:pPr>
        <w:spacing w:line="276" w:lineRule="auto"/>
        <w:rPr>
          <w:rFonts w:ascii="Arial" w:hAnsi="Arial" w:cs="Arial"/>
          <w:b/>
          <w:sz w:val="32"/>
        </w:rPr>
        <w:sectPr w:rsidR="00CC39B7" w:rsidSect="008D75C2">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09" w:footer="709" w:gutter="0"/>
          <w:cols w:space="708"/>
          <w:docGrid w:linePitch="360"/>
        </w:sectPr>
      </w:pPr>
    </w:p>
    <w:p w14:paraId="75DBD2D3" w14:textId="6473BCF4" w:rsidR="003C5EDB" w:rsidRPr="008D75C2" w:rsidRDefault="003C5EDB" w:rsidP="008D75C2">
      <w:pPr>
        <w:spacing w:after="0" w:line="276" w:lineRule="auto"/>
        <w:rPr>
          <w:rFonts w:ascii="Arial" w:hAnsi="Arial" w:cs="Arial"/>
          <w:b/>
          <w:sz w:val="36"/>
          <w:szCs w:val="24"/>
        </w:rPr>
      </w:pPr>
      <w:r w:rsidRPr="008D75C2">
        <w:rPr>
          <w:rFonts w:ascii="Arial" w:hAnsi="Arial" w:cs="Arial"/>
          <w:b/>
          <w:sz w:val="36"/>
          <w:szCs w:val="24"/>
        </w:rPr>
        <w:lastRenderedPageBreak/>
        <w:t>Joint Schedule 2 (Variation Form)</w:t>
      </w:r>
    </w:p>
    <w:p w14:paraId="65296E29" w14:textId="77777777" w:rsidR="008D75C2" w:rsidRDefault="008D75C2" w:rsidP="008D75C2">
      <w:pPr>
        <w:rPr>
          <w:rFonts w:ascii="Arial" w:eastAsia="Arial" w:hAnsi="Arial" w:cs="Arial"/>
          <w:sz w:val="24"/>
          <w:szCs w:val="24"/>
        </w:rPr>
      </w:pPr>
    </w:p>
    <w:p w14:paraId="79A9E628" w14:textId="084BF602" w:rsidR="008D75C2" w:rsidRPr="008D75C2" w:rsidRDefault="008D75C2" w:rsidP="008D75C2">
      <w:pPr>
        <w:spacing w:line="240" w:lineRule="auto"/>
        <w:rPr>
          <w:rFonts w:ascii="Arial" w:eastAsia="Arial" w:hAnsi="Arial" w:cs="Arial"/>
        </w:rPr>
      </w:pPr>
      <w:r w:rsidRPr="008D75C2">
        <w:rPr>
          <w:rFonts w:ascii="Arial" w:eastAsia="Arial" w:hAnsi="Arial" w:cs="Arial"/>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8D75C2" w:rsidRPr="008D75C2" w14:paraId="4E4AE442" w14:textId="77777777" w:rsidTr="004A5A2D">
        <w:tc>
          <w:tcPr>
            <w:tcW w:w="8982" w:type="dxa"/>
            <w:gridSpan w:val="3"/>
          </w:tcPr>
          <w:p w14:paraId="05EF743C" w14:textId="77777777" w:rsidR="008D75C2" w:rsidRPr="008D75C2" w:rsidRDefault="008D75C2" w:rsidP="008D75C2">
            <w:pPr>
              <w:pBdr>
                <w:top w:val="nil"/>
                <w:left w:val="nil"/>
                <w:bottom w:val="nil"/>
                <w:right w:val="nil"/>
                <w:between w:val="nil"/>
              </w:pBdr>
              <w:spacing w:after="120" w:line="240" w:lineRule="auto"/>
              <w:ind w:left="34"/>
              <w:jc w:val="center"/>
              <w:rPr>
                <w:rFonts w:ascii="Arial" w:eastAsia="Arial" w:hAnsi="Arial" w:cs="Arial"/>
                <w:b/>
                <w:color w:val="000000"/>
                <w:highlight w:val="green"/>
              </w:rPr>
            </w:pPr>
            <w:r w:rsidRPr="008D75C2">
              <w:rPr>
                <w:rFonts w:ascii="Arial" w:eastAsia="Arial" w:hAnsi="Arial" w:cs="Arial"/>
                <w:b/>
                <w:color w:val="000000"/>
              </w:rPr>
              <w:t xml:space="preserve">Contract Details </w:t>
            </w:r>
          </w:p>
        </w:tc>
      </w:tr>
      <w:tr w:rsidR="008D75C2" w:rsidRPr="008D75C2" w14:paraId="18BB142D" w14:textId="77777777" w:rsidTr="004A5A2D">
        <w:trPr>
          <w:trHeight w:val="1174"/>
        </w:trPr>
        <w:tc>
          <w:tcPr>
            <w:tcW w:w="2938" w:type="dxa"/>
          </w:tcPr>
          <w:p w14:paraId="2A23963D"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This variation is between:</w:t>
            </w:r>
          </w:p>
        </w:tc>
        <w:tc>
          <w:tcPr>
            <w:tcW w:w="6044" w:type="dxa"/>
            <w:gridSpan w:val="2"/>
          </w:tcPr>
          <w:p w14:paraId="324768F8" w14:textId="65EBDA28"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b/>
                <w:color w:val="000000"/>
                <w:highlight w:val="yellow"/>
              </w:rPr>
              <w:t>[delete</w:t>
            </w:r>
            <w:r w:rsidRPr="008D75C2">
              <w:rPr>
                <w:rFonts w:ascii="Arial" w:eastAsia="Arial" w:hAnsi="Arial" w:cs="Arial"/>
                <w:b/>
                <w:color w:val="000000"/>
              </w:rPr>
              <w:t xml:space="preserve"> </w:t>
            </w:r>
            <w:r w:rsidRPr="008D75C2">
              <w:rPr>
                <w:rFonts w:ascii="Arial" w:eastAsia="Arial" w:hAnsi="Arial" w:cs="Arial"/>
                <w:color w:val="000000"/>
              </w:rPr>
              <w:t>as applicable:</w:t>
            </w:r>
            <w:r w:rsidRPr="008D75C2">
              <w:rPr>
                <w:rFonts w:ascii="Arial" w:eastAsia="Arial" w:hAnsi="Arial" w:cs="Arial"/>
                <w:b/>
                <w:color w:val="000000"/>
              </w:rPr>
              <w:t xml:space="preserve"> </w:t>
            </w:r>
            <w:r w:rsidRPr="008D75C2">
              <w:rPr>
                <w:rFonts w:ascii="Arial" w:eastAsia="Arial" w:hAnsi="Arial" w:cs="Arial"/>
                <w:color w:val="000000"/>
              </w:rPr>
              <w:t>Buyer</w:t>
            </w:r>
            <w:r w:rsidRPr="008D75C2">
              <w:rPr>
                <w:rFonts w:ascii="Arial" w:eastAsia="Arial" w:hAnsi="Arial" w:cs="Arial"/>
                <w:b/>
                <w:color w:val="000000"/>
              </w:rPr>
              <w:t>]</w:t>
            </w:r>
            <w:r w:rsidRPr="008D75C2">
              <w:rPr>
                <w:rFonts w:ascii="Arial" w:eastAsia="Arial" w:hAnsi="Arial" w:cs="Arial"/>
                <w:color w:val="000000"/>
              </w:rPr>
              <w:t xml:space="preserve"> (</w:t>
            </w:r>
            <w:r w:rsidRPr="008D75C2">
              <w:rPr>
                <w:rFonts w:ascii="Arial" w:eastAsia="Arial" w:hAnsi="Arial" w:cs="Arial"/>
                <w:b/>
                <w:color w:val="000000"/>
              </w:rPr>
              <w:t>“the Buyer"</w:t>
            </w:r>
            <w:r w:rsidRPr="008D75C2">
              <w:rPr>
                <w:rFonts w:ascii="Arial" w:eastAsia="Arial" w:hAnsi="Arial" w:cs="Arial"/>
                <w:color w:val="000000"/>
              </w:rPr>
              <w:t>)</w:t>
            </w:r>
          </w:p>
          <w:p w14:paraId="7892BE84"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 xml:space="preserve">And </w:t>
            </w:r>
          </w:p>
          <w:p w14:paraId="30A3D8A6"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b/>
                <w:color w:val="000000"/>
                <w:highlight w:val="yellow"/>
              </w:rPr>
              <w:t xml:space="preserve">[insert </w:t>
            </w:r>
            <w:r w:rsidRPr="008D75C2">
              <w:rPr>
                <w:rFonts w:ascii="Arial" w:eastAsia="Arial" w:hAnsi="Arial" w:cs="Arial"/>
                <w:color w:val="000000"/>
              </w:rPr>
              <w:t>name of Supplier</w:t>
            </w:r>
            <w:r w:rsidRPr="008D75C2">
              <w:rPr>
                <w:rFonts w:ascii="Arial" w:eastAsia="Arial" w:hAnsi="Arial" w:cs="Arial"/>
                <w:b/>
                <w:color w:val="000000"/>
              </w:rPr>
              <w:t>]</w:t>
            </w:r>
            <w:r w:rsidRPr="008D75C2">
              <w:rPr>
                <w:rFonts w:ascii="Arial" w:eastAsia="Arial" w:hAnsi="Arial" w:cs="Arial"/>
                <w:color w:val="000000"/>
              </w:rPr>
              <w:t xml:space="preserve"> (</w:t>
            </w:r>
            <w:r w:rsidRPr="008D75C2">
              <w:rPr>
                <w:rFonts w:ascii="Arial" w:eastAsia="Arial" w:hAnsi="Arial" w:cs="Arial"/>
                <w:b/>
                <w:color w:val="000000"/>
              </w:rPr>
              <w:t>"the Supplier"</w:t>
            </w:r>
            <w:r w:rsidRPr="008D75C2">
              <w:rPr>
                <w:rFonts w:ascii="Arial" w:eastAsia="Arial" w:hAnsi="Arial" w:cs="Arial"/>
                <w:color w:val="000000"/>
              </w:rPr>
              <w:t>)</w:t>
            </w:r>
          </w:p>
        </w:tc>
      </w:tr>
      <w:tr w:rsidR="008D75C2" w:rsidRPr="008D75C2" w14:paraId="7A43CD37" w14:textId="77777777" w:rsidTr="004A5A2D">
        <w:tc>
          <w:tcPr>
            <w:tcW w:w="2938" w:type="dxa"/>
          </w:tcPr>
          <w:p w14:paraId="5C01BAD8"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Contract name:</w:t>
            </w:r>
          </w:p>
        </w:tc>
        <w:tc>
          <w:tcPr>
            <w:tcW w:w="6044" w:type="dxa"/>
            <w:gridSpan w:val="2"/>
          </w:tcPr>
          <w:p w14:paraId="4969C8A9" w14:textId="3A6DD30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 xml:space="preserve">The Provision </w:t>
            </w:r>
            <w:proofErr w:type="gramStart"/>
            <w:r w:rsidRPr="008D75C2">
              <w:rPr>
                <w:rFonts w:ascii="Arial" w:eastAsia="Arial" w:hAnsi="Arial" w:cs="Arial"/>
                <w:color w:val="000000"/>
              </w:rPr>
              <w:t>of  </w:t>
            </w:r>
            <w:r w:rsidRPr="008D75C2">
              <w:rPr>
                <w:rFonts w:ascii="Arial" w:eastAsia="Arial" w:hAnsi="Arial" w:cs="Arial"/>
                <w:b/>
                <w:color w:val="000000"/>
              </w:rPr>
              <w:t>(</w:t>
            </w:r>
            <w:proofErr w:type="gramEnd"/>
            <w:r w:rsidRPr="008D75C2">
              <w:rPr>
                <w:rFonts w:ascii="Arial" w:eastAsia="Arial" w:hAnsi="Arial" w:cs="Arial"/>
                <w:b/>
                <w:color w:val="000000"/>
              </w:rPr>
              <w:t>“the Contract”)</w:t>
            </w:r>
          </w:p>
        </w:tc>
      </w:tr>
      <w:tr w:rsidR="008D75C2" w:rsidRPr="008D75C2" w14:paraId="67A89FF2" w14:textId="77777777" w:rsidTr="004A5A2D">
        <w:tc>
          <w:tcPr>
            <w:tcW w:w="2938" w:type="dxa"/>
          </w:tcPr>
          <w:p w14:paraId="16249E4F"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Contract reference number:</w:t>
            </w:r>
          </w:p>
        </w:tc>
        <w:tc>
          <w:tcPr>
            <w:tcW w:w="6044" w:type="dxa"/>
            <w:gridSpan w:val="2"/>
          </w:tcPr>
          <w:p w14:paraId="15DA02C3" w14:textId="597C270D" w:rsidR="008D75C2" w:rsidRPr="008D75C2" w:rsidRDefault="008D75C2" w:rsidP="008D75C2">
            <w:pPr>
              <w:pBdr>
                <w:top w:val="nil"/>
                <w:left w:val="nil"/>
                <w:bottom w:val="nil"/>
                <w:right w:val="nil"/>
                <w:between w:val="nil"/>
              </w:pBdr>
              <w:spacing w:after="120" w:line="240" w:lineRule="auto"/>
              <w:rPr>
                <w:rFonts w:ascii="Arial" w:eastAsia="Arial" w:hAnsi="Arial" w:cs="Arial"/>
                <w:bCs/>
                <w:color w:val="000000"/>
              </w:rPr>
            </w:pPr>
          </w:p>
        </w:tc>
      </w:tr>
      <w:tr w:rsidR="008D75C2" w:rsidRPr="008D75C2" w14:paraId="4A16C6C4" w14:textId="77777777" w:rsidTr="004A5A2D">
        <w:tc>
          <w:tcPr>
            <w:tcW w:w="8982" w:type="dxa"/>
            <w:gridSpan w:val="3"/>
          </w:tcPr>
          <w:p w14:paraId="4B0CEE17" w14:textId="77777777" w:rsidR="008D75C2" w:rsidRPr="008D75C2" w:rsidRDefault="008D75C2" w:rsidP="008D75C2">
            <w:pPr>
              <w:pBdr>
                <w:top w:val="nil"/>
                <w:left w:val="nil"/>
                <w:bottom w:val="nil"/>
                <w:right w:val="nil"/>
                <w:between w:val="nil"/>
              </w:pBdr>
              <w:spacing w:after="120" w:line="240" w:lineRule="auto"/>
              <w:ind w:left="34"/>
              <w:jc w:val="center"/>
              <w:rPr>
                <w:rFonts w:ascii="Arial" w:eastAsia="Arial" w:hAnsi="Arial" w:cs="Arial"/>
                <w:color w:val="000000"/>
              </w:rPr>
            </w:pPr>
            <w:r w:rsidRPr="008D75C2">
              <w:rPr>
                <w:rFonts w:ascii="Arial" w:eastAsia="Arial" w:hAnsi="Arial" w:cs="Arial"/>
                <w:b/>
                <w:color w:val="000000"/>
              </w:rPr>
              <w:t>Details of Proposed Variation</w:t>
            </w:r>
          </w:p>
        </w:tc>
      </w:tr>
      <w:tr w:rsidR="008D75C2" w:rsidRPr="008D75C2" w14:paraId="40BB32F2" w14:textId="77777777" w:rsidTr="004A5A2D">
        <w:tc>
          <w:tcPr>
            <w:tcW w:w="2938" w:type="dxa"/>
          </w:tcPr>
          <w:p w14:paraId="66D421F2"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Variation initiated by:</w:t>
            </w:r>
          </w:p>
        </w:tc>
        <w:tc>
          <w:tcPr>
            <w:tcW w:w="6044" w:type="dxa"/>
            <w:gridSpan w:val="2"/>
          </w:tcPr>
          <w:p w14:paraId="73272B76" w14:textId="75B4ECD5"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b/>
                <w:color w:val="000000"/>
                <w:highlight w:val="yellow"/>
              </w:rPr>
              <w:t>[delete</w:t>
            </w:r>
            <w:r w:rsidRPr="008D75C2">
              <w:rPr>
                <w:rFonts w:ascii="Arial" w:eastAsia="Arial" w:hAnsi="Arial" w:cs="Arial"/>
                <w:color w:val="000000"/>
              </w:rPr>
              <w:t xml:space="preserve"> as applicable: Buyer/Supplier]</w:t>
            </w:r>
          </w:p>
        </w:tc>
      </w:tr>
      <w:tr w:rsidR="008D75C2" w:rsidRPr="008D75C2" w14:paraId="6406D270" w14:textId="77777777" w:rsidTr="004A5A2D">
        <w:tc>
          <w:tcPr>
            <w:tcW w:w="2938" w:type="dxa"/>
          </w:tcPr>
          <w:p w14:paraId="689E491A"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Variation number:</w:t>
            </w:r>
          </w:p>
        </w:tc>
        <w:tc>
          <w:tcPr>
            <w:tcW w:w="6044" w:type="dxa"/>
            <w:gridSpan w:val="2"/>
          </w:tcPr>
          <w:p w14:paraId="1B674676"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b/>
                <w:color w:val="000000"/>
                <w:highlight w:val="yellow"/>
              </w:rPr>
              <w:t xml:space="preserve">[insert </w:t>
            </w:r>
            <w:r w:rsidRPr="008D75C2">
              <w:rPr>
                <w:rFonts w:ascii="Arial" w:eastAsia="Arial" w:hAnsi="Arial" w:cs="Arial"/>
                <w:color w:val="000000"/>
              </w:rPr>
              <w:t>variation number]</w:t>
            </w:r>
          </w:p>
        </w:tc>
      </w:tr>
      <w:tr w:rsidR="008D75C2" w:rsidRPr="008D75C2" w14:paraId="51F4D312" w14:textId="77777777" w:rsidTr="004A5A2D">
        <w:tc>
          <w:tcPr>
            <w:tcW w:w="2938" w:type="dxa"/>
          </w:tcPr>
          <w:p w14:paraId="74C40E04"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Date variation is raised:</w:t>
            </w:r>
          </w:p>
        </w:tc>
        <w:tc>
          <w:tcPr>
            <w:tcW w:w="6044" w:type="dxa"/>
            <w:gridSpan w:val="2"/>
          </w:tcPr>
          <w:p w14:paraId="205AAEE9"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b/>
                <w:color w:val="000000"/>
                <w:highlight w:val="yellow"/>
              </w:rPr>
              <w:t xml:space="preserve">[insert </w:t>
            </w:r>
            <w:r w:rsidRPr="008D75C2">
              <w:rPr>
                <w:rFonts w:ascii="Arial" w:eastAsia="Arial" w:hAnsi="Arial" w:cs="Arial"/>
                <w:color w:val="000000"/>
              </w:rPr>
              <w:t>date]</w:t>
            </w:r>
          </w:p>
        </w:tc>
      </w:tr>
      <w:tr w:rsidR="008D75C2" w:rsidRPr="008D75C2" w14:paraId="510E355E" w14:textId="77777777" w:rsidTr="004A5A2D">
        <w:tc>
          <w:tcPr>
            <w:tcW w:w="2938" w:type="dxa"/>
          </w:tcPr>
          <w:p w14:paraId="38523CBF"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Proposed variation</w:t>
            </w:r>
          </w:p>
        </w:tc>
        <w:tc>
          <w:tcPr>
            <w:tcW w:w="6044" w:type="dxa"/>
            <w:gridSpan w:val="2"/>
          </w:tcPr>
          <w:p w14:paraId="45F131BF"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highlight w:val="yellow"/>
              </w:rPr>
            </w:pPr>
          </w:p>
        </w:tc>
      </w:tr>
      <w:tr w:rsidR="008D75C2" w:rsidRPr="008D75C2" w14:paraId="460D6D1C" w14:textId="77777777" w:rsidTr="004A5A2D">
        <w:tc>
          <w:tcPr>
            <w:tcW w:w="2938" w:type="dxa"/>
          </w:tcPr>
          <w:p w14:paraId="29222DD8"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Reason for the variation:</w:t>
            </w:r>
          </w:p>
        </w:tc>
        <w:tc>
          <w:tcPr>
            <w:tcW w:w="6044" w:type="dxa"/>
            <w:gridSpan w:val="2"/>
          </w:tcPr>
          <w:p w14:paraId="1F457104"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b/>
                <w:color w:val="000000"/>
                <w:highlight w:val="yellow"/>
              </w:rPr>
              <w:t xml:space="preserve">[insert </w:t>
            </w:r>
            <w:r w:rsidRPr="008D75C2">
              <w:rPr>
                <w:rFonts w:ascii="Arial" w:eastAsia="Arial" w:hAnsi="Arial" w:cs="Arial"/>
                <w:color w:val="000000"/>
              </w:rPr>
              <w:t>reason]</w:t>
            </w:r>
          </w:p>
        </w:tc>
      </w:tr>
      <w:tr w:rsidR="008D75C2" w:rsidRPr="008D75C2" w14:paraId="362C2128" w14:textId="77777777" w:rsidTr="004A5A2D">
        <w:trPr>
          <w:trHeight w:val="718"/>
        </w:trPr>
        <w:tc>
          <w:tcPr>
            <w:tcW w:w="2938" w:type="dxa"/>
          </w:tcPr>
          <w:p w14:paraId="0C1FB007"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An Impact Assessment shall be provided within:</w:t>
            </w:r>
          </w:p>
        </w:tc>
        <w:tc>
          <w:tcPr>
            <w:tcW w:w="6044" w:type="dxa"/>
            <w:gridSpan w:val="2"/>
          </w:tcPr>
          <w:p w14:paraId="36B0C2C0"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b/>
                <w:color w:val="000000"/>
                <w:highlight w:val="yellow"/>
              </w:rPr>
              <w:t xml:space="preserve">[insert </w:t>
            </w:r>
            <w:r w:rsidRPr="008D75C2">
              <w:rPr>
                <w:rFonts w:ascii="Arial" w:eastAsia="Arial" w:hAnsi="Arial" w:cs="Arial"/>
                <w:color w:val="000000"/>
              </w:rPr>
              <w:t>number] days</w:t>
            </w:r>
          </w:p>
        </w:tc>
      </w:tr>
      <w:tr w:rsidR="008D75C2" w:rsidRPr="008D75C2" w14:paraId="79C9E663" w14:textId="77777777" w:rsidTr="004A5A2D">
        <w:trPr>
          <w:trHeight w:val="285"/>
        </w:trPr>
        <w:tc>
          <w:tcPr>
            <w:tcW w:w="8982" w:type="dxa"/>
            <w:gridSpan w:val="3"/>
          </w:tcPr>
          <w:p w14:paraId="5600DA77" w14:textId="77777777" w:rsidR="008D75C2" w:rsidRPr="008D75C2" w:rsidRDefault="008D75C2" w:rsidP="008D75C2">
            <w:pPr>
              <w:pBdr>
                <w:top w:val="nil"/>
                <w:left w:val="nil"/>
                <w:bottom w:val="nil"/>
                <w:right w:val="nil"/>
                <w:between w:val="nil"/>
              </w:pBdr>
              <w:spacing w:after="120" w:line="240" w:lineRule="auto"/>
              <w:jc w:val="center"/>
              <w:rPr>
                <w:rFonts w:ascii="Arial" w:eastAsia="Arial" w:hAnsi="Arial" w:cs="Arial"/>
                <w:color w:val="000000"/>
              </w:rPr>
            </w:pPr>
            <w:r w:rsidRPr="008D75C2">
              <w:rPr>
                <w:rFonts w:ascii="Arial" w:eastAsia="Arial" w:hAnsi="Arial" w:cs="Arial"/>
                <w:b/>
                <w:color w:val="000000"/>
              </w:rPr>
              <w:t>Impact of Variation</w:t>
            </w:r>
          </w:p>
        </w:tc>
      </w:tr>
      <w:tr w:rsidR="008D75C2" w:rsidRPr="008D75C2" w14:paraId="32F7CF38" w14:textId="77777777" w:rsidTr="004A5A2D">
        <w:tc>
          <w:tcPr>
            <w:tcW w:w="2938" w:type="dxa"/>
          </w:tcPr>
          <w:p w14:paraId="51985807"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Likely impact of the proposed variation:</w:t>
            </w:r>
          </w:p>
        </w:tc>
        <w:tc>
          <w:tcPr>
            <w:tcW w:w="6044" w:type="dxa"/>
            <w:gridSpan w:val="2"/>
          </w:tcPr>
          <w:p w14:paraId="5C75EC51"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highlight w:val="yellow"/>
              </w:rPr>
            </w:pPr>
            <w:r w:rsidRPr="008D75C2">
              <w:rPr>
                <w:rFonts w:ascii="Arial" w:eastAsia="Arial" w:hAnsi="Arial" w:cs="Arial"/>
                <w:b/>
                <w:color w:val="000000"/>
                <w:highlight w:val="yellow"/>
              </w:rPr>
              <w:t xml:space="preserve">[Supplier to insert </w:t>
            </w:r>
            <w:r w:rsidRPr="008D75C2">
              <w:rPr>
                <w:rFonts w:ascii="Arial" w:eastAsia="Arial" w:hAnsi="Arial" w:cs="Arial"/>
                <w:color w:val="000000"/>
              </w:rPr>
              <w:t xml:space="preserve">assessment of impact] </w:t>
            </w:r>
          </w:p>
        </w:tc>
      </w:tr>
      <w:tr w:rsidR="008D75C2" w:rsidRPr="008D75C2" w14:paraId="026F693C" w14:textId="77777777" w:rsidTr="004A5A2D">
        <w:trPr>
          <w:trHeight w:val="469"/>
        </w:trPr>
        <w:tc>
          <w:tcPr>
            <w:tcW w:w="8982" w:type="dxa"/>
            <w:gridSpan w:val="3"/>
          </w:tcPr>
          <w:p w14:paraId="67D5717B" w14:textId="77777777" w:rsidR="008D75C2" w:rsidRPr="008D75C2" w:rsidRDefault="008D75C2" w:rsidP="008D75C2">
            <w:pPr>
              <w:pBdr>
                <w:top w:val="nil"/>
                <w:left w:val="nil"/>
                <w:bottom w:val="nil"/>
                <w:right w:val="nil"/>
                <w:between w:val="nil"/>
              </w:pBdr>
              <w:spacing w:after="120" w:line="240" w:lineRule="auto"/>
              <w:jc w:val="center"/>
              <w:rPr>
                <w:rFonts w:ascii="Arial" w:eastAsia="Arial" w:hAnsi="Arial" w:cs="Arial"/>
                <w:color w:val="000000"/>
                <w:highlight w:val="yellow"/>
              </w:rPr>
            </w:pPr>
            <w:r w:rsidRPr="008D75C2">
              <w:rPr>
                <w:rFonts w:ascii="Arial" w:eastAsia="Arial" w:hAnsi="Arial" w:cs="Arial"/>
                <w:b/>
                <w:color w:val="000000"/>
              </w:rPr>
              <w:t>Outcome of Variation</w:t>
            </w:r>
          </w:p>
        </w:tc>
      </w:tr>
      <w:tr w:rsidR="008D75C2" w:rsidRPr="008D75C2" w14:paraId="3F116977" w14:textId="77777777" w:rsidTr="004A5A2D">
        <w:tc>
          <w:tcPr>
            <w:tcW w:w="2938" w:type="dxa"/>
          </w:tcPr>
          <w:p w14:paraId="0724C558"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Contract variation:</w:t>
            </w:r>
          </w:p>
        </w:tc>
        <w:tc>
          <w:tcPr>
            <w:tcW w:w="6044" w:type="dxa"/>
            <w:gridSpan w:val="2"/>
          </w:tcPr>
          <w:p w14:paraId="28B36A55" w14:textId="77777777" w:rsidR="008D75C2" w:rsidRPr="008D75C2" w:rsidRDefault="008D75C2" w:rsidP="008D75C2">
            <w:pPr>
              <w:keepNext/>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This Contract detailed above is varied as follows:</w:t>
            </w:r>
          </w:p>
          <w:p w14:paraId="0603138B" w14:textId="25E9B6A4" w:rsidR="008D75C2" w:rsidRPr="008D75C2" w:rsidRDefault="008D75C2">
            <w:pPr>
              <w:numPr>
                <w:ilvl w:val="0"/>
                <w:numId w:val="40"/>
              </w:numPr>
              <w:pBdr>
                <w:top w:val="nil"/>
                <w:left w:val="nil"/>
                <w:bottom w:val="nil"/>
                <w:right w:val="nil"/>
                <w:between w:val="nil"/>
              </w:pBdr>
              <w:spacing w:after="120" w:line="240" w:lineRule="auto"/>
              <w:jc w:val="both"/>
              <w:rPr>
                <w:rFonts w:ascii="Arial" w:hAnsi="Arial" w:cs="Arial"/>
                <w:color w:val="000000"/>
              </w:rPr>
            </w:pPr>
            <w:r w:rsidRPr="008D75C2">
              <w:rPr>
                <w:rFonts w:ascii="Arial" w:eastAsia="Arial" w:hAnsi="Arial" w:cs="Arial"/>
                <w:b/>
                <w:color w:val="000000"/>
                <w:highlight w:val="yellow"/>
              </w:rPr>
              <w:t xml:space="preserve">[Buyer to insert </w:t>
            </w:r>
            <w:r w:rsidRPr="008D75C2">
              <w:rPr>
                <w:rFonts w:ascii="Arial" w:eastAsia="Arial" w:hAnsi="Arial" w:cs="Arial"/>
                <w:color w:val="000000"/>
              </w:rPr>
              <w:t>original Clauses or Paragraphs to be varied and the changed clause]</w:t>
            </w:r>
          </w:p>
        </w:tc>
      </w:tr>
      <w:tr w:rsidR="008D75C2" w:rsidRPr="008D75C2" w14:paraId="24CB764F" w14:textId="77777777" w:rsidTr="004A5A2D">
        <w:tc>
          <w:tcPr>
            <w:tcW w:w="2938" w:type="dxa"/>
            <w:vMerge w:val="restart"/>
          </w:tcPr>
          <w:p w14:paraId="1A07D1A3" w14:textId="77777777" w:rsidR="008D75C2" w:rsidRPr="008D75C2" w:rsidRDefault="008D75C2" w:rsidP="008D75C2">
            <w:pPr>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Financial variation:</w:t>
            </w:r>
          </w:p>
        </w:tc>
        <w:tc>
          <w:tcPr>
            <w:tcW w:w="3022" w:type="dxa"/>
          </w:tcPr>
          <w:p w14:paraId="39021C74" w14:textId="77777777" w:rsidR="008D75C2" w:rsidRPr="008D75C2" w:rsidRDefault="008D75C2" w:rsidP="008D75C2">
            <w:pPr>
              <w:keepNext/>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Original Contract Value:</w:t>
            </w:r>
          </w:p>
        </w:tc>
        <w:tc>
          <w:tcPr>
            <w:tcW w:w="3022" w:type="dxa"/>
          </w:tcPr>
          <w:p w14:paraId="210A577F" w14:textId="77777777" w:rsidR="008D75C2" w:rsidRPr="008D75C2" w:rsidRDefault="008D75C2" w:rsidP="008D75C2">
            <w:pPr>
              <w:keepNext/>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 xml:space="preserve">£ </w:t>
            </w:r>
            <w:r w:rsidRPr="008D75C2">
              <w:rPr>
                <w:rFonts w:ascii="Arial" w:eastAsia="Arial" w:hAnsi="Arial" w:cs="Arial"/>
                <w:b/>
                <w:color w:val="000000"/>
                <w:highlight w:val="yellow"/>
              </w:rPr>
              <w:t xml:space="preserve">[insert </w:t>
            </w:r>
            <w:r w:rsidRPr="008D75C2">
              <w:rPr>
                <w:rFonts w:ascii="Arial" w:eastAsia="Arial" w:hAnsi="Arial" w:cs="Arial"/>
                <w:color w:val="000000"/>
              </w:rPr>
              <w:t>amount]</w:t>
            </w:r>
          </w:p>
        </w:tc>
      </w:tr>
      <w:tr w:rsidR="008D75C2" w:rsidRPr="008D75C2" w14:paraId="48130CF5" w14:textId="77777777" w:rsidTr="004A5A2D">
        <w:tc>
          <w:tcPr>
            <w:tcW w:w="2938" w:type="dxa"/>
            <w:vMerge/>
          </w:tcPr>
          <w:p w14:paraId="2C868001" w14:textId="77777777" w:rsidR="008D75C2" w:rsidRPr="008D75C2" w:rsidRDefault="008D75C2" w:rsidP="008D75C2">
            <w:pPr>
              <w:widowControl w:val="0"/>
              <w:pBdr>
                <w:top w:val="nil"/>
                <w:left w:val="nil"/>
                <w:bottom w:val="nil"/>
                <w:right w:val="nil"/>
                <w:between w:val="nil"/>
              </w:pBdr>
              <w:spacing w:line="240" w:lineRule="auto"/>
              <w:rPr>
                <w:rFonts w:ascii="Arial" w:eastAsia="Arial" w:hAnsi="Arial" w:cs="Arial"/>
                <w:color w:val="000000"/>
              </w:rPr>
            </w:pPr>
          </w:p>
        </w:tc>
        <w:tc>
          <w:tcPr>
            <w:tcW w:w="3022" w:type="dxa"/>
          </w:tcPr>
          <w:p w14:paraId="3EE96EE5" w14:textId="77777777" w:rsidR="008D75C2" w:rsidRPr="008D75C2" w:rsidRDefault="008D75C2" w:rsidP="008D75C2">
            <w:pPr>
              <w:keepNext/>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Additional cost due to variation:</w:t>
            </w:r>
          </w:p>
        </w:tc>
        <w:tc>
          <w:tcPr>
            <w:tcW w:w="3022" w:type="dxa"/>
          </w:tcPr>
          <w:p w14:paraId="1C501A70" w14:textId="77777777" w:rsidR="008D75C2" w:rsidRPr="008D75C2" w:rsidRDefault="008D75C2" w:rsidP="008D75C2">
            <w:pPr>
              <w:keepNext/>
              <w:pBdr>
                <w:top w:val="nil"/>
                <w:left w:val="nil"/>
                <w:bottom w:val="nil"/>
                <w:right w:val="nil"/>
                <w:between w:val="nil"/>
              </w:pBdr>
              <w:spacing w:after="120" w:line="240" w:lineRule="auto"/>
              <w:rPr>
                <w:rFonts w:ascii="Arial" w:hAnsi="Arial" w:cs="Arial"/>
                <w:color w:val="000000"/>
              </w:rPr>
            </w:pPr>
            <w:r w:rsidRPr="008D75C2">
              <w:rPr>
                <w:rFonts w:ascii="Arial" w:eastAsia="Arial" w:hAnsi="Arial" w:cs="Arial"/>
                <w:color w:val="000000"/>
              </w:rPr>
              <w:t xml:space="preserve">£ </w:t>
            </w:r>
            <w:r w:rsidRPr="008D75C2">
              <w:rPr>
                <w:rFonts w:ascii="Arial" w:eastAsia="Arial" w:hAnsi="Arial" w:cs="Arial"/>
                <w:b/>
                <w:color w:val="000000"/>
                <w:highlight w:val="yellow"/>
              </w:rPr>
              <w:t xml:space="preserve">[insert </w:t>
            </w:r>
            <w:r w:rsidRPr="008D75C2">
              <w:rPr>
                <w:rFonts w:ascii="Arial" w:eastAsia="Arial" w:hAnsi="Arial" w:cs="Arial"/>
                <w:color w:val="000000"/>
              </w:rPr>
              <w:t>amount]</w:t>
            </w:r>
          </w:p>
        </w:tc>
      </w:tr>
      <w:tr w:rsidR="008D75C2" w:rsidRPr="008D75C2" w14:paraId="041569B9" w14:textId="77777777" w:rsidTr="004A5A2D">
        <w:tc>
          <w:tcPr>
            <w:tcW w:w="2938" w:type="dxa"/>
            <w:vMerge/>
          </w:tcPr>
          <w:p w14:paraId="1DE4FDC7" w14:textId="77777777" w:rsidR="008D75C2" w:rsidRPr="008D75C2" w:rsidRDefault="008D75C2" w:rsidP="008D75C2">
            <w:pPr>
              <w:widowControl w:val="0"/>
              <w:pBdr>
                <w:top w:val="nil"/>
                <w:left w:val="nil"/>
                <w:bottom w:val="nil"/>
                <w:right w:val="nil"/>
                <w:between w:val="nil"/>
              </w:pBdr>
              <w:spacing w:line="240" w:lineRule="auto"/>
              <w:rPr>
                <w:rFonts w:ascii="Arial" w:hAnsi="Arial" w:cs="Arial"/>
                <w:color w:val="000000"/>
              </w:rPr>
            </w:pPr>
          </w:p>
        </w:tc>
        <w:tc>
          <w:tcPr>
            <w:tcW w:w="3022" w:type="dxa"/>
          </w:tcPr>
          <w:p w14:paraId="74E88EE9" w14:textId="77777777" w:rsidR="008D75C2" w:rsidRPr="008D75C2" w:rsidRDefault="008D75C2" w:rsidP="008D75C2">
            <w:pPr>
              <w:keepNext/>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New Contract value:</w:t>
            </w:r>
          </w:p>
        </w:tc>
        <w:tc>
          <w:tcPr>
            <w:tcW w:w="3022" w:type="dxa"/>
          </w:tcPr>
          <w:p w14:paraId="18BF75C3" w14:textId="77777777" w:rsidR="008D75C2" w:rsidRPr="008D75C2" w:rsidRDefault="008D75C2" w:rsidP="008D75C2">
            <w:pPr>
              <w:keepNext/>
              <w:pBdr>
                <w:top w:val="nil"/>
                <w:left w:val="nil"/>
                <w:bottom w:val="nil"/>
                <w:right w:val="nil"/>
                <w:between w:val="nil"/>
              </w:pBdr>
              <w:spacing w:after="120" w:line="240" w:lineRule="auto"/>
              <w:rPr>
                <w:rFonts w:ascii="Arial" w:eastAsia="Arial" w:hAnsi="Arial" w:cs="Arial"/>
                <w:color w:val="000000"/>
              </w:rPr>
            </w:pPr>
            <w:r w:rsidRPr="008D75C2">
              <w:rPr>
                <w:rFonts w:ascii="Arial" w:eastAsia="Arial" w:hAnsi="Arial" w:cs="Arial"/>
                <w:color w:val="000000"/>
              </w:rPr>
              <w:t xml:space="preserve">£ </w:t>
            </w:r>
            <w:r w:rsidRPr="008D75C2">
              <w:rPr>
                <w:rFonts w:ascii="Arial" w:eastAsia="Arial" w:hAnsi="Arial" w:cs="Arial"/>
                <w:b/>
                <w:color w:val="000000"/>
                <w:highlight w:val="yellow"/>
              </w:rPr>
              <w:t xml:space="preserve">[insert </w:t>
            </w:r>
            <w:r w:rsidRPr="008D75C2">
              <w:rPr>
                <w:rFonts w:ascii="Arial" w:eastAsia="Arial" w:hAnsi="Arial" w:cs="Arial"/>
                <w:color w:val="000000"/>
              </w:rPr>
              <w:t>amount]</w:t>
            </w:r>
          </w:p>
        </w:tc>
      </w:tr>
    </w:tbl>
    <w:p w14:paraId="4485944E" w14:textId="78FE1636" w:rsidR="008D75C2" w:rsidRPr="008D75C2" w:rsidRDefault="008D75C2">
      <w:pPr>
        <w:keepNext/>
        <w:numPr>
          <w:ilvl w:val="0"/>
          <w:numId w:val="39"/>
        </w:numPr>
        <w:pBdr>
          <w:top w:val="nil"/>
          <w:left w:val="nil"/>
          <w:bottom w:val="nil"/>
          <w:right w:val="nil"/>
          <w:between w:val="nil"/>
        </w:pBdr>
        <w:spacing w:before="240" w:after="120" w:line="240" w:lineRule="auto"/>
        <w:ind w:left="567" w:hanging="425"/>
        <w:jc w:val="both"/>
        <w:rPr>
          <w:rFonts w:ascii="Arial" w:eastAsia="Arial" w:hAnsi="Arial" w:cs="Arial"/>
          <w:color w:val="000000"/>
        </w:rPr>
      </w:pPr>
      <w:r w:rsidRPr="008D75C2">
        <w:rPr>
          <w:rFonts w:ascii="Arial" w:eastAsia="Arial" w:hAnsi="Arial" w:cs="Arial"/>
          <w:color w:val="000000"/>
        </w:rPr>
        <w:t xml:space="preserve">This Variation must be agreed and signed by both Parties to the Contract and shall only be effective from the date it is signed by </w:t>
      </w:r>
      <w:r w:rsidRPr="008D75C2">
        <w:rPr>
          <w:rFonts w:ascii="Arial" w:eastAsia="Arial" w:hAnsi="Arial" w:cs="Arial"/>
          <w:bCs/>
          <w:color w:val="000000"/>
        </w:rPr>
        <w:t>the</w:t>
      </w:r>
      <w:r w:rsidRPr="008D75C2">
        <w:rPr>
          <w:rFonts w:ascii="Arial" w:eastAsia="Arial" w:hAnsi="Arial" w:cs="Arial"/>
          <w:b/>
          <w:color w:val="000000"/>
        </w:rPr>
        <w:t xml:space="preserve"> </w:t>
      </w:r>
      <w:r w:rsidRPr="008D75C2">
        <w:rPr>
          <w:rFonts w:ascii="Arial" w:eastAsia="Arial" w:hAnsi="Arial" w:cs="Arial"/>
          <w:color w:val="000000"/>
        </w:rPr>
        <w:t>Buyer.</w:t>
      </w:r>
    </w:p>
    <w:p w14:paraId="539753B8" w14:textId="77777777" w:rsidR="008D75C2" w:rsidRPr="008D75C2" w:rsidRDefault="008D75C2">
      <w:pPr>
        <w:keepNext/>
        <w:numPr>
          <w:ilvl w:val="0"/>
          <w:numId w:val="39"/>
        </w:numPr>
        <w:pBdr>
          <w:top w:val="nil"/>
          <w:left w:val="nil"/>
          <w:bottom w:val="nil"/>
          <w:right w:val="nil"/>
          <w:between w:val="nil"/>
        </w:pBdr>
        <w:spacing w:before="240" w:after="120" w:line="240" w:lineRule="auto"/>
        <w:ind w:left="567" w:hanging="425"/>
        <w:jc w:val="both"/>
        <w:rPr>
          <w:rFonts w:ascii="Arial" w:eastAsia="Arial" w:hAnsi="Arial" w:cs="Arial"/>
          <w:color w:val="000000"/>
        </w:rPr>
      </w:pPr>
      <w:r w:rsidRPr="008D75C2">
        <w:rPr>
          <w:rFonts w:ascii="Arial" w:eastAsia="Arial" w:hAnsi="Arial" w:cs="Arial"/>
          <w:color w:val="000000"/>
        </w:rPr>
        <w:t xml:space="preserve">Words and expressions in this Variation shall have the meanings given to them in the Contract. </w:t>
      </w:r>
    </w:p>
    <w:p w14:paraId="6F739C72" w14:textId="77777777" w:rsidR="008D75C2" w:rsidRPr="008D75C2" w:rsidRDefault="008D75C2">
      <w:pPr>
        <w:keepNext/>
        <w:numPr>
          <w:ilvl w:val="0"/>
          <w:numId w:val="39"/>
        </w:numPr>
        <w:pBdr>
          <w:top w:val="nil"/>
          <w:left w:val="nil"/>
          <w:bottom w:val="nil"/>
          <w:right w:val="nil"/>
          <w:between w:val="nil"/>
        </w:pBdr>
        <w:spacing w:before="240" w:after="200" w:line="240" w:lineRule="auto"/>
        <w:ind w:left="567" w:hanging="425"/>
        <w:rPr>
          <w:rFonts w:ascii="Arial" w:eastAsia="Arial" w:hAnsi="Arial" w:cs="Arial"/>
          <w:color w:val="000000"/>
        </w:rPr>
      </w:pPr>
      <w:r w:rsidRPr="008D75C2">
        <w:rPr>
          <w:rFonts w:ascii="Arial" w:eastAsia="Arial" w:hAnsi="Arial" w:cs="Arial"/>
          <w:color w:val="000000"/>
        </w:rPr>
        <w:t>The Contract, including any previous Variations, shall remain effective and unaltered except as amended by this Variation.</w:t>
      </w:r>
      <w:r w:rsidRPr="008D75C2">
        <w:rPr>
          <w:rFonts w:ascii="Arial" w:hAnsi="Arial" w:cs="Arial"/>
        </w:rPr>
        <w:br w:type="page"/>
      </w:r>
    </w:p>
    <w:p w14:paraId="4145C31D" w14:textId="43BA2F7F" w:rsidR="008D75C2" w:rsidRPr="008D75C2" w:rsidRDefault="008D75C2" w:rsidP="008D75C2">
      <w:pPr>
        <w:pBdr>
          <w:top w:val="nil"/>
          <w:left w:val="nil"/>
          <w:bottom w:val="nil"/>
          <w:right w:val="nil"/>
          <w:between w:val="nil"/>
        </w:pBdr>
        <w:spacing w:after="120" w:line="240" w:lineRule="auto"/>
        <w:ind w:left="34"/>
        <w:rPr>
          <w:rFonts w:ascii="Arial" w:eastAsia="Arial" w:hAnsi="Arial" w:cs="Arial"/>
          <w:b/>
          <w:bCs/>
          <w:color w:val="000000"/>
        </w:rPr>
      </w:pPr>
      <w:r w:rsidRPr="008D75C2">
        <w:rPr>
          <w:rFonts w:ascii="Arial" w:eastAsia="Arial" w:hAnsi="Arial" w:cs="Arial"/>
          <w:b/>
          <w:bCs/>
          <w:color w:val="000000"/>
        </w:rPr>
        <w:lastRenderedPageBreak/>
        <w:t>Signed by an authorised signatory for and on behalf of the Buyer</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8D75C2" w:rsidRPr="008D75C2" w14:paraId="494421A2" w14:textId="77777777" w:rsidTr="004A5A2D">
        <w:tc>
          <w:tcPr>
            <w:tcW w:w="2210" w:type="dxa"/>
            <w:tcBorders>
              <w:bottom w:val="nil"/>
            </w:tcBorders>
          </w:tcPr>
          <w:p w14:paraId="2C5B198F"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Signature</w:t>
            </w:r>
          </w:p>
        </w:tc>
        <w:tc>
          <w:tcPr>
            <w:tcW w:w="5940" w:type="dxa"/>
          </w:tcPr>
          <w:p w14:paraId="3DF05D9D"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r w:rsidR="008D75C2" w:rsidRPr="008D75C2" w14:paraId="1E0E96AC" w14:textId="77777777" w:rsidTr="004A5A2D">
        <w:tc>
          <w:tcPr>
            <w:tcW w:w="2210" w:type="dxa"/>
            <w:tcBorders>
              <w:top w:val="nil"/>
              <w:bottom w:val="nil"/>
            </w:tcBorders>
          </w:tcPr>
          <w:p w14:paraId="55CB1646"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Date</w:t>
            </w:r>
          </w:p>
        </w:tc>
        <w:tc>
          <w:tcPr>
            <w:tcW w:w="5940" w:type="dxa"/>
          </w:tcPr>
          <w:p w14:paraId="6B224DC6"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r w:rsidR="008D75C2" w:rsidRPr="008D75C2" w14:paraId="708361E9" w14:textId="77777777" w:rsidTr="004A5A2D">
        <w:tc>
          <w:tcPr>
            <w:tcW w:w="2210" w:type="dxa"/>
            <w:tcBorders>
              <w:top w:val="nil"/>
              <w:bottom w:val="nil"/>
            </w:tcBorders>
          </w:tcPr>
          <w:p w14:paraId="30B71422"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Name (in Capitals)</w:t>
            </w:r>
          </w:p>
        </w:tc>
        <w:tc>
          <w:tcPr>
            <w:tcW w:w="5940" w:type="dxa"/>
          </w:tcPr>
          <w:p w14:paraId="7A8C3969"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r w:rsidR="008D75C2" w:rsidRPr="008D75C2" w14:paraId="1887BA68" w14:textId="77777777" w:rsidTr="004A5A2D">
        <w:tc>
          <w:tcPr>
            <w:tcW w:w="2210" w:type="dxa"/>
            <w:tcBorders>
              <w:top w:val="nil"/>
              <w:bottom w:val="nil"/>
            </w:tcBorders>
          </w:tcPr>
          <w:p w14:paraId="7B500FB7"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Address</w:t>
            </w:r>
          </w:p>
        </w:tc>
        <w:tc>
          <w:tcPr>
            <w:tcW w:w="5940" w:type="dxa"/>
          </w:tcPr>
          <w:p w14:paraId="4977EB39"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r w:rsidR="008D75C2" w:rsidRPr="008D75C2" w14:paraId="0B9F349A" w14:textId="77777777" w:rsidTr="004A5A2D">
        <w:tc>
          <w:tcPr>
            <w:tcW w:w="2210" w:type="dxa"/>
            <w:tcBorders>
              <w:top w:val="nil"/>
            </w:tcBorders>
          </w:tcPr>
          <w:p w14:paraId="2A06F350" w14:textId="77777777" w:rsidR="008D75C2" w:rsidRPr="008D75C2" w:rsidRDefault="008D75C2" w:rsidP="008D75C2">
            <w:pPr>
              <w:pBdr>
                <w:top w:val="nil"/>
                <w:left w:val="nil"/>
                <w:bottom w:val="nil"/>
                <w:right w:val="nil"/>
                <w:between w:val="nil"/>
              </w:pBdr>
              <w:spacing w:line="240" w:lineRule="auto"/>
              <w:rPr>
                <w:rFonts w:ascii="Arial" w:eastAsia="Arial" w:hAnsi="Arial" w:cs="Arial"/>
                <w:color w:val="000000"/>
              </w:rPr>
            </w:pPr>
          </w:p>
        </w:tc>
        <w:tc>
          <w:tcPr>
            <w:tcW w:w="5940" w:type="dxa"/>
          </w:tcPr>
          <w:p w14:paraId="67B0FB22"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bl>
    <w:p w14:paraId="62C73B3C"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p>
    <w:p w14:paraId="5B539D5E"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b/>
          <w:bCs/>
          <w:color w:val="000000"/>
        </w:rPr>
      </w:pPr>
    </w:p>
    <w:p w14:paraId="75B1A4F9" w14:textId="10384FA1" w:rsidR="008D75C2" w:rsidRPr="008D75C2" w:rsidRDefault="008D75C2" w:rsidP="008D75C2">
      <w:pPr>
        <w:pBdr>
          <w:top w:val="nil"/>
          <w:left w:val="nil"/>
          <w:bottom w:val="nil"/>
          <w:right w:val="nil"/>
          <w:between w:val="nil"/>
        </w:pBdr>
        <w:spacing w:after="120" w:line="240" w:lineRule="auto"/>
        <w:ind w:left="34"/>
        <w:rPr>
          <w:rFonts w:ascii="Arial" w:eastAsia="Arial" w:hAnsi="Arial" w:cs="Arial"/>
          <w:b/>
          <w:bCs/>
          <w:color w:val="000000"/>
        </w:rPr>
      </w:pPr>
      <w:r w:rsidRPr="008D75C2">
        <w:rPr>
          <w:rFonts w:ascii="Arial" w:eastAsia="Arial" w:hAnsi="Arial" w:cs="Arial"/>
          <w:b/>
          <w:bCs/>
          <w:color w:val="00000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8D75C2" w:rsidRPr="008D75C2" w14:paraId="2EF30346" w14:textId="77777777" w:rsidTr="004A5A2D">
        <w:tc>
          <w:tcPr>
            <w:tcW w:w="2208" w:type="dxa"/>
            <w:tcBorders>
              <w:bottom w:val="nil"/>
            </w:tcBorders>
          </w:tcPr>
          <w:p w14:paraId="3B12EB07"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Signature</w:t>
            </w:r>
          </w:p>
        </w:tc>
        <w:tc>
          <w:tcPr>
            <w:tcW w:w="5980" w:type="dxa"/>
          </w:tcPr>
          <w:p w14:paraId="5FCF4E12"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r w:rsidR="008D75C2" w:rsidRPr="008D75C2" w14:paraId="4B97F882" w14:textId="77777777" w:rsidTr="004A5A2D">
        <w:tc>
          <w:tcPr>
            <w:tcW w:w="2208" w:type="dxa"/>
            <w:tcBorders>
              <w:top w:val="nil"/>
              <w:bottom w:val="nil"/>
            </w:tcBorders>
          </w:tcPr>
          <w:p w14:paraId="3BD15C23"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Date</w:t>
            </w:r>
          </w:p>
        </w:tc>
        <w:tc>
          <w:tcPr>
            <w:tcW w:w="5980" w:type="dxa"/>
          </w:tcPr>
          <w:p w14:paraId="69C87E08"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r w:rsidR="008D75C2" w:rsidRPr="008D75C2" w14:paraId="12747787" w14:textId="77777777" w:rsidTr="004A5A2D">
        <w:tc>
          <w:tcPr>
            <w:tcW w:w="2208" w:type="dxa"/>
            <w:tcBorders>
              <w:top w:val="nil"/>
              <w:bottom w:val="nil"/>
            </w:tcBorders>
          </w:tcPr>
          <w:p w14:paraId="202579E1"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Name (in Capitals)</w:t>
            </w:r>
          </w:p>
        </w:tc>
        <w:tc>
          <w:tcPr>
            <w:tcW w:w="5980" w:type="dxa"/>
          </w:tcPr>
          <w:p w14:paraId="58C180BB"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r w:rsidR="008D75C2" w:rsidRPr="008D75C2" w14:paraId="6AF71ABE" w14:textId="77777777" w:rsidTr="004A5A2D">
        <w:tc>
          <w:tcPr>
            <w:tcW w:w="2208" w:type="dxa"/>
            <w:tcBorders>
              <w:top w:val="nil"/>
              <w:bottom w:val="nil"/>
            </w:tcBorders>
          </w:tcPr>
          <w:p w14:paraId="191A379C" w14:textId="77777777" w:rsidR="008D75C2" w:rsidRPr="008D75C2" w:rsidRDefault="008D75C2" w:rsidP="008D75C2">
            <w:pPr>
              <w:pBdr>
                <w:top w:val="nil"/>
                <w:left w:val="nil"/>
                <w:bottom w:val="nil"/>
                <w:right w:val="nil"/>
                <w:between w:val="nil"/>
              </w:pBdr>
              <w:spacing w:after="120" w:line="240" w:lineRule="auto"/>
              <w:ind w:left="34"/>
              <w:rPr>
                <w:rFonts w:ascii="Arial" w:eastAsia="Arial" w:hAnsi="Arial" w:cs="Arial"/>
                <w:color w:val="000000"/>
              </w:rPr>
            </w:pPr>
            <w:r w:rsidRPr="008D75C2">
              <w:rPr>
                <w:rFonts w:ascii="Arial" w:eastAsia="Arial" w:hAnsi="Arial" w:cs="Arial"/>
                <w:color w:val="000000"/>
              </w:rPr>
              <w:t>Address</w:t>
            </w:r>
          </w:p>
        </w:tc>
        <w:tc>
          <w:tcPr>
            <w:tcW w:w="5980" w:type="dxa"/>
          </w:tcPr>
          <w:p w14:paraId="1DD40CAD" w14:textId="77777777" w:rsidR="008D75C2" w:rsidRPr="008D75C2" w:rsidRDefault="008D75C2" w:rsidP="008D75C2">
            <w:pPr>
              <w:pBdr>
                <w:top w:val="nil"/>
                <w:left w:val="nil"/>
                <w:bottom w:val="nil"/>
                <w:right w:val="nil"/>
                <w:between w:val="nil"/>
              </w:pBdr>
              <w:spacing w:line="240" w:lineRule="auto"/>
              <w:ind w:left="142"/>
              <w:rPr>
                <w:rFonts w:ascii="Arial" w:eastAsia="Arial" w:hAnsi="Arial" w:cs="Arial"/>
                <w:color w:val="000000"/>
              </w:rPr>
            </w:pPr>
          </w:p>
        </w:tc>
      </w:tr>
    </w:tbl>
    <w:p w14:paraId="645C68DB" w14:textId="0BAD7411" w:rsidR="008D75C2" w:rsidRDefault="008D75C2" w:rsidP="00CC39B7">
      <w:pPr>
        <w:rPr>
          <w:rFonts w:ascii="Arial" w:hAnsi="Arial" w:cs="Arial"/>
          <w:b/>
          <w:sz w:val="32"/>
        </w:rPr>
        <w:sectPr w:rsidR="008D75C2" w:rsidSect="00EE762C">
          <w:headerReference w:type="even" r:id="rId19"/>
          <w:headerReference w:type="default" r:id="rId20"/>
          <w:footerReference w:type="even" r:id="rId21"/>
          <w:headerReference w:type="first" r:id="rId22"/>
          <w:footerReference w:type="first" r:id="rId23"/>
          <w:pgSz w:w="11906" w:h="16838" w:code="9"/>
          <w:pgMar w:top="1440" w:right="1440" w:bottom="1440" w:left="1440" w:header="709" w:footer="709" w:gutter="0"/>
          <w:cols w:space="708"/>
          <w:docGrid w:linePitch="360"/>
        </w:sectPr>
      </w:pPr>
    </w:p>
    <w:p w14:paraId="321B7CD3" w14:textId="2C169813" w:rsid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75B1CA0D" w14:textId="77777777" w:rsidR="008D75C2" w:rsidRPr="008D75C2" w:rsidRDefault="008D75C2">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rPr>
      </w:pPr>
      <w:r w:rsidRPr="008D75C2">
        <w:rPr>
          <w:rFonts w:ascii="Arial" w:eastAsia="Arial Bold" w:hAnsi="Arial" w:cs="Arial"/>
          <w:b/>
          <w:color w:val="000000"/>
        </w:rPr>
        <w:t>The insurance you need to have</w:t>
      </w:r>
    </w:p>
    <w:p w14:paraId="40A13CF3" w14:textId="77777777" w:rsidR="008D75C2" w:rsidRPr="008D75C2" w:rsidRDefault="008D75C2">
      <w:pPr>
        <w:pStyle w:val="Heading2"/>
        <w:numPr>
          <w:ilvl w:val="1"/>
          <w:numId w:val="42"/>
        </w:numPr>
        <w:tabs>
          <w:tab w:val="num" w:pos="432"/>
        </w:tabs>
        <w:ind w:left="432" w:hanging="259"/>
        <w:rPr>
          <w:rFonts w:ascii="Arial" w:hAnsi="Arial" w:cs="Arial"/>
          <w:szCs w:val="22"/>
        </w:rPr>
      </w:pPr>
      <w:bookmarkStart w:id="4" w:name="_heading=h.442khuw7fs9e" w:colFirst="0" w:colLast="0"/>
      <w:bookmarkEnd w:id="4"/>
      <w:r w:rsidRPr="008D75C2">
        <w:rPr>
          <w:rFonts w:ascii="Arial" w:hAnsi="Arial" w:cs="Arial"/>
          <w:szCs w:val="22"/>
        </w:rP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04AC033C" w14:textId="77777777" w:rsidR="008D75C2" w:rsidRPr="008D75C2" w:rsidRDefault="008D75C2">
      <w:pPr>
        <w:numPr>
          <w:ilvl w:val="2"/>
          <w:numId w:val="42"/>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 xml:space="preserve">the Framework Start Date in respect of those Insurances set out in the Annex to this Schedule and those required by applicable Law; and </w:t>
      </w:r>
    </w:p>
    <w:p w14:paraId="5604B6D0" w14:textId="77777777" w:rsidR="008D75C2" w:rsidRPr="008D75C2" w:rsidRDefault="008D75C2">
      <w:pPr>
        <w:numPr>
          <w:ilvl w:val="2"/>
          <w:numId w:val="42"/>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the Call-Off Contract Effective Date in respect of the Additional Insurances.</w:t>
      </w:r>
    </w:p>
    <w:p w14:paraId="0DE6353D" w14:textId="77777777" w:rsidR="008D75C2" w:rsidRPr="008D75C2" w:rsidRDefault="008D75C2">
      <w:pPr>
        <w:pStyle w:val="Heading2"/>
        <w:numPr>
          <w:ilvl w:val="1"/>
          <w:numId w:val="42"/>
        </w:numPr>
        <w:tabs>
          <w:tab w:val="num" w:pos="432"/>
        </w:tabs>
        <w:ind w:left="900" w:hanging="540"/>
        <w:rPr>
          <w:rFonts w:ascii="Arial" w:hAnsi="Arial" w:cs="Arial"/>
          <w:szCs w:val="22"/>
        </w:rPr>
      </w:pPr>
      <w:bookmarkStart w:id="5" w:name="_heading=h.i4hj0nj52ise" w:colFirst="0" w:colLast="0"/>
      <w:bookmarkEnd w:id="5"/>
      <w:r w:rsidRPr="008D75C2">
        <w:rPr>
          <w:rFonts w:ascii="Arial" w:hAnsi="Arial" w:cs="Arial"/>
          <w:szCs w:val="22"/>
        </w:rPr>
        <w:t xml:space="preserve">The Insurances shall be: </w:t>
      </w:r>
    </w:p>
    <w:p w14:paraId="5395194F" w14:textId="77777777" w:rsidR="008D75C2" w:rsidRPr="008D75C2" w:rsidRDefault="008D75C2">
      <w:pPr>
        <w:numPr>
          <w:ilvl w:val="2"/>
          <w:numId w:val="42"/>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 xml:space="preserve">maintained in accordance with Good Industry Practice; </w:t>
      </w:r>
    </w:p>
    <w:p w14:paraId="19F8D5BA" w14:textId="77777777" w:rsidR="008D75C2" w:rsidRPr="008D75C2" w:rsidRDefault="008D75C2">
      <w:pPr>
        <w:numPr>
          <w:ilvl w:val="2"/>
          <w:numId w:val="42"/>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(so far as is reasonably practicable) on terms no less favourable than those generally available to a prudent contractor in respect of risks insured in the international insurance market from time to time;</w:t>
      </w:r>
    </w:p>
    <w:p w14:paraId="7A2BF4DE" w14:textId="77777777" w:rsidR="008D75C2" w:rsidRPr="008D75C2" w:rsidRDefault="008D75C2">
      <w:pPr>
        <w:numPr>
          <w:ilvl w:val="2"/>
          <w:numId w:val="42"/>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taken out and maintained with insurers of good financial standing and good repute in the international insurance market; and</w:t>
      </w:r>
    </w:p>
    <w:p w14:paraId="035DE09D" w14:textId="77777777" w:rsidR="008D75C2" w:rsidRPr="008D75C2" w:rsidRDefault="008D75C2">
      <w:pPr>
        <w:numPr>
          <w:ilvl w:val="2"/>
          <w:numId w:val="42"/>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maintained for at least six (6) years after the End Date.</w:t>
      </w:r>
    </w:p>
    <w:p w14:paraId="437E932B"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 xml:space="preserve">The Supplier shall ensure that the public and products liability policy contain an indemnity to </w:t>
      </w:r>
      <w:proofErr w:type="gramStart"/>
      <w:r w:rsidRPr="008D75C2">
        <w:rPr>
          <w:rFonts w:ascii="Arial" w:eastAsia="Arial" w:hAnsi="Arial" w:cs="Arial"/>
          <w:color w:val="000000"/>
        </w:rPr>
        <w:t>principals</w:t>
      </w:r>
      <w:proofErr w:type="gramEnd"/>
      <w:r w:rsidRPr="008D75C2">
        <w:rPr>
          <w:rFonts w:ascii="Arial" w:eastAsia="Arial" w:hAnsi="Arial" w:cs="Arial"/>
          <w:color w:val="00000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9E0B1EF" w14:textId="77777777" w:rsidR="008D75C2" w:rsidRPr="008D75C2" w:rsidRDefault="008D75C2">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rPr>
      </w:pPr>
      <w:r w:rsidRPr="008D75C2">
        <w:rPr>
          <w:rFonts w:ascii="Arial" w:eastAsia="Arial Bold" w:hAnsi="Arial" w:cs="Arial"/>
          <w:b/>
          <w:color w:val="000000"/>
        </w:rPr>
        <w:t>How to manage the insurance</w:t>
      </w:r>
    </w:p>
    <w:p w14:paraId="6C170B71" w14:textId="77777777" w:rsidR="008D75C2" w:rsidRPr="008D75C2" w:rsidRDefault="008D75C2">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Without limiting the other provisions of this Contract, the Supplier shall:</w:t>
      </w:r>
    </w:p>
    <w:p w14:paraId="4B1EE44A" w14:textId="77777777" w:rsidR="008D75C2" w:rsidRPr="008D75C2" w:rsidRDefault="008D75C2">
      <w:pPr>
        <w:numPr>
          <w:ilvl w:val="2"/>
          <w:numId w:val="42"/>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B28B6A2" w14:textId="77777777" w:rsidR="008D75C2" w:rsidRPr="008D75C2" w:rsidRDefault="008D75C2">
      <w:pPr>
        <w:numPr>
          <w:ilvl w:val="2"/>
          <w:numId w:val="42"/>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promptly notify the insurers in writing of any relevant material fact under any Insurances of which the Supplier is or becomes aware; and</w:t>
      </w:r>
    </w:p>
    <w:p w14:paraId="63F35731" w14:textId="77777777" w:rsidR="008D75C2" w:rsidRPr="008D75C2" w:rsidRDefault="008D75C2">
      <w:pPr>
        <w:numPr>
          <w:ilvl w:val="2"/>
          <w:numId w:val="42"/>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jc w:val="both"/>
        <w:textAlignment w:val="baseline"/>
        <w:rPr>
          <w:rFonts w:ascii="Arial" w:eastAsia="Arial" w:hAnsi="Arial" w:cs="Arial"/>
          <w:color w:val="000000"/>
        </w:rPr>
      </w:pPr>
      <w:r w:rsidRPr="008D75C2">
        <w:rPr>
          <w:rFonts w:ascii="Arial" w:eastAsia="Arial" w:hAnsi="Arial" w:cs="Arial"/>
          <w:color w:val="000000"/>
        </w:rPr>
        <w:t>hold all policies in respect of the Insurances and cause any insurance broker effecting the Insurances to hold any insurance slips and other evidence of placing cover representing any of the Insurances to which it is a party.</w:t>
      </w:r>
    </w:p>
    <w:p w14:paraId="0964D3D6" w14:textId="77777777" w:rsidR="008D75C2" w:rsidRPr="008D75C2" w:rsidRDefault="008D75C2">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rPr>
      </w:pPr>
      <w:r w:rsidRPr="008D75C2">
        <w:rPr>
          <w:rFonts w:ascii="Arial" w:eastAsia="Arial Bold" w:hAnsi="Arial" w:cs="Arial"/>
          <w:b/>
          <w:color w:val="000000"/>
        </w:rPr>
        <w:t>What happens if you aren’t insured</w:t>
      </w:r>
    </w:p>
    <w:p w14:paraId="7C1F74D5"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The Supplier shall not take any action or fail to take any action or (insofar as is reasonably within its power) permit anything to occur in relation to it which would entitle any insurer to refuse to pay any claim under any of the Insurances.</w:t>
      </w:r>
    </w:p>
    <w:p w14:paraId="5DD20324"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CCF6E58" w14:textId="77777777" w:rsidR="008D75C2" w:rsidRPr="008D75C2" w:rsidRDefault="008D75C2">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rPr>
      </w:pPr>
      <w:r w:rsidRPr="008D75C2">
        <w:rPr>
          <w:rFonts w:ascii="Arial" w:eastAsia="Arial Bold" w:hAnsi="Arial" w:cs="Arial"/>
          <w:b/>
          <w:color w:val="000000"/>
        </w:rPr>
        <w:lastRenderedPageBreak/>
        <w:t>Evidence of insurance you must provide</w:t>
      </w:r>
    </w:p>
    <w:p w14:paraId="1CC8FFE3"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r w:rsidRPr="008D75C2">
        <w:rPr>
          <w:rFonts w:ascii="Arial" w:eastAsia="Arial" w:hAnsi="Arial" w:cs="Arial"/>
          <w:color w:val="00000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60D59BD" w14:textId="77777777" w:rsidR="008D75C2" w:rsidRPr="008D75C2" w:rsidRDefault="008D75C2">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rPr>
      </w:pPr>
      <w:r w:rsidRPr="008D75C2">
        <w:rPr>
          <w:rFonts w:ascii="Arial" w:eastAsia="Arial Bold" w:hAnsi="Arial" w:cs="Arial"/>
          <w:b/>
          <w:color w:val="000000"/>
        </w:rPr>
        <w:t>Making sure you are insured to the required amount</w:t>
      </w:r>
    </w:p>
    <w:p w14:paraId="2938A34B"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bookmarkStart w:id="6" w:name="_heading=h.gjdgxs" w:colFirst="0" w:colLast="0"/>
      <w:bookmarkEnd w:id="6"/>
      <w:r w:rsidRPr="008D75C2">
        <w:rPr>
          <w:rFonts w:ascii="Arial" w:eastAsia="Arial" w:hAnsi="Arial" w:cs="Arial"/>
          <w:color w:val="000000"/>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8D75C2">
        <w:rPr>
          <w:rFonts w:ascii="Arial" w:eastAsia="Arial" w:hAnsi="Arial" w:cs="Arial"/>
          <w:color w:val="000000"/>
        </w:rPr>
        <w:t>Contract</w:t>
      </w:r>
      <w:proofErr w:type="gramEnd"/>
      <w:r w:rsidRPr="008D75C2">
        <w:rPr>
          <w:rFonts w:ascii="Arial" w:eastAsia="Arial" w:hAnsi="Arial" w:cs="Arial"/>
          <w:color w:val="000000"/>
        </w:rPr>
        <w:t xml:space="preserve"> then the Supplier shall notify the Relevant Authority and provide details of its proposed solution for maintaining the minimum limit of indemnity.</w:t>
      </w:r>
    </w:p>
    <w:p w14:paraId="7CDD42D8" w14:textId="77777777" w:rsidR="008D75C2" w:rsidRPr="008D75C2" w:rsidRDefault="008D75C2">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rPr>
      </w:pPr>
      <w:r w:rsidRPr="008D75C2">
        <w:rPr>
          <w:rFonts w:ascii="Arial" w:eastAsia="Arial Bold" w:hAnsi="Arial" w:cs="Arial"/>
          <w:b/>
          <w:color w:val="000000"/>
        </w:rPr>
        <w:t>Cancelled Insurance</w:t>
      </w:r>
    </w:p>
    <w:p w14:paraId="4F5A4710"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r w:rsidRPr="008D75C2">
        <w:rPr>
          <w:rFonts w:ascii="Arial" w:eastAsia="Arial" w:hAnsi="Arial" w:cs="Arial"/>
          <w:color w:val="000000"/>
        </w:rPr>
        <w:t>The Supplier shall notify the Relevant Authority in writing at least five (5) Working Days prior to the cancellation, suspension, termination or non-renewal of any of the Insurances.</w:t>
      </w:r>
    </w:p>
    <w:p w14:paraId="55650E8C"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r w:rsidRPr="008D75C2">
        <w:rPr>
          <w:rFonts w:ascii="Arial" w:eastAsia="Arial" w:hAnsi="Arial" w:cs="Arial"/>
          <w:color w:val="00000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0EBF39E" w14:textId="77777777" w:rsidR="008D75C2" w:rsidRPr="008D75C2" w:rsidRDefault="008D75C2">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Bold" w:hAnsi="Arial" w:cs="Arial"/>
          <w:b/>
          <w:color w:val="000000"/>
        </w:rPr>
      </w:pPr>
      <w:r w:rsidRPr="008D75C2">
        <w:rPr>
          <w:rFonts w:ascii="Arial" w:eastAsia="Arial Bold" w:hAnsi="Arial" w:cs="Arial"/>
          <w:b/>
          <w:color w:val="000000"/>
        </w:rPr>
        <w:t>Insurance claims</w:t>
      </w:r>
    </w:p>
    <w:p w14:paraId="16EDB750"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89E3368"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826F13A"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Where any Insurance requires payment of a premium, the Supplier shall be liable for and shall promptly pay such premium.</w:t>
      </w:r>
    </w:p>
    <w:p w14:paraId="79010CBE" w14:textId="77777777" w:rsidR="008D75C2" w:rsidRPr="008D75C2" w:rsidRDefault="008D75C2">
      <w:pPr>
        <w:numPr>
          <w:ilvl w:val="1"/>
          <w:numId w:val="42"/>
        </w:numPr>
        <w:pBdr>
          <w:top w:val="nil"/>
          <w:left w:val="nil"/>
          <w:bottom w:val="nil"/>
          <w:right w:val="nil"/>
          <w:between w:val="nil"/>
        </w:pBdr>
        <w:tabs>
          <w:tab w:val="left" w:pos="1134"/>
        </w:tabs>
        <w:overflowPunct w:val="0"/>
        <w:autoSpaceDE w:val="0"/>
        <w:autoSpaceDN w:val="0"/>
        <w:adjustRightInd w:val="0"/>
        <w:spacing w:before="120" w:after="200" w:line="240" w:lineRule="auto"/>
        <w:ind w:left="900" w:hanging="540"/>
        <w:jc w:val="both"/>
        <w:textAlignment w:val="baseline"/>
        <w:rPr>
          <w:rFonts w:ascii="Arial" w:eastAsia="Arial" w:hAnsi="Arial" w:cs="Arial"/>
          <w:color w:val="000000"/>
        </w:rPr>
      </w:pPr>
      <w:r w:rsidRPr="008D75C2">
        <w:rPr>
          <w:rFonts w:ascii="Arial" w:eastAsia="Arial" w:hAnsi="Arial" w:cs="Arial"/>
          <w:color w:val="00000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8D75C2">
        <w:rPr>
          <w:rFonts w:ascii="Arial" w:hAnsi="Arial" w:cs="Arial"/>
        </w:rPr>
        <w:br w:type="page"/>
      </w:r>
    </w:p>
    <w:p w14:paraId="3852CA96" w14:textId="77777777" w:rsidR="008D75C2" w:rsidRPr="008D75C2" w:rsidRDefault="008D75C2" w:rsidP="008D75C2">
      <w:pPr>
        <w:pBdr>
          <w:top w:val="nil"/>
          <w:left w:val="nil"/>
          <w:bottom w:val="nil"/>
          <w:right w:val="nil"/>
          <w:between w:val="nil"/>
        </w:pBdr>
        <w:tabs>
          <w:tab w:val="left" w:pos="1134"/>
        </w:tabs>
        <w:spacing w:before="120" w:after="120" w:line="240" w:lineRule="auto"/>
        <w:ind w:left="648" w:hanging="576"/>
        <w:jc w:val="both"/>
        <w:rPr>
          <w:rFonts w:ascii="Arial" w:eastAsia="Arial" w:hAnsi="Arial" w:cs="Arial"/>
          <w:b/>
          <w:color w:val="000000"/>
        </w:rPr>
      </w:pPr>
      <w:r w:rsidRPr="008D75C2">
        <w:rPr>
          <w:rFonts w:ascii="Arial" w:eastAsia="Arial" w:hAnsi="Arial" w:cs="Arial"/>
          <w:b/>
          <w:color w:val="000000"/>
        </w:rPr>
        <w:lastRenderedPageBreak/>
        <w:t>ANNEX: REQUIRED INSURANCES</w:t>
      </w:r>
    </w:p>
    <w:p w14:paraId="5B32B62E" w14:textId="77777777" w:rsidR="008D75C2" w:rsidRPr="008D75C2" w:rsidRDefault="008D75C2">
      <w:pPr>
        <w:keepNext/>
        <w:numPr>
          <w:ilvl w:val="0"/>
          <w:numId w:val="41"/>
        </w:numPr>
        <w:pBdr>
          <w:top w:val="nil"/>
          <w:left w:val="nil"/>
          <w:bottom w:val="nil"/>
          <w:right w:val="nil"/>
          <w:between w:val="nil"/>
        </w:pBdr>
        <w:tabs>
          <w:tab w:val="left" w:pos="142"/>
        </w:tabs>
        <w:overflowPunct w:val="0"/>
        <w:autoSpaceDE w:val="0"/>
        <w:autoSpaceDN w:val="0"/>
        <w:adjustRightInd w:val="0"/>
        <w:spacing w:before="120" w:after="240" w:line="240" w:lineRule="auto"/>
        <w:ind w:left="360"/>
        <w:jc w:val="both"/>
        <w:textAlignment w:val="baseline"/>
        <w:rPr>
          <w:rFonts w:ascii="Arial" w:eastAsia="Arial" w:hAnsi="Arial" w:cs="Arial"/>
          <w:smallCaps/>
          <w:color w:val="000000"/>
        </w:rPr>
      </w:pPr>
      <w:bookmarkStart w:id="7" w:name="_heading=h.30j0zll" w:colFirst="0" w:colLast="0"/>
      <w:bookmarkEnd w:id="7"/>
      <w:r w:rsidRPr="008D75C2">
        <w:rPr>
          <w:rFonts w:ascii="Arial" w:eastAsia="Arial" w:hAnsi="Arial" w:cs="Arial"/>
          <w:color w:val="000000"/>
        </w:rPr>
        <w:t>The Supplier shall hold the following [standard] insurance cover from the Framework Start Date in accordance with this Schedule:</w:t>
      </w:r>
    </w:p>
    <w:p w14:paraId="4383ECCF" w14:textId="356234B5" w:rsidR="008D75C2" w:rsidRPr="008D75C2" w:rsidRDefault="008D75C2" w:rsidP="008D75C2">
      <w:pPr>
        <w:pStyle w:val="Heading2"/>
        <w:ind w:left="720" w:firstLine="0"/>
        <w:rPr>
          <w:rFonts w:ascii="Arial" w:hAnsi="Arial" w:cs="Arial"/>
          <w:szCs w:val="22"/>
        </w:rPr>
      </w:pPr>
      <w:bookmarkStart w:id="8" w:name="_heading=h.ltbeg4esgeao" w:colFirst="0" w:colLast="0"/>
      <w:bookmarkEnd w:id="8"/>
      <w:r w:rsidRPr="008D75C2">
        <w:rPr>
          <w:rFonts w:ascii="Arial" w:hAnsi="Arial" w:cs="Arial"/>
          <w:szCs w:val="22"/>
        </w:rPr>
        <w:t xml:space="preserve">Professional indemnity insurance with cover (for a single event or a series of related events and in the aggregate) of not less than one million pounds (£1,000,000) – all Lots. </w:t>
      </w:r>
    </w:p>
    <w:p w14:paraId="3720A2D5" w14:textId="138CE670" w:rsidR="008D75C2" w:rsidRPr="008D75C2" w:rsidRDefault="008D75C2" w:rsidP="008D75C2">
      <w:pPr>
        <w:pStyle w:val="Heading2"/>
        <w:ind w:left="720" w:firstLine="0"/>
        <w:rPr>
          <w:rFonts w:ascii="Arial" w:hAnsi="Arial" w:cs="Arial"/>
          <w:szCs w:val="22"/>
        </w:rPr>
      </w:pPr>
      <w:bookmarkStart w:id="9" w:name="_heading=h.owkzs66lvjm3" w:colFirst="0" w:colLast="0"/>
      <w:bookmarkEnd w:id="9"/>
      <w:r w:rsidRPr="008D75C2">
        <w:rPr>
          <w:rFonts w:ascii="Arial" w:hAnsi="Arial" w:cs="Arial"/>
          <w:szCs w:val="22"/>
        </w:rPr>
        <w:t>Public liability insurance with cover (for a single event or a series of related events and in the aggregate) of not less than one million pounds (£1,000,000) – all Lots.</w:t>
      </w:r>
    </w:p>
    <w:p w14:paraId="7A1392DA" w14:textId="1F7112A2" w:rsidR="008D75C2" w:rsidRPr="008D75C2" w:rsidRDefault="008D75C2" w:rsidP="008D75C2">
      <w:pPr>
        <w:pStyle w:val="Heading2"/>
        <w:ind w:left="720" w:firstLine="0"/>
        <w:rPr>
          <w:rFonts w:ascii="Arial" w:hAnsi="Arial" w:cs="Arial"/>
          <w:szCs w:val="22"/>
        </w:rPr>
      </w:pPr>
      <w:bookmarkStart w:id="10" w:name="_heading=h.nh70ifdm09b4" w:colFirst="0" w:colLast="0"/>
      <w:bookmarkEnd w:id="10"/>
      <w:r w:rsidRPr="008D75C2">
        <w:rPr>
          <w:rFonts w:ascii="Arial" w:hAnsi="Arial" w:cs="Arial"/>
          <w:szCs w:val="22"/>
        </w:rPr>
        <w:t>Employers’ liability insurance with cover (for a single event or a series of related events and in the aggregate) of not less than five million pounds (£5,000,000) – all Lots.</w:t>
      </w:r>
    </w:p>
    <w:p w14:paraId="5BF5AE5A" w14:textId="10A0A556" w:rsidR="008D75C2" w:rsidRPr="008D75C2" w:rsidRDefault="008D75C2" w:rsidP="008D75C2">
      <w:pPr>
        <w:tabs>
          <w:tab w:val="left" w:pos="1134"/>
        </w:tabs>
        <w:spacing w:line="240" w:lineRule="auto"/>
        <w:ind w:left="720"/>
        <w:jc w:val="both"/>
        <w:rPr>
          <w:rFonts w:ascii="Arial" w:eastAsia="Arial" w:hAnsi="Arial" w:cs="Arial"/>
        </w:rPr>
      </w:pPr>
      <w:r w:rsidRPr="008D75C2">
        <w:rPr>
          <w:rFonts w:ascii="Arial" w:eastAsia="Arial" w:hAnsi="Arial" w:cs="Arial"/>
        </w:rPr>
        <w:t>1.4</w:t>
      </w:r>
      <w:r>
        <w:rPr>
          <w:rFonts w:ascii="Arial" w:eastAsia="Arial" w:hAnsi="Arial" w:cs="Arial"/>
        </w:rPr>
        <w:tab/>
      </w:r>
      <w:r>
        <w:rPr>
          <w:rFonts w:ascii="Arial" w:eastAsia="Arial" w:hAnsi="Arial" w:cs="Arial"/>
        </w:rPr>
        <w:tab/>
      </w:r>
      <w:r w:rsidRPr="008D75C2">
        <w:rPr>
          <w:rFonts w:ascii="Arial" w:eastAsia="Arial" w:hAnsi="Arial" w:cs="Arial"/>
        </w:rPr>
        <w:t>Product liability insurance with cover (for a single event or a series of related events and in the aggregate) of not less than one million pounds (£1,000,000) – all Lots.</w:t>
      </w:r>
    </w:p>
    <w:p w14:paraId="174A97A3" w14:textId="02E860E2" w:rsidR="008D75C2" w:rsidRDefault="008D75C2" w:rsidP="008D75C2">
      <w:pPr>
        <w:pStyle w:val="GPSL2numberedclause"/>
        <w:numPr>
          <w:ilvl w:val="0"/>
          <w:numId w:val="0"/>
        </w:numPr>
        <w:spacing w:before="0" w:after="160"/>
        <w:rPr>
          <w:rFonts w:ascii="Arial" w:hAnsi="Arial"/>
          <w:b/>
          <w:sz w:val="32"/>
          <w:szCs w:val="28"/>
        </w:rPr>
        <w:sectPr w:rsidR="008D75C2" w:rsidSect="00EE762C">
          <w:headerReference w:type="even" r:id="rId24"/>
          <w:headerReference w:type="default" r:id="rId25"/>
          <w:footerReference w:type="even" r:id="rId26"/>
          <w:headerReference w:type="first" r:id="rId27"/>
          <w:footerReference w:type="first" r:id="rId28"/>
          <w:pgSz w:w="11906" w:h="16838" w:code="9"/>
          <w:pgMar w:top="1440" w:right="1440" w:bottom="1440" w:left="1440" w:header="709" w:footer="709" w:gutter="0"/>
          <w:cols w:space="708"/>
          <w:docGrid w:linePitch="360"/>
        </w:sectPr>
      </w:pPr>
      <w:bookmarkStart w:id="11" w:name="_heading=h.gz8mojzbd9nh" w:colFirst="0" w:colLast="0"/>
      <w:bookmarkEnd w:id="11"/>
    </w:p>
    <w:p w14:paraId="5AB1AC70" w14:textId="23A7F433" w:rsidR="003C5EDB" w:rsidRPr="0034207A" w:rsidRDefault="008D75C2" w:rsidP="008D75C2">
      <w:pPr>
        <w:pStyle w:val="GPSL2numberedclause"/>
        <w:numPr>
          <w:ilvl w:val="0"/>
          <w:numId w:val="0"/>
        </w:numPr>
        <w:spacing w:before="0" w:after="160"/>
        <w:rPr>
          <w:rFonts w:ascii="Arial" w:hAnsi="Arial"/>
          <w:b/>
          <w:sz w:val="32"/>
          <w:szCs w:val="28"/>
        </w:rPr>
      </w:pPr>
      <w:r>
        <w:rPr>
          <w:rFonts w:ascii="Arial" w:hAnsi="Arial"/>
          <w:b/>
          <w:sz w:val="32"/>
          <w:szCs w:val="28"/>
        </w:rPr>
        <w:lastRenderedPageBreak/>
        <w:t>J</w:t>
      </w:r>
      <w:r w:rsidR="003C5EDB" w:rsidRPr="0034207A">
        <w:rPr>
          <w:rFonts w:ascii="Arial" w:hAnsi="Arial"/>
          <w:b/>
          <w:sz w:val="32"/>
          <w:szCs w:val="28"/>
        </w:rPr>
        <w:t>oint Schedule 4 (Commercially Sensitive Information)</w:t>
      </w:r>
    </w:p>
    <w:p w14:paraId="6D3134BE" w14:textId="77777777" w:rsidR="003C5EDB" w:rsidRPr="003C5EDB" w:rsidRDefault="003C5EDB">
      <w:pPr>
        <w:numPr>
          <w:ilvl w:val="0"/>
          <w:numId w:val="9"/>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pPr>
        <w:numPr>
          <w:ilvl w:val="1"/>
          <w:numId w:val="9"/>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3C5EDB" w:rsidRPr="003C5EDB" w14:paraId="47A27882" w14:textId="77777777" w:rsidTr="003C5EDB">
        <w:tc>
          <w:tcPr>
            <w:tcW w:w="713" w:type="dxa"/>
          </w:tcPr>
          <w:p w14:paraId="39F7CA78"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tcPr>
          <w:p w14:paraId="721F2599"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 xml:space="preserve">[insert date] </w:t>
            </w:r>
          </w:p>
        </w:tc>
        <w:tc>
          <w:tcPr>
            <w:tcW w:w="2844" w:type="dxa"/>
          </w:tcPr>
          <w:p w14:paraId="2FF24DC7"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[insert details]</w:t>
            </w:r>
          </w:p>
        </w:tc>
        <w:tc>
          <w:tcPr>
            <w:tcW w:w="3127" w:type="dxa"/>
          </w:tcPr>
          <w:p w14:paraId="7D9E940B"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[insert duration]</w:t>
            </w:r>
          </w:p>
        </w:tc>
      </w:tr>
    </w:tbl>
    <w:p w14:paraId="3EF5FFA6" w14:textId="77777777" w:rsidR="003C5EDB" w:rsidRDefault="003C5EDB" w:rsidP="003C5EDB">
      <w:pPr>
        <w:spacing w:line="240" w:lineRule="auto"/>
        <w:ind w:left="709" w:hanging="425"/>
        <w:rPr>
          <w:rFonts w:ascii="Arial" w:hAnsi="Arial" w:cs="Arial"/>
          <w:lang w:eastAsia="zh-CN"/>
        </w:rPr>
      </w:pPr>
    </w:p>
    <w:p w14:paraId="7E5D56C5" w14:textId="77777777" w:rsidR="00594D48" w:rsidRPr="003C5EDB" w:rsidRDefault="00594D48"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289EF47C" w14:textId="6238E2A5" w:rsidR="00CC39B7" w:rsidRPr="00CC39B7" w:rsidRDefault="00CC39B7">
      <w:pPr>
        <w:numPr>
          <w:ilvl w:val="2"/>
          <w:numId w:val="9"/>
        </w:numPr>
        <w:suppressAutoHyphens/>
        <w:autoSpaceDN w:val="0"/>
        <w:spacing w:line="240" w:lineRule="auto"/>
        <w:ind w:left="1560" w:hanging="851"/>
        <w:textAlignment w:val="baseline"/>
        <w:rPr>
          <w:rFonts w:ascii="Arial" w:eastAsia="Times New Roman" w:hAnsi="Arial" w:cs="Arial"/>
          <w:lang w:eastAsia="zh-CN"/>
        </w:rPr>
        <w:sectPr w:rsidR="00CC39B7" w:rsidRPr="00CC39B7" w:rsidSect="00EE762C">
          <w:headerReference w:type="default" r:id="rId29"/>
          <w:pgSz w:w="11906" w:h="16838" w:code="9"/>
          <w:pgMar w:top="1440" w:right="1440" w:bottom="1440" w:left="1440" w:header="709" w:footer="709" w:gutter="0"/>
          <w:cols w:space="708"/>
          <w:docGrid w:linePitch="360"/>
        </w:sectPr>
      </w:pP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281E332B" w14:textId="77777777" w:rsidR="00F211A2" w:rsidRPr="00F211A2" w:rsidRDefault="00F211A2" w:rsidP="00F211A2">
      <w:pPr>
        <w:spacing w:line="240" w:lineRule="auto"/>
        <w:jc w:val="both"/>
        <w:textAlignment w:val="baseline"/>
        <w:rPr>
          <w:rFonts w:ascii="Arial" w:eastAsia="Times New Roman" w:hAnsi="Arial" w:cs="Arial"/>
          <w:color w:val="000000"/>
        </w:rPr>
      </w:pPr>
      <w:bookmarkStart w:id="13" w:name="_Ref365014715"/>
      <w:r w:rsidRPr="00F211A2">
        <w:rPr>
          <w:rFonts w:ascii="Arial" w:eastAsia="Times New Roman" w:hAnsi="Arial" w:cs="Arial"/>
          <w:b/>
          <w:bCs/>
          <w:color w:val="000000"/>
        </w:rPr>
        <w:t>Definitions </w:t>
      </w:r>
    </w:p>
    <w:p w14:paraId="299DD2C3" w14:textId="77777777" w:rsidR="00F211A2" w:rsidRPr="00F211A2" w:rsidRDefault="00F211A2" w:rsidP="00F211A2">
      <w:pPr>
        <w:shd w:val="clear" w:color="auto" w:fill="FFFFFF"/>
        <w:spacing w:line="240" w:lineRule="auto"/>
        <w:jc w:val="both"/>
        <w:rPr>
          <w:rFonts w:ascii="Arial" w:eastAsia="Times New Roman" w:hAnsi="Arial" w:cs="Arial"/>
          <w:color w:val="222222"/>
        </w:rPr>
      </w:pPr>
      <w:r w:rsidRPr="00F211A2">
        <w:rPr>
          <w:rFonts w:ascii="Arial" w:eastAsia="Times New Roman" w:hAnsi="Arial" w:cs="Arial"/>
          <w:color w:val="000000"/>
        </w:rPr>
        <w:t>In this Schedule, the following words shall have the following meanings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F211A2" w:rsidRPr="00F211A2" w14:paraId="7F21C8B6" w14:textId="77777777" w:rsidTr="004A5A2D">
        <w:trPr>
          <w:trHeight w:val="20"/>
        </w:trPr>
        <w:tc>
          <w:tcPr>
            <w:tcW w:w="2127" w:type="dxa"/>
            <w:tcMar>
              <w:top w:w="0" w:type="dxa"/>
              <w:left w:w="108" w:type="dxa"/>
              <w:bottom w:w="0" w:type="dxa"/>
              <w:right w:w="108" w:type="dxa"/>
            </w:tcMar>
            <w:hideMark/>
          </w:tcPr>
          <w:p w14:paraId="26AB4A06" w14:textId="77777777" w:rsidR="00F211A2" w:rsidRPr="00F211A2" w:rsidRDefault="00F211A2" w:rsidP="00F211A2">
            <w:pPr>
              <w:spacing w:before="120" w:after="120" w:line="240" w:lineRule="auto"/>
              <w:jc w:val="both"/>
              <w:rPr>
                <w:rFonts w:ascii="Arial" w:eastAsia="Times New Roman" w:hAnsi="Arial" w:cs="Arial"/>
              </w:rPr>
            </w:pPr>
            <w:r w:rsidRPr="00F211A2">
              <w:rPr>
                <w:rFonts w:ascii="Arial" w:eastAsia="Times New Roman" w:hAnsi="Arial" w:cs="Arial"/>
                <w:b/>
                <w:bCs/>
                <w:color w:val="000000"/>
              </w:rPr>
              <w:t>"First Tier"</w:t>
            </w:r>
          </w:p>
        </w:tc>
        <w:tc>
          <w:tcPr>
            <w:tcW w:w="6899" w:type="dxa"/>
            <w:tcMar>
              <w:top w:w="0" w:type="dxa"/>
              <w:left w:w="108" w:type="dxa"/>
              <w:bottom w:w="0" w:type="dxa"/>
              <w:right w:w="108" w:type="dxa"/>
            </w:tcMar>
            <w:hideMark/>
          </w:tcPr>
          <w:p w14:paraId="14439117" w14:textId="77777777" w:rsidR="00F211A2" w:rsidRPr="00F211A2" w:rsidRDefault="00F211A2" w:rsidP="00F211A2">
            <w:pPr>
              <w:spacing w:before="120" w:after="120" w:line="240" w:lineRule="auto"/>
              <w:jc w:val="both"/>
              <w:rPr>
                <w:rFonts w:ascii="Arial" w:eastAsia="Times New Roman" w:hAnsi="Arial" w:cs="Arial"/>
              </w:rPr>
            </w:pPr>
            <w:r w:rsidRPr="00F211A2">
              <w:rPr>
                <w:rFonts w:ascii="Arial" w:eastAsia="Times New Roman" w:hAnsi="Arial" w:cs="Arial"/>
                <w:color w:val="000000"/>
              </w:rPr>
              <w:t>the brand company; </w:t>
            </w:r>
          </w:p>
        </w:tc>
      </w:tr>
      <w:tr w:rsidR="00F211A2" w:rsidRPr="00F211A2" w14:paraId="42E05642" w14:textId="77777777" w:rsidTr="004A5A2D">
        <w:trPr>
          <w:trHeight w:val="20"/>
        </w:trPr>
        <w:tc>
          <w:tcPr>
            <w:tcW w:w="2127" w:type="dxa"/>
            <w:tcMar>
              <w:top w:w="0" w:type="dxa"/>
              <w:left w:w="108" w:type="dxa"/>
              <w:bottom w:w="0" w:type="dxa"/>
              <w:right w:w="108" w:type="dxa"/>
            </w:tcMar>
            <w:hideMark/>
          </w:tcPr>
          <w:p w14:paraId="4E1DF882" w14:textId="77777777" w:rsidR="00F211A2" w:rsidRPr="00F211A2" w:rsidRDefault="00F211A2" w:rsidP="00F211A2">
            <w:pPr>
              <w:spacing w:before="120" w:after="120" w:line="240" w:lineRule="auto"/>
              <w:jc w:val="both"/>
              <w:rPr>
                <w:rFonts w:ascii="Arial" w:eastAsia="Times New Roman" w:hAnsi="Arial" w:cs="Arial"/>
              </w:rPr>
            </w:pPr>
            <w:r w:rsidRPr="00F211A2">
              <w:rPr>
                <w:rFonts w:ascii="Arial" w:eastAsia="Times New Roman" w:hAnsi="Arial" w:cs="Arial"/>
                <w:b/>
                <w:bCs/>
                <w:color w:val="000000"/>
              </w:rPr>
              <w:t>"Second Tier"</w:t>
            </w:r>
          </w:p>
        </w:tc>
        <w:tc>
          <w:tcPr>
            <w:tcW w:w="6899" w:type="dxa"/>
            <w:tcMar>
              <w:top w:w="0" w:type="dxa"/>
              <w:left w:w="108" w:type="dxa"/>
              <w:bottom w:w="0" w:type="dxa"/>
              <w:right w:w="108" w:type="dxa"/>
            </w:tcMar>
            <w:hideMark/>
          </w:tcPr>
          <w:p w14:paraId="6ED37FF2" w14:textId="77777777" w:rsidR="00F211A2" w:rsidRPr="00F211A2" w:rsidRDefault="00F211A2" w:rsidP="00F211A2">
            <w:pPr>
              <w:spacing w:before="120" w:after="120" w:line="240" w:lineRule="auto"/>
              <w:jc w:val="both"/>
              <w:rPr>
                <w:rFonts w:ascii="Arial" w:eastAsia="Times New Roman" w:hAnsi="Arial" w:cs="Arial"/>
              </w:rPr>
            </w:pPr>
            <w:r w:rsidRPr="00F211A2">
              <w:rPr>
                <w:rFonts w:ascii="Arial" w:eastAsia="Times New Roman" w:hAnsi="Arial" w:cs="Arial"/>
                <w:color w:val="000000"/>
              </w:rPr>
              <w:t>the final assembly factory linked to the procured product model; and</w:t>
            </w:r>
          </w:p>
        </w:tc>
      </w:tr>
      <w:tr w:rsidR="00F211A2" w:rsidRPr="00F211A2" w14:paraId="51530558" w14:textId="77777777" w:rsidTr="004A5A2D">
        <w:trPr>
          <w:trHeight w:val="20"/>
        </w:trPr>
        <w:tc>
          <w:tcPr>
            <w:tcW w:w="2127" w:type="dxa"/>
            <w:tcMar>
              <w:top w:w="0" w:type="dxa"/>
              <w:left w:w="108" w:type="dxa"/>
              <w:bottom w:w="0" w:type="dxa"/>
              <w:right w:w="108" w:type="dxa"/>
            </w:tcMar>
            <w:hideMark/>
          </w:tcPr>
          <w:p w14:paraId="3359F8D2" w14:textId="77777777" w:rsidR="00F211A2" w:rsidRPr="00F211A2" w:rsidRDefault="00F211A2" w:rsidP="00F211A2">
            <w:pPr>
              <w:spacing w:before="120" w:after="120" w:line="240" w:lineRule="auto"/>
              <w:jc w:val="both"/>
              <w:rPr>
                <w:rFonts w:ascii="Arial" w:eastAsia="Times New Roman" w:hAnsi="Arial" w:cs="Arial"/>
              </w:rPr>
            </w:pPr>
            <w:r w:rsidRPr="00F211A2">
              <w:rPr>
                <w:rFonts w:ascii="Arial" w:eastAsia="Times New Roman" w:hAnsi="Arial" w:cs="Arial"/>
                <w:b/>
                <w:bCs/>
                <w:color w:val="000000"/>
              </w:rPr>
              <w:t>“Third Tier”</w:t>
            </w:r>
          </w:p>
        </w:tc>
        <w:tc>
          <w:tcPr>
            <w:tcW w:w="6899" w:type="dxa"/>
            <w:tcMar>
              <w:top w:w="0" w:type="dxa"/>
              <w:left w:w="108" w:type="dxa"/>
              <w:bottom w:w="0" w:type="dxa"/>
              <w:right w:w="108" w:type="dxa"/>
            </w:tcMar>
            <w:hideMark/>
          </w:tcPr>
          <w:p w14:paraId="1DAB57C6" w14:textId="77777777" w:rsidR="00F211A2" w:rsidRPr="00F211A2" w:rsidRDefault="00F211A2" w:rsidP="00F211A2">
            <w:pPr>
              <w:spacing w:after="0" w:line="240" w:lineRule="auto"/>
              <w:jc w:val="both"/>
              <w:rPr>
                <w:rFonts w:ascii="Arial" w:eastAsia="Times New Roman" w:hAnsi="Arial" w:cs="Arial"/>
              </w:rPr>
            </w:pPr>
            <w:r w:rsidRPr="00F211A2">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7900E691" w14:textId="77777777" w:rsidR="00F211A2" w:rsidRPr="00F211A2" w:rsidRDefault="00F211A2" w:rsidP="00F211A2">
      <w:pPr>
        <w:spacing w:line="240" w:lineRule="auto"/>
        <w:jc w:val="both"/>
        <w:rPr>
          <w:rFonts w:ascii="Arial" w:eastAsia="Arial" w:hAnsi="Arial" w:cs="Arial"/>
        </w:rPr>
      </w:pPr>
    </w:p>
    <w:p w14:paraId="329A5491" w14:textId="77777777" w:rsidR="00F211A2" w:rsidRPr="00F211A2" w:rsidRDefault="00F211A2">
      <w:pPr>
        <w:keepNext/>
        <w:numPr>
          <w:ilvl w:val="0"/>
          <w:numId w:val="44"/>
        </w:numPr>
        <w:tabs>
          <w:tab w:val="left" w:pos="142"/>
        </w:tabs>
        <w:spacing w:before="120" w:after="240" w:line="240" w:lineRule="auto"/>
        <w:jc w:val="both"/>
        <w:rPr>
          <w:rFonts w:ascii="Arial" w:hAnsi="Arial" w:cs="Arial"/>
        </w:rPr>
      </w:pPr>
      <w:r w:rsidRPr="00F211A2">
        <w:rPr>
          <w:rFonts w:ascii="Arial" w:eastAsia="Arial Bold" w:hAnsi="Arial" w:cs="Arial"/>
          <w:b/>
        </w:rPr>
        <w:t>What we expect from our Suppliers</w:t>
      </w:r>
    </w:p>
    <w:p w14:paraId="65AB1D4F" w14:textId="77777777" w:rsidR="00F211A2" w:rsidRPr="00F211A2" w:rsidRDefault="00F211A2">
      <w:pPr>
        <w:numPr>
          <w:ilvl w:val="1"/>
          <w:numId w:val="44"/>
        </w:numPr>
        <w:spacing w:before="120" w:after="120" w:line="240" w:lineRule="auto"/>
        <w:ind w:left="900" w:hanging="540"/>
        <w:jc w:val="both"/>
        <w:rPr>
          <w:rFonts w:ascii="Arial" w:hAnsi="Arial" w:cs="Arial"/>
        </w:rPr>
      </w:pPr>
      <w:r w:rsidRPr="00F211A2">
        <w:rPr>
          <w:rFonts w:ascii="Arial" w:eastAsia="Arial" w:hAnsi="Arial" w:cs="Arial"/>
        </w:rPr>
        <w:t>In September 2017, HM Government published a Supplier Code of Conduct setting out the standards and behaviours expected of suppliers who work with government. (</w:t>
      </w:r>
      <w:hyperlink r:id="rId30">
        <w:r w:rsidRPr="00F211A2">
          <w:rPr>
            <w:rFonts w:ascii="Arial" w:eastAsia="Arial" w:hAnsi="Arial" w:cs="Arial"/>
            <w:color w:val="0000FF"/>
            <w:u w:val="single"/>
          </w:rPr>
          <w:t>https://www.gov.uk/government/uploads/system/uploads/attachment_data/file/646497/2017-09-13_Official_Sensitive_Supplier_Code_of_Conduct_September_2017.pdf</w:t>
        </w:r>
      </w:hyperlink>
      <w:r w:rsidRPr="00F211A2">
        <w:rPr>
          <w:rFonts w:ascii="Arial" w:eastAsia="Arial" w:hAnsi="Arial" w:cs="Arial"/>
        </w:rPr>
        <w:t>)</w:t>
      </w:r>
    </w:p>
    <w:p w14:paraId="70904958" w14:textId="77777777" w:rsidR="00F211A2" w:rsidRPr="00F211A2" w:rsidRDefault="00F211A2">
      <w:pPr>
        <w:numPr>
          <w:ilvl w:val="1"/>
          <w:numId w:val="44"/>
        </w:numPr>
        <w:spacing w:before="120" w:after="120" w:line="240" w:lineRule="auto"/>
        <w:ind w:left="900" w:hanging="540"/>
        <w:jc w:val="both"/>
        <w:rPr>
          <w:rFonts w:ascii="Arial" w:hAnsi="Arial" w:cs="Arial"/>
        </w:rPr>
      </w:pPr>
      <w:r w:rsidRPr="00F211A2">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6A5AB984" w14:textId="77777777" w:rsidR="00F211A2" w:rsidRPr="00F211A2" w:rsidRDefault="00F211A2">
      <w:pPr>
        <w:numPr>
          <w:ilvl w:val="1"/>
          <w:numId w:val="44"/>
        </w:numPr>
        <w:spacing w:before="120" w:after="120" w:line="240" w:lineRule="auto"/>
        <w:ind w:left="900" w:hanging="540"/>
        <w:jc w:val="both"/>
        <w:rPr>
          <w:rFonts w:ascii="Arial" w:hAnsi="Arial" w:cs="Arial"/>
        </w:rPr>
      </w:pPr>
      <w:r w:rsidRPr="00F211A2">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58BE33B" w14:textId="77777777" w:rsidR="00F211A2" w:rsidRPr="00F211A2" w:rsidRDefault="00F211A2">
      <w:pPr>
        <w:keepNext/>
        <w:numPr>
          <w:ilvl w:val="0"/>
          <w:numId w:val="44"/>
        </w:numPr>
        <w:tabs>
          <w:tab w:val="left" w:pos="142"/>
        </w:tabs>
        <w:spacing w:before="120" w:after="240" w:line="240" w:lineRule="auto"/>
        <w:jc w:val="both"/>
        <w:rPr>
          <w:rFonts w:ascii="Arial" w:hAnsi="Arial" w:cs="Arial"/>
        </w:rPr>
      </w:pPr>
      <w:r w:rsidRPr="00F211A2">
        <w:rPr>
          <w:rFonts w:ascii="Arial" w:eastAsia="Arial Bold" w:hAnsi="Arial" w:cs="Arial"/>
          <w:b/>
        </w:rPr>
        <w:t>Equality and Accessibility</w:t>
      </w:r>
    </w:p>
    <w:p w14:paraId="529925F3" w14:textId="77777777" w:rsidR="00F211A2" w:rsidRPr="00F211A2" w:rsidRDefault="00F211A2">
      <w:pPr>
        <w:numPr>
          <w:ilvl w:val="1"/>
          <w:numId w:val="44"/>
        </w:numPr>
        <w:spacing w:before="120" w:after="120" w:line="240" w:lineRule="auto"/>
        <w:ind w:left="900" w:hanging="540"/>
        <w:jc w:val="both"/>
        <w:rPr>
          <w:rFonts w:ascii="Arial" w:hAnsi="Arial" w:cs="Arial"/>
        </w:rPr>
      </w:pPr>
      <w:r w:rsidRPr="00F211A2">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5851BB1C"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eliminate discrimination, harassment or victimisation of any kind; and</w:t>
      </w:r>
    </w:p>
    <w:p w14:paraId="52840739"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E15FEAF" w14:textId="77777777" w:rsidR="00F211A2" w:rsidRPr="00F211A2" w:rsidRDefault="00F211A2">
      <w:pPr>
        <w:keepNext/>
        <w:numPr>
          <w:ilvl w:val="0"/>
          <w:numId w:val="44"/>
        </w:numPr>
        <w:tabs>
          <w:tab w:val="left" w:pos="142"/>
        </w:tabs>
        <w:spacing w:before="120" w:after="240" w:line="240" w:lineRule="auto"/>
        <w:ind w:left="425"/>
        <w:jc w:val="both"/>
        <w:rPr>
          <w:rFonts w:ascii="Arial" w:hAnsi="Arial" w:cs="Arial"/>
        </w:rPr>
      </w:pPr>
      <w:r w:rsidRPr="00F211A2">
        <w:rPr>
          <w:rFonts w:ascii="Arial" w:eastAsia="Arial Bold" w:hAnsi="Arial" w:cs="Arial"/>
          <w:b/>
        </w:rPr>
        <w:t>Modern Slavery, Child Labour and Inhumane Treatment</w:t>
      </w:r>
    </w:p>
    <w:p w14:paraId="1CD84569" w14:textId="77777777" w:rsidR="00F211A2" w:rsidRPr="00F211A2" w:rsidRDefault="00F211A2">
      <w:pPr>
        <w:numPr>
          <w:ilvl w:val="1"/>
          <w:numId w:val="44"/>
        </w:numPr>
        <w:pBdr>
          <w:top w:val="nil"/>
          <w:left w:val="nil"/>
          <w:bottom w:val="nil"/>
          <w:right w:val="nil"/>
          <w:between w:val="nil"/>
        </w:pBdr>
        <w:spacing w:before="120" w:after="120" w:line="240" w:lineRule="auto"/>
        <w:ind w:left="900" w:hanging="540"/>
        <w:jc w:val="both"/>
        <w:rPr>
          <w:rFonts w:ascii="Arial" w:hAnsi="Arial" w:cs="Arial"/>
        </w:rPr>
      </w:pPr>
      <w:r w:rsidRPr="00F211A2">
        <w:rPr>
          <w:rFonts w:ascii="Arial" w:eastAsia="Arial" w:hAnsi="Arial" w:cs="Arial"/>
        </w:rPr>
        <w:t>The Supplier shall fully cooperate with the appointed independent monitoring organisation (which is subject to change at the sole discretion of the Authority) to monitor the rights of workers in electronics supply chains.</w:t>
      </w:r>
    </w:p>
    <w:p w14:paraId="2FEB8BB6" w14:textId="77777777" w:rsidR="00F211A2" w:rsidRPr="00F211A2" w:rsidRDefault="00F211A2">
      <w:pPr>
        <w:numPr>
          <w:ilvl w:val="2"/>
          <w:numId w:val="44"/>
        </w:numPr>
        <w:pBdr>
          <w:top w:val="nil"/>
          <w:left w:val="nil"/>
          <w:bottom w:val="nil"/>
          <w:right w:val="nil"/>
          <w:between w:val="nil"/>
        </w:pBdr>
        <w:spacing w:before="120" w:after="120" w:line="240" w:lineRule="auto"/>
        <w:jc w:val="both"/>
        <w:rPr>
          <w:rFonts w:ascii="Arial" w:hAnsi="Arial" w:cs="Arial"/>
        </w:rPr>
      </w:pPr>
      <w:r w:rsidRPr="00F211A2">
        <w:rPr>
          <w:rFonts w:ascii="Arial" w:eastAsia="Arial" w:hAnsi="Arial" w:cs="Arial"/>
        </w:rPr>
        <w:t>The current monitoring organisation is: - Electronics Watch a not-for-profit non-governmental organisation incorporated under Dutch law (No. 62721445 in the Dutch Chamber of Commerce Trade Register). Electronics Watch</w:t>
      </w:r>
    </w:p>
    <w:p w14:paraId="7A5B924A" w14:textId="77777777" w:rsidR="00F211A2" w:rsidRPr="00F211A2" w:rsidRDefault="00F211A2">
      <w:pPr>
        <w:numPr>
          <w:ilvl w:val="1"/>
          <w:numId w:val="44"/>
        </w:numPr>
        <w:pBdr>
          <w:top w:val="nil"/>
          <w:left w:val="nil"/>
          <w:bottom w:val="nil"/>
          <w:right w:val="nil"/>
          <w:between w:val="nil"/>
        </w:pBdr>
        <w:spacing w:before="120" w:after="120" w:line="240" w:lineRule="auto"/>
        <w:ind w:left="900" w:hanging="540"/>
        <w:jc w:val="both"/>
        <w:rPr>
          <w:rFonts w:ascii="Arial" w:hAnsi="Arial" w:cs="Arial"/>
        </w:rPr>
      </w:pPr>
      <w:r w:rsidRPr="00F211A2">
        <w:rPr>
          <w:rFonts w:ascii="Arial" w:eastAsia="Arial" w:hAnsi="Arial" w:cs="Arial"/>
        </w:rPr>
        <w:lastRenderedPageBreak/>
        <w:t xml:space="preserve">For any hardware procured through this Framework Agreement RM6098, the Supplier shall disclose in the prescribed format (see Annex 1) details of its First Tier and/or Second Tier and/or Third Tier supply chains (including country and city factory locations). </w:t>
      </w:r>
      <w:proofErr w:type="gramStart"/>
      <w:r w:rsidRPr="00F211A2">
        <w:rPr>
          <w:rFonts w:ascii="Arial" w:eastAsia="Arial" w:hAnsi="Arial" w:cs="Arial"/>
        </w:rPr>
        <w:t>The  Authority</w:t>
      </w:r>
      <w:proofErr w:type="gramEnd"/>
      <w:r w:rsidRPr="00F211A2">
        <w:rPr>
          <w:rFonts w:ascii="Arial" w:eastAsia="Arial" w:hAnsi="Arial" w:cs="Arial"/>
        </w:rPr>
        <w:t xml:space="preserve"> will provide this information to Electronics Watch to ensure supply chain labour conditions can be assessed.</w:t>
      </w:r>
    </w:p>
    <w:p w14:paraId="26082489" w14:textId="77777777" w:rsidR="00F211A2" w:rsidRPr="00F211A2" w:rsidRDefault="00F211A2" w:rsidP="00F211A2">
      <w:pPr>
        <w:spacing w:line="240" w:lineRule="auto"/>
        <w:ind w:left="425"/>
        <w:jc w:val="both"/>
        <w:rPr>
          <w:rFonts w:ascii="Arial" w:eastAsia="Arial" w:hAnsi="Arial" w:cs="Arial"/>
        </w:rPr>
      </w:pPr>
    </w:p>
    <w:p w14:paraId="216E54CB" w14:textId="77777777" w:rsidR="00F211A2" w:rsidRPr="00F211A2" w:rsidRDefault="00F211A2">
      <w:pPr>
        <w:keepNext/>
        <w:numPr>
          <w:ilvl w:val="1"/>
          <w:numId w:val="44"/>
        </w:numPr>
        <w:spacing w:before="120" w:after="120" w:line="240" w:lineRule="auto"/>
        <w:ind w:left="900" w:hanging="540"/>
        <w:jc w:val="both"/>
        <w:rPr>
          <w:rFonts w:ascii="Arial" w:hAnsi="Arial" w:cs="Arial"/>
        </w:rPr>
      </w:pPr>
      <w:r w:rsidRPr="00F211A2">
        <w:rPr>
          <w:rFonts w:ascii="Arial" w:eastAsia="Arial" w:hAnsi="Arial" w:cs="Arial"/>
        </w:rPr>
        <w:t>The Supplier:</w:t>
      </w:r>
    </w:p>
    <w:p w14:paraId="20B7ABFE"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not use, nor allow its Subcontractors to use forced, bonded or involuntary prison labour;</w:t>
      </w:r>
    </w:p>
    <w:p w14:paraId="414DE43F"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643A2ED5"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 xml:space="preserve">warrants and represents that it has not been convicted of any slavery or human trafficking offences anywhere around the world.  </w:t>
      </w:r>
    </w:p>
    <w:p w14:paraId="27239B70"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 xml:space="preserve">warrants that to the best of its knowledge it is not currently under investigation, inquiry or enforcement proceedings in relation to any allegation of slavery or human trafficking offences anywhere around the world.  </w:t>
      </w:r>
    </w:p>
    <w:p w14:paraId="1C0EED68"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make reasonable enquiries to ensure that its officers, employees and Subcontractors have not been convicted of slavery or human trafficking offences anywhere around the world.</w:t>
      </w:r>
    </w:p>
    <w:p w14:paraId="03B680D5"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0B791AE3"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implement due diligence procedures to ensure that there is no slavery or human trafficking in any part of its supply chain performing obligations under a Contract;</w:t>
      </w:r>
    </w:p>
    <w:p w14:paraId="40093016"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B86899E"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335A5322"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not use or allow child or slave labour to be used by its Subcontractors;</w:t>
      </w:r>
    </w:p>
    <w:p w14:paraId="2B3405F0" w14:textId="77777777" w:rsidR="00F211A2" w:rsidRPr="00F211A2" w:rsidRDefault="00F211A2">
      <w:pPr>
        <w:numPr>
          <w:ilvl w:val="2"/>
          <w:numId w:val="44"/>
        </w:numPr>
        <w:tabs>
          <w:tab w:val="left" w:pos="1985"/>
        </w:tabs>
        <w:spacing w:before="120" w:after="120" w:line="240" w:lineRule="auto"/>
        <w:ind w:left="1800" w:hanging="900"/>
        <w:jc w:val="both"/>
        <w:rPr>
          <w:rFonts w:ascii="Arial" w:hAnsi="Arial" w:cs="Arial"/>
        </w:rPr>
      </w:pPr>
      <w:r w:rsidRPr="00F211A2">
        <w:rPr>
          <w:rFonts w:ascii="Arial" w:eastAsia="Arial" w:hAnsi="Arial" w:cs="Arial"/>
        </w:rPr>
        <w:t>shall report the discovery or suspicion of any slavery or trafficking by it or its Subcontractors to CCS, the Buyer and Modern Slavery Helpline.</w:t>
      </w:r>
      <w:r w:rsidRPr="00F211A2">
        <w:rPr>
          <w:rFonts w:ascii="Arial" w:eastAsia="Arial" w:hAnsi="Arial" w:cs="Arial"/>
        </w:rPr>
        <w:tab/>
      </w:r>
    </w:p>
    <w:p w14:paraId="05D47FB7" w14:textId="77777777" w:rsidR="00F211A2" w:rsidRPr="00F211A2" w:rsidRDefault="00F211A2" w:rsidP="00F211A2">
      <w:pPr>
        <w:spacing w:before="120" w:after="120" w:line="240" w:lineRule="auto"/>
        <w:ind w:left="1800"/>
        <w:jc w:val="both"/>
        <w:rPr>
          <w:rFonts w:ascii="Arial" w:eastAsia="Arial" w:hAnsi="Arial" w:cs="Arial"/>
        </w:rPr>
      </w:pPr>
      <w:r w:rsidRPr="00F211A2">
        <w:rPr>
          <w:rFonts w:ascii="Arial" w:eastAsia="Arial" w:hAnsi="Arial" w:cs="Arial"/>
          <w:b/>
        </w:rPr>
        <w:t>“Helpline"</w:t>
      </w:r>
      <w:r w:rsidRPr="00F211A2">
        <w:rPr>
          <w:rFonts w:ascii="Arial" w:eastAsia="Arial" w:hAnsi="Arial" w:cs="Arial"/>
        </w:rPr>
        <w:t xml:space="preserve"> means the mechanism for reporting suspicion, seeking help or advice and information on the subject of modern slavery available online at </w:t>
      </w:r>
      <w:hyperlink r:id="rId31">
        <w:r w:rsidRPr="00F211A2">
          <w:rPr>
            <w:rFonts w:ascii="Arial" w:eastAsia="Arial" w:hAnsi="Arial" w:cs="Arial"/>
            <w:color w:val="0000FF"/>
            <w:u w:val="single"/>
          </w:rPr>
          <w:t>https://www.modernslaveryhelpline.org/report</w:t>
        </w:r>
      </w:hyperlink>
      <w:r w:rsidRPr="00F211A2">
        <w:rPr>
          <w:rFonts w:ascii="Arial" w:eastAsia="Arial" w:hAnsi="Arial" w:cs="Arial"/>
        </w:rPr>
        <w:t xml:space="preserve"> or by telephone on 08000 121 700.</w:t>
      </w:r>
    </w:p>
    <w:p w14:paraId="44343372" w14:textId="77777777" w:rsidR="00F211A2" w:rsidRPr="00F211A2" w:rsidRDefault="00F211A2" w:rsidP="00F211A2">
      <w:pPr>
        <w:tabs>
          <w:tab w:val="left" w:pos="1985"/>
        </w:tabs>
        <w:spacing w:before="120" w:after="120" w:line="240" w:lineRule="auto"/>
        <w:jc w:val="both"/>
        <w:rPr>
          <w:rFonts w:ascii="Arial" w:hAnsi="Arial" w:cs="Arial"/>
        </w:rPr>
      </w:pPr>
      <w:r w:rsidRPr="00F211A2">
        <w:rPr>
          <w:rFonts w:ascii="Arial" w:eastAsia="Arial" w:hAnsi="Arial" w:cs="Arial"/>
        </w:rPr>
        <w:tab/>
      </w:r>
      <w:r w:rsidRPr="00F211A2">
        <w:rPr>
          <w:rFonts w:ascii="Arial" w:eastAsia="Arial" w:hAnsi="Arial" w:cs="Arial"/>
        </w:rPr>
        <w:tab/>
      </w:r>
      <w:r w:rsidRPr="00F211A2">
        <w:rPr>
          <w:rFonts w:ascii="Arial" w:eastAsia="Arial" w:hAnsi="Arial" w:cs="Arial"/>
        </w:rPr>
        <w:tab/>
      </w:r>
    </w:p>
    <w:p w14:paraId="21A67D73" w14:textId="77777777" w:rsidR="00F211A2" w:rsidRPr="00F211A2" w:rsidRDefault="00F211A2">
      <w:pPr>
        <w:keepNext/>
        <w:numPr>
          <w:ilvl w:val="0"/>
          <w:numId w:val="44"/>
        </w:numPr>
        <w:tabs>
          <w:tab w:val="left" w:pos="142"/>
        </w:tabs>
        <w:spacing w:before="120" w:after="240" w:line="240" w:lineRule="auto"/>
        <w:ind w:left="426" w:hanging="426"/>
        <w:jc w:val="both"/>
        <w:rPr>
          <w:rFonts w:ascii="Arial" w:hAnsi="Arial" w:cs="Arial"/>
        </w:rPr>
      </w:pPr>
      <w:r w:rsidRPr="00F211A2">
        <w:rPr>
          <w:rFonts w:ascii="Arial" w:eastAsia="Arial Bold" w:hAnsi="Arial" w:cs="Arial"/>
          <w:b/>
        </w:rPr>
        <w:lastRenderedPageBreak/>
        <w:t xml:space="preserve">Income Security   </w:t>
      </w:r>
    </w:p>
    <w:p w14:paraId="0B2760E0" w14:textId="77777777" w:rsidR="00F211A2" w:rsidRPr="00F211A2" w:rsidRDefault="00F211A2">
      <w:pPr>
        <w:keepNext/>
        <w:numPr>
          <w:ilvl w:val="1"/>
          <w:numId w:val="44"/>
        </w:numPr>
        <w:spacing w:before="120" w:after="120" w:line="240" w:lineRule="auto"/>
        <w:ind w:left="900" w:hanging="468"/>
        <w:jc w:val="both"/>
        <w:rPr>
          <w:rFonts w:ascii="Arial" w:hAnsi="Arial" w:cs="Arial"/>
        </w:rPr>
      </w:pPr>
      <w:r w:rsidRPr="00F211A2">
        <w:rPr>
          <w:rFonts w:ascii="Arial" w:eastAsia="Arial" w:hAnsi="Arial" w:cs="Arial"/>
        </w:rPr>
        <w:t>The Supplier shall:</w:t>
      </w:r>
    </w:p>
    <w:p w14:paraId="00BC186B"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ensure that that all wages and benefits paid for a standard working week meet, at a minimum, national legal standards in the country of employment;</w:t>
      </w:r>
    </w:p>
    <w:p w14:paraId="4B016656"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 xml:space="preserve">ensure that all Supplier </w:t>
      </w:r>
      <w:proofErr w:type="gramStart"/>
      <w:r w:rsidRPr="00F211A2">
        <w:rPr>
          <w:rFonts w:ascii="Arial" w:eastAsia="Arial" w:hAnsi="Arial" w:cs="Arial"/>
        </w:rPr>
        <w:t>Staff  are</w:t>
      </w:r>
      <w:proofErr w:type="gramEnd"/>
      <w:r w:rsidRPr="00F211A2">
        <w:rPr>
          <w:rFonts w:ascii="Arial" w:eastAsia="Arial" w:hAnsi="Arial" w:cs="Arial"/>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FBFC431" w14:textId="77777777" w:rsidR="00F211A2" w:rsidRPr="00F211A2" w:rsidRDefault="00F211A2">
      <w:pPr>
        <w:keepNext/>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not make deductions from wages:</w:t>
      </w:r>
    </w:p>
    <w:p w14:paraId="4AD64DAA" w14:textId="77777777" w:rsidR="00F211A2" w:rsidRPr="00F211A2" w:rsidRDefault="00F211A2">
      <w:pPr>
        <w:numPr>
          <w:ilvl w:val="3"/>
          <w:numId w:val="44"/>
        </w:numPr>
        <w:tabs>
          <w:tab w:val="left" w:pos="1985"/>
        </w:tabs>
        <w:spacing w:before="120" w:after="120" w:line="240" w:lineRule="auto"/>
        <w:ind w:left="3543"/>
        <w:jc w:val="both"/>
        <w:rPr>
          <w:rFonts w:ascii="Arial" w:hAnsi="Arial" w:cs="Arial"/>
        </w:rPr>
      </w:pPr>
      <w:r w:rsidRPr="00F211A2">
        <w:rPr>
          <w:rFonts w:ascii="Arial" w:eastAsia="Arial" w:hAnsi="Arial" w:cs="Arial"/>
        </w:rPr>
        <w:t xml:space="preserve">as a disciplinary measure </w:t>
      </w:r>
    </w:p>
    <w:p w14:paraId="1A6E3FA3" w14:textId="77777777" w:rsidR="00F211A2" w:rsidRPr="00F211A2" w:rsidRDefault="00F211A2">
      <w:pPr>
        <w:numPr>
          <w:ilvl w:val="3"/>
          <w:numId w:val="44"/>
        </w:numPr>
        <w:tabs>
          <w:tab w:val="left" w:pos="1985"/>
        </w:tabs>
        <w:spacing w:before="120" w:after="120" w:line="240" w:lineRule="auto"/>
        <w:ind w:left="3543"/>
        <w:jc w:val="both"/>
        <w:rPr>
          <w:rFonts w:ascii="Arial" w:hAnsi="Arial" w:cs="Arial"/>
        </w:rPr>
      </w:pPr>
      <w:r w:rsidRPr="00F211A2">
        <w:rPr>
          <w:rFonts w:ascii="Arial" w:eastAsia="Arial" w:hAnsi="Arial" w:cs="Arial"/>
        </w:rPr>
        <w:t>except where permitted by law; or</w:t>
      </w:r>
    </w:p>
    <w:p w14:paraId="128C11A1" w14:textId="77777777" w:rsidR="00F211A2" w:rsidRPr="00F211A2" w:rsidRDefault="00F211A2">
      <w:pPr>
        <w:numPr>
          <w:ilvl w:val="3"/>
          <w:numId w:val="44"/>
        </w:numPr>
        <w:tabs>
          <w:tab w:val="left" w:pos="1985"/>
        </w:tabs>
        <w:spacing w:before="120" w:after="120" w:line="240" w:lineRule="auto"/>
        <w:ind w:left="3543"/>
        <w:jc w:val="both"/>
        <w:rPr>
          <w:rFonts w:ascii="Arial" w:hAnsi="Arial" w:cs="Arial"/>
        </w:rPr>
      </w:pPr>
      <w:r w:rsidRPr="00F211A2">
        <w:rPr>
          <w:rFonts w:ascii="Arial" w:eastAsia="Arial" w:hAnsi="Arial" w:cs="Arial"/>
        </w:rPr>
        <w:t>without expressed permission of the worker concerned;</w:t>
      </w:r>
    </w:p>
    <w:p w14:paraId="228D16EC"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record all disciplinary measures taken against Supplier Staff; and</w:t>
      </w:r>
    </w:p>
    <w:p w14:paraId="19B50F83"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ensure that Supplier Staff are engaged under a recognised employment relationship established through national law and practice.</w:t>
      </w:r>
    </w:p>
    <w:p w14:paraId="5220DBC5" w14:textId="77777777" w:rsidR="00F211A2" w:rsidRPr="00F211A2" w:rsidRDefault="00F211A2">
      <w:pPr>
        <w:keepNext/>
        <w:numPr>
          <w:ilvl w:val="0"/>
          <w:numId w:val="44"/>
        </w:numPr>
        <w:tabs>
          <w:tab w:val="left" w:pos="142"/>
        </w:tabs>
        <w:spacing w:before="120" w:after="240" w:line="240" w:lineRule="auto"/>
        <w:ind w:left="426" w:hanging="426"/>
        <w:jc w:val="both"/>
        <w:rPr>
          <w:rFonts w:ascii="Arial" w:hAnsi="Arial" w:cs="Arial"/>
        </w:rPr>
      </w:pPr>
      <w:r w:rsidRPr="00F211A2">
        <w:rPr>
          <w:rFonts w:ascii="Arial" w:eastAsia="Arial Bold" w:hAnsi="Arial" w:cs="Arial"/>
          <w:b/>
        </w:rPr>
        <w:t>Working Hours</w:t>
      </w:r>
    </w:p>
    <w:p w14:paraId="519C03D6" w14:textId="77777777" w:rsidR="00F211A2" w:rsidRPr="00F211A2" w:rsidRDefault="00F211A2">
      <w:pPr>
        <w:pStyle w:val="Heading1"/>
        <w:numPr>
          <w:ilvl w:val="1"/>
          <w:numId w:val="44"/>
        </w:numPr>
        <w:tabs>
          <w:tab w:val="num" w:pos="432"/>
        </w:tabs>
        <w:ind w:left="900" w:hanging="468"/>
        <w:rPr>
          <w:rFonts w:ascii="Arial" w:hAnsi="Arial" w:cs="Arial"/>
          <w:szCs w:val="22"/>
        </w:rPr>
      </w:pPr>
      <w:bookmarkStart w:id="14" w:name="_heading=h.vb7m9ru9phx5" w:colFirst="0" w:colLast="0"/>
      <w:bookmarkEnd w:id="14"/>
      <w:r w:rsidRPr="00F211A2">
        <w:rPr>
          <w:rFonts w:ascii="Arial" w:eastAsia="Arial" w:hAnsi="Arial" w:cs="Arial"/>
          <w:b w:val="0"/>
          <w:szCs w:val="22"/>
        </w:rPr>
        <w:t>The Supplier shall:</w:t>
      </w:r>
    </w:p>
    <w:p w14:paraId="694BF877" w14:textId="77777777" w:rsidR="00F211A2" w:rsidRPr="00F211A2" w:rsidRDefault="00F211A2">
      <w:pPr>
        <w:pStyle w:val="Heading3"/>
        <w:numPr>
          <w:ilvl w:val="2"/>
          <w:numId w:val="44"/>
        </w:numPr>
        <w:tabs>
          <w:tab w:val="left" w:pos="1985"/>
        </w:tabs>
        <w:ind w:left="1080" w:hanging="360"/>
        <w:rPr>
          <w:rFonts w:ascii="Arial" w:hAnsi="Arial" w:cs="Arial"/>
        </w:rPr>
      </w:pPr>
      <w:bookmarkStart w:id="15" w:name="_heading=h.rs7vztked8yy" w:colFirst="0" w:colLast="0"/>
      <w:bookmarkEnd w:id="15"/>
      <w:r w:rsidRPr="00F211A2">
        <w:rPr>
          <w:rFonts w:ascii="Arial" w:eastAsia="Arial" w:hAnsi="Arial" w:cs="Arial"/>
        </w:rPr>
        <w:t>ensure that the working hours of Supplier Staff comply with national laws, and any collective agreements;</w:t>
      </w:r>
    </w:p>
    <w:p w14:paraId="2287D143"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that the working hours of Supplier Staff, excluding overtime, shall be defined by contract, and shall not exceed 48 hours per week unless the individual has agreed in writing;</w:t>
      </w:r>
    </w:p>
    <w:p w14:paraId="4F73BD9F" w14:textId="77777777" w:rsidR="00F211A2" w:rsidRPr="00F211A2" w:rsidRDefault="00F211A2">
      <w:pPr>
        <w:numPr>
          <w:ilvl w:val="2"/>
          <w:numId w:val="44"/>
        </w:numPr>
        <w:tabs>
          <w:tab w:val="left" w:pos="1985"/>
        </w:tabs>
        <w:spacing w:before="120" w:after="120" w:line="240" w:lineRule="auto"/>
        <w:jc w:val="both"/>
        <w:rPr>
          <w:rFonts w:ascii="Arial" w:hAnsi="Arial" w:cs="Arial"/>
        </w:rPr>
      </w:pPr>
      <w:r w:rsidRPr="00F211A2">
        <w:rPr>
          <w:rFonts w:ascii="Arial" w:eastAsia="Arial" w:hAnsi="Arial" w:cs="Arial"/>
        </w:rPr>
        <w:t>ensure that use of overtime used responsibly, taking into account:</w:t>
      </w:r>
    </w:p>
    <w:p w14:paraId="263E6524" w14:textId="77777777" w:rsidR="00F211A2" w:rsidRPr="00F211A2" w:rsidRDefault="00F211A2">
      <w:pPr>
        <w:keepNext/>
        <w:numPr>
          <w:ilvl w:val="0"/>
          <w:numId w:val="43"/>
        </w:numPr>
        <w:tabs>
          <w:tab w:val="left" w:pos="1985"/>
        </w:tabs>
        <w:spacing w:before="120" w:after="0" w:line="240" w:lineRule="auto"/>
        <w:jc w:val="both"/>
        <w:rPr>
          <w:rFonts w:ascii="Arial" w:eastAsia="Arial" w:hAnsi="Arial" w:cs="Arial"/>
        </w:rPr>
      </w:pPr>
      <w:r w:rsidRPr="00F211A2">
        <w:rPr>
          <w:rFonts w:ascii="Arial" w:eastAsia="Arial" w:hAnsi="Arial" w:cs="Arial"/>
        </w:rPr>
        <w:lastRenderedPageBreak/>
        <w:t>the extent;</w:t>
      </w:r>
    </w:p>
    <w:p w14:paraId="42BACA87" w14:textId="77777777" w:rsidR="00F211A2" w:rsidRPr="00F211A2" w:rsidRDefault="00F211A2">
      <w:pPr>
        <w:keepNext/>
        <w:numPr>
          <w:ilvl w:val="0"/>
          <w:numId w:val="43"/>
        </w:numPr>
        <w:tabs>
          <w:tab w:val="left" w:pos="1985"/>
        </w:tabs>
        <w:spacing w:after="0" w:line="240" w:lineRule="auto"/>
        <w:jc w:val="both"/>
        <w:rPr>
          <w:rFonts w:ascii="Arial" w:eastAsia="Arial" w:hAnsi="Arial" w:cs="Arial"/>
        </w:rPr>
      </w:pPr>
      <w:r w:rsidRPr="00F211A2">
        <w:rPr>
          <w:rFonts w:ascii="Arial" w:eastAsia="Arial" w:hAnsi="Arial" w:cs="Arial"/>
        </w:rPr>
        <w:t xml:space="preserve">frequency; and </w:t>
      </w:r>
    </w:p>
    <w:p w14:paraId="12F87C94" w14:textId="77777777" w:rsidR="00F211A2" w:rsidRPr="00F211A2" w:rsidRDefault="00F211A2">
      <w:pPr>
        <w:keepNext/>
        <w:numPr>
          <w:ilvl w:val="0"/>
          <w:numId w:val="43"/>
        </w:numPr>
        <w:tabs>
          <w:tab w:val="left" w:pos="1985"/>
        </w:tabs>
        <w:spacing w:after="120" w:line="240" w:lineRule="auto"/>
        <w:jc w:val="both"/>
        <w:rPr>
          <w:rFonts w:ascii="Arial" w:eastAsia="Arial" w:hAnsi="Arial" w:cs="Arial"/>
        </w:rPr>
      </w:pPr>
      <w:r w:rsidRPr="00F211A2">
        <w:rPr>
          <w:rFonts w:ascii="Arial" w:eastAsia="Arial" w:hAnsi="Arial" w:cs="Arial"/>
        </w:rPr>
        <w:t xml:space="preserve">hours worked; </w:t>
      </w:r>
    </w:p>
    <w:p w14:paraId="61D003F1" w14:textId="77777777" w:rsidR="00F211A2" w:rsidRPr="00F211A2" w:rsidRDefault="00F211A2" w:rsidP="00F211A2">
      <w:pPr>
        <w:keepNext/>
        <w:tabs>
          <w:tab w:val="left" w:pos="1985"/>
        </w:tabs>
        <w:spacing w:before="120" w:after="120" w:line="240" w:lineRule="auto"/>
        <w:ind w:left="2409"/>
        <w:jc w:val="both"/>
        <w:rPr>
          <w:rFonts w:ascii="Arial" w:eastAsia="Arial" w:hAnsi="Arial" w:cs="Arial"/>
        </w:rPr>
      </w:pPr>
      <w:r w:rsidRPr="00F211A2">
        <w:rPr>
          <w:rFonts w:ascii="Arial" w:eastAsia="Arial" w:hAnsi="Arial" w:cs="Arial"/>
        </w:rPr>
        <w:t>by individuals and by the Supplier Staff as a whole;</w:t>
      </w:r>
    </w:p>
    <w:p w14:paraId="04342E03" w14:textId="77777777" w:rsidR="00F211A2" w:rsidRPr="00F211A2" w:rsidRDefault="00F211A2">
      <w:pPr>
        <w:keepNext/>
        <w:numPr>
          <w:ilvl w:val="1"/>
          <w:numId w:val="44"/>
        </w:numPr>
        <w:tabs>
          <w:tab w:val="left" w:pos="1985"/>
        </w:tabs>
        <w:spacing w:before="120" w:after="120" w:line="240" w:lineRule="auto"/>
        <w:ind w:left="992" w:hanging="566"/>
        <w:jc w:val="both"/>
        <w:rPr>
          <w:rFonts w:ascii="Arial" w:eastAsia="Arial" w:hAnsi="Arial" w:cs="Arial"/>
        </w:rPr>
      </w:pPr>
      <w:r w:rsidRPr="00F211A2">
        <w:rPr>
          <w:rFonts w:ascii="Arial" w:eastAsia="Arial" w:hAnsi="Arial" w:cs="Arial"/>
        </w:rPr>
        <w:t xml:space="preserve">The total hours worked in any </w:t>
      </w:r>
      <w:proofErr w:type="gramStart"/>
      <w:r w:rsidRPr="00F211A2">
        <w:rPr>
          <w:rFonts w:ascii="Arial" w:eastAsia="Arial" w:hAnsi="Arial" w:cs="Arial"/>
        </w:rPr>
        <w:t>seven day</w:t>
      </w:r>
      <w:proofErr w:type="gramEnd"/>
      <w:r w:rsidRPr="00F211A2">
        <w:rPr>
          <w:rFonts w:ascii="Arial" w:eastAsia="Arial" w:hAnsi="Arial" w:cs="Arial"/>
        </w:rPr>
        <w:t xml:space="preserve"> period shall not exceed 60 hours, except where covered by Paragraph 5.3 below.</w:t>
      </w:r>
    </w:p>
    <w:p w14:paraId="60D5ED6C" w14:textId="77777777" w:rsidR="00F211A2" w:rsidRPr="00F211A2" w:rsidRDefault="00F211A2">
      <w:pPr>
        <w:keepNext/>
        <w:numPr>
          <w:ilvl w:val="1"/>
          <w:numId w:val="44"/>
        </w:numPr>
        <w:tabs>
          <w:tab w:val="left" w:pos="1985"/>
        </w:tabs>
        <w:spacing w:before="120" w:after="120" w:line="240" w:lineRule="auto"/>
        <w:ind w:left="992" w:hanging="566"/>
        <w:jc w:val="both"/>
        <w:rPr>
          <w:rFonts w:ascii="Arial" w:eastAsia="Arial" w:hAnsi="Arial" w:cs="Arial"/>
        </w:rPr>
      </w:pPr>
      <w:r w:rsidRPr="00F211A2">
        <w:rPr>
          <w:rFonts w:ascii="Arial" w:eastAsia="Arial" w:hAnsi="Arial" w:cs="Arial"/>
        </w:rPr>
        <w:t xml:space="preserve">Working hours may exceed 60 hours in any </w:t>
      </w:r>
      <w:proofErr w:type="gramStart"/>
      <w:r w:rsidRPr="00F211A2">
        <w:rPr>
          <w:rFonts w:ascii="Arial" w:eastAsia="Arial" w:hAnsi="Arial" w:cs="Arial"/>
        </w:rPr>
        <w:t>seven day</w:t>
      </w:r>
      <w:proofErr w:type="gramEnd"/>
      <w:r w:rsidRPr="00F211A2">
        <w:rPr>
          <w:rFonts w:ascii="Arial" w:eastAsia="Arial" w:hAnsi="Arial" w:cs="Arial"/>
        </w:rPr>
        <w:t xml:space="preserve"> period only in exceptional circumstances where all of the following are met:</w:t>
      </w:r>
    </w:p>
    <w:p w14:paraId="0A023B41" w14:textId="77777777" w:rsidR="00F211A2" w:rsidRPr="00F211A2" w:rsidRDefault="00F211A2">
      <w:pPr>
        <w:keepNext/>
        <w:numPr>
          <w:ilvl w:val="2"/>
          <w:numId w:val="44"/>
        </w:numPr>
        <w:tabs>
          <w:tab w:val="left" w:pos="1985"/>
        </w:tabs>
        <w:spacing w:before="120" w:after="120" w:line="240" w:lineRule="auto"/>
        <w:jc w:val="both"/>
        <w:rPr>
          <w:rFonts w:ascii="Arial" w:eastAsia="Arial" w:hAnsi="Arial" w:cs="Arial"/>
        </w:rPr>
      </w:pPr>
      <w:r w:rsidRPr="00F211A2">
        <w:rPr>
          <w:rFonts w:ascii="Arial" w:eastAsia="Arial" w:hAnsi="Arial" w:cs="Arial"/>
        </w:rPr>
        <w:t>this is allowed by national law;</w:t>
      </w:r>
    </w:p>
    <w:p w14:paraId="12A7D920" w14:textId="77777777" w:rsidR="00F211A2" w:rsidRPr="00F211A2" w:rsidRDefault="00F211A2">
      <w:pPr>
        <w:keepNext/>
        <w:numPr>
          <w:ilvl w:val="2"/>
          <w:numId w:val="44"/>
        </w:numPr>
        <w:tabs>
          <w:tab w:val="left" w:pos="1985"/>
        </w:tabs>
        <w:spacing w:before="120" w:after="120" w:line="240" w:lineRule="auto"/>
        <w:jc w:val="both"/>
        <w:rPr>
          <w:rFonts w:ascii="Arial" w:eastAsia="Arial" w:hAnsi="Arial" w:cs="Arial"/>
        </w:rPr>
      </w:pPr>
      <w:r w:rsidRPr="00F211A2">
        <w:rPr>
          <w:rFonts w:ascii="Arial" w:eastAsia="Arial" w:hAnsi="Arial" w:cs="Arial"/>
        </w:rPr>
        <w:t>this is allowed by a collective agreement freely negotiated with a workers’ organisation representing a significant portion of the workforce;</w:t>
      </w:r>
    </w:p>
    <w:p w14:paraId="4C41500E" w14:textId="77777777" w:rsidR="00F211A2" w:rsidRPr="00F211A2" w:rsidRDefault="00F211A2" w:rsidP="00F211A2">
      <w:pPr>
        <w:keepNext/>
        <w:tabs>
          <w:tab w:val="left" w:pos="1985"/>
        </w:tabs>
        <w:spacing w:before="120" w:after="120" w:line="240" w:lineRule="auto"/>
        <w:ind w:left="2409"/>
        <w:jc w:val="both"/>
        <w:rPr>
          <w:rFonts w:ascii="Arial" w:eastAsia="Arial" w:hAnsi="Arial" w:cs="Arial"/>
        </w:rPr>
      </w:pPr>
      <w:r w:rsidRPr="00F211A2">
        <w:rPr>
          <w:rFonts w:ascii="Arial" w:eastAsia="Arial" w:hAnsi="Arial" w:cs="Arial"/>
        </w:rPr>
        <w:t>appropriate safeguards are taken to protect the workers’ health and safety; and</w:t>
      </w:r>
    </w:p>
    <w:p w14:paraId="00A9021B" w14:textId="77777777" w:rsidR="00F211A2" w:rsidRPr="00F211A2" w:rsidRDefault="00F211A2">
      <w:pPr>
        <w:keepNext/>
        <w:numPr>
          <w:ilvl w:val="2"/>
          <w:numId w:val="44"/>
        </w:numPr>
        <w:tabs>
          <w:tab w:val="left" w:pos="1985"/>
        </w:tabs>
        <w:spacing w:before="120" w:after="120" w:line="240" w:lineRule="auto"/>
        <w:jc w:val="both"/>
        <w:rPr>
          <w:rFonts w:ascii="Arial" w:eastAsia="Arial" w:hAnsi="Arial" w:cs="Arial"/>
        </w:rPr>
      </w:pPr>
      <w:r w:rsidRPr="00F211A2">
        <w:rPr>
          <w:rFonts w:ascii="Arial" w:eastAsia="Arial" w:hAnsi="Arial" w:cs="Arial"/>
        </w:rPr>
        <w:t>the employer can demonstrate that exceptional circumstances apply such as unexpected production peaks, accidents or emergencies.</w:t>
      </w:r>
    </w:p>
    <w:p w14:paraId="6EC27131" w14:textId="77777777" w:rsidR="00F211A2" w:rsidRPr="00F211A2" w:rsidRDefault="00F211A2">
      <w:pPr>
        <w:keepNext/>
        <w:numPr>
          <w:ilvl w:val="1"/>
          <w:numId w:val="44"/>
        </w:numPr>
        <w:tabs>
          <w:tab w:val="left" w:pos="1985"/>
        </w:tabs>
        <w:spacing w:before="120" w:after="120" w:line="240" w:lineRule="auto"/>
        <w:ind w:left="992" w:hanging="566"/>
        <w:jc w:val="both"/>
        <w:rPr>
          <w:rFonts w:ascii="Arial" w:eastAsia="Arial" w:hAnsi="Arial" w:cs="Arial"/>
        </w:rPr>
      </w:pPr>
      <w:r w:rsidRPr="00F211A2">
        <w:rPr>
          <w:rFonts w:ascii="Arial" w:eastAsia="Arial" w:hAnsi="Arial" w:cs="Arial"/>
        </w:rPr>
        <w:t>All Supplier Staff shall be provided with at least one (1) day off in every seven (7) day period or, where allowed by national law, two (2) days off in every fourteen (14) day period.</w:t>
      </w:r>
    </w:p>
    <w:p w14:paraId="44D30B8A" w14:textId="77777777" w:rsidR="00F211A2" w:rsidRPr="00F211A2" w:rsidRDefault="00F211A2">
      <w:pPr>
        <w:keepNext/>
        <w:numPr>
          <w:ilvl w:val="0"/>
          <w:numId w:val="44"/>
        </w:numPr>
        <w:tabs>
          <w:tab w:val="left" w:pos="142"/>
        </w:tabs>
        <w:spacing w:before="120" w:after="240" w:line="240" w:lineRule="auto"/>
        <w:jc w:val="both"/>
        <w:rPr>
          <w:rFonts w:ascii="Arial" w:hAnsi="Arial" w:cs="Arial"/>
        </w:rPr>
      </w:pPr>
      <w:r w:rsidRPr="00F211A2">
        <w:rPr>
          <w:rFonts w:ascii="Arial" w:eastAsia="Arial" w:hAnsi="Arial" w:cs="Arial"/>
          <w:b/>
          <w:smallCaps/>
        </w:rPr>
        <w:t>S</w:t>
      </w:r>
      <w:r w:rsidRPr="00F211A2">
        <w:rPr>
          <w:rFonts w:ascii="Arial" w:eastAsia="Arial Bold" w:hAnsi="Arial" w:cs="Arial"/>
          <w:b/>
        </w:rPr>
        <w:t>ustainability</w:t>
      </w:r>
    </w:p>
    <w:p w14:paraId="6F6E7835" w14:textId="77777777" w:rsidR="00F211A2" w:rsidRPr="00F211A2" w:rsidRDefault="00F211A2">
      <w:pPr>
        <w:keepNext/>
        <w:numPr>
          <w:ilvl w:val="1"/>
          <w:numId w:val="44"/>
        </w:numPr>
        <w:spacing w:before="120" w:after="120" w:line="240" w:lineRule="auto"/>
        <w:ind w:left="992" w:hanging="566"/>
        <w:jc w:val="both"/>
        <w:rPr>
          <w:rFonts w:ascii="Arial" w:hAnsi="Arial" w:cs="Arial"/>
        </w:rPr>
      </w:pPr>
      <w:r w:rsidRPr="00F211A2">
        <w:rPr>
          <w:rFonts w:ascii="Arial" w:eastAsia="Arial" w:hAnsi="Arial" w:cs="Arial"/>
        </w:rPr>
        <w:t xml:space="preserve">The supplier shall meet the applicable Government Buying Standards applicable to Deliverables which can be found online at: </w:t>
      </w:r>
    </w:p>
    <w:p w14:paraId="7C06899A" w14:textId="77777777" w:rsidR="00F211A2" w:rsidRPr="00F211A2" w:rsidRDefault="00000000" w:rsidP="00F211A2">
      <w:pPr>
        <w:spacing w:before="120" w:after="120" w:line="240" w:lineRule="auto"/>
        <w:ind w:left="992"/>
        <w:jc w:val="both"/>
        <w:rPr>
          <w:rFonts w:ascii="Arial" w:eastAsia="Arial" w:hAnsi="Arial" w:cs="Arial"/>
        </w:rPr>
      </w:pPr>
      <w:hyperlink r:id="rId32">
        <w:r w:rsidR="00F211A2" w:rsidRPr="00F211A2">
          <w:rPr>
            <w:rFonts w:ascii="Arial" w:eastAsia="Arial" w:hAnsi="Arial" w:cs="Arial"/>
            <w:color w:val="0000FF"/>
            <w:u w:val="single"/>
          </w:rPr>
          <w:t>https://www.gov.uk/government/collections/sustainable-procurement-the-government-buying-standards-gbs</w:t>
        </w:r>
      </w:hyperlink>
    </w:p>
    <w:p w14:paraId="3E4C8E77" w14:textId="77777777" w:rsidR="00F211A2" w:rsidRPr="00F211A2" w:rsidRDefault="00F211A2">
      <w:pPr>
        <w:keepNext/>
        <w:numPr>
          <w:ilvl w:val="1"/>
          <w:numId w:val="44"/>
        </w:numPr>
        <w:pBdr>
          <w:top w:val="nil"/>
          <w:left w:val="nil"/>
          <w:bottom w:val="nil"/>
          <w:right w:val="nil"/>
          <w:between w:val="nil"/>
        </w:pBdr>
        <w:spacing w:before="120" w:after="120" w:line="240" w:lineRule="auto"/>
        <w:ind w:left="992" w:hanging="566"/>
        <w:jc w:val="both"/>
        <w:rPr>
          <w:rFonts w:ascii="Arial" w:hAnsi="Arial" w:cs="Arial"/>
        </w:rPr>
      </w:pPr>
      <w:r w:rsidRPr="00F211A2">
        <w:rPr>
          <w:rFonts w:ascii="Arial" w:eastAsia="Arial" w:hAnsi="Arial" w:cs="Arial"/>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1A023D0E" w14:textId="77777777" w:rsidR="00F211A2" w:rsidRPr="00F211A2" w:rsidRDefault="00F211A2">
      <w:pPr>
        <w:keepNext/>
        <w:numPr>
          <w:ilvl w:val="1"/>
          <w:numId w:val="44"/>
        </w:numPr>
        <w:pBdr>
          <w:top w:val="nil"/>
          <w:left w:val="nil"/>
          <w:bottom w:val="nil"/>
          <w:right w:val="nil"/>
          <w:between w:val="nil"/>
        </w:pBdr>
        <w:spacing w:before="120" w:after="120" w:line="240" w:lineRule="auto"/>
        <w:ind w:left="992" w:hanging="566"/>
        <w:jc w:val="both"/>
        <w:rPr>
          <w:rFonts w:ascii="Arial" w:hAnsi="Arial" w:cs="Arial"/>
        </w:rPr>
      </w:pPr>
      <w:r w:rsidRPr="00F211A2">
        <w:rPr>
          <w:rFonts w:ascii="Arial" w:eastAsia="Arial" w:hAnsi="Arial" w:cs="Arial"/>
        </w:rPr>
        <w:t xml:space="preserve">The Supplier shall complete and provide CCS with a Carbon Reduction Plan. </w:t>
      </w:r>
    </w:p>
    <w:p w14:paraId="62ED030C" w14:textId="77777777" w:rsidR="00F211A2" w:rsidRPr="00F211A2" w:rsidRDefault="00F211A2">
      <w:pPr>
        <w:keepNext/>
        <w:numPr>
          <w:ilvl w:val="1"/>
          <w:numId w:val="44"/>
        </w:numPr>
        <w:spacing w:before="120" w:after="120" w:line="240" w:lineRule="auto"/>
        <w:ind w:left="992" w:hanging="566"/>
        <w:jc w:val="both"/>
        <w:rPr>
          <w:rFonts w:ascii="Arial" w:hAnsi="Arial" w:cs="Arial"/>
          <w:color w:val="000000"/>
        </w:rPr>
      </w:pPr>
      <w:r w:rsidRPr="00F211A2">
        <w:rPr>
          <w:rFonts w:ascii="Arial" w:eastAsia="Arial" w:hAnsi="Arial" w:cs="Arial"/>
        </w:rPr>
        <w:t>The Supplier shall progress towards carbon net zero during the lifetime of the framework.</w:t>
      </w:r>
    </w:p>
    <w:p w14:paraId="399ACFB5" w14:textId="77777777" w:rsidR="00F211A2" w:rsidRPr="00F211A2" w:rsidRDefault="00F211A2" w:rsidP="00F211A2">
      <w:pPr>
        <w:spacing w:line="240" w:lineRule="auto"/>
        <w:jc w:val="both"/>
        <w:rPr>
          <w:rFonts w:ascii="Arial" w:eastAsia="Arial" w:hAnsi="Arial" w:cs="Arial"/>
        </w:rPr>
      </w:pPr>
    </w:p>
    <w:p w14:paraId="5BFEEBE9" w14:textId="77777777" w:rsidR="00F211A2" w:rsidRPr="00F211A2" w:rsidRDefault="00F211A2" w:rsidP="00F211A2">
      <w:pPr>
        <w:spacing w:line="240" w:lineRule="auto"/>
        <w:jc w:val="both"/>
        <w:rPr>
          <w:rFonts w:ascii="Arial" w:eastAsia="Arial" w:hAnsi="Arial" w:cs="Arial"/>
        </w:rPr>
      </w:pPr>
      <w:r w:rsidRPr="00F211A2">
        <w:rPr>
          <w:rFonts w:ascii="Arial" w:eastAsia="Arial" w:hAnsi="Arial" w:cs="Arial"/>
        </w:rPr>
        <w:t xml:space="preserve">Annex 1 </w:t>
      </w:r>
    </w:p>
    <w:p w14:paraId="5DAD27AE" w14:textId="77777777" w:rsidR="00F211A2" w:rsidRPr="00F211A2" w:rsidRDefault="00F211A2" w:rsidP="00F211A2">
      <w:pPr>
        <w:spacing w:line="240" w:lineRule="auto"/>
        <w:jc w:val="both"/>
        <w:rPr>
          <w:rFonts w:ascii="Arial" w:eastAsia="Arial" w:hAnsi="Arial" w:cs="Arial"/>
        </w:rPr>
      </w:pPr>
      <w:r w:rsidRPr="00F211A2">
        <w:rPr>
          <w:rFonts w:ascii="Arial" w:hAnsi="Arial" w:cs="Arial"/>
          <w:color w:val="000000"/>
          <w:shd w:val="clear" w:color="auto" w:fill="FFFFFF"/>
        </w:rPr>
        <w:t>Joint Schedule 5 - Annex 1 Factory Disclosure Form - TePAS2 RM 6098</w:t>
      </w:r>
    </w:p>
    <w:p w14:paraId="56D82D7A" w14:textId="77777777" w:rsidR="00F211A2" w:rsidRPr="00F211A2" w:rsidRDefault="00F211A2" w:rsidP="00F211A2">
      <w:pPr>
        <w:spacing w:line="240" w:lineRule="auto"/>
        <w:jc w:val="both"/>
        <w:rPr>
          <w:rFonts w:ascii="Arial" w:eastAsia="Arial" w:hAnsi="Arial" w:cs="Arial"/>
        </w:rPr>
      </w:pPr>
    </w:p>
    <w:p w14:paraId="3E559768" w14:textId="77777777" w:rsidR="00F211A2" w:rsidRPr="00F211A2" w:rsidRDefault="00F211A2" w:rsidP="00F211A2">
      <w:pPr>
        <w:spacing w:line="240" w:lineRule="auto"/>
        <w:jc w:val="both"/>
        <w:rPr>
          <w:rFonts w:ascii="Arial" w:eastAsia="Arial" w:hAnsi="Arial" w:cs="Arial"/>
        </w:rPr>
      </w:pPr>
      <w:r w:rsidRPr="00F211A2">
        <w:rPr>
          <w:rFonts w:ascii="Arial" w:eastAsia="Arial" w:hAnsi="Arial" w:cs="Arial"/>
        </w:rPr>
        <w:object w:dxaOrig="1504" w:dyaOrig="982" w14:anchorId="400F5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33" o:title=""/>
          </v:shape>
          <o:OLEObject Type="Embed" ProgID="Excel.Sheet.12" ShapeID="_x0000_i1025" DrawAspect="Icon" ObjectID="_1788770798" r:id="rId34"/>
        </w:object>
      </w:r>
    </w:p>
    <w:p w14:paraId="749E54CF" w14:textId="77777777" w:rsidR="00F211A2" w:rsidRDefault="00F211A2" w:rsidP="00F211A2">
      <w:pPr>
        <w:rPr>
          <w:rFonts w:ascii="Arial" w:eastAsia="Arial" w:hAnsi="Arial" w:cs="Arial"/>
          <w:sz w:val="24"/>
          <w:szCs w:val="24"/>
        </w:rPr>
      </w:pPr>
    </w:p>
    <w:p w14:paraId="792875D8" w14:textId="77777777" w:rsidR="00F211A2" w:rsidRDefault="00F211A2" w:rsidP="00F211A2">
      <w:pPr>
        <w:tabs>
          <w:tab w:val="left" w:pos="1870"/>
        </w:tabs>
        <w:rPr>
          <w:rFonts w:ascii="Arial" w:eastAsia="Arial" w:hAnsi="Arial" w:cs="Arial"/>
          <w:sz w:val="24"/>
          <w:szCs w:val="24"/>
        </w:rPr>
      </w:pPr>
      <w:r>
        <w:rPr>
          <w:rFonts w:ascii="Arial" w:eastAsia="Arial" w:hAnsi="Arial" w:cs="Arial"/>
          <w:sz w:val="24"/>
          <w:szCs w:val="24"/>
        </w:rPr>
        <w:tab/>
      </w:r>
    </w:p>
    <w:bookmarkEnd w:id="13"/>
    <w:p w14:paraId="3D764C7E" w14:textId="193D3C17" w:rsidR="005C1B03" w:rsidRDefault="005C1B03" w:rsidP="004D52B9">
      <w:pPr>
        <w:pStyle w:val="Header"/>
        <w:spacing w:after="160"/>
        <w:rPr>
          <w:rFonts w:ascii="Arial" w:hAnsi="Arial"/>
          <w:b/>
          <w:sz w:val="32"/>
          <w:szCs w:val="20"/>
        </w:rPr>
        <w:sectPr w:rsidR="005C1B03" w:rsidSect="00EE762C">
          <w:headerReference w:type="even" r:id="rId35"/>
          <w:headerReference w:type="default" r:id="rId36"/>
          <w:footerReference w:type="even" r:id="rId37"/>
          <w:headerReference w:type="first" r:id="rId38"/>
          <w:footerReference w:type="first" r:id="rId39"/>
          <w:pgSz w:w="11906" w:h="16838" w:code="9"/>
          <w:pgMar w:top="1440" w:right="1440" w:bottom="1440" w:left="1440" w:header="709" w:footer="709" w:gutter="0"/>
          <w:cols w:space="708"/>
          <w:docGrid w:linePitch="360"/>
        </w:sectPr>
      </w:pPr>
    </w:p>
    <w:p w14:paraId="13C001F3" w14:textId="77777777" w:rsidR="000C752B" w:rsidRPr="00F60031" w:rsidRDefault="000C752B" w:rsidP="000C752B">
      <w:pPr>
        <w:rPr>
          <w:rFonts w:ascii="Arial" w:hAnsi="Arial"/>
          <w:b/>
          <w:sz w:val="32"/>
          <w:szCs w:val="20"/>
        </w:rPr>
      </w:pPr>
      <w:r w:rsidRPr="00F60031">
        <w:rPr>
          <w:rFonts w:ascii="Arial" w:hAnsi="Arial"/>
          <w:b/>
          <w:sz w:val="32"/>
          <w:szCs w:val="20"/>
        </w:rPr>
        <w:lastRenderedPageBreak/>
        <w:t>Joint Schedule 10 (Rectification Plan)</w:t>
      </w:r>
    </w:p>
    <w:tbl>
      <w:tblPr>
        <w:tblW w:w="935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52"/>
        <w:gridCol w:w="3523"/>
        <w:gridCol w:w="69"/>
        <w:gridCol w:w="915"/>
        <w:gridCol w:w="36"/>
        <w:gridCol w:w="2261"/>
      </w:tblGrid>
      <w:tr w:rsidR="000C752B" w:rsidRPr="00F60031" w14:paraId="76E1C73F" w14:textId="77777777" w:rsidTr="004C3AD7">
        <w:trPr>
          <w:trHeight w:val="565"/>
        </w:trPr>
        <w:tc>
          <w:tcPr>
            <w:tcW w:w="9356"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bookmarkStart w:id="16" w:name="_Hlt362516481"/>
            <w:bookmarkStart w:id="17" w:name="_Hlt365627344"/>
            <w:bookmarkStart w:id="18" w:name="_Hlt365627374"/>
            <w:bookmarkStart w:id="19" w:name="_Hlt365648611"/>
            <w:bookmarkStart w:id="20" w:name="_Hlt359518577"/>
            <w:bookmarkStart w:id="21" w:name="_Hlt359518605"/>
            <w:bookmarkStart w:id="22" w:name="_Hlt359518616"/>
            <w:bookmarkStart w:id="23" w:name="_Hlt359518621"/>
            <w:bookmarkStart w:id="24" w:name="_Hlt359518625"/>
            <w:bookmarkStart w:id="25" w:name="_Hlt359518630"/>
            <w:bookmarkStart w:id="26" w:name="_Hlt359518591"/>
            <w:bookmarkStart w:id="27" w:name="_Hlt359518608"/>
            <w:bookmarkStart w:id="28" w:name="_Hlt359518611"/>
            <w:bookmarkStart w:id="29" w:name="_Hlt359518614"/>
            <w:bookmarkStart w:id="30" w:name="_Hlt359518618"/>
            <w:bookmarkStart w:id="31" w:name="_Hlt359518623"/>
            <w:bookmarkStart w:id="32" w:name="_Hlt359518628"/>
            <w:bookmarkStart w:id="33" w:name="_Hlt359518632"/>
            <w:bookmarkStart w:id="34" w:name="_Hlt359518640"/>
            <w:bookmarkStart w:id="35" w:name="_Hlt359518645"/>
            <w:bookmarkStart w:id="36" w:name="_Hlt359518668"/>
            <w:bookmarkStart w:id="37" w:name="_Hlt359518593"/>
            <w:bookmarkStart w:id="38" w:name="_Hlt359518596"/>
            <w:bookmarkStart w:id="39" w:name="_Hlt359518600"/>
            <w:bookmarkStart w:id="40" w:name="_Hlt359518654"/>
            <w:bookmarkStart w:id="41" w:name="_Hlt359518634"/>
            <w:bookmarkStart w:id="42" w:name="_Hlt359518643"/>
            <w:bookmarkStart w:id="43" w:name="_Hlt359518647"/>
            <w:bookmarkStart w:id="44" w:name="_Hlt359518637"/>
            <w:bookmarkStart w:id="45" w:name="_Hlt359518663"/>
            <w:bookmarkStart w:id="46" w:name="_Hlt358390397"/>
            <w:bookmarkStart w:id="47" w:name="_Hlt359518665"/>
            <w:bookmarkStart w:id="48" w:name="_Hlt359518670"/>
            <w:bookmarkStart w:id="49" w:name="_Hlt359518672"/>
            <w:bookmarkStart w:id="50" w:name="_Hlt360696975"/>
            <w:bookmarkStart w:id="51" w:name="_Hlt359343263"/>
            <w:bookmarkStart w:id="52" w:name="_Hlt359519055"/>
            <w:bookmarkStart w:id="53" w:name="_Hlt359519846"/>
            <w:bookmarkStart w:id="54" w:name="_Hlt365630092"/>
            <w:bookmarkStart w:id="55" w:name="_Hlt36564893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4C3AD7">
        <w:trPr>
          <w:trHeight w:val="919"/>
        </w:trPr>
        <w:tc>
          <w:tcPr>
            <w:tcW w:w="2552"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4C3AD7">
        <w:trPr>
          <w:trHeight w:val="919"/>
        </w:trPr>
        <w:tc>
          <w:tcPr>
            <w:tcW w:w="2552"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4C3AD7">
        <w:trPr>
          <w:trHeight w:val="919"/>
        </w:trPr>
        <w:tc>
          <w:tcPr>
            <w:tcW w:w="2552" w:type="dxa"/>
            <w:shd w:val="clear" w:color="auto" w:fill="auto"/>
          </w:tcPr>
          <w:p w14:paraId="00C33E80" w14:textId="2F8CD978"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[Buyer</w:t>
            </w:r>
            <w:proofErr w:type="gramStart"/>
            <w:r w:rsidRPr="00F60031">
              <w:rPr>
                <w:rFonts w:ascii="Arial" w:hAnsi="Arial" w:cs="Arial"/>
                <w:highlight w:val="yellow"/>
              </w:rPr>
              <w:t>]</w:t>
            </w:r>
            <w:r w:rsidRPr="00F60031">
              <w:rPr>
                <w:rFonts w:ascii="Arial" w:hAnsi="Arial" w:cs="Arial"/>
              </w:rPr>
              <w:t xml:space="preserve"> :</w:t>
            </w:r>
            <w:proofErr w:type="gramEnd"/>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4C3AD7">
        <w:trPr>
          <w:trHeight w:val="648"/>
        </w:trPr>
        <w:tc>
          <w:tcPr>
            <w:tcW w:w="9356"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4C3AD7">
        <w:trPr>
          <w:trHeight w:val="666"/>
        </w:trPr>
        <w:tc>
          <w:tcPr>
            <w:tcW w:w="2552"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4C3AD7">
        <w:trPr>
          <w:trHeight w:val="666"/>
        </w:trPr>
        <w:tc>
          <w:tcPr>
            <w:tcW w:w="2552"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4C3AD7">
        <w:trPr>
          <w:trHeight w:val="666"/>
        </w:trPr>
        <w:tc>
          <w:tcPr>
            <w:tcW w:w="2552"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4C3AD7">
        <w:trPr>
          <w:trHeight w:val="138"/>
        </w:trPr>
        <w:tc>
          <w:tcPr>
            <w:tcW w:w="2552"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4C3AD7">
        <w:trPr>
          <w:trHeight w:val="132"/>
        </w:trPr>
        <w:tc>
          <w:tcPr>
            <w:tcW w:w="2552"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4C3AD7">
        <w:trPr>
          <w:trHeight w:val="132"/>
        </w:trPr>
        <w:tc>
          <w:tcPr>
            <w:tcW w:w="2552"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4C3AD7">
        <w:trPr>
          <w:trHeight w:val="132"/>
        </w:trPr>
        <w:tc>
          <w:tcPr>
            <w:tcW w:w="2552"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4C3AD7">
        <w:trPr>
          <w:trHeight w:val="132"/>
        </w:trPr>
        <w:tc>
          <w:tcPr>
            <w:tcW w:w="2552"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4C3AD7">
        <w:trPr>
          <w:trHeight w:val="132"/>
        </w:trPr>
        <w:tc>
          <w:tcPr>
            <w:tcW w:w="2552"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4C3AD7">
        <w:trPr>
          <w:trHeight w:val="748"/>
        </w:trPr>
        <w:tc>
          <w:tcPr>
            <w:tcW w:w="2552"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4C3AD7">
        <w:trPr>
          <w:trHeight w:val="570"/>
        </w:trPr>
        <w:tc>
          <w:tcPr>
            <w:tcW w:w="2552"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4C3AD7">
        <w:trPr>
          <w:trHeight w:val="144"/>
        </w:trPr>
        <w:tc>
          <w:tcPr>
            <w:tcW w:w="2552"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4C3AD7">
        <w:trPr>
          <w:trHeight w:val="144"/>
        </w:trPr>
        <w:tc>
          <w:tcPr>
            <w:tcW w:w="2552"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4C3AD7">
        <w:trPr>
          <w:trHeight w:val="144"/>
        </w:trPr>
        <w:tc>
          <w:tcPr>
            <w:tcW w:w="2552"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4C3AD7">
        <w:trPr>
          <w:trHeight w:val="144"/>
        </w:trPr>
        <w:tc>
          <w:tcPr>
            <w:tcW w:w="2552"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4C3AD7">
        <w:trPr>
          <w:trHeight w:val="144"/>
        </w:trPr>
        <w:tc>
          <w:tcPr>
            <w:tcW w:w="2552"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4C3AD7">
        <w:trPr>
          <w:trHeight w:val="993"/>
        </w:trPr>
        <w:tc>
          <w:tcPr>
            <w:tcW w:w="2552"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4C3AD7">
        <w:trPr>
          <w:trHeight w:val="699"/>
        </w:trPr>
        <w:tc>
          <w:tcPr>
            <w:tcW w:w="9356" w:type="dxa"/>
            <w:gridSpan w:val="6"/>
            <w:shd w:val="clear" w:color="auto" w:fill="D9D9D9" w:themeFill="background1" w:themeFillShade="D9"/>
            <w:vAlign w:val="center"/>
          </w:tcPr>
          <w:p w14:paraId="262350F9" w14:textId="5751370A"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[Buyer]</w:t>
            </w:r>
          </w:p>
        </w:tc>
      </w:tr>
      <w:tr w:rsidR="000C752B" w:rsidRPr="00F60031" w14:paraId="501A6FA3" w14:textId="77777777" w:rsidTr="004C3AD7">
        <w:trPr>
          <w:trHeight w:val="769"/>
        </w:trPr>
        <w:tc>
          <w:tcPr>
            <w:tcW w:w="2552"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4C3AD7">
        <w:trPr>
          <w:trHeight w:val="769"/>
        </w:trPr>
        <w:tc>
          <w:tcPr>
            <w:tcW w:w="2552"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4C3AD7">
        <w:trPr>
          <w:trHeight w:val="769"/>
        </w:trPr>
        <w:tc>
          <w:tcPr>
            <w:tcW w:w="2552"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even" r:id="rId40"/>
          <w:headerReference w:type="default" r:id="rId41"/>
          <w:footerReference w:type="even" r:id="rId42"/>
          <w:headerReference w:type="first" r:id="rId43"/>
          <w:footerReference w:type="first" r:id="rId44"/>
          <w:pgSz w:w="11906" w:h="16838" w:code="9"/>
          <w:pgMar w:top="1440" w:right="1440" w:bottom="1440" w:left="1440" w:header="709" w:footer="709" w:gutter="0"/>
          <w:cols w:space="708"/>
          <w:docGrid w:linePitch="360"/>
        </w:sectPr>
      </w:pPr>
    </w:p>
    <w:p w14:paraId="41C03706" w14:textId="77777777" w:rsidR="00F211A2" w:rsidRPr="00FF0119" w:rsidRDefault="00F211A2" w:rsidP="00F211A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2"/>
          <w:szCs w:val="32"/>
        </w:rPr>
      </w:pPr>
      <w:bookmarkStart w:id="56" w:name="_Hlk35031456"/>
      <w:r w:rsidRPr="00FF0119">
        <w:rPr>
          <w:rFonts w:ascii="Arial" w:eastAsia="Arial" w:hAnsi="Arial" w:cs="Arial"/>
          <w:b/>
          <w:color w:val="000000"/>
          <w:sz w:val="32"/>
          <w:szCs w:val="32"/>
        </w:rPr>
        <w:lastRenderedPageBreak/>
        <w:t>Joint Schedule 11 (Processing Data)</w:t>
      </w:r>
    </w:p>
    <w:p w14:paraId="22BD4F9B" w14:textId="77777777" w:rsidR="00F211A2" w:rsidRDefault="00F211A2" w:rsidP="00F5560B">
      <w:pPr>
        <w:tabs>
          <w:tab w:val="center" w:pos="4513"/>
          <w:tab w:val="right" w:pos="9026"/>
        </w:tabs>
        <w:spacing w:line="240" w:lineRule="auto"/>
        <w:rPr>
          <w:rFonts w:ascii="Arial" w:hAnsi="Arial" w:cs="Arial"/>
          <w:b/>
          <w:color w:val="FF0000"/>
          <w:sz w:val="32"/>
          <w:szCs w:val="24"/>
        </w:rPr>
      </w:pPr>
    </w:p>
    <w:p w14:paraId="68CE9BDE" w14:textId="77777777" w:rsidR="00F211A2" w:rsidRPr="00FF0119" w:rsidRDefault="00F211A2" w:rsidP="00FF0119">
      <w:pPr>
        <w:keepNext/>
        <w:pBdr>
          <w:top w:val="nil"/>
          <w:left w:val="nil"/>
          <w:bottom w:val="nil"/>
          <w:right w:val="nil"/>
          <w:between w:val="nil"/>
        </w:pBdr>
        <w:spacing w:line="240" w:lineRule="auto"/>
        <w:jc w:val="both"/>
        <w:rPr>
          <w:rFonts w:ascii="Arial" w:eastAsia="Arial" w:hAnsi="Arial" w:cs="Arial"/>
          <w:b/>
          <w:color w:val="000000"/>
        </w:rPr>
      </w:pPr>
      <w:r w:rsidRPr="00F211A2">
        <w:rPr>
          <w:rFonts w:ascii="Arial" w:eastAsia="Arial" w:hAnsi="Arial" w:cs="Arial"/>
          <w:b/>
          <w:color w:val="000000"/>
        </w:rPr>
        <w:t>Definitions</w:t>
      </w:r>
    </w:p>
    <w:p w14:paraId="593E7893"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b/>
        </w:rPr>
      </w:pPr>
      <w:r w:rsidRPr="00FF0119">
        <w:rPr>
          <w:rFonts w:ascii="Arial" w:eastAsia="Arial" w:hAnsi="Arial" w:cs="Arial"/>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211A2" w:rsidRPr="00FF0119" w14:paraId="5C14650D" w14:textId="77777777" w:rsidTr="004A5A2D">
        <w:tc>
          <w:tcPr>
            <w:tcW w:w="2263" w:type="dxa"/>
          </w:tcPr>
          <w:p w14:paraId="4CA492F1" w14:textId="77777777" w:rsidR="00F211A2" w:rsidRPr="00FF0119" w:rsidRDefault="00F211A2" w:rsidP="00FF0119">
            <w:pPr>
              <w:keepNext/>
              <w:pBdr>
                <w:top w:val="nil"/>
                <w:left w:val="nil"/>
                <w:bottom w:val="nil"/>
                <w:right w:val="nil"/>
                <w:between w:val="nil"/>
              </w:pBdr>
              <w:spacing w:line="240" w:lineRule="auto"/>
              <w:jc w:val="both"/>
              <w:rPr>
                <w:rFonts w:ascii="Arial" w:eastAsia="Arial" w:hAnsi="Arial" w:cs="Arial"/>
                <w:b/>
              </w:rPr>
            </w:pPr>
            <w:r w:rsidRPr="00FF0119">
              <w:rPr>
                <w:rFonts w:ascii="Arial" w:eastAsia="Arial" w:hAnsi="Arial" w:cs="Arial"/>
                <w:b/>
              </w:rPr>
              <w:t>“Processor Personnel”</w:t>
            </w:r>
          </w:p>
        </w:tc>
        <w:tc>
          <w:tcPr>
            <w:tcW w:w="6753" w:type="dxa"/>
          </w:tcPr>
          <w:p w14:paraId="60A604D6" w14:textId="77777777" w:rsidR="00F211A2" w:rsidRPr="00FF0119" w:rsidRDefault="00F211A2" w:rsidP="00FF0119">
            <w:pPr>
              <w:keepNext/>
              <w:pBdr>
                <w:top w:val="nil"/>
                <w:left w:val="nil"/>
                <w:bottom w:val="nil"/>
                <w:right w:val="nil"/>
                <w:between w:val="nil"/>
              </w:pBdr>
              <w:spacing w:line="240" w:lineRule="auto"/>
              <w:jc w:val="both"/>
              <w:rPr>
                <w:rFonts w:ascii="Arial" w:eastAsia="Arial" w:hAnsi="Arial" w:cs="Arial"/>
                <w:b/>
              </w:rPr>
            </w:pPr>
            <w:r w:rsidRPr="00FF0119">
              <w:rPr>
                <w:rFonts w:ascii="Arial" w:eastAsia="Arial" w:hAnsi="Arial" w:cs="Arial"/>
              </w:rPr>
              <w:t xml:space="preserve">all directors, officers, employees, agents, consultants and suppliers of the Processor and/or of any </w:t>
            </w:r>
            <w:proofErr w:type="spellStart"/>
            <w:r w:rsidRPr="00FF0119">
              <w:rPr>
                <w:rFonts w:ascii="Arial" w:eastAsia="Arial" w:hAnsi="Arial" w:cs="Arial"/>
              </w:rPr>
              <w:t>Subprocessor</w:t>
            </w:r>
            <w:proofErr w:type="spellEnd"/>
            <w:r w:rsidRPr="00FF0119">
              <w:rPr>
                <w:rFonts w:ascii="Arial" w:eastAsia="Arial" w:hAnsi="Arial" w:cs="Arial"/>
              </w:rPr>
              <w:t xml:space="preserve"> engaged in the performance of its obligations under a Contract;</w:t>
            </w:r>
          </w:p>
        </w:tc>
      </w:tr>
    </w:tbl>
    <w:p w14:paraId="15757F5D" w14:textId="77777777" w:rsidR="00F211A2" w:rsidRPr="00FF0119" w:rsidRDefault="00F211A2" w:rsidP="00FF0119">
      <w:pPr>
        <w:keepNext/>
        <w:pBdr>
          <w:top w:val="nil"/>
          <w:left w:val="nil"/>
          <w:bottom w:val="nil"/>
          <w:right w:val="nil"/>
          <w:between w:val="nil"/>
        </w:pBdr>
        <w:spacing w:line="240" w:lineRule="auto"/>
        <w:jc w:val="both"/>
        <w:rPr>
          <w:rFonts w:ascii="Arial" w:eastAsia="Arial" w:hAnsi="Arial" w:cs="Arial"/>
          <w:b/>
          <w:color w:val="000000"/>
        </w:rPr>
      </w:pPr>
      <w:r w:rsidRPr="00FF0119">
        <w:rPr>
          <w:rFonts w:ascii="Arial" w:eastAsia="Arial" w:hAnsi="Arial" w:cs="Arial"/>
          <w:b/>
          <w:color w:val="000000"/>
        </w:rPr>
        <w:t>Status of the Controller</w:t>
      </w:r>
    </w:p>
    <w:p w14:paraId="57A3CBE1"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1D16050"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“Controller” in respect of the other Party who is “Processor”;</w:t>
      </w:r>
    </w:p>
    <w:p w14:paraId="1868B448"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“Processor” in respect of the other Party who is “Controller”;</w:t>
      </w:r>
    </w:p>
    <w:p w14:paraId="03D8F21F"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“Joint Controller” with the other Party; </w:t>
      </w:r>
    </w:p>
    <w:p w14:paraId="34CD3913"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“Independent Controller” of the Personal Data where the other Party is also “Controller”,</w:t>
      </w:r>
    </w:p>
    <w:p w14:paraId="40134F04" w14:textId="77777777" w:rsidR="00F211A2" w:rsidRPr="00FF0119" w:rsidRDefault="00F211A2" w:rsidP="00FF0119">
      <w:pPr>
        <w:pBdr>
          <w:top w:val="nil"/>
          <w:left w:val="nil"/>
          <w:bottom w:val="nil"/>
          <w:right w:val="nil"/>
          <w:between w:val="nil"/>
        </w:pBdr>
        <w:spacing w:line="240" w:lineRule="auto"/>
        <w:ind w:left="809"/>
        <w:jc w:val="both"/>
        <w:rPr>
          <w:rFonts w:ascii="Arial" w:eastAsia="Arial" w:hAnsi="Arial" w:cs="Arial"/>
        </w:rPr>
      </w:pPr>
      <w:r w:rsidRPr="00FF0119">
        <w:rPr>
          <w:rFonts w:ascii="Arial" w:eastAsia="Arial" w:hAnsi="Arial" w:cs="Arial"/>
        </w:rPr>
        <w:t xml:space="preserve">in respect of certain Personal Data under a Contract and shall specify in Annex 1 </w:t>
      </w:r>
      <w:r w:rsidRPr="00FF0119">
        <w:rPr>
          <w:rFonts w:ascii="Arial" w:eastAsia="Arial" w:hAnsi="Arial" w:cs="Arial"/>
          <w:i/>
        </w:rPr>
        <w:t>(Processing Personal Data)</w:t>
      </w:r>
      <w:r w:rsidRPr="00FF0119">
        <w:rPr>
          <w:rFonts w:ascii="Arial" w:eastAsia="Arial" w:hAnsi="Arial" w:cs="Arial"/>
        </w:rPr>
        <w:t xml:space="preserve"> which scenario they think shall apply in each situation. </w:t>
      </w:r>
    </w:p>
    <w:p w14:paraId="3FCB2060" w14:textId="77777777" w:rsidR="00F211A2" w:rsidRPr="00FF0119" w:rsidRDefault="00F211A2" w:rsidP="00FF0119">
      <w:pPr>
        <w:keepNext/>
        <w:pBdr>
          <w:top w:val="nil"/>
          <w:left w:val="nil"/>
          <w:bottom w:val="nil"/>
          <w:right w:val="nil"/>
          <w:between w:val="nil"/>
        </w:pBdr>
        <w:spacing w:line="240" w:lineRule="auto"/>
        <w:jc w:val="both"/>
        <w:rPr>
          <w:rFonts w:ascii="Arial" w:eastAsia="Arial" w:hAnsi="Arial" w:cs="Arial"/>
          <w:b/>
          <w:color w:val="000000"/>
        </w:rPr>
      </w:pPr>
      <w:r w:rsidRPr="00FF0119">
        <w:rPr>
          <w:rFonts w:ascii="Arial" w:eastAsia="Arial" w:hAnsi="Arial" w:cs="Arial"/>
          <w:b/>
          <w:color w:val="000000"/>
        </w:rPr>
        <w:t xml:space="preserve">Where one Party is Controller and the other Party its Processor </w:t>
      </w:r>
    </w:p>
    <w:p w14:paraId="6EA5C722"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Where a Party is a Processor, the only Processing that it is authorised to do is listed in Annex 1 </w:t>
      </w:r>
      <w:r w:rsidRPr="00FF0119">
        <w:rPr>
          <w:rFonts w:ascii="Arial" w:eastAsia="Arial" w:hAnsi="Arial" w:cs="Arial"/>
          <w:i/>
        </w:rPr>
        <w:t>(Processing Personal Data</w:t>
      </w:r>
      <w:r w:rsidRPr="00FF0119">
        <w:rPr>
          <w:rFonts w:ascii="Arial" w:eastAsia="Arial" w:hAnsi="Arial" w:cs="Arial"/>
        </w:rPr>
        <w:t xml:space="preserve">) by the Controller and may not otherwise be determined by the Processor. </w:t>
      </w:r>
    </w:p>
    <w:p w14:paraId="68D54F65"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Processor shall notify the Controller immediately if it considers that any of the Controller’s instructions infringe the Data Protection Legislation.</w:t>
      </w:r>
    </w:p>
    <w:p w14:paraId="5A53D332"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5CDA0884"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 systematic description of the envisaged Processing and the purpose of the Processing;</w:t>
      </w:r>
    </w:p>
    <w:p w14:paraId="3385AA9D"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an assessment of the necessity and proportionality of the Processing in relation to the Deliverables;</w:t>
      </w:r>
    </w:p>
    <w:p w14:paraId="29EF09C6"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an assessment of the risks to the rights and freedoms of Data Subjects; and</w:t>
      </w:r>
    </w:p>
    <w:p w14:paraId="5256C85F"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measures envisaged to address the risks, including safeguards, security measures and mechanisms to ensure the protection of Personal Data.</w:t>
      </w:r>
    </w:p>
    <w:p w14:paraId="6651BD60"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bookmarkStart w:id="57" w:name="bookmark=id.gjdgxs" w:colFirst="0" w:colLast="0"/>
      <w:bookmarkEnd w:id="57"/>
      <w:r w:rsidRPr="00FF0119">
        <w:rPr>
          <w:rFonts w:ascii="Arial" w:eastAsia="Arial" w:hAnsi="Arial" w:cs="Arial"/>
        </w:rPr>
        <w:t>The Processor shall, in relation to any Personal Data Processed in connection with its obligations under the Contract:</w:t>
      </w:r>
    </w:p>
    <w:p w14:paraId="68DAF60C"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bookmarkStart w:id="58" w:name="bookmark=id.30j0zll" w:colFirst="0" w:colLast="0"/>
      <w:bookmarkEnd w:id="58"/>
      <w:r w:rsidRPr="00FF0119">
        <w:rPr>
          <w:rFonts w:ascii="Arial" w:eastAsia="Arial" w:hAnsi="Arial" w:cs="Arial"/>
        </w:rPr>
        <w:t xml:space="preserve">Process that Personal Data only in accordance with Annex 1 </w:t>
      </w:r>
      <w:r w:rsidRPr="00FF0119">
        <w:rPr>
          <w:rFonts w:ascii="Arial" w:eastAsia="Arial" w:hAnsi="Arial" w:cs="Arial"/>
          <w:i/>
        </w:rPr>
        <w:t>(Processing Personal Data</w:t>
      </w:r>
      <w:r w:rsidRPr="00FF0119">
        <w:rPr>
          <w:rFonts w:ascii="Arial" w:eastAsia="Arial" w:hAnsi="Arial" w:cs="Arial"/>
        </w:rPr>
        <w:t xml:space="preserve">) and shall not Process the Personal Data for any other purpose, unless the </w:t>
      </w:r>
      <w:r w:rsidRPr="00FF0119">
        <w:rPr>
          <w:rFonts w:ascii="Arial" w:eastAsia="Arial" w:hAnsi="Arial" w:cs="Arial"/>
        </w:rPr>
        <w:lastRenderedPageBreak/>
        <w:t>Processor is required to do otherwise by Law. If it is so required the Processor shall notify the Controller before Processing the Personal Data unless prohibited by Law;</w:t>
      </w:r>
    </w:p>
    <w:p w14:paraId="331E12F6"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bookmarkStart w:id="59" w:name="bookmark=id.1fob9te" w:colFirst="0" w:colLast="0"/>
      <w:bookmarkEnd w:id="59"/>
      <w:r w:rsidRPr="00FF0119">
        <w:rPr>
          <w:rFonts w:ascii="Arial" w:eastAsia="Arial" w:hAnsi="Arial" w:cs="Arial"/>
        </w:rPr>
        <w:t>ensure that it has in place Protective Measures, which are appropriate to protect against a Data Loss Event, including in the case of the Supplier the measures set out in Clause 14.3 of the Core Terms</w:t>
      </w:r>
      <w:r w:rsidRPr="00FF0119">
        <w:rPr>
          <w:rFonts w:ascii="Arial" w:eastAsia="Arial" w:hAnsi="Arial" w:cs="Arial"/>
          <w:i/>
        </w:rPr>
        <w:t>,</w:t>
      </w:r>
      <w:r w:rsidRPr="00FF0119">
        <w:rPr>
          <w:rFonts w:ascii="Arial" w:eastAsia="Arial" w:hAnsi="Arial" w:cs="Arial"/>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23CA30B9"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r w:rsidRPr="00FF0119">
        <w:rPr>
          <w:rFonts w:ascii="Arial" w:eastAsia="Arial" w:hAnsi="Arial" w:cs="Arial"/>
        </w:rPr>
        <w:t>nature of the data to be protected;</w:t>
      </w:r>
      <w:bookmarkStart w:id="60" w:name="bookmark=id.3znysh7" w:colFirst="0" w:colLast="0"/>
      <w:bookmarkEnd w:id="60"/>
    </w:p>
    <w:p w14:paraId="1EBBFC61"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r w:rsidRPr="00FF0119">
        <w:rPr>
          <w:rFonts w:ascii="Arial" w:eastAsia="Arial" w:hAnsi="Arial" w:cs="Arial"/>
        </w:rPr>
        <w:t>harm that might result from a Data Loss Event;</w:t>
      </w:r>
    </w:p>
    <w:p w14:paraId="2CCDE08B"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r w:rsidRPr="00FF0119">
        <w:rPr>
          <w:rFonts w:ascii="Arial" w:eastAsia="Arial" w:hAnsi="Arial" w:cs="Arial"/>
        </w:rPr>
        <w:t>state of technological development; and</w:t>
      </w:r>
    </w:p>
    <w:p w14:paraId="712BFD06"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r w:rsidRPr="00FF0119">
        <w:rPr>
          <w:rFonts w:ascii="Arial" w:eastAsia="Arial" w:hAnsi="Arial" w:cs="Arial"/>
        </w:rPr>
        <w:t xml:space="preserve">cost of implementing any measures; </w:t>
      </w:r>
    </w:p>
    <w:p w14:paraId="3F96C8CA"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bookmarkStart w:id="61" w:name="bookmark=id.2et92p0" w:colFirst="0" w:colLast="0"/>
      <w:bookmarkEnd w:id="61"/>
      <w:r w:rsidRPr="00FF0119">
        <w:rPr>
          <w:rFonts w:ascii="Arial" w:eastAsia="Arial" w:hAnsi="Arial" w:cs="Arial"/>
        </w:rPr>
        <w:t>ensure that:</w:t>
      </w:r>
    </w:p>
    <w:p w14:paraId="16A1BFBB"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r w:rsidRPr="00FF0119">
        <w:rPr>
          <w:rFonts w:ascii="Arial" w:eastAsia="Arial" w:hAnsi="Arial" w:cs="Arial"/>
        </w:rPr>
        <w:t>the Processor Personnel do not Process Personal Data except in accordance with the Contract (and in particular Annex 1</w:t>
      </w:r>
      <w:r w:rsidRPr="00FF0119">
        <w:rPr>
          <w:rFonts w:ascii="Arial" w:eastAsia="Arial" w:hAnsi="Arial" w:cs="Arial"/>
          <w:i/>
        </w:rPr>
        <w:t xml:space="preserve"> (Processing Personal Data</w:t>
      </w:r>
      <w:r w:rsidRPr="00FF0119">
        <w:rPr>
          <w:rFonts w:ascii="Arial" w:eastAsia="Arial" w:hAnsi="Arial" w:cs="Arial"/>
        </w:rPr>
        <w:t>));</w:t>
      </w:r>
    </w:p>
    <w:p w14:paraId="5645344F"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r w:rsidRPr="00FF0119">
        <w:rPr>
          <w:rFonts w:ascii="Arial" w:eastAsia="Arial" w:hAnsi="Arial" w:cs="Arial"/>
        </w:rPr>
        <w:t>it takes all reasonable steps to ensure the reliability and integrity of any Processor Personnel who have access to the Personal Data and ensure that they:</w:t>
      </w:r>
    </w:p>
    <w:p w14:paraId="37F4B090" w14:textId="77777777" w:rsidR="00F211A2" w:rsidRPr="00FF0119" w:rsidRDefault="00F211A2">
      <w:pPr>
        <w:numPr>
          <w:ilvl w:val="4"/>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are aware of and comply with the Processor’s duties under this Joint Schedule 11, Clauses 14 (</w:t>
      </w:r>
      <w:r w:rsidRPr="00FF0119">
        <w:rPr>
          <w:rFonts w:ascii="Arial" w:eastAsia="Arial" w:hAnsi="Arial" w:cs="Arial"/>
          <w:i/>
        </w:rPr>
        <w:t>Data protection</w:t>
      </w:r>
      <w:r w:rsidRPr="00FF0119">
        <w:rPr>
          <w:rFonts w:ascii="Arial" w:eastAsia="Arial" w:hAnsi="Arial" w:cs="Arial"/>
        </w:rPr>
        <w:t>), 15 (</w:t>
      </w:r>
      <w:r w:rsidRPr="00FF0119">
        <w:rPr>
          <w:rFonts w:ascii="Arial" w:eastAsia="Arial" w:hAnsi="Arial" w:cs="Arial"/>
          <w:i/>
        </w:rPr>
        <w:t>What you must keep confidential</w:t>
      </w:r>
      <w:r w:rsidRPr="00FF0119">
        <w:rPr>
          <w:rFonts w:ascii="Arial" w:eastAsia="Arial" w:hAnsi="Arial" w:cs="Arial"/>
        </w:rPr>
        <w:t>) and 16 (</w:t>
      </w:r>
      <w:r w:rsidRPr="00FF0119">
        <w:rPr>
          <w:rFonts w:ascii="Arial" w:eastAsia="Arial" w:hAnsi="Arial" w:cs="Arial"/>
          <w:i/>
        </w:rPr>
        <w:t>When you can share information</w:t>
      </w:r>
      <w:r w:rsidRPr="00FF0119">
        <w:rPr>
          <w:rFonts w:ascii="Arial" w:eastAsia="Arial" w:hAnsi="Arial" w:cs="Arial"/>
        </w:rPr>
        <w:t>) of the Core Terms;</w:t>
      </w:r>
    </w:p>
    <w:p w14:paraId="41265370" w14:textId="77777777" w:rsidR="00F211A2" w:rsidRPr="00FF0119" w:rsidRDefault="00F211A2">
      <w:pPr>
        <w:numPr>
          <w:ilvl w:val="4"/>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are subject to appropriate confidentiality undertakings with the Processor or any </w:t>
      </w:r>
      <w:proofErr w:type="spellStart"/>
      <w:r w:rsidRPr="00FF0119">
        <w:rPr>
          <w:rFonts w:ascii="Arial" w:eastAsia="Arial" w:hAnsi="Arial" w:cs="Arial"/>
        </w:rPr>
        <w:t>Subprocessor</w:t>
      </w:r>
      <w:proofErr w:type="spellEnd"/>
      <w:r w:rsidRPr="00FF0119">
        <w:rPr>
          <w:rFonts w:ascii="Arial" w:eastAsia="Arial" w:hAnsi="Arial" w:cs="Arial"/>
        </w:rPr>
        <w:t>;</w:t>
      </w:r>
    </w:p>
    <w:p w14:paraId="765BC255" w14:textId="77777777" w:rsidR="00F211A2" w:rsidRPr="00FF0119" w:rsidRDefault="00F211A2">
      <w:pPr>
        <w:numPr>
          <w:ilvl w:val="4"/>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393B1E21" w14:textId="77777777" w:rsidR="00F211A2" w:rsidRPr="00FF0119" w:rsidRDefault="00F211A2">
      <w:pPr>
        <w:numPr>
          <w:ilvl w:val="4"/>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have undergone adequate training in the use, care, protection and handling of Personal Data; </w:t>
      </w:r>
    </w:p>
    <w:p w14:paraId="2BFFBD85"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bookmarkStart w:id="62" w:name="bookmark=id.tyjcwt" w:colFirst="0" w:colLast="0"/>
      <w:bookmarkEnd w:id="62"/>
      <w:r w:rsidRPr="00FF0119">
        <w:rPr>
          <w:rFonts w:ascii="Arial" w:eastAsia="Arial" w:hAnsi="Arial" w:cs="Arial"/>
        </w:rPr>
        <w:t>not transfer, Process, or otherwise make available for Processing, Personal Data outside of the UK unless the prior written consent of the Controller has been obtained (such consent may be withheld or</w:t>
      </w:r>
      <w:r w:rsidRPr="00FF0119">
        <w:rPr>
          <w:rFonts w:ascii="Arial" w:hAnsi="Arial" w:cs="Arial"/>
        </w:rPr>
        <w:t xml:space="preserve"> </w:t>
      </w:r>
      <w:r w:rsidRPr="00FF0119">
        <w:rPr>
          <w:rFonts w:ascii="Arial" w:eastAsia="Arial" w:hAnsi="Arial" w:cs="Arial"/>
        </w:rPr>
        <w:t>subject to such conditions as the Customer considers fit at the Customer's absolute discretion) and the following conditions are fulfilled:</w:t>
      </w:r>
    </w:p>
    <w:p w14:paraId="0D164F84"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bookmarkStart w:id="63" w:name="bookmark=id.3dy6vkm" w:colFirst="0" w:colLast="0"/>
      <w:bookmarkEnd w:id="63"/>
      <w:r w:rsidRPr="00FF0119">
        <w:rPr>
          <w:rFonts w:ascii="Arial" w:eastAsia="Arial" w:hAnsi="Arial" w:cs="Arial"/>
        </w:rPr>
        <w:t>the destination country has been recognised as adequate by the UK Government in accordance with Article 45 UK GDPR or section 74 of the DPA 2018;</w:t>
      </w:r>
    </w:p>
    <w:p w14:paraId="2BF53746"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r w:rsidRPr="00FF0119">
        <w:rPr>
          <w:rFonts w:ascii="Arial" w:eastAsia="Arial" w:hAnsi="Arial" w:cs="Arial"/>
        </w:rPr>
        <w:t>Controller or the Processor has provided appropriate safeguards in relation to the transfer (whether in accordance with UK GDPR Article 46 or section 75 DPA 2018) as determined by the Controller;</w:t>
      </w:r>
    </w:p>
    <w:p w14:paraId="7956345F"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bookmarkStart w:id="64" w:name="bookmark=id.1t3h5sf" w:colFirst="0" w:colLast="0"/>
      <w:bookmarkEnd w:id="64"/>
      <w:r w:rsidRPr="00FF0119">
        <w:rPr>
          <w:rFonts w:ascii="Arial" w:eastAsia="Arial" w:hAnsi="Arial" w:cs="Arial"/>
        </w:rPr>
        <w:t>the Data Subject has enforceable rights and effective legal remedies;</w:t>
      </w:r>
    </w:p>
    <w:p w14:paraId="7B240656"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bookmarkStart w:id="65" w:name="bookmark=id.4d34og8" w:colFirst="0" w:colLast="0"/>
      <w:bookmarkEnd w:id="65"/>
      <w:r w:rsidRPr="00FF0119">
        <w:rPr>
          <w:rFonts w:ascii="Arial" w:eastAsia="Arial" w:hAnsi="Arial"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0140BC0" w14:textId="77777777" w:rsidR="00F211A2" w:rsidRPr="00FF0119" w:rsidRDefault="00F211A2">
      <w:pPr>
        <w:numPr>
          <w:ilvl w:val="3"/>
          <w:numId w:val="48"/>
        </w:numPr>
        <w:pBdr>
          <w:top w:val="nil"/>
          <w:left w:val="nil"/>
          <w:bottom w:val="nil"/>
          <w:right w:val="nil"/>
          <w:between w:val="nil"/>
        </w:pBdr>
        <w:tabs>
          <w:tab w:val="left" w:pos="2261"/>
        </w:tabs>
        <w:spacing w:line="240" w:lineRule="auto"/>
        <w:ind w:hanging="707"/>
        <w:jc w:val="both"/>
        <w:rPr>
          <w:rFonts w:ascii="Arial" w:eastAsia="Arial" w:hAnsi="Arial" w:cs="Arial"/>
        </w:rPr>
      </w:pPr>
      <w:bookmarkStart w:id="66" w:name="bookmark=id.2s8eyo1" w:colFirst="0" w:colLast="0"/>
      <w:bookmarkEnd w:id="66"/>
      <w:r w:rsidRPr="00FF0119">
        <w:rPr>
          <w:rFonts w:ascii="Arial" w:eastAsia="Arial" w:hAnsi="Arial" w:cs="Arial"/>
        </w:rPr>
        <w:t xml:space="preserve">the Processor complies with any reasonable instructions notified to it in advance by the Controller with respect to the Processing of the Personal Data; </w:t>
      </w:r>
    </w:p>
    <w:p w14:paraId="0C139DFE" w14:textId="77777777" w:rsidR="00F211A2" w:rsidRPr="00FF0119" w:rsidRDefault="00F211A2" w:rsidP="00FF0119">
      <w:pPr>
        <w:pBdr>
          <w:top w:val="nil"/>
          <w:left w:val="nil"/>
          <w:bottom w:val="nil"/>
          <w:right w:val="nil"/>
          <w:between w:val="nil"/>
        </w:pBdr>
        <w:tabs>
          <w:tab w:val="left" w:pos="2261"/>
        </w:tabs>
        <w:spacing w:line="240" w:lineRule="auto"/>
        <w:ind w:left="2126"/>
        <w:jc w:val="both"/>
        <w:rPr>
          <w:rFonts w:ascii="Arial" w:eastAsia="Arial" w:hAnsi="Arial" w:cs="Arial"/>
        </w:rPr>
      </w:pPr>
      <w:r w:rsidRPr="00FF0119">
        <w:rPr>
          <w:rFonts w:ascii="Arial" w:eastAsia="Arial" w:hAnsi="Arial" w:cs="Arial"/>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67A0D98F"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bookmarkStart w:id="67" w:name="bookmark=id.17dp8vu" w:colFirst="0" w:colLast="0"/>
      <w:bookmarkEnd w:id="67"/>
      <w:r w:rsidRPr="00FF0119">
        <w:rPr>
          <w:rFonts w:ascii="Arial" w:eastAsia="Arial" w:hAnsi="Arial" w:cs="Arial"/>
        </w:rPr>
        <w:t>at the written direction, and absolute discretion, of the Controller, delete or return Personal Data (and any copies of it) to the Controller on termination of the Contract unless the Processor is required by Law to retain the Personal Data.</w:t>
      </w:r>
    </w:p>
    <w:p w14:paraId="20C73D4F"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bookmarkStart w:id="68" w:name="bookmark=id.3rdcrjn" w:colFirst="0" w:colLast="0"/>
      <w:bookmarkEnd w:id="68"/>
      <w:r w:rsidRPr="00FF0119">
        <w:rPr>
          <w:rFonts w:ascii="Arial" w:eastAsia="Arial" w:hAnsi="Arial" w:cs="Arial"/>
        </w:rPr>
        <w:t>Subject to paragraph 8 of this Joint Schedule 11, the Processor shall notify the Controller immediately if in relation to Processing Personal Data under or in connection with the Contract it:</w:t>
      </w:r>
    </w:p>
    <w:p w14:paraId="1687CAEE"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receives a Data Subject Access Request (or purported Data Subject Access Request);</w:t>
      </w:r>
    </w:p>
    <w:p w14:paraId="7280CE05"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receives a request to rectify, block or erase any Personal Data; </w:t>
      </w:r>
    </w:p>
    <w:p w14:paraId="526C938C"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receives any other request, complaint or communication relating to either Party's obligations under the Data Protection Legislation; </w:t>
      </w:r>
    </w:p>
    <w:p w14:paraId="2A6533E8"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receives any communication from the Information Commissioner or any other regulatory authority in connection with Personal Data Processed under the Contract; </w:t>
      </w:r>
    </w:p>
    <w:p w14:paraId="07852127"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receives a request from any third Party for disclosure of Personal Data where compliance with such request is required or purported to be required by Law; or</w:t>
      </w:r>
    </w:p>
    <w:p w14:paraId="19558ECA"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becomes aware of a Data Loss Event.</w:t>
      </w:r>
    </w:p>
    <w:p w14:paraId="0253A903"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The Processor’s obligation to notify under paragraph 7 of this Joint Schedule 11 shall include the provision of further information to the Controller, as details become available. </w:t>
      </w:r>
    </w:p>
    <w:p w14:paraId="5E879275"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120A7F75"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Controller with full details and copies of the complaint, communication or request;</w:t>
      </w:r>
    </w:p>
    <w:p w14:paraId="37C853AB"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such assistance as is requested by the Controller to enable the Controller to comply with a Data Subject Access Request within the relevant timescales set out in the Data Protection Legislation; </w:t>
      </w:r>
    </w:p>
    <w:p w14:paraId="1B3E8863"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lastRenderedPageBreak/>
        <w:t xml:space="preserve">the Controller, at its request, with any Personal Data it holds in relation to a Data Subject; </w:t>
      </w:r>
    </w:p>
    <w:p w14:paraId="4902F975"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assistance as requested by the Controller following any Data Loss </w:t>
      </w:r>
      <w:proofErr w:type="gramStart"/>
      <w:r w:rsidRPr="00FF0119">
        <w:rPr>
          <w:rFonts w:ascii="Arial" w:eastAsia="Arial" w:hAnsi="Arial" w:cs="Arial"/>
        </w:rPr>
        <w:t>Event;  and</w:t>
      </w:r>
      <w:proofErr w:type="gramEnd"/>
      <w:r w:rsidRPr="00FF0119">
        <w:rPr>
          <w:rFonts w:ascii="Arial" w:eastAsia="Arial" w:hAnsi="Arial" w:cs="Arial"/>
        </w:rPr>
        <w:t>/or</w:t>
      </w:r>
    </w:p>
    <w:p w14:paraId="1228DFE3"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assistance as requested by the Controller with respect to any request from the Information Commissioner’s Office, or any consultation by the Controller with the Information Commissioner's Office.</w:t>
      </w:r>
    </w:p>
    <w:p w14:paraId="4521CDE6"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Processor shall maintain complete and accurate records and information to demonstrate its compliance with this Joint Schedule 11. This requirement does not apply where the Processor employs fewer than 250 staff, unless:</w:t>
      </w:r>
    </w:p>
    <w:p w14:paraId="3CE4C081"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Controller determines that the Processing is not occasional;</w:t>
      </w:r>
    </w:p>
    <w:p w14:paraId="2EB9E770"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bookmarkStart w:id="69" w:name="_heading=h.26in1rg" w:colFirst="0" w:colLast="0"/>
      <w:bookmarkEnd w:id="69"/>
      <w:r w:rsidRPr="00FF0119">
        <w:rPr>
          <w:rFonts w:ascii="Arial" w:eastAsia="Arial" w:hAnsi="Arial" w:cs="Arial"/>
        </w:rPr>
        <w:t>the Controller determines the Processing includes special categories of data as referred to in Article 9(1) of the UK GDPR or Personal Data relating to criminal convictions and offences referred to in Article 10 of the UK GDPR; or</w:t>
      </w:r>
    </w:p>
    <w:p w14:paraId="2CF06D9C"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Controller determines that the Processing is likely to result in a risk to the rights and freedoms of Data Subjects.</w:t>
      </w:r>
    </w:p>
    <w:p w14:paraId="1EA9BCCF"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bookmarkStart w:id="70" w:name="bookmark=id.lnxbz9" w:colFirst="0" w:colLast="0"/>
      <w:bookmarkEnd w:id="70"/>
      <w:r w:rsidRPr="00FF0119">
        <w:rPr>
          <w:rFonts w:ascii="Arial" w:eastAsia="Arial" w:hAnsi="Arial" w:cs="Arial"/>
        </w:rPr>
        <w:t>The Processor shall allow for audits of its Data Processing activity by the Controller or the Controller’s designated auditor.</w:t>
      </w:r>
    </w:p>
    <w:p w14:paraId="70BD2172"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The Parties shall designate a Data Protection Officer if required by the Data Protection Legislation. </w:t>
      </w:r>
    </w:p>
    <w:p w14:paraId="22B900DC"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Before allowing any </w:t>
      </w:r>
      <w:proofErr w:type="spellStart"/>
      <w:r w:rsidRPr="00FF0119">
        <w:rPr>
          <w:rFonts w:ascii="Arial" w:eastAsia="Arial" w:hAnsi="Arial" w:cs="Arial"/>
        </w:rPr>
        <w:t>Subprocessor</w:t>
      </w:r>
      <w:proofErr w:type="spellEnd"/>
      <w:r w:rsidRPr="00FF0119">
        <w:rPr>
          <w:rFonts w:ascii="Arial" w:eastAsia="Arial" w:hAnsi="Arial" w:cs="Arial"/>
        </w:rPr>
        <w:t xml:space="preserve"> to Process any Personal Data related to the Contract, the Processor must:</w:t>
      </w:r>
    </w:p>
    <w:p w14:paraId="2E62C7DF"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notify the Controller in writing of the intended </w:t>
      </w:r>
      <w:proofErr w:type="spellStart"/>
      <w:r w:rsidRPr="00FF0119">
        <w:rPr>
          <w:rFonts w:ascii="Arial" w:eastAsia="Arial" w:hAnsi="Arial" w:cs="Arial"/>
        </w:rPr>
        <w:t>Subprocessor</w:t>
      </w:r>
      <w:proofErr w:type="spellEnd"/>
      <w:r w:rsidRPr="00FF0119">
        <w:rPr>
          <w:rFonts w:ascii="Arial" w:eastAsia="Arial" w:hAnsi="Arial" w:cs="Arial"/>
        </w:rPr>
        <w:t xml:space="preserve"> and Processing that will be undertaken by the </w:t>
      </w:r>
      <w:proofErr w:type="spellStart"/>
      <w:r w:rsidRPr="00FF0119">
        <w:rPr>
          <w:rFonts w:ascii="Arial" w:eastAsia="Arial" w:hAnsi="Arial" w:cs="Arial"/>
        </w:rPr>
        <w:t>Subprocessor</w:t>
      </w:r>
      <w:proofErr w:type="spellEnd"/>
      <w:r w:rsidRPr="00FF0119">
        <w:rPr>
          <w:rFonts w:ascii="Arial" w:eastAsia="Arial" w:hAnsi="Arial" w:cs="Arial"/>
        </w:rPr>
        <w:t>;</w:t>
      </w:r>
    </w:p>
    <w:p w14:paraId="1E9A8896"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obtain the written consent of the Controller (such consent may be withheld or subject to such conditions as the Controller considers fit at the Controller’s absolute discretion); </w:t>
      </w:r>
    </w:p>
    <w:p w14:paraId="29769C6A"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enter into a written legally binding agreement with the </w:t>
      </w:r>
      <w:proofErr w:type="spellStart"/>
      <w:r w:rsidRPr="00FF0119">
        <w:rPr>
          <w:rFonts w:ascii="Arial" w:eastAsia="Arial" w:hAnsi="Arial" w:cs="Arial"/>
        </w:rPr>
        <w:t>Subprocessor</w:t>
      </w:r>
      <w:proofErr w:type="spellEnd"/>
      <w:r w:rsidRPr="00FF0119">
        <w:rPr>
          <w:rFonts w:ascii="Arial" w:eastAsia="Arial" w:hAnsi="Arial" w:cs="Arial"/>
        </w:rPr>
        <w:t xml:space="preserve"> which give effect to the terms set out in this Joint Schedule 11 such that they apply to the </w:t>
      </w:r>
      <w:proofErr w:type="spellStart"/>
      <w:r w:rsidRPr="00FF0119">
        <w:rPr>
          <w:rFonts w:ascii="Arial" w:eastAsia="Arial" w:hAnsi="Arial" w:cs="Arial"/>
        </w:rPr>
        <w:t>Subprocessor</w:t>
      </w:r>
      <w:proofErr w:type="spellEnd"/>
      <w:r w:rsidRPr="00FF0119">
        <w:rPr>
          <w:rFonts w:ascii="Arial" w:eastAsia="Arial" w:hAnsi="Arial" w:cs="Arial"/>
        </w:rPr>
        <w:t xml:space="preserve">, prior to any Personal Data being transferred to or accessed by the </w:t>
      </w:r>
      <w:proofErr w:type="spellStart"/>
      <w:r w:rsidRPr="00FF0119">
        <w:rPr>
          <w:rFonts w:ascii="Arial" w:eastAsia="Arial" w:hAnsi="Arial" w:cs="Arial"/>
        </w:rPr>
        <w:t>Subprocessor</w:t>
      </w:r>
      <w:proofErr w:type="spellEnd"/>
      <w:r w:rsidRPr="00FF0119">
        <w:rPr>
          <w:rFonts w:ascii="Arial" w:eastAsia="Arial" w:hAnsi="Arial" w:cs="Arial"/>
        </w:rPr>
        <w:t>; and</w:t>
      </w:r>
    </w:p>
    <w:p w14:paraId="465B51A5"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provide the Controller with such information regarding the </w:t>
      </w:r>
      <w:proofErr w:type="spellStart"/>
      <w:r w:rsidRPr="00FF0119">
        <w:rPr>
          <w:rFonts w:ascii="Arial" w:eastAsia="Arial" w:hAnsi="Arial" w:cs="Arial"/>
        </w:rPr>
        <w:t>Subprocessor</w:t>
      </w:r>
      <w:proofErr w:type="spellEnd"/>
      <w:r w:rsidRPr="00FF0119">
        <w:rPr>
          <w:rFonts w:ascii="Arial" w:eastAsia="Arial" w:hAnsi="Arial" w:cs="Arial"/>
        </w:rPr>
        <w:t xml:space="preserve"> as the Controller may reasonably require.</w:t>
      </w:r>
    </w:p>
    <w:p w14:paraId="3857F731"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Any Processing by a </w:t>
      </w:r>
      <w:proofErr w:type="spellStart"/>
      <w:r w:rsidRPr="00FF0119">
        <w:rPr>
          <w:rFonts w:ascii="Arial" w:eastAsia="Arial" w:hAnsi="Arial" w:cs="Arial"/>
        </w:rPr>
        <w:t>Subprocessor</w:t>
      </w:r>
      <w:proofErr w:type="spellEnd"/>
      <w:r w:rsidRPr="00FF0119">
        <w:rPr>
          <w:rFonts w:ascii="Arial" w:eastAsia="Arial" w:hAnsi="Arial" w:cs="Arial"/>
        </w:rPr>
        <w:t xml:space="preserve"> or transfer of Personal Data to a </w:t>
      </w:r>
      <w:proofErr w:type="spellStart"/>
      <w:r w:rsidRPr="00FF0119">
        <w:rPr>
          <w:rFonts w:ascii="Arial" w:eastAsia="Arial" w:hAnsi="Arial" w:cs="Arial"/>
        </w:rPr>
        <w:t>Subprocessor</w:t>
      </w:r>
      <w:proofErr w:type="spellEnd"/>
      <w:r w:rsidRPr="00FF0119">
        <w:rPr>
          <w:rFonts w:ascii="Arial" w:eastAsia="Arial" w:hAnsi="Arial" w:cs="Arial"/>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sidRPr="00FF0119">
        <w:rPr>
          <w:rFonts w:ascii="Arial" w:eastAsia="Arial" w:hAnsi="Arial" w:cs="Arial"/>
        </w:rPr>
        <w:t>Subprocessors</w:t>
      </w:r>
      <w:proofErr w:type="spellEnd"/>
      <w:r w:rsidRPr="00FF0119">
        <w:rPr>
          <w:rFonts w:ascii="Arial" w:eastAsia="Arial" w:hAnsi="Arial" w:cs="Arial"/>
        </w:rPr>
        <w:t>.</w:t>
      </w:r>
    </w:p>
    <w:p w14:paraId="21B2DAE2"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bookmarkStart w:id="71" w:name="bookmark=id.35nkun2" w:colFirst="0" w:colLast="0"/>
      <w:bookmarkEnd w:id="71"/>
      <w:r w:rsidRPr="00FF0119">
        <w:rPr>
          <w:rFonts w:ascii="Arial" w:eastAsia="Arial" w:hAnsi="Arial"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583DFE6"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F31658E" w14:textId="77777777" w:rsidR="00F211A2" w:rsidRPr="00FF0119" w:rsidRDefault="00F211A2" w:rsidP="00FF0119">
      <w:pPr>
        <w:keepNext/>
        <w:pBdr>
          <w:top w:val="nil"/>
          <w:left w:val="nil"/>
          <w:bottom w:val="nil"/>
          <w:right w:val="nil"/>
          <w:between w:val="nil"/>
        </w:pBdr>
        <w:spacing w:line="240" w:lineRule="auto"/>
        <w:jc w:val="both"/>
        <w:rPr>
          <w:rFonts w:ascii="Arial" w:eastAsia="Arial" w:hAnsi="Arial" w:cs="Arial"/>
          <w:b/>
          <w:color w:val="000000"/>
        </w:rPr>
      </w:pPr>
      <w:r w:rsidRPr="00FF0119">
        <w:rPr>
          <w:rFonts w:ascii="Arial" w:eastAsia="Arial" w:hAnsi="Arial" w:cs="Arial"/>
          <w:b/>
          <w:color w:val="000000"/>
        </w:rPr>
        <w:lastRenderedPageBreak/>
        <w:t xml:space="preserve">Where the Parties are Joint Controllers of Personal Data </w:t>
      </w:r>
    </w:p>
    <w:p w14:paraId="7511BABF"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44361A23" w14:textId="77777777" w:rsidR="00F211A2" w:rsidRPr="00FF0119" w:rsidRDefault="00F211A2" w:rsidP="00FF0119">
      <w:pPr>
        <w:keepNext/>
        <w:pBdr>
          <w:top w:val="nil"/>
          <w:left w:val="nil"/>
          <w:bottom w:val="nil"/>
          <w:right w:val="nil"/>
          <w:between w:val="nil"/>
        </w:pBdr>
        <w:spacing w:line="240" w:lineRule="auto"/>
        <w:jc w:val="both"/>
        <w:rPr>
          <w:rFonts w:ascii="Arial" w:eastAsia="Arial" w:hAnsi="Arial" w:cs="Arial"/>
          <w:b/>
          <w:color w:val="000000"/>
        </w:rPr>
      </w:pPr>
      <w:r w:rsidRPr="00FF0119">
        <w:rPr>
          <w:rFonts w:ascii="Arial" w:eastAsia="Arial" w:hAnsi="Arial" w:cs="Arial"/>
          <w:b/>
          <w:color w:val="000000"/>
        </w:rPr>
        <w:t xml:space="preserve">Independent Controllers of Personal Data </w:t>
      </w:r>
    </w:p>
    <w:p w14:paraId="6A958827"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5953F66"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Each Party shall Process the Personal Data in compliance with its obligations under the Data Protection Legislation and not do anything to cause the other Party to be in breach of it. </w:t>
      </w:r>
    </w:p>
    <w:p w14:paraId="49ADEFDD"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30D7D9E3"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The Parties shall be responsible for their own compliance with Articles 13 and 14 UK GDPR in respect of the Processing of Personal Data for the purposes of the Contract. </w:t>
      </w:r>
    </w:p>
    <w:p w14:paraId="63CEA2D1"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Parties shall only provide Personal Data to each other:</w:t>
      </w:r>
    </w:p>
    <w:p w14:paraId="09492577"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to the extent necessary to perform their respective obligations under the Contract;</w:t>
      </w:r>
    </w:p>
    <w:p w14:paraId="562EEB2B"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in compliance with the Data Protection Legislation (including by ensuring all required data privacy information has been given to affected Data Subjects to meet the requirements of Articles 13 and 14 of the UK GDPR); and</w:t>
      </w:r>
    </w:p>
    <w:p w14:paraId="6100BF83"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where it has recorded it in Annex 1 </w:t>
      </w:r>
      <w:r w:rsidRPr="00FF0119">
        <w:rPr>
          <w:rFonts w:ascii="Arial" w:eastAsia="Arial" w:hAnsi="Arial" w:cs="Arial"/>
          <w:i/>
        </w:rPr>
        <w:t>(Processing Personal Data).</w:t>
      </w:r>
    </w:p>
    <w:p w14:paraId="74BFFE32"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487BCCD"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 Party Processing Personal Data for the purposes of the Contract shall maintain a record of its Processing activities in accordance with Article 30 UK GDPR and shall make the record available to the other Party upon reasonable request.</w:t>
      </w:r>
    </w:p>
    <w:p w14:paraId="6662C908"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F0119">
        <w:rPr>
          <w:rFonts w:ascii="Arial" w:eastAsia="Arial" w:hAnsi="Arial" w:cs="Arial"/>
          <w:b/>
        </w:rPr>
        <w:t>(“Request Recipient”)</w:t>
      </w:r>
      <w:r w:rsidRPr="00FF0119">
        <w:rPr>
          <w:rFonts w:ascii="Arial" w:eastAsia="Arial" w:hAnsi="Arial" w:cs="Arial"/>
        </w:rPr>
        <w:t>:</w:t>
      </w:r>
    </w:p>
    <w:p w14:paraId="76C71976"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the other Party shall provide any information and/or assistance as reasonably requested by the Request Recipient to help it respond to the request or correspondence, at the cost of the Request Recipient; or</w:t>
      </w:r>
    </w:p>
    <w:p w14:paraId="4F28B0BD"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where the request or correspondence is directed to the other Party and/or relates to that other Party's Processing of the Personal Data, the Request </w:t>
      </w:r>
      <w:proofErr w:type="gramStart"/>
      <w:r w:rsidRPr="00FF0119">
        <w:rPr>
          <w:rFonts w:ascii="Arial" w:eastAsia="Arial" w:hAnsi="Arial" w:cs="Arial"/>
        </w:rPr>
        <w:t>Recipient  will</w:t>
      </w:r>
      <w:proofErr w:type="gramEnd"/>
      <w:r w:rsidRPr="00FF0119">
        <w:rPr>
          <w:rFonts w:ascii="Arial" w:eastAsia="Arial" w:hAnsi="Arial" w:cs="Arial"/>
        </w:rPr>
        <w:t>:</w:t>
      </w:r>
    </w:p>
    <w:p w14:paraId="671119A6" w14:textId="77777777" w:rsidR="00F211A2" w:rsidRPr="00FF0119" w:rsidRDefault="00F211A2">
      <w:pPr>
        <w:numPr>
          <w:ilvl w:val="3"/>
          <w:numId w:val="48"/>
        </w:numPr>
        <w:pBdr>
          <w:top w:val="nil"/>
          <w:left w:val="nil"/>
          <w:bottom w:val="nil"/>
          <w:right w:val="nil"/>
          <w:between w:val="nil"/>
        </w:pBdr>
        <w:spacing w:line="240" w:lineRule="auto"/>
        <w:ind w:hanging="707"/>
        <w:jc w:val="both"/>
        <w:rPr>
          <w:rFonts w:ascii="Arial" w:eastAsia="Arial" w:hAnsi="Arial" w:cs="Arial"/>
        </w:rPr>
      </w:pPr>
      <w:r w:rsidRPr="00FF0119">
        <w:rPr>
          <w:rFonts w:ascii="Arial" w:eastAsia="Arial" w:hAnsi="Arial" w:cs="Arial"/>
        </w:rPr>
        <w:lastRenderedPageBreak/>
        <w:t>promptly, and in any event within five (5) Working Days of receipt of the request or correspondence, inform the other Party that it has received the same and shall forward such request or correspondence to the other Party; and</w:t>
      </w:r>
    </w:p>
    <w:p w14:paraId="1611F117" w14:textId="77777777" w:rsidR="00F211A2" w:rsidRPr="00FF0119" w:rsidRDefault="00F211A2">
      <w:pPr>
        <w:numPr>
          <w:ilvl w:val="3"/>
          <w:numId w:val="48"/>
        </w:numPr>
        <w:pBdr>
          <w:top w:val="nil"/>
          <w:left w:val="nil"/>
          <w:bottom w:val="nil"/>
          <w:right w:val="nil"/>
          <w:between w:val="nil"/>
        </w:pBdr>
        <w:spacing w:line="240" w:lineRule="auto"/>
        <w:ind w:hanging="707"/>
        <w:jc w:val="both"/>
        <w:rPr>
          <w:rFonts w:ascii="Arial" w:eastAsia="Arial" w:hAnsi="Arial" w:cs="Arial"/>
        </w:rPr>
      </w:pPr>
      <w:r w:rsidRPr="00FF0119">
        <w:rPr>
          <w:rFonts w:ascii="Arial" w:eastAsia="Arial" w:hAnsi="Arial" w:cs="Arial"/>
        </w:rPr>
        <w:t>provide any information and/or assistance as reasonably requested by the other Party to help it respond to the request or correspondence in the timeframes specified by Data Protection Legislation.</w:t>
      </w:r>
    </w:p>
    <w:p w14:paraId="495AB587"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Each Party shall promptly notify the other Party upon it becoming aware of any Data Loss Event relating to Personal Data provided by the other Party pursuant to the Contract and shall: </w:t>
      </w:r>
    </w:p>
    <w:p w14:paraId="37F2E265"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do all such things as reasonably necessary to assist the other Party in mitigating the effects of the Data Loss Event; </w:t>
      </w:r>
    </w:p>
    <w:p w14:paraId="7BE41B2C"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implement any measures necessary to restore the security of any compromised Personal Data; </w:t>
      </w:r>
    </w:p>
    <w:p w14:paraId="78F3690F"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work with the other Party to make any required notifications to the Information Commissioner’s Office and affected Data Subjects in accordance with the Data Protection Legislation (including the timeframes set out therein); and</w:t>
      </w:r>
    </w:p>
    <w:p w14:paraId="2D124AE1" w14:textId="77777777" w:rsidR="00F211A2" w:rsidRPr="00FF0119" w:rsidRDefault="00F211A2">
      <w:pPr>
        <w:numPr>
          <w:ilvl w:val="2"/>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not do anything which may damage the reputation of the other Party or that Party's relationship with the relevant Data Subjects, save as required by Law. </w:t>
      </w:r>
    </w:p>
    <w:p w14:paraId="31CF58E7"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 xml:space="preserve">Personal Data provided by one Party to the other Party may be used exclusively to exercise rights and obligations under the Contract as specified in Annex 1 </w:t>
      </w:r>
      <w:r w:rsidRPr="00FF0119">
        <w:rPr>
          <w:rFonts w:ascii="Arial" w:eastAsia="Arial" w:hAnsi="Arial" w:cs="Arial"/>
          <w:i/>
        </w:rPr>
        <w:t>(Processing Personal Data).</w:t>
      </w:r>
      <w:r w:rsidRPr="00FF0119">
        <w:rPr>
          <w:rFonts w:ascii="Arial" w:eastAsia="Arial" w:hAnsi="Arial" w:cs="Arial"/>
        </w:rPr>
        <w:t xml:space="preserve"> </w:t>
      </w:r>
    </w:p>
    <w:p w14:paraId="7A927479"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ab/>
        <w:t xml:space="preserve">Personal Data shall not be retained or processed for longer than is necessary to perform each Party’s respective obligations under the Contract which is specified in Annex 1 </w:t>
      </w:r>
      <w:r w:rsidRPr="00FF0119">
        <w:rPr>
          <w:rFonts w:ascii="Arial" w:eastAsia="Arial" w:hAnsi="Arial" w:cs="Arial"/>
          <w:i/>
        </w:rPr>
        <w:t>(Processing Personal Data)</w:t>
      </w:r>
      <w:r w:rsidRPr="00FF0119">
        <w:rPr>
          <w:rFonts w:ascii="Arial" w:eastAsia="Arial" w:hAnsi="Arial" w:cs="Arial"/>
        </w:rPr>
        <w:t xml:space="preserve">. </w:t>
      </w:r>
    </w:p>
    <w:p w14:paraId="5F8B4F00" w14:textId="77777777" w:rsidR="00F211A2" w:rsidRPr="00FF0119" w:rsidRDefault="00F211A2">
      <w:pPr>
        <w:numPr>
          <w:ilvl w:val="1"/>
          <w:numId w:val="48"/>
        </w:numPr>
        <w:pBdr>
          <w:top w:val="nil"/>
          <w:left w:val="nil"/>
          <w:bottom w:val="nil"/>
          <w:right w:val="nil"/>
          <w:between w:val="nil"/>
        </w:pBdr>
        <w:spacing w:line="240" w:lineRule="auto"/>
        <w:jc w:val="both"/>
        <w:rPr>
          <w:rFonts w:ascii="Arial" w:eastAsia="Arial" w:hAnsi="Arial" w:cs="Arial"/>
        </w:rPr>
      </w:pPr>
      <w:r w:rsidRPr="00FF0119">
        <w:rPr>
          <w:rFonts w:ascii="Arial" w:eastAsia="Arial" w:hAnsi="Arial"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7E629561" w14:textId="77777777" w:rsidR="00F211A2" w:rsidRPr="00FF0119" w:rsidRDefault="00F211A2" w:rsidP="00FF0119">
      <w:pPr>
        <w:pBdr>
          <w:top w:val="nil"/>
          <w:left w:val="nil"/>
          <w:bottom w:val="nil"/>
          <w:right w:val="nil"/>
          <w:between w:val="nil"/>
        </w:pBdr>
        <w:spacing w:line="240" w:lineRule="auto"/>
        <w:ind w:left="709"/>
        <w:jc w:val="both"/>
        <w:rPr>
          <w:rFonts w:ascii="Arial" w:eastAsia="Arial" w:hAnsi="Arial" w:cs="Arial"/>
        </w:rPr>
      </w:pPr>
    </w:p>
    <w:p w14:paraId="27099709" w14:textId="77777777" w:rsidR="00F211A2" w:rsidRPr="00F211A2" w:rsidRDefault="00F211A2" w:rsidP="00FF0119">
      <w:pPr>
        <w:pStyle w:val="Heading2"/>
        <w:numPr>
          <w:ilvl w:val="0"/>
          <w:numId w:val="0"/>
        </w:numPr>
        <w:spacing w:before="0" w:after="240"/>
        <w:rPr>
          <w:rFonts w:ascii="Arial" w:eastAsia="Arial" w:hAnsi="Arial" w:cs="Arial"/>
          <w:b/>
          <w:bCs w:val="0"/>
          <w:szCs w:val="22"/>
        </w:rPr>
      </w:pPr>
      <w:r w:rsidRPr="00F211A2">
        <w:rPr>
          <w:rFonts w:ascii="Arial" w:hAnsi="Arial" w:cs="Arial"/>
          <w:szCs w:val="22"/>
        </w:rPr>
        <w:br w:type="page"/>
      </w:r>
      <w:r w:rsidRPr="00F211A2">
        <w:rPr>
          <w:rFonts w:ascii="Arial" w:eastAsia="Arial" w:hAnsi="Arial" w:cs="Arial"/>
          <w:b/>
          <w:bCs w:val="0"/>
          <w:szCs w:val="22"/>
        </w:rPr>
        <w:lastRenderedPageBreak/>
        <w:t>Annex 1 - Processing Personal Data</w:t>
      </w:r>
    </w:p>
    <w:p w14:paraId="35F40438" w14:textId="77777777" w:rsidR="00F211A2" w:rsidRPr="00F211A2" w:rsidRDefault="00F211A2" w:rsidP="00FF0119">
      <w:pPr>
        <w:rPr>
          <w:rFonts w:ascii="Arial" w:eastAsia="Arial" w:hAnsi="Arial" w:cs="Arial"/>
        </w:rPr>
      </w:pPr>
      <w:r w:rsidRPr="00F211A2">
        <w:rPr>
          <w:rFonts w:ascii="Arial" w:eastAsia="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6D52AAEA" w14:textId="5AD3F0BF" w:rsidR="00F211A2" w:rsidRPr="00F211A2" w:rsidRDefault="54F4FC0A">
      <w:pPr>
        <w:keepNext/>
        <w:numPr>
          <w:ilvl w:val="3"/>
          <w:numId w:val="46"/>
        </w:numPr>
        <w:spacing w:line="240" w:lineRule="auto"/>
        <w:jc w:val="both"/>
        <w:rPr>
          <w:rFonts w:ascii="Arial" w:eastAsia="Arial" w:hAnsi="Arial" w:cs="Arial"/>
        </w:rPr>
      </w:pPr>
      <w:bookmarkStart w:id="72" w:name="_Hlk156337498"/>
      <w:r w:rsidRPr="05E8AE3D">
        <w:rPr>
          <w:rFonts w:ascii="Arial" w:eastAsia="Arial" w:hAnsi="Arial" w:cs="Arial"/>
        </w:rPr>
        <w:t xml:space="preserve">The contact details of the Relevant Authority’s Data Protection Officer are: </w:t>
      </w:r>
      <w:r w:rsidR="00AE7D12">
        <w:rPr>
          <w:rFonts w:ascii="Arial" w:eastAsia="Arial" w:hAnsi="Arial" w:cs="Arial"/>
        </w:rPr>
        <w:t>Andy Clarkson</w:t>
      </w:r>
    </w:p>
    <w:bookmarkEnd w:id="72"/>
    <w:p w14:paraId="1773B34B" w14:textId="29B18A57" w:rsidR="00F211A2" w:rsidRPr="00F211A2" w:rsidRDefault="00F211A2">
      <w:pPr>
        <w:keepNext/>
        <w:numPr>
          <w:ilvl w:val="3"/>
          <w:numId w:val="46"/>
        </w:numPr>
        <w:spacing w:line="240" w:lineRule="auto"/>
        <w:jc w:val="both"/>
        <w:rPr>
          <w:rFonts w:ascii="Arial" w:eastAsia="Arial" w:hAnsi="Arial" w:cs="Arial"/>
        </w:rPr>
      </w:pPr>
      <w:r w:rsidRPr="00F211A2">
        <w:rPr>
          <w:rFonts w:ascii="Arial" w:eastAsia="Arial" w:hAnsi="Arial" w:cs="Arial"/>
        </w:rPr>
        <w:t xml:space="preserve">The contact details of the Supplier’s Data Protection Officer are: </w:t>
      </w:r>
      <w:r w:rsidR="00AE7D12">
        <w:rPr>
          <w:rFonts w:ascii="Arial" w:eastAsia="Arial" w:hAnsi="Arial" w:cs="Arial"/>
          <w:b/>
        </w:rPr>
        <w:t>andy.clarkson</w:t>
      </w:r>
      <w:r w:rsidR="00C22E73">
        <w:rPr>
          <w:rFonts w:ascii="Arial" w:eastAsia="Arial" w:hAnsi="Arial" w:cs="Arial"/>
          <w:b/>
        </w:rPr>
        <w:t>459@mod.gov.uk</w:t>
      </w:r>
    </w:p>
    <w:p w14:paraId="4CB20775" w14:textId="77777777" w:rsidR="00F211A2" w:rsidRPr="00F211A2" w:rsidRDefault="00F211A2">
      <w:pPr>
        <w:keepNext/>
        <w:numPr>
          <w:ilvl w:val="3"/>
          <w:numId w:val="46"/>
        </w:numPr>
        <w:spacing w:line="240" w:lineRule="auto"/>
        <w:jc w:val="both"/>
        <w:rPr>
          <w:rFonts w:ascii="Arial" w:eastAsia="Arial" w:hAnsi="Arial" w:cs="Arial"/>
        </w:rPr>
      </w:pPr>
      <w:r w:rsidRPr="00F211A2">
        <w:rPr>
          <w:rFonts w:ascii="Arial" w:eastAsia="Arial" w:hAnsi="Arial" w:cs="Arial"/>
        </w:rPr>
        <w:t>The Processor shall comply with any further written instructions with respect to Processing by the Controller.</w:t>
      </w:r>
    </w:p>
    <w:p w14:paraId="64D4EAB8" w14:textId="77777777" w:rsidR="00F211A2" w:rsidRPr="00F211A2" w:rsidRDefault="00F211A2">
      <w:pPr>
        <w:keepNext/>
        <w:numPr>
          <w:ilvl w:val="3"/>
          <w:numId w:val="46"/>
        </w:numPr>
        <w:spacing w:line="240" w:lineRule="auto"/>
        <w:jc w:val="both"/>
        <w:rPr>
          <w:rFonts w:ascii="Arial" w:eastAsia="Arial" w:hAnsi="Arial" w:cs="Arial"/>
        </w:rPr>
      </w:pPr>
      <w:r w:rsidRPr="00F211A2">
        <w:rPr>
          <w:rFonts w:ascii="Arial" w:eastAsia="Arial" w:hAnsi="Arial" w:cs="Arial"/>
        </w:rPr>
        <w:t>Any such further instructions shall be incorporated into this Annex.</w:t>
      </w:r>
    </w:p>
    <w:p w14:paraId="573D7F2A" w14:textId="77777777" w:rsidR="00F211A2" w:rsidRPr="00F211A2" w:rsidRDefault="00F211A2" w:rsidP="00F211A2">
      <w:pPr>
        <w:keepNext/>
        <w:ind w:left="720"/>
        <w:rPr>
          <w:rFonts w:ascii="Arial" w:eastAsia="Arial" w:hAnsi="Arial" w:cs="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211A2" w:rsidRPr="00FF0119" w14:paraId="4CAB09B4" w14:textId="77777777" w:rsidTr="004A5A2D">
        <w:trPr>
          <w:trHeight w:val="700"/>
        </w:trPr>
        <w:tc>
          <w:tcPr>
            <w:tcW w:w="2263" w:type="dxa"/>
            <w:shd w:val="clear" w:color="auto" w:fill="BFBFBF"/>
            <w:vAlign w:val="center"/>
          </w:tcPr>
          <w:p w14:paraId="6D4464CB" w14:textId="77777777" w:rsidR="00F211A2" w:rsidRPr="00FF0119" w:rsidRDefault="00F211A2" w:rsidP="00FF0119">
            <w:pPr>
              <w:spacing w:before="60" w:after="60"/>
              <w:rPr>
                <w:rFonts w:ascii="Arial" w:eastAsia="Arial" w:hAnsi="Arial" w:cs="Arial"/>
                <w:b/>
              </w:rPr>
            </w:pPr>
            <w:r w:rsidRPr="00FF0119">
              <w:rPr>
                <w:rFonts w:ascii="Arial" w:eastAsia="Arial" w:hAnsi="Arial" w:cs="Arial"/>
                <w:b/>
              </w:rPr>
              <w:t>Description</w:t>
            </w:r>
          </w:p>
        </w:tc>
        <w:tc>
          <w:tcPr>
            <w:tcW w:w="7423" w:type="dxa"/>
            <w:shd w:val="clear" w:color="auto" w:fill="BFBFBF"/>
            <w:vAlign w:val="center"/>
          </w:tcPr>
          <w:p w14:paraId="73DBA738" w14:textId="77777777" w:rsidR="00F211A2" w:rsidRPr="00FF0119" w:rsidRDefault="00F211A2" w:rsidP="00FF0119">
            <w:pPr>
              <w:spacing w:before="60" w:after="60"/>
              <w:jc w:val="center"/>
              <w:rPr>
                <w:rFonts w:ascii="Arial" w:eastAsia="Arial" w:hAnsi="Arial" w:cs="Arial"/>
                <w:b/>
              </w:rPr>
            </w:pPr>
            <w:r w:rsidRPr="00FF0119">
              <w:rPr>
                <w:rFonts w:ascii="Arial" w:eastAsia="Arial" w:hAnsi="Arial" w:cs="Arial"/>
                <w:b/>
              </w:rPr>
              <w:t>Details</w:t>
            </w:r>
          </w:p>
        </w:tc>
      </w:tr>
      <w:tr w:rsidR="00F211A2" w:rsidRPr="00FF0119" w14:paraId="0B9E086A" w14:textId="77777777" w:rsidTr="004A5A2D">
        <w:trPr>
          <w:trHeight w:val="1620"/>
        </w:trPr>
        <w:tc>
          <w:tcPr>
            <w:tcW w:w="2263" w:type="dxa"/>
            <w:shd w:val="clear" w:color="auto" w:fill="auto"/>
          </w:tcPr>
          <w:p w14:paraId="58A009B1"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Identity of Controller for each Category of Personal Data</w:t>
            </w:r>
          </w:p>
        </w:tc>
        <w:tc>
          <w:tcPr>
            <w:tcW w:w="7423" w:type="dxa"/>
            <w:shd w:val="clear" w:color="auto" w:fill="auto"/>
          </w:tcPr>
          <w:p w14:paraId="0EA0BA33" w14:textId="77777777" w:rsidR="00F211A2" w:rsidRPr="00FF0119" w:rsidRDefault="00F211A2" w:rsidP="00FF0119">
            <w:pPr>
              <w:spacing w:before="60" w:after="60"/>
              <w:rPr>
                <w:rFonts w:ascii="Arial" w:eastAsia="Arial" w:hAnsi="Arial" w:cs="Arial"/>
                <w:b/>
              </w:rPr>
            </w:pPr>
            <w:r w:rsidRPr="00FF0119">
              <w:rPr>
                <w:rFonts w:ascii="Arial" w:eastAsia="Arial" w:hAnsi="Arial" w:cs="Arial"/>
                <w:b/>
              </w:rPr>
              <w:t>The Relevant Authority is Controller and the Supplier is Processor</w:t>
            </w:r>
          </w:p>
          <w:p w14:paraId="4713E369"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The Parties acknowledge that in accordance with paragraph 3 to paragraph 16 and for the purposes of the Data Protection Legislation, the Relevant Authority is the Controller and the Supplier is the Processor of the following Personal Data:</w:t>
            </w:r>
          </w:p>
          <w:p w14:paraId="6C115831" w14:textId="3850C9B3" w:rsidR="00FF0119" w:rsidRDefault="00FF0119">
            <w:pPr>
              <w:pStyle w:val="ListParagraph"/>
              <w:numPr>
                <w:ilvl w:val="0"/>
                <w:numId w:val="47"/>
              </w:numPr>
              <w:spacing w:before="60" w:after="60"/>
              <w:rPr>
                <w:rFonts w:ascii="Arial" w:eastAsia="Arial" w:hAnsi="Arial" w:cs="Arial"/>
                <w:bCs/>
                <w:i/>
              </w:rPr>
            </w:pPr>
            <w:r w:rsidRPr="00FF0119">
              <w:rPr>
                <w:rFonts w:ascii="Arial" w:eastAsia="Arial" w:hAnsi="Arial" w:cs="Arial"/>
                <w:bCs/>
                <w:i/>
              </w:rPr>
              <w:t>Contact Details of the Customer.</w:t>
            </w:r>
          </w:p>
          <w:p w14:paraId="0E56B611" w14:textId="77777777" w:rsidR="00FF0119" w:rsidRPr="00FF0119" w:rsidRDefault="00FF0119" w:rsidP="00FF0119">
            <w:pPr>
              <w:pStyle w:val="ListParagraph"/>
              <w:spacing w:before="60" w:after="60"/>
              <w:rPr>
                <w:rFonts w:ascii="Arial" w:eastAsia="Arial" w:hAnsi="Arial" w:cs="Arial"/>
                <w:bCs/>
                <w:i/>
              </w:rPr>
            </w:pPr>
          </w:p>
          <w:p w14:paraId="3C12B80B" w14:textId="2F935C14" w:rsidR="00F211A2" w:rsidRPr="00FF0119" w:rsidRDefault="00FF0119" w:rsidP="00FF0119">
            <w:pPr>
              <w:spacing w:before="60" w:after="60"/>
              <w:rPr>
                <w:rFonts w:ascii="Arial" w:eastAsia="Arial" w:hAnsi="Arial" w:cs="Arial"/>
                <w:b/>
              </w:rPr>
            </w:pPr>
            <w:r>
              <w:rPr>
                <w:rFonts w:ascii="Arial" w:eastAsia="Arial" w:hAnsi="Arial" w:cs="Arial"/>
                <w:b/>
              </w:rPr>
              <w:t>T</w:t>
            </w:r>
            <w:r w:rsidR="00F211A2" w:rsidRPr="00FF0119">
              <w:rPr>
                <w:rFonts w:ascii="Arial" w:eastAsia="Arial" w:hAnsi="Arial" w:cs="Arial"/>
                <w:b/>
              </w:rPr>
              <w:t>he Supplier is Controller and the Relevant Authority is Processor</w:t>
            </w:r>
          </w:p>
          <w:p w14:paraId="5A48A4C0" w14:textId="77777777" w:rsidR="00F211A2" w:rsidRPr="00FF0119" w:rsidRDefault="00F211A2" w:rsidP="00FF0119">
            <w:pPr>
              <w:spacing w:before="60" w:after="60"/>
              <w:rPr>
                <w:rFonts w:ascii="Arial" w:eastAsia="Arial" w:hAnsi="Arial" w:cs="Arial"/>
                <w:i/>
              </w:rPr>
            </w:pPr>
            <w:r w:rsidRPr="00FF0119">
              <w:rPr>
                <w:rFonts w:ascii="Arial" w:eastAsia="Arial" w:hAnsi="Arial" w:cs="Arial"/>
                <w:i/>
              </w:rPr>
              <w:t xml:space="preserve">The Parties acknowledge that for the purposes of the Data Protection Legislation, the Supplier is the Controller and the Relevant Authority is the Processor in accordance with paragraph </w:t>
            </w:r>
            <w:r w:rsidRPr="00FF0119">
              <w:rPr>
                <w:rFonts w:ascii="Arial" w:eastAsia="Arial" w:hAnsi="Arial" w:cs="Arial"/>
              </w:rPr>
              <w:t xml:space="preserve">3 </w:t>
            </w:r>
            <w:r w:rsidRPr="00FF0119">
              <w:rPr>
                <w:rFonts w:ascii="Arial" w:eastAsia="Arial" w:hAnsi="Arial" w:cs="Arial"/>
                <w:i/>
              </w:rPr>
              <w:t>to paragraph 16</w:t>
            </w:r>
            <w:r w:rsidRPr="00FF0119">
              <w:rPr>
                <w:rFonts w:ascii="Arial" w:eastAsia="Arial" w:hAnsi="Arial" w:cs="Arial"/>
              </w:rPr>
              <w:t xml:space="preserve"> </w:t>
            </w:r>
            <w:r w:rsidRPr="00FF0119">
              <w:rPr>
                <w:rFonts w:ascii="Arial" w:eastAsia="Arial" w:hAnsi="Arial" w:cs="Arial"/>
                <w:i/>
              </w:rPr>
              <w:t>of the following Personal Data:</w:t>
            </w:r>
          </w:p>
          <w:p w14:paraId="620723DD" w14:textId="7A31205C" w:rsidR="00FF0119" w:rsidRDefault="00B406D3">
            <w:pPr>
              <w:pStyle w:val="ListParagraph"/>
              <w:numPr>
                <w:ilvl w:val="0"/>
                <w:numId w:val="47"/>
              </w:numPr>
              <w:spacing w:before="60" w:after="60"/>
              <w:rPr>
                <w:rFonts w:ascii="Arial" w:eastAsia="Arial" w:hAnsi="Arial" w:cs="Arial"/>
                <w:bCs/>
                <w:i/>
              </w:rPr>
            </w:pPr>
            <w:r>
              <w:rPr>
                <w:rFonts w:ascii="Arial" w:eastAsia="Arial" w:hAnsi="Arial" w:cs="Arial"/>
                <w:bCs/>
                <w:i/>
              </w:rPr>
              <w:t>Alan Laffoley – Data Controller Akhter Computers</w:t>
            </w:r>
            <w:r w:rsidR="00FF0119" w:rsidRPr="00FF0119">
              <w:rPr>
                <w:rFonts w:ascii="Arial" w:eastAsia="Arial" w:hAnsi="Arial" w:cs="Arial"/>
                <w:bCs/>
                <w:i/>
              </w:rPr>
              <w:t>.</w:t>
            </w:r>
          </w:p>
          <w:p w14:paraId="137FB04B" w14:textId="77777777" w:rsidR="00FF0119" w:rsidRPr="00FF0119" w:rsidRDefault="00FF0119" w:rsidP="00FF0119">
            <w:pPr>
              <w:pStyle w:val="ListParagraph"/>
              <w:spacing w:before="60" w:after="60"/>
              <w:rPr>
                <w:rFonts w:ascii="Arial" w:eastAsia="Arial" w:hAnsi="Arial" w:cs="Arial"/>
                <w:bCs/>
                <w:i/>
              </w:rPr>
            </w:pPr>
          </w:p>
          <w:p w14:paraId="18DE9FB5" w14:textId="77777777" w:rsidR="00F211A2" w:rsidRPr="00FF0119" w:rsidRDefault="00F211A2" w:rsidP="00FF0119">
            <w:pPr>
              <w:spacing w:before="60" w:after="60"/>
              <w:rPr>
                <w:rFonts w:ascii="Arial" w:eastAsia="Arial" w:hAnsi="Arial" w:cs="Arial"/>
                <w:b/>
              </w:rPr>
            </w:pPr>
            <w:r w:rsidRPr="00FF0119">
              <w:rPr>
                <w:rFonts w:ascii="Arial" w:eastAsia="Arial" w:hAnsi="Arial" w:cs="Arial"/>
                <w:b/>
              </w:rPr>
              <w:t>The Parties are Joint Controllers</w:t>
            </w:r>
          </w:p>
          <w:p w14:paraId="699952BA" w14:textId="77777777" w:rsidR="00F211A2" w:rsidRPr="00FF0119" w:rsidRDefault="00F211A2" w:rsidP="00FF0119">
            <w:pPr>
              <w:spacing w:before="60" w:after="60"/>
              <w:rPr>
                <w:rFonts w:ascii="Arial" w:eastAsia="Arial" w:hAnsi="Arial" w:cs="Arial"/>
                <w:i/>
              </w:rPr>
            </w:pPr>
            <w:r w:rsidRPr="00FF0119">
              <w:rPr>
                <w:rFonts w:ascii="Arial" w:eastAsia="Arial" w:hAnsi="Arial" w:cs="Arial"/>
                <w:i/>
              </w:rPr>
              <w:t>The Parties acknowledge that they are Joint Controllers for the purposes of the Data Protection Legislation and in accordance with paragraph 17 in respect of:</w:t>
            </w:r>
          </w:p>
          <w:p w14:paraId="500F24DF" w14:textId="5A022FAC" w:rsidR="00F211A2" w:rsidRPr="00FF0119" w:rsidRDefault="00FF0119">
            <w:pPr>
              <w:numPr>
                <w:ilvl w:val="0"/>
                <w:numId w:val="45"/>
              </w:numPr>
              <w:pBdr>
                <w:top w:val="nil"/>
                <w:left w:val="nil"/>
                <w:bottom w:val="nil"/>
                <w:right w:val="nil"/>
                <w:between w:val="nil"/>
              </w:pBdr>
              <w:spacing w:before="60" w:after="60" w:line="240" w:lineRule="auto"/>
              <w:jc w:val="both"/>
              <w:rPr>
                <w:rFonts w:ascii="Arial" w:eastAsia="Arial" w:hAnsi="Arial" w:cs="Arial"/>
                <w:bCs/>
                <w:i/>
              </w:rPr>
            </w:pPr>
            <w:r w:rsidRPr="00FF0119">
              <w:rPr>
                <w:rFonts w:ascii="Arial" w:eastAsia="Arial" w:hAnsi="Arial" w:cs="Arial"/>
                <w:bCs/>
                <w:i/>
              </w:rPr>
              <w:t>Not Applicable.</w:t>
            </w:r>
          </w:p>
          <w:p w14:paraId="6EA427E9" w14:textId="77777777" w:rsidR="00FF0119" w:rsidRPr="00FF0119" w:rsidRDefault="00F211A2" w:rsidP="00FF0119">
            <w:pPr>
              <w:spacing w:before="60" w:after="60"/>
              <w:rPr>
                <w:rFonts w:ascii="Arial" w:eastAsia="Arial" w:hAnsi="Arial" w:cs="Arial"/>
                <w:i/>
              </w:rPr>
            </w:pPr>
            <w:r w:rsidRPr="00FF0119">
              <w:rPr>
                <w:rFonts w:ascii="Arial" w:eastAsia="Arial" w:hAnsi="Arial" w:cs="Arial"/>
                <w:i/>
              </w:rPr>
              <w:t xml:space="preserve"> </w:t>
            </w:r>
          </w:p>
          <w:p w14:paraId="6525A2A3" w14:textId="799BF21C" w:rsidR="00F211A2" w:rsidRPr="00FF0119" w:rsidRDefault="00F211A2" w:rsidP="00FF0119">
            <w:pPr>
              <w:spacing w:before="60" w:after="60"/>
              <w:rPr>
                <w:rFonts w:ascii="Arial" w:eastAsia="Arial" w:hAnsi="Arial" w:cs="Arial"/>
                <w:b/>
              </w:rPr>
            </w:pPr>
            <w:r w:rsidRPr="00FF0119">
              <w:rPr>
                <w:rFonts w:ascii="Arial" w:eastAsia="Arial" w:hAnsi="Arial" w:cs="Arial"/>
                <w:b/>
              </w:rPr>
              <w:t>The Parties are Independent Controllers of Personal Data</w:t>
            </w:r>
          </w:p>
          <w:p w14:paraId="3FEB6027" w14:textId="77777777" w:rsidR="00F211A2" w:rsidRPr="00FF0119" w:rsidRDefault="00F211A2" w:rsidP="00FF0119">
            <w:pPr>
              <w:spacing w:before="60" w:after="60"/>
              <w:rPr>
                <w:rFonts w:ascii="Arial" w:eastAsia="Arial" w:hAnsi="Arial" w:cs="Arial"/>
                <w:i/>
              </w:rPr>
            </w:pPr>
            <w:r w:rsidRPr="00FF0119">
              <w:rPr>
                <w:rFonts w:ascii="Arial" w:eastAsia="Arial" w:hAnsi="Arial" w:cs="Arial"/>
                <w:i/>
              </w:rPr>
              <w:t>The Parties acknowledge that they are Independent Controllers for the purposes of the Data Protection Legislation and in accordance with paragraph 18 in respect of:</w:t>
            </w:r>
          </w:p>
          <w:p w14:paraId="4AC7615C" w14:textId="77777777" w:rsidR="00FF0119" w:rsidRPr="00FF0119" w:rsidRDefault="00FF0119">
            <w:pPr>
              <w:numPr>
                <w:ilvl w:val="0"/>
                <w:numId w:val="45"/>
              </w:numPr>
              <w:pBdr>
                <w:top w:val="nil"/>
                <w:left w:val="nil"/>
                <w:bottom w:val="nil"/>
                <w:right w:val="nil"/>
                <w:between w:val="nil"/>
              </w:pBdr>
              <w:spacing w:before="60" w:after="60" w:line="240" w:lineRule="auto"/>
              <w:jc w:val="both"/>
              <w:rPr>
                <w:rFonts w:ascii="Arial" w:eastAsia="Arial" w:hAnsi="Arial" w:cs="Arial"/>
                <w:bCs/>
                <w:i/>
              </w:rPr>
            </w:pPr>
            <w:r w:rsidRPr="00FF0119">
              <w:rPr>
                <w:rFonts w:ascii="Arial" w:eastAsia="Arial" w:hAnsi="Arial" w:cs="Arial"/>
                <w:bCs/>
                <w:i/>
              </w:rPr>
              <w:t>Not Applicable.</w:t>
            </w:r>
          </w:p>
          <w:p w14:paraId="7B83D562" w14:textId="55768C26" w:rsidR="00FF0119" w:rsidRPr="00FF0119" w:rsidRDefault="00FF0119" w:rsidP="00FF0119">
            <w:pPr>
              <w:spacing w:before="60" w:after="60"/>
              <w:rPr>
                <w:rFonts w:ascii="Arial" w:eastAsia="Arial" w:hAnsi="Arial" w:cs="Arial"/>
              </w:rPr>
            </w:pPr>
          </w:p>
        </w:tc>
      </w:tr>
      <w:tr w:rsidR="00F211A2" w:rsidRPr="00FF0119" w14:paraId="16404C77" w14:textId="77777777" w:rsidTr="00FF0119">
        <w:trPr>
          <w:trHeight w:val="699"/>
        </w:trPr>
        <w:tc>
          <w:tcPr>
            <w:tcW w:w="2263" w:type="dxa"/>
            <w:shd w:val="clear" w:color="auto" w:fill="auto"/>
          </w:tcPr>
          <w:p w14:paraId="48B58F11" w14:textId="77777777" w:rsidR="00F211A2" w:rsidRPr="00FF0119" w:rsidRDefault="00F211A2" w:rsidP="00FF0119">
            <w:pPr>
              <w:spacing w:before="60" w:after="60"/>
              <w:rPr>
                <w:rFonts w:ascii="Arial" w:eastAsia="Arial" w:hAnsi="Arial" w:cs="Arial"/>
              </w:rPr>
            </w:pPr>
            <w:r w:rsidRPr="00FF0119">
              <w:rPr>
                <w:rFonts w:ascii="Arial" w:eastAsia="Arial" w:hAnsi="Arial" w:cs="Arial"/>
              </w:rPr>
              <w:lastRenderedPageBreak/>
              <w:t>Subject matter of the Processing</w:t>
            </w:r>
          </w:p>
        </w:tc>
        <w:tc>
          <w:tcPr>
            <w:tcW w:w="7423" w:type="dxa"/>
            <w:shd w:val="clear" w:color="auto" w:fill="auto"/>
          </w:tcPr>
          <w:p w14:paraId="0D4B2111" w14:textId="65344DF6" w:rsidR="00F211A2" w:rsidRPr="00FF0119" w:rsidRDefault="00F211A2" w:rsidP="00FF0119">
            <w:pPr>
              <w:spacing w:before="60" w:after="60"/>
              <w:rPr>
                <w:rFonts w:ascii="Arial" w:eastAsia="Arial" w:hAnsi="Arial" w:cs="Arial"/>
              </w:rPr>
            </w:pPr>
            <w:r w:rsidRPr="00FF0119">
              <w:rPr>
                <w:rFonts w:ascii="Arial" w:eastAsia="Arial" w:hAnsi="Arial" w:cs="Arial"/>
                <w:i/>
              </w:rPr>
              <w:t>The processing is needed in order to ensure that the</w:t>
            </w:r>
            <w:r w:rsidR="00FF0119">
              <w:rPr>
                <w:rFonts w:ascii="Arial" w:eastAsia="Arial" w:hAnsi="Arial" w:cs="Arial"/>
                <w:i/>
              </w:rPr>
              <w:t xml:space="preserve"> </w:t>
            </w:r>
            <w:r w:rsidRPr="00FF0119">
              <w:rPr>
                <w:rFonts w:ascii="Arial" w:eastAsia="Arial" w:hAnsi="Arial" w:cs="Arial"/>
                <w:i/>
              </w:rPr>
              <w:t xml:space="preserve">Processor can effectively deliver the contract to provide </w:t>
            </w:r>
            <w:r w:rsidR="00FF0119">
              <w:rPr>
                <w:rFonts w:ascii="Arial" w:eastAsia="Arial" w:hAnsi="Arial" w:cs="Arial"/>
                <w:i/>
              </w:rPr>
              <w:t>Photographic Hardware and Software.</w:t>
            </w:r>
          </w:p>
        </w:tc>
      </w:tr>
      <w:tr w:rsidR="00F211A2" w:rsidRPr="00FF0119" w14:paraId="7E5BFDA4" w14:textId="77777777" w:rsidTr="00FF0119">
        <w:trPr>
          <w:trHeight w:val="562"/>
        </w:trPr>
        <w:tc>
          <w:tcPr>
            <w:tcW w:w="2263" w:type="dxa"/>
            <w:shd w:val="clear" w:color="auto" w:fill="auto"/>
          </w:tcPr>
          <w:p w14:paraId="3BC2290D"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Duration of the Processing</w:t>
            </w:r>
          </w:p>
        </w:tc>
        <w:tc>
          <w:tcPr>
            <w:tcW w:w="7423" w:type="dxa"/>
            <w:shd w:val="clear" w:color="auto" w:fill="auto"/>
          </w:tcPr>
          <w:p w14:paraId="22ADBDED" w14:textId="218298B4" w:rsidR="00F211A2" w:rsidRPr="00FF0119" w:rsidRDefault="00FF0119" w:rsidP="00FF0119">
            <w:pPr>
              <w:spacing w:before="60" w:after="60"/>
              <w:rPr>
                <w:rFonts w:ascii="Arial" w:eastAsia="Arial" w:hAnsi="Arial" w:cs="Arial"/>
                <w:i/>
              </w:rPr>
            </w:pPr>
            <w:r w:rsidRPr="00FF0119">
              <w:rPr>
                <w:rFonts w:ascii="Arial" w:eastAsia="Arial" w:hAnsi="Arial" w:cs="Arial"/>
                <w:i/>
              </w:rPr>
              <w:t>For the duration of the contract.</w:t>
            </w:r>
          </w:p>
        </w:tc>
      </w:tr>
      <w:tr w:rsidR="00F211A2" w:rsidRPr="00FF0119" w14:paraId="6EE4250C" w14:textId="77777777" w:rsidTr="00FF0119">
        <w:trPr>
          <w:trHeight w:val="938"/>
        </w:trPr>
        <w:tc>
          <w:tcPr>
            <w:tcW w:w="2263" w:type="dxa"/>
            <w:shd w:val="clear" w:color="auto" w:fill="auto"/>
          </w:tcPr>
          <w:p w14:paraId="2A1E86E6"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Nature and purposes of the Processing</w:t>
            </w:r>
          </w:p>
        </w:tc>
        <w:tc>
          <w:tcPr>
            <w:tcW w:w="7423" w:type="dxa"/>
            <w:shd w:val="clear" w:color="auto" w:fill="auto"/>
          </w:tcPr>
          <w:p w14:paraId="09DC98F2" w14:textId="0491A05D" w:rsidR="00F211A2" w:rsidRPr="00FF0119" w:rsidRDefault="00FF0119" w:rsidP="00FF0119">
            <w:pPr>
              <w:spacing w:before="60" w:after="60"/>
              <w:rPr>
                <w:rFonts w:ascii="Arial" w:eastAsia="Arial" w:hAnsi="Arial" w:cs="Arial"/>
                <w:i/>
              </w:rPr>
            </w:pPr>
            <w:r w:rsidRPr="00FF0119">
              <w:rPr>
                <w:rFonts w:ascii="Arial" w:eastAsia="Arial" w:hAnsi="Arial" w:cs="Arial"/>
                <w:i/>
              </w:rPr>
              <w:t>Personal Contact details to allow administration of contract.</w:t>
            </w:r>
          </w:p>
        </w:tc>
      </w:tr>
      <w:tr w:rsidR="00F211A2" w:rsidRPr="00FF0119" w14:paraId="3DF10C92" w14:textId="77777777" w:rsidTr="00FF0119">
        <w:trPr>
          <w:trHeight w:val="831"/>
        </w:trPr>
        <w:tc>
          <w:tcPr>
            <w:tcW w:w="2263" w:type="dxa"/>
            <w:shd w:val="clear" w:color="auto" w:fill="auto"/>
          </w:tcPr>
          <w:p w14:paraId="416E32D9"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Type of Personal Data being Processed</w:t>
            </w:r>
          </w:p>
        </w:tc>
        <w:tc>
          <w:tcPr>
            <w:tcW w:w="7423" w:type="dxa"/>
            <w:shd w:val="clear" w:color="auto" w:fill="auto"/>
          </w:tcPr>
          <w:p w14:paraId="3BA1817B" w14:textId="26984066" w:rsidR="00F211A2" w:rsidRPr="00FF0119" w:rsidRDefault="00FF0119" w:rsidP="00FF0119">
            <w:pPr>
              <w:spacing w:before="60" w:after="60"/>
              <w:rPr>
                <w:rFonts w:ascii="Arial" w:eastAsia="Arial" w:hAnsi="Arial" w:cs="Arial"/>
                <w:i/>
              </w:rPr>
            </w:pPr>
            <w:r w:rsidRPr="00FF0119">
              <w:rPr>
                <w:rFonts w:ascii="Arial" w:eastAsia="Arial" w:hAnsi="Arial" w:cs="Arial"/>
                <w:i/>
              </w:rPr>
              <w:t>Name, address, email address and telephone numbers.</w:t>
            </w:r>
          </w:p>
        </w:tc>
      </w:tr>
      <w:tr w:rsidR="00F211A2" w:rsidRPr="00FF0119" w14:paraId="5C6153B2" w14:textId="77777777" w:rsidTr="00FF0119">
        <w:trPr>
          <w:trHeight w:val="413"/>
        </w:trPr>
        <w:tc>
          <w:tcPr>
            <w:tcW w:w="2263" w:type="dxa"/>
            <w:shd w:val="clear" w:color="auto" w:fill="auto"/>
          </w:tcPr>
          <w:p w14:paraId="637C226A"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Categories of Data Subject</w:t>
            </w:r>
          </w:p>
        </w:tc>
        <w:tc>
          <w:tcPr>
            <w:tcW w:w="7423" w:type="dxa"/>
            <w:shd w:val="clear" w:color="auto" w:fill="auto"/>
          </w:tcPr>
          <w:p w14:paraId="2C41337F" w14:textId="006EE12F" w:rsidR="00F211A2" w:rsidRPr="00FF0119" w:rsidRDefault="00FF0119" w:rsidP="00FF0119">
            <w:pPr>
              <w:spacing w:before="60" w:after="60"/>
              <w:rPr>
                <w:rFonts w:ascii="Arial" w:eastAsia="Arial" w:hAnsi="Arial" w:cs="Arial"/>
                <w:i/>
              </w:rPr>
            </w:pPr>
            <w:r w:rsidRPr="00FF0119">
              <w:rPr>
                <w:rFonts w:ascii="Arial" w:eastAsia="Arial" w:hAnsi="Arial" w:cs="Arial"/>
                <w:i/>
              </w:rPr>
              <w:t>Customers and Suppliers.</w:t>
            </w:r>
          </w:p>
        </w:tc>
      </w:tr>
      <w:tr w:rsidR="00F211A2" w:rsidRPr="00FF0119" w14:paraId="0D7E3CF2" w14:textId="77777777" w:rsidTr="00FF0119">
        <w:trPr>
          <w:trHeight w:val="708"/>
        </w:trPr>
        <w:tc>
          <w:tcPr>
            <w:tcW w:w="2263" w:type="dxa"/>
            <w:shd w:val="clear" w:color="auto" w:fill="auto"/>
          </w:tcPr>
          <w:p w14:paraId="1CD4B539"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International transfers and legal gateway</w:t>
            </w:r>
          </w:p>
        </w:tc>
        <w:tc>
          <w:tcPr>
            <w:tcW w:w="7423" w:type="dxa"/>
            <w:shd w:val="clear" w:color="auto" w:fill="auto"/>
          </w:tcPr>
          <w:p w14:paraId="6F1B8305" w14:textId="5467D81C" w:rsidR="00F211A2" w:rsidRPr="00FF0119" w:rsidRDefault="00FF0119" w:rsidP="00FF0119">
            <w:pPr>
              <w:spacing w:before="60" w:after="60"/>
              <w:rPr>
                <w:rFonts w:ascii="Arial" w:eastAsia="Arial" w:hAnsi="Arial" w:cs="Arial"/>
                <w:i/>
              </w:rPr>
            </w:pPr>
            <w:r w:rsidRPr="00FF0119">
              <w:rPr>
                <w:rFonts w:ascii="Arial" w:eastAsia="Arial" w:hAnsi="Arial" w:cs="Arial"/>
                <w:i/>
              </w:rPr>
              <w:t>Data is not to be exported.</w:t>
            </w:r>
          </w:p>
        </w:tc>
      </w:tr>
      <w:tr w:rsidR="00F211A2" w:rsidRPr="00FF0119" w14:paraId="5543E892" w14:textId="77777777" w:rsidTr="004A5A2D">
        <w:trPr>
          <w:trHeight w:val="1660"/>
        </w:trPr>
        <w:tc>
          <w:tcPr>
            <w:tcW w:w="2263" w:type="dxa"/>
            <w:shd w:val="clear" w:color="auto" w:fill="auto"/>
          </w:tcPr>
          <w:p w14:paraId="3EF4D992"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Plan for return and destruction of the data once the Processing is complete</w:t>
            </w:r>
          </w:p>
          <w:p w14:paraId="524B7EB8" w14:textId="77777777" w:rsidR="00F211A2" w:rsidRPr="00FF0119" w:rsidRDefault="00F211A2" w:rsidP="00FF0119">
            <w:pPr>
              <w:spacing w:before="60" w:after="60"/>
              <w:rPr>
                <w:rFonts w:ascii="Arial" w:eastAsia="Arial" w:hAnsi="Arial" w:cs="Arial"/>
              </w:rPr>
            </w:pPr>
            <w:r w:rsidRPr="00FF0119">
              <w:rPr>
                <w:rFonts w:ascii="Arial" w:eastAsia="Arial" w:hAnsi="Arial" w:cs="Arial"/>
              </w:rPr>
              <w:t>UNLESS requirement under Union or Member State law to preserve that type of data</w:t>
            </w:r>
          </w:p>
        </w:tc>
        <w:tc>
          <w:tcPr>
            <w:tcW w:w="7423" w:type="dxa"/>
            <w:shd w:val="clear" w:color="auto" w:fill="auto"/>
          </w:tcPr>
          <w:p w14:paraId="35493A07" w14:textId="5AAA84D4" w:rsidR="00F211A2" w:rsidRPr="00FF0119" w:rsidRDefault="00FF0119" w:rsidP="00FF0119">
            <w:pPr>
              <w:spacing w:before="60" w:after="60"/>
              <w:rPr>
                <w:rFonts w:ascii="Arial" w:eastAsia="Arial" w:hAnsi="Arial" w:cs="Arial"/>
                <w:i/>
              </w:rPr>
            </w:pPr>
            <w:r w:rsidRPr="00FF0119">
              <w:rPr>
                <w:rFonts w:ascii="Arial" w:eastAsia="Arial" w:hAnsi="Arial" w:cs="Arial"/>
                <w:i/>
              </w:rPr>
              <w:t>Data retained for the duration of the contract and destroyed on Contract expiry.</w:t>
            </w:r>
          </w:p>
        </w:tc>
      </w:tr>
    </w:tbl>
    <w:p w14:paraId="293E1490" w14:textId="77777777" w:rsidR="00F211A2" w:rsidRPr="00F211A2" w:rsidRDefault="00F211A2" w:rsidP="00F211A2">
      <w:pPr>
        <w:rPr>
          <w:rFonts w:ascii="Arial" w:eastAsia="Arial" w:hAnsi="Arial" w:cs="Arial"/>
          <w:b/>
        </w:rPr>
      </w:pPr>
    </w:p>
    <w:p w14:paraId="4DA7A4E4" w14:textId="77777777" w:rsidR="00F211A2" w:rsidRPr="00F211A2" w:rsidRDefault="00F211A2" w:rsidP="00F211A2">
      <w:pPr>
        <w:rPr>
          <w:rFonts w:ascii="Arial" w:eastAsia="Arial" w:hAnsi="Arial" w:cs="Arial"/>
          <w:b/>
        </w:rPr>
      </w:pPr>
      <w:r w:rsidRPr="00F211A2">
        <w:rPr>
          <w:rFonts w:ascii="Arial" w:hAnsi="Arial" w:cs="Arial"/>
        </w:rPr>
        <w:br w:type="page"/>
      </w:r>
    </w:p>
    <w:p w14:paraId="336D8ABB" w14:textId="77777777" w:rsidR="00F211A2" w:rsidRPr="00F211A2" w:rsidRDefault="00F211A2" w:rsidP="00F211A2">
      <w:pPr>
        <w:rPr>
          <w:rFonts w:ascii="Arial" w:eastAsia="Arial" w:hAnsi="Arial" w:cs="Arial"/>
          <w:b/>
        </w:rPr>
      </w:pPr>
      <w:r w:rsidRPr="00F211A2">
        <w:rPr>
          <w:rFonts w:ascii="Arial" w:eastAsia="Arial" w:hAnsi="Arial" w:cs="Arial"/>
          <w:b/>
        </w:rPr>
        <w:lastRenderedPageBreak/>
        <w:t>Annex 2 – Security</w:t>
      </w:r>
    </w:p>
    <w:p w14:paraId="0C7001DA"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color w:val="222222"/>
        </w:rPr>
        <w:t xml:space="preserve">The technical security requirements set out below provide an indication of the types of security measures that might be considered, in order to protect Personal Data. </w:t>
      </w:r>
      <w:r w:rsidRPr="00F211A2">
        <w:rPr>
          <w:rFonts w:ascii="Arial" w:eastAsia="Arial" w:hAnsi="Arial" w:cs="Arial"/>
          <w:color w:val="000000"/>
        </w:rPr>
        <w:t>More, or less,</w:t>
      </w:r>
      <w:r w:rsidRPr="00F211A2">
        <w:rPr>
          <w:rFonts w:ascii="Arial" w:eastAsia="Arial" w:hAnsi="Arial" w:cs="Arial"/>
          <w:color w:val="222222"/>
        </w:rPr>
        <w:t xml:space="preserve"> </w:t>
      </w:r>
      <w:r w:rsidRPr="00F211A2">
        <w:rPr>
          <w:rFonts w:ascii="Arial" w:eastAsia="Arial" w:hAnsi="Arial" w:cs="Arial"/>
          <w:color w:val="000000"/>
        </w:rPr>
        <w:t>measures may be appropriate depending on the subject matter of the contract, but the overall</w:t>
      </w:r>
      <w:r w:rsidRPr="00F211A2">
        <w:rPr>
          <w:rFonts w:ascii="Arial" w:eastAsia="Arial" w:hAnsi="Arial" w:cs="Arial"/>
          <w:color w:val="222222"/>
        </w:rPr>
        <w:t xml:space="preserve"> </w:t>
      </w:r>
      <w:r w:rsidRPr="00F211A2">
        <w:rPr>
          <w:rFonts w:ascii="Arial" w:eastAsia="Arial" w:hAnsi="Arial" w:cs="Arial"/>
          <w:color w:val="000000"/>
        </w:rPr>
        <w:t>approach must be proportionate. The technical requirements must also be compliant with</w:t>
      </w:r>
      <w:r w:rsidRPr="00F211A2">
        <w:rPr>
          <w:rFonts w:ascii="Arial" w:eastAsia="Arial" w:hAnsi="Arial" w:cs="Arial"/>
          <w:color w:val="222222"/>
        </w:rPr>
        <w:t xml:space="preserve"> </w:t>
      </w:r>
      <w:r w:rsidRPr="00F211A2">
        <w:rPr>
          <w:rFonts w:ascii="Arial" w:eastAsia="Arial" w:hAnsi="Arial" w:cs="Arial"/>
          <w:color w:val="000000"/>
        </w:rPr>
        <w:t>legislative and regulatory obligations for content and data, such as UK GDPR.</w:t>
      </w:r>
      <w:r w:rsidRPr="00F211A2">
        <w:rPr>
          <w:rFonts w:ascii="Arial" w:eastAsia="Arial" w:hAnsi="Arial" w:cs="Arial"/>
          <w:color w:val="222222"/>
        </w:rPr>
        <w:t xml:space="preserve"> </w:t>
      </w:r>
      <w:r w:rsidRPr="00F211A2">
        <w:rPr>
          <w:rFonts w:ascii="Arial" w:eastAsia="Arial" w:hAnsi="Arial" w:cs="Arial"/>
          <w:color w:val="000000"/>
        </w:rPr>
        <w:t>The example technical security requirements set out here are intended to supplement, not</w:t>
      </w:r>
      <w:r w:rsidRPr="00F211A2">
        <w:rPr>
          <w:rFonts w:ascii="Arial" w:eastAsia="Arial" w:hAnsi="Arial" w:cs="Arial"/>
          <w:color w:val="222222"/>
        </w:rPr>
        <w:t xml:space="preserve"> </w:t>
      </w:r>
      <w:r w:rsidRPr="00F211A2">
        <w:rPr>
          <w:rFonts w:ascii="Arial" w:eastAsia="Arial" w:hAnsi="Arial" w:cs="Arial"/>
          <w:color w:val="000000"/>
        </w:rPr>
        <w:t>replace, security schedules that will detail the total contractual security obligations and</w:t>
      </w:r>
      <w:r w:rsidRPr="00F211A2">
        <w:rPr>
          <w:rFonts w:ascii="Arial" w:eastAsia="Arial" w:hAnsi="Arial" w:cs="Arial"/>
          <w:color w:val="222222"/>
        </w:rPr>
        <w:t xml:space="preserve"> </w:t>
      </w:r>
      <w:r w:rsidRPr="00F211A2">
        <w:rPr>
          <w:rFonts w:ascii="Arial" w:eastAsia="Arial" w:hAnsi="Arial" w:cs="Arial"/>
          <w:color w:val="000000"/>
        </w:rPr>
        <w:t>requirements that the Processor (i.e. a supplier) will be held to account to deliver under</w:t>
      </w:r>
      <w:r w:rsidRPr="00F211A2">
        <w:rPr>
          <w:rFonts w:ascii="Arial" w:eastAsia="Arial" w:hAnsi="Arial" w:cs="Arial"/>
          <w:color w:val="222222"/>
        </w:rPr>
        <w:t xml:space="preserve"> </w:t>
      </w:r>
      <w:r w:rsidRPr="00F211A2">
        <w:rPr>
          <w:rFonts w:ascii="Arial" w:eastAsia="Arial" w:hAnsi="Arial" w:cs="Arial"/>
          <w:color w:val="000000"/>
        </w:rPr>
        <w:t>contract. Processors are also required to ensure sufficient ‘flow-down’ of legislative and</w:t>
      </w:r>
      <w:r w:rsidRPr="00F211A2">
        <w:rPr>
          <w:rFonts w:ascii="Arial" w:eastAsia="Arial" w:hAnsi="Arial" w:cs="Arial"/>
          <w:color w:val="222222"/>
        </w:rPr>
        <w:t xml:space="preserve"> </w:t>
      </w:r>
      <w:r w:rsidRPr="00F211A2">
        <w:rPr>
          <w:rFonts w:ascii="Arial" w:eastAsia="Arial" w:hAnsi="Arial" w:cs="Arial"/>
          <w:color w:val="000000"/>
        </w:rPr>
        <w:t xml:space="preserve">regulatory obligations to any </w:t>
      </w:r>
      <w:proofErr w:type="gramStart"/>
      <w:r w:rsidRPr="00F211A2">
        <w:rPr>
          <w:rFonts w:ascii="Arial" w:eastAsia="Arial" w:hAnsi="Arial" w:cs="Arial"/>
          <w:color w:val="000000"/>
        </w:rPr>
        <w:t>third party</w:t>
      </w:r>
      <w:proofErr w:type="gramEnd"/>
      <w:r w:rsidRPr="00F211A2">
        <w:rPr>
          <w:rFonts w:ascii="Arial" w:eastAsia="Arial" w:hAnsi="Arial" w:cs="Arial"/>
          <w:color w:val="000000"/>
        </w:rPr>
        <w:t xml:space="preserve"> Sub-processors.</w:t>
      </w:r>
    </w:p>
    <w:p w14:paraId="4003BA79" w14:textId="77777777" w:rsidR="00F211A2" w:rsidRPr="00F211A2" w:rsidRDefault="00F211A2" w:rsidP="00F211A2">
      <w:pPr>
        <w:spacing w:after="0" w:line="240" w:lineRule="auto"/>
        <w:rPr>
          <w:rFonts w:ascii="Arial" w:eastAsia="Arial" w:hAnsi="Arial" w:cs="Arial"/>
          <w:color w:val="222222"/>
        </w:rPr>
      </w:pPr>
    </w:p>
    <w:p w14:paraId="6A158939"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External Certifications e.g. </w:t>
      </w:r>
      <w:r w:rsidRPr="00F211A2">
        <w:rPr>
          <w:rFonts w:ascii="Arial" w:eastAsia="Arial" w:hAnsi="Arial" w:cs="Arial"/>
          <w:color w:val="000000"/>
        </w:rPr>
        <w:t>Buyers should ensure that Suppliers hold at least Cyber</w:t>
      </w:r>
    </w:p>
    <w:p w14:paraId="573E44AB"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color w:val="000000"/>
        </w:rPr>
        <w:t>Essentials certification and ISO 27001:2013 certification if proportionate to the service being procured.</w:t>
      </w:r>
    </w:p>
    <w:p w14:paraId="0ADD42B8" w14:textId="77777777" w:rsidR="00F211A2" w:rsidRPr="00F211A2" w:rsidRDefault="00F211A2" w:rsidP="00F211A2">
      <w:pPr>
        <w:spacing w:after="0" w:line="240" w:lineRule="auto"/>
        <w:rPr>
          <w:rFonts w:ascii="Arial" w:eastAsia="Arial" w:hAnsi="Arial" w:cs="Arial"/>
          <w:color w:val="000000"/>
        </w:rPr>
      </w:pPr>
    </w:p>
    <w:p w14:paraId="65554437"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Risk Assessment e.g. </w:t>
      </w:r>
      <w:r w:rsidRPr="00F211A2">
        <w:rPr>
          <w:rFonts w:ascii="Arial" w:eastAsia="Arial" w:hAnsi="Arial" w:cs="Arial"/>
          <w:color w:val="000000"/>
        </w:rPr>
        <w:t>Supplier should perform a technical information risk assessment on the service supplied and be able to demonstrate what controls are in place to address those risks.</w:t>
      </w:r>
    </w:p>
    <w:p w14:paraId="1326D4BD" w14:textId="77777777" w:rsidR="00F211A2" w:rsidRPr="00F211A2" w:rsidRDefault="00F211A2" w:rsidP="00F211A2">
      <w:pPr>
        <w:spacing w:after="0" w:line="240" w:lineRule="auto"/>
        <w:rPr>
          <w:rFonts w:ascii="Arial" w:eastAsia="Arial" w:hAnsi="Arial" w:cs="Arial"/>
          <w:color w:val="000000"/>
        </w:rPr>
      </w:pPr>
    </w:p>
    <w:p w14:paraId="53BC1992"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Security Classification of Information e.g. </w:t>
      </w:r>
      <w:r w:rsidRPr="00F211A2">
        <w:rPr>
          <w:rFonts w:ascii="Arial" w:eastAsia="Arial" w:hAnsi="Arial" w:cs="Arial"/>
          <w:color w:val="000000"/>
        </w:rPr>
        <w:t xml:space="preserve">If the provision of the Services requires the Supplier to Process Authority/Buyer Data which is classified as </w:t>
      </w:r>
      <w:proofErr w:type="gramStart"/>
      <w:r w:rsidRPr="00F211A2">
        <w:rPr>
          <w:rFonts w:ascii="Arial" w:eastAsia="Arial" w:hAnsi="Arial" w:cs="Arial"/>
          <w:color w:val="000000"/>
        </w:rPr>
        <w:t>OFFICIAL,OFFICIAL</w:t>
      </w:r>
      <w:proofErr w:type="gramEnd"/>
      <w:r w:rsidRPr="00F211A2">
        <w:rPr>
          <w:rFonts w:ascii="Arial" w:eastAsia="Arial" w:hAnsi="Arial" w:cs="Arial"/>
          <w:color w:val="000000"/>
        </w:rPr>
        <w:t>-SENSITIVE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722DD7BE" w14:textId="77777777" w:rsidR="00F211A2" w:rsidRPr="00F211A2" w:rsidRDefault="00F211A2" w:rsidP="00F211A2">
      <w:pPr>
        <w:spacing w:after="0" w:line="240" w:lineRule="auto"/>
        <w:rPr>
          <w:rFonts w:ascii="Arial" w:eastAsia="Arial" w:hAnsi="Arial" w:cs="Arial"/>
          <w:color w:val="000000"/>
        </w:rPr>
      </w:pPr>
    </w:p>
    <w:p w14:paraId="63BA8ED4" w14:textId="77777777" w:rsidR="00F211A2" w:rsidRPr="00F211A2" w:rsidRDefault="00F211A2" w:rsidP="00F211A2">
      <w:pPr>
        <w:spacing w:after="0" w:line="240" w:lineRule="auto"/>
        <w:rPr>
          <w:rFonts w:ascii="Arial" w:eastAsia="Arial" w:hAnsi="Arial" w:cs="Arial"/>
          <w:b/>
          <w:color w:val="000000"/>
        </w:rPr>
      </w:pPr>
      <w:r w:rsidRPr="00F211A2">
        <w:rPr>
          <w:rFonts w:ascii="Arial" w:eastAsia="Arial" w:hAnsi="Arial" w:cs="Arial"/>
          <w:b/>
          <w:color w:val="000000"/>
        </w:rPr>
        <w:t>End User Devices e.g.</w:t>
      </w:r>
    </w:p>
    <w:p w14:paraId="07065022" w14:textId="77777777" w:rsidR="00F211A2" w:rsidRPr="00F211A2" w:rsidRDefault="00F211A2">
      <w:pPr>
        <w:numPr>
          <w:ilvl w:val="0"/>
          <w:numId w:val="49"/>
        </w:numPr>
        <w:pBdr>
          <w:top w:val="nil"/>
          <w:left w:val="nil"/>
          <w:bottom w:val="nil"/>
          <w:right w:val="nil"/>
          <w:between w:val="nil"/>
        </w:pBdr>
        <w:spacing w:after="0" w:line="240" w:lineRule="auto"/>
        <w:rPr>
          <w:rFonts w:ascii="Arial" w:eastAsia="Arial" w:hAnsi="Arial" w:cs="Arial"/>
          <w:color w:val="000000"/>
        </w:rPr>
      </w:pPr>
      <w:r w:rsidRPr="00F211A2">
        <w:rPr>
          <w:rFonts w:ascii="Arial" w:eastAsia="Arial" w:hAnsi="Arial" w:cs="Arial"/>
          <w:color w:val="00000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183CD829" w14:textId="77777777" w:rsidR="00F211A2" w:rsidRPr="00F211A2" w:rsidRDefault="00F211A2">
      <w:pPr>
        <w:numPr>
          <w:ilvl w:val="0"/>
          <w:numId w:val="49"/>
        </w:numPr>
        <w:pBdr>
          <w:top w:val="nil"/>
          <w:left w:val="nil"/>
          <w:bottom w:val="nil"/>
          <w:right w:val="nil"/>
          <w:between w:val="nil"/>
        </w:pBdr>
        <w:spacing w:after="0" w:line="240" w:lineRule="auto"/>
        <w:rPr>
          <w:rFonts w:ascii="Arial" w:eastAsia="Arial" w:hAnsi="Arial" w:cs="Arial"/>
          <w:color w:val="000000"/>
        </w:rPr>
      </w:pPr>
      <w:r w:rsidRPr="00F211A2">
        <w:rPr>
          <w:rFonts w:ascii="Arial" w:eastAsia="Arial" w:hAnsi="Arial" w:cs="Arial"/>
          <w:color w:val="000000"/>
        </w:rPr>
        <w:t xml:space="preserve">The Supplier shall ensure that any device which is used to Process Authority/Buyer Data meets all of the security requirements set out in the NCSC End User Devices Platform Security Guidance, a copy of which can be found at: </w:t>
      </w:r>
      <w:hyperlink r:id="rId45">
        <w:r w:rsidRPr="00F211A2">
          <w:rPr>
            <w:rFonts w:ascii="Arial" w:eastAsia="Arial" w:hAnsi="Arial" w:cs="Arial"/>
            <w:color w:val="0000FF"/>
            <w:u w:val="single"/>
          </w:rPr>
          <w:t>https://www.ncsc.gov.uk/guidance/end-user-device-security</w:t>
        </w:r>
      </w:hyperlink>
      <w:r w:rsidRPr="00F211A2">
        <w:rPr>
          <w:rFonts w:ascii="Arial" w:eastAsia="Arial" w:hAnsi="Arial" w:cs="Arial"/>
          <w:color w:val="000000"/>
        </w:rPr>
        <w:t>.</w:t>
      </w:r>
    </w:p>
    <w:p w14:paraId="713D4C06" w14:textId="77777777" w:rsidR="00F211A2" w:rsidRPr="00F211A2" w:rsidRDefault="00F211A2" w:rsidP="00F211A2">
      <w:pPr>
        <w:pBdr>
          <w:top w:val="nil"/>
          <w:left w:val="nil"/>
          <w:bottom w:val="nil"/>
          <w:right w:val="nil"/>
          <w:between w:val="nil"/>
        </w:pBdr>
        <w:spacing w:after="0" w:line="240" w:lineRule="auto"/>
        <w:ind w:left="720"/>
        <w:rPr>
          <w:rFonts w:ascii="Arial" w:eastAsia="Arial" w:hAnsi="Arial" w:cs="Arial"/>
          <w:color w:val="000000"/>
        </w:rPr>
      </w:pPr>
    </w:p>
    <w:p w14:paraId="579A65AF"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Testing e.g. </w:t>
      </w:r>
      <w:r w:rsidRPr="00F211A2">
        <w:rPr>
          <w:rFonts w:ascii="Arial" w:eastAsia="Arial" w:hAnsi="Arial" w:cs="Arial"/>
          <w:color w:val="000000"/>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593BCCCE" w14:textId="77777777" w:rsidR="00F211A2" w:rsidRPr="00F211A2" w:rsidRDefault="00F211A2" w:rsidP="00F211A2">
      <w:pPr>
        <w:spacing w:after="0" w:line="240" w:lineRule="auto"/>
        <w:rPr>
          <w:rFonts w:ascii="Arial" w:eastAsia="Arial" w:hAnsi="Arial" w:cs="Arial"/>
          <w:color w:val="000000"/>
        </w:rPr>
      </w:pPr>
    </w:p>
    <w:p w14:paraId="662CD9B1"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Networking e.g. </w:t>
      </w:r>
      <w:r w:rsidRPr="00F211A2">
        <w:rPr>
          <w:rFonts w:ascii="Arial" w:eastAsia="Arial" w:hAnsi="Arial" w:cs="Arial"/>
          <w:color w:val="000000"/>
        </w:rPr>
        <w:t>The Supplier shall ensure that any Authority/Buyer Data which it causes to be transmitted over any public network (including the Internet, mobile networks or un-protected enterprise network) or to a mobile device shall be encrypted when transmitted.</w:t>
      </w:r>
    </w:p>
    <w:p w14:paraId="61A859DA" w14:textId="77777777" w:rsidR="00F211A2" w:rsidRPr="00F211A2" w:rsidRDefault="00F211A2" w:rsidP="00F211A2">
      <w:pPr>
        <w:spacing w:after="0" w:line="240" w:lineRule="auto"/>
        <w:rPr>
          <w:rFonts w:ascii="Arial" w:eastAsia="Arial" w:hAnsi="Arial" w:cs="Arial"/>
          <w:color w:val="000000"/>
        </w:rPr>
      </w:pPr>
    </w:p>
    <w:p w14:paraId="128BF862"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Personnel Security e.g. </w:t>
      </w:r>
      <w:r w:rsidRPr="00F211A2">
        <w:rPr>
          <w:rFonts w:ascii="Arial" w:eastAsia="Arial" w:hAnsi="Arial" w:cs="Arial"/>
          <w:color w:val="00000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1EC48891"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color w:val="000000"/>
        </w:rPr>
        <w:t>verification of the individual's employment history; verification of the individual's criminal record. The Supplier maybe required to implement additional security vetting for some roles.</w:t>
      </w:r>
    </w:p>
    <w:p w14:paraId="74B7E8A8" w14:textId="77777777" w:rsidR="00F211A2" w:rsidRPr="00F211A2" w:rsidRDefault="00F211A2" w:rsidP="00F211A2">
      <w:pPr>
        <w:spacing w:after="0" w:line="240" w:lineRule="auto"/>
        <w:rPr>
          <w:rFonts w:ascii="Arial" w:eastAsia="Arial" w:hAnsi="Arial" w:cs="Arial"/>
          <w:color w:val="000000"/>
        </w:rPr>
      </w:pPr>
    </w:p>
    <w:p w14:paraId="4E6567E5"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Identity, Authentication and Access Control e.g. </w:t>
      </w:r>
      <w:r w:rsidRPr="00F211A2">
        <w:rPr>
          <w:rFonts w:ascii="Arial" w:eastAsia="Arial" w:hAnsi="Arial" w:cs="Arial"/>
          <w:color w:val="000000"/>
        </w:rPr>
        <w:t>The Supplier must operate an appropriate access control regime to ensure that users and administrators of the service are uniquely identified. The Supplier must retain records of access to the physical sites and to the service.</w:t>
      </w:r>
    </w:p>
    <w:p w14:paraId="234FA791" w14:textId="77777777" w:rsidR="00F211A2" w:rsidRPr="00F211A2" w:rsidRDefault="00F211A2" w:rsidP="00F211A2">
      <w:pPr>
        <w:spacing w:after="0" w:line="240" w:lineRule="auto"/>
        <w:rPr>
          <w:rFonts w:ascii="Arial" w:eastAsia="Arial" w:hAnsi="Arial" w:cs="Arial"/>
          <w:color w:val="000000"/>
        </w:rPr>
      </w:pPr>
    </w:p>
    <w:p w14:paraId="41DC2451"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Data Destruction/Deletion e.g. </w:t>
      </w:r>
      <w:r w:rsidRPr="00F211A2">
        <w:rPr>
          <w:rFonts w:ascii="Arial" w:eastAsia="Arial" w:hAnsi="Arial" w:cs="Arial"/>
          <w:color w:val="000000"/>
        </w:rPr>
        <w:t>The Supplier must be able to demonstrate they can supply a copy of all data on request or at termination of the service, and must be able to securely erase or destroy all data and media that the Authority/Buyer data has been stored and processed on.</w:t>
      </w:r>
    </w:p>
    <w:p w14:paraId="356A0B92" w14:textId="77777777" w:rsidR="00F211A2" w:rsidRPr="00F211A2" w:rsidRDefault="00F211A2" w:rsidP="00F211A2">
      <w:pPr>
        <w:spacing w:after="0" w:line="240" w:lineRule="auto"/>
        <w:rPr>
          <w:rFonts w:ascii="Arial" w:eastAsia="Arial" w:hAnsi="Arial" w:cs="Arial"/>
          <w:b/>
          <w:color w:val="000000"/>
        </w:rPr>
      </w:pPr>
    </w:p>
    <w:p w14:paraId="404AB934"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Audit and Protective Monitoring e.g. </w:t>
      </w:r>
      <w:r w:rsidRPr="00F211A2">
        <w:rPr>
          <w:rFonts w:ascii="Arial" w:eastAsia="Arial" w:hAnsi="Arial" w:cs="Arial"/>
          <w:color w:val="000000"/>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0DAFDF94" w14:textId="77777777" w:rsidR="00F211A2" w:rsidRPr="00F211A2" w:rsidRDefault="00F211A2" w:rsidP="00F211A2">
      <w:pPr>
        <w:spacing w:after="0" w:line="240" w:lineRule="auto"/>
        <w:rPr>
          <w:rFonts w:ascii="Arial" w:eastAsia="Arial" w:hAnsi="Arial" w:cs="Arial"/>
          <w:color w:val="000000"/>
        </w:rPr>
      </w:pPr>
    </w:p>
    <w:p w14:paraId="2F20E285"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Location of Authority/Buyer Data e.g. </w:t>
      </w:r>
      <w:r w:rsidRPr="00F211A2">
        <w:rPr>
          <w:rFonts w:ascii="Arial" w:eastAsia="Arial" w:hAnsi="Arial" w:cs="Arial"/>
          <w:color w:val="000000"/>
        </w:rPr>
        <w:t>The Supplier shall not, and shall procure that none of its Sub-contractors, process Authority/Buyer Data outside the EEA without the prior written consent of the Authority/Buyer and the Supplier shall not change where it or any of its Sub-</w:t>
      </w:r>
      <w:proofErr w:type="gramStart"/>
      <w:r w:rsidRPr="00F211A2">
        <w:rPr>
          <w:rFonts w:ascii="Arial" w:eastAsia="Arial" w:hAnsi="Arial" w:cs="Arial"/>
          <w:color w:val="000000"/>
        </w:rPr>
        <w:t>contractors</w:t>
      </w:r>
      <w:proofErr w:type="gramEnd"/>
      <w:r w:rsidRPr="00F211A2">
        <w:rPr>
          <w:rFonts w:ascii="Arial" w:eastAsia="Arial" w:hAnsi="Arial" w:cs="Arial"/>
          <w:color w:val="000000"/>
        </w:rPr>
        <w:t xml:space="preserve"> process Authority/Buyer Data without the Authority/Buyer's prior written consent which may be subject to conditions.</w:t>
      </w:r>
    </w:p>
    <w:p w14:paraId="1B9ED32C" w14:textId="77777777" w:rsidR="00F211A2" w:rsidRPr="00F211A2" w:rsidRDefault="00F211A2" w:rsidP="00F211A2">
      <w:pPr>
        <w:spacing w:after="0" w:line="240" w:lineRule="auto"/>
        <w:rPr>
          <w:rFonts w:ascii="Arial" w:eastAsia="Arial" w:hAnsi="Arial" w:cs="Arial"/>
          <w:color w:val="000000"/>
        </w:rPr>
      </w:pPr>
    </w:p>
    <w:p w14:paraId="37180412"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Vulnerabilities and Corrective Action e.g. </w:t>
      </w:r>
      <w:r w:rsidRPr="00F211A2">
        <w:rPr>
          <w:rFonts w:ascii="Arial" w:eastAsia="Arial" w:hAnsi="Arial" w:cs="Arial"/>
          <w:color w:val="000000"/>
        </w:rPr>
        <w:t>Suppliers shall procure and implement security patches to vulnerabilities in accordance with the timescales specified in the NCSC Cloud Security Principle 5.</w:t>
      </w:r>
    </w:p>
    <w:p w14:paraId="2F60EC26" w14:textId="77777777" w:rsidR="00F211A2" w:rsidRPr="00F211A2" w:rsidRDefault="00F211A2" w:rsidP="00F211A2">
      <w:pPr>
        <w:spacing w:after="0" w:line="240" w:lineRule="auto"/>
        <w:rPr>
          <w:rFonts w:ascii="Arial" w:eastAsia="Arial" w:hAnsi="Arial" w:cs="Arial"/>
          <w:color w:val="000000"/>
        </w:rPr>
      </w:pPr>
    </w:p>
    <w:p w14:paraId="34503DD4"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color w:val="000000"/>
        </w:rPr>
        <w:t xml:space="preserve">Suppliers must ensure that all COTS Software and </w:t>
      </w:r>
      <w:proofErr w:type="gramStart"/>
      <w:r w:rsidRPr="00F211A2">
        <w:rPr>
          <w:rFonts w:ascii="Arial" w:eastAsia="Arial" w:hAnsi="Arial" w:cs="Arial"/>
          <w:color w:val="000000"/>
        </w:rPr>
        <w:t>Third Party</w:t>
      </w:r>
      <w:proofErr w:type="gramEnd"/>
      <w:r w:rsidRPr="00F211A2">
        <w:rPr>
          <w:rFonts w:ascii="Arial" w:eastAsia="Arial" w:hAnsi="Arial" w:cs="Arial"/>
          <w:color w:val="000000"/>
        </w:rPr>
        <w:t xml:space="preserve"> COTS Software be kept up to date such that all Supplier COTS Software and Third Party COTS Software are always in mainstream support.</w:t>
      </w:r>
    </w:p>
    <w:p w14:paraId="0560C78F" w14:textId="77777777" w:rsidR="00F211A2" w:rsidRPr="00F211A2" w:rsidRDefault="00F211A2" w:rsidP="00F211A2">
      <w:pPr>
        <w:spacing w:after="0" w:line="240" w:lineRule="auto"/>
        <w:rPr>
          <w:rFonts w:ascii="Arial" w:eastAsia="Arial" w:hAnsi="Arial" w:cs="Arial"/>
          <w:color w:val="000000"/>
        </w:rPr>
      </w:pPr>
    </w:p>
    <w:p w14:paraId="6CD46EBF" w14:textId="77777777" w:rsidR="00F211A2" w:rsidRPr="00F211A2" w:rsidRDefault="00F211A2" w:rsidP="00F211A2">
      <w:pPr>
        <w:spacing w:after="0" w:line="240" w:lineRule="auto"/>
        <w:rPr>
          <w:rFonts w:ascii="Arial" w:eastAsia="Arial" w:hAnsi="Arial" w:cs="Arial"/>
          <w:color w:val="000000"/>
        </w:rPr>
      </w:pPr>
      <w:r w:rsidRPr="00F211A2">
        <w:rPr>
          <w:rFonts w:ascii="Arial" w:eastAsia="Arial" w:hAnsi="Arial" w:cs="Arial"/>
          <w:b/>
          <w:color w:val="000000"/>
        </w:rPr>
        <w:t xml:space="preserve">Secure Architecture e.g. </w:t>
      </w:r>
      <w:r w:rsidRPr="00F211A2">
        <w:rPr>
          <w:rFonts w:ascii="Arial" w:eastAsia="Arial" w:hAnsi="Arial" w:cs="Arial"/>
          <w:color w:val="000000"/>
        </w:rPr>
        <w:t>Suppliers should design the service in accordance with:</w:t>
      </w:r>
    </w:p>
    <w:p w14:paraId="2CA97F43" w14:textId="77777777" w:rsidR="00F211A2" w:rsidRPr="00F211A2" w:rsidRDefault="00F211A2">
      <w:pPr>
        <w:numPr>
          <w:ilvl w:val="0"/>
          <w:numId w:val="50"/>
        </w:numPr>
        <w:pBdr>
          <w:top w:val="nil"/>
          <w:left w:val="nil"/>
          <w:bottom w:val="nil"/>
          <w:right w:val="nil"/>
          <w:between w:val="nil"/>
        </w:pBdr>
        <w:spacing w:after="0" w:line="240" w:lineRule="auto"/>
        <w:rPr>
          <w:rFonts w:ascii="Arial" w:eastAsia="Arial" w:hAnsi="Arial" w:cs="Arial"/>
          <w:color w:val="000000"/>
        </w:rPr>
      </w:pPr>
      <w:r w:rsidRPr="00F211A2">
        <w:rPr>
          <w:rFonts w:ascii="Arial" w:eastAsia="Arial" w:hAnsi="Arial" w:cs="Arial"/>
          <w:color w:val="000000"/>
        </w:rPr>
        <w:t>NCSC "</w:t>
      </w:r>
      <w:r w:rsidRPr="00F211A2">
        <w:rPr>
          <w:rFonts w:ascii="Arial" w:eastAsia="Arial" w:hAnsi="Arial" w:cs="Arial"/>
          <w:color w:val="1155CD"/>
        </w:rPr>
        <w:t>Security Design Principles for Digital Services</w:t>
      </w:r>
      <w:r w:rsidRPr="00F211A2">
        <w:rPr>
          <w:rFonts w:ascii="Arial" w:eastAsia="Arial" w:hAnsi="Arial" w:cs="Arial"/>
          <w:color w:val="000000"/>
        </w:rPr>
        <w:t>"</w:t>
      </w:r>
    </w:p>
    <w:p w14:paraId="7D83FA23" w14:textId="77777777" w:rsidR="00F211A2" w:rsidRPr="00F211A2" w:rsidRDefault="00F211A2">
      <w:pPr>
        <w:numPr>
          <w:ilvl w:val="0"/>
          <w:numId w:val="50"/>
        </w:numPr>
        <w:pBdr>
          <w:top w:val="nil"/>
          <w:left w:val="nil"/>
          <w:bottom w:val="nil"/>
          <w:right w:val="nil"/>
          <w:between w:val="nil"/>
        </w:pBdr>
        <w:spacing w:after="0" w:line="240" w:lineRule="auto"/>
        <w:rPr>
          <w:rFonts w:ascii="Arial" w:eastAsia="Arial" w:hAnsi="Arial" w:cs="Arial"/>
          <w:color w:val="000000"/>
        </w:rPr>
      </w:pPr>
      <w:r w:rsidRPr="00F211A2">
        <w:rPr>
          <w:rFonts w:ascii="Arial" w:eastAsia="Arial" w:hAnsi="Arial" w:cs="Arial"/>
          <w:color w:val="000000"/>
        </w:rPr>
        <w:t>NCSC "</w:t>
      </w:r>
      <w:r w:rsidRPr="00F211A2">
        <w:rPr>
          <w:rFonts w:ascii="Arial" w:eastAsia="Arial" w:hAnsi="Arial" w:cs="Arial"/>
          <w:color w:val="1155CD"/>
        </w:rPr>
        <w:t>Bulk Data Principles</w:t>
      </w:r>
      <w:r w:rsidRPr="00F211A2">
        <w:rPr>
          <w:rFonts w:ascii="Arial" w:eastAsia="Arial" w:hAnsi="Arial" w:cs="Arial"/>
          <w:color w:val="000000"/>
        </w:rPr>
        <w:t>"</w:t>
      </w:r>
    </w:p>
    <w:p w14:paraId="5F9EE8DE" w14:textId="6DCA8777" w:rsidR="00F211A2" w:rsidRPr="00FF0119" w:rsidRDefault="00F211A2">
      <w:pPr>
        <w:numPr>
          <w:ilvl w:val="0"/>
          <w:numId w:val="50"/>
        </w:numPr>
        <w:pBdr>
          <w:top w:val="nil"/>
          <w:left w:val="nil"/>
          <w:bottom w:val="nil"/>
          <w:right w:val="nil"/>
          <w:between w:val="nil"/>
        </w:pBdr>
        <w:spacing w:after="200" w:line="276" w:lineRule="auto"/>
        <w:rPr>
          <w:rFonts w:ascii="Arial" w:eastAsia="Arial" w:hAnsi="Arial" w:cs="Arial"/>
          <w:b/>
          <w:color w:val="000000"/>
        </w:rPr>
      </w:pPr>
      <w:r w:rsidRPr="00F211A2">
        <w:rPr>
          <w:rFonts w:ascii="Arial" w:eastAsia="Arial" w:hAnsi="Arial" w:cs="Arial"/>
          <w:color w:val="000000"/>
        </w:rPr>
        <w:t>NSCS "</w:t>
      </w:r>
      <w:r w:rsidRPr="00F211A2">
        <w:rPr>
          <w:rFonts w:ascii="Arial" w:eastAsia="Arial" w:hAnsi="Arial" w:cs="Arial"/>
          <w:color w:val="1155CD"/>
        </w:rPr>
        <w:t>Cloud Security Principles</w:t>
      </w:r>
      <w:r w:rsidRPr="00F211A2">
        <w:rPr>
          <w:rFonts w:ascii="Arial" w:eastAsia="Arial" w:hAnsi="Arial" w:cs="Arial"/>
          <w:color w:val="000000"/>
        </w:rPr>
        <w:t>"</w:t>
      </w:r>
    </w:p>
    <w:p w14:paraId="6E5880DC" w14:textId="77777777" w:rsidR="00F211A2" w:rsidRPr="00F211A2" w:rsidRDefault="00F211A2" w:rsidP="00F211A2">
      <w:pPr>
        <w:rPr>
          <w:rFonts w:ascii="Arial" w:eastAsia="Arial" w:hAnsi="Arial" w:cs="Arial"/>
          <w:b/>
        </w:rPr>
      </w:pPr>
    </w:p>
    <w:p w14:paraId="54546D8F" w14:textId="77777777" w:rsidR="00F211A2" w:rsidRPr="00F211A2" w:rsidRDefault="00F211A2" w:rsidP="00F211A2">
      <w:pPr>
        <w:rPr>
          <w:rFonts w:ascii="Arial" w:eastAsia="Arial" w:hAnsi="Arial" w:cs="Arial"/>
          <w:b/>
        </w:rPr>
      </w:pPr>
    </w:p>
    <w:p w14:paraId="45FBE7AE" w14:textId="77777777" w:rsidR="00F211A2" w:rsidRPr="00F211A2" w:rsidRDefault="00F211A2" w:rsidP="00F211A2">
      <w:pPr>
        <w:rPr>
          <w:rFonts w:ascii="Arial" w:eastAsia="Arial" w:hAnsi="Arial" w:cs="Arial"/>
          <w:b/>
        </w:rPr>
      </w:pPr>
    </w:p>
    <w:p w14:paraId="6BF3EB28" w14:textId="77777777" w:rsidR="00F211A2" w:rsidRPr="00F211A2" w:rsidRDefault="00F211A2" w:rsidP="00F211A2">
      <w:pPr>
        <w:rPr>
          <w:rFonts w:ascii="Arial" w:eastAsia="Arial" w:hAnsi="Arial" w:cs="Arial"/>
          <w:b/>
        </w:rPr>
      </w:pPr>
    </w:p>
    <w:p w14:paraId="07913B6C" w14:textId="77777777" w:rsidR="00F211A2" w:rsidRPr="00F211A2" w:rsidRDefault="00F211A2" w:rsidP="00F211A2">
      <w:pPr>
        <w:rPr>
          <w:rFonts w:ascii="Arial" w:eastAsia="Arial" w:hAnsi="Arial" w:cs="Arial"/>
          <w:b/>
        </w:rPr>
      </w:pPr>
    </w:p>
    <w:p w14:paraId="0B47FA54" w14:textId="2FE9DA6A" w:rsidR="00F211A2" w:rsidRPr="00F211A2" w:rsidRDefault="00F211A2" w:rsidP="00F211A2">
      <w:pPr>
        <w:rPr>
          <w:rFonts w:ascii="Arial" w:eastAsia="Arial" w:hAnsi="Arial" w:cs="Arial"/>
        </w:rPr>
      </w:pPr>
      <w:r w:rsidRPr="00F211A2">
        <w:rPr>
          <w:rFonts w:ascii="Arial" w:eastAsia="Arial" w:hAnsi="Arial" w:cs="Arial"/>
          <w:b/>
        </w:rPr>
        <w:t>Annex 3 - Joint Controller Agreement</w:t>
      </w:r>
      <w:r w:rsidR="00FF0119">
        <w:rPr>
          <w:rFonts w:ascii="Arial" w:eastAsia="Arial" w:hAnsi="Arial" w:cs="Arial"/>
          <w:b/>
        </w:rPr>
        <w:t xml:space="preserve"> </w:t>
      </w:r>
      <w:r w:rsidR="00FF0119" w:rsidRPr="00FF0119">
        <w:rPr>
          <w:rFonts w:ascii="Arial" w:eastAsia="Arial" w:hAnsi="Arial" w:cs="Arial"/>
          <w:bCs/>
        </w:rPr>
        <w:t>– Not Applicable</w:t>
      </w:r>
    </w:p>
    <w:p w14:paraId="48220689" w14:textId="77777777" w:rsidR="00FF0119" w:rsidRDefault="00FF0119" w:rsidP="00F5560B">
      <w:pPr>
        <w:tabs>
          <w:tab w:val="center" w:pos="4513"/>
          <w:tab w:val="right" w:pos="9026"/>
        </w:tabs>
        <w:spacing w:line="240" w:lineRule="auto"/>
        <w:rPr>
          <w:rFonts w:ascii="Arial" w:hAnsi="Arial" w:cs="Arial"/>
          <w:b/>
          <w:color w:val="FF0000"/>
          <w:sz w:val="32"/>
          <w:szCs w:val="24"/>
        </w:rPr>
      </w:pPr>
    </w:p>
    <w:p w14:paraId="28E5A1C8" w14:textId="77777777" w:rsidR="00FF0119" w:rsidRDefault="00FF0119" w:rsidP="00F5560B">
      <w:pPr>
        <w:tabs>
          <w:tab w:val="center" w:pos="4513"/>
          <w:tab w:val="right" w:pos="9026"/>
        </w:tabs>
        <w:spacing w:line="240" w:lineRule="auto"/>
        <w:rPr>
          <w:rFonts w:ascii="Arial" w:hAnsi="Arial" w:cs="Arial"/>
          <w:b/>
          <w:color w:val="FF0000"/>
          <w:sz w:val="32"/>
          <w:szCs w:val="24"/>
        </w:rPr>
      </w:pPr>
    </w:p>
    <w:bookmarkEnd w:id="56"/>
    <w:p w14:paraId="3CDD4CFF" w14:textId="2FCBD506" w:rsidR="00913E1A" w:rsidRDefault="00913E1A" w:rsidP="0034207A">
      <w:pPr>
        <w:spacing w:line="240" w:lineRule="auto"/>
        <w:rPr>
          <w:rFonts w:ascii="Arial" w:hAnsi="Arial" w:cs="Arial"/>
          <w:b/>
        </w:rPr>
      </w:pPr>
    </w:p>
    <w:sectPr w:rsidR="00913E1A" w:rsidSect="00EE762C">
      <w:headerReference w:type="even" r:id="rId46"/>
      <w:headerReference w:type="default" r:id="rId47"/>
      <w:footerReference w:type="even" r:id="rId48"/>
      <w:headerReference w:type="first" r:id="rId49"/>
      <w:footerReference w:type="first" r:id="rId5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C75A" w14:textId="77777777" w:rsidR="008B00E4" w:rsidRDefault="008B00E4" w:rsidP="00DD4143">
      <w:pPr>
        <w:spacing w:after="0" w:line="240" w:lineRule="auto"/>
      </w:pPr>
      <w:r>
        <w:separator/>
      </w:r>
    </w:p>
  </w:endnote>
  <w:endnote w:type="continuationSeparator" w:id="0">
    <w:p w14:paraId="5CBF4067" w14:textId="77777777" w:rsidR="008B00E4" w:rsidRDefault="008B00E4" w:rsidP="00DD4143">
      <w:pPr>
        <w:spacing w:after="0" w:line="240" w:lineRule="auto"/>
      </w:pPr>
      <w:r>
        <w:continuationSeparator/>
      </w:r>
    </w:p>
  </w:endnote>
  <w:endnote w:type="continuationNotice" w:id="1">
    <w:p w14:paraId="6D938404" w14:textId="77777777" w:rsidR="008B00E4" w:rsidRDefault="008B0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44C" w14:textId="6E3CC61B" w:rsidR="008D75C2" w:rsidRDefault="008D75C2">
    <w:pPr>
      <w:pStyle w:val="Footer"/>
    </w:pPr>
    <w:r>
      <w:rPr>
        <w:noProof/>
      </w:rPr>
      <mc:AlternateContent>
        <mc:Choice Requires="wps">
          <w:drawing>
            <wp:anchor distT="0" distB="0" distL="0" distR="0" simplePos="0" relativeHeight="251693056" behindDoc="0" locked="0" layoutInCell="1" allowOverlap="1" wp14:anchorId="2C88F91D" wp14:editId="1A54F888">
              <wp:simplePos x="635" y="635"/>
              <wp:positionH relativeFrom="page">
                <wp:align>center</wp:align>
              </wp:positionH>
              <wp:positionV relativeFrom="page">
                <wp:align>bottom</wp:align>
              </wp:positionV>
              <wp:extent cx="443865" cy="443865"/>
              <wp:effectExtent l="0" t="0" r="0" b="0"/>
              <wp:wrapNone/>
              <wp:docPr id="37" name="Text Box 3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581D1E" w14:textId="5661D7E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8F91D" id="_x0000_t202" coordsize="21600,21600" o:spt="202" path="m,l,21600r21600,l21600,xe">
              <v:stroke joinstyle="miter"/>
              <v:path gradientshapeok="t" o:connecttype="rect"/>
            </v:shapetype>
            <v:shape id="Text Box 37" o:spid="_x0000_s1028" type="#_x0000_t202" alt="OFFICIAL-SENSITIVE - COMMERCIAL" style="position:absolute;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581D1E" w14:textId="5661D7E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4E8D" w14:textId="4AC320CE" w:rsidR="008D75C2" w:rsidRDefault="008D75C2">
    <w:pPr>
      <w:pStyle w:val="Footer"/>
    </w:pPr>
    <w:r>
      <w:rPr>
        <w:noProof/>
      </w:rPr>
      <mc:AlternateContent>
        <mc:Choice Requires="wps">
          <w:drawing>
            <wp:anchor distT="0" distB="0" distL="0" distR="0" simplePos="0" relativeHeight="251717632" behindDoc="0" locked="0" layoutInCell="1" allowOverlap="1" wp14:anchorId="3ACE6C62" wp14:editId="16874A0F">
              <wp:simplePos x="635" y="635"/>
              <wp:positionH relativeFrom="page">
                <wp:align>center</wp:align>
              </wp:positionH>
              <wp:positionV relativeFrom="page">
                <wp:align>bottom</wp:align>
              </wp:positionV>
              <wp:extent cx="443865" cy="443865"/>
              <wp:effectExtent l="0" t="0" r="0" b="0"/>
              <wp:wrapNone/>
              <wp:docPr id="61" name="Text Box 6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9844E" w14:textId="1BD590F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E6C62" id="_x0000_t202" coordsize="21600,21600" o:spt="202" path="m,l,21600r21600,l21600,xe">
              <v:stroke joinstyle="miter"/>
              <v:path gradientshapeok="t" o:connecttype="rect"/>
            </v:shapetype>
            <v:shape id="Text Box 61" o:spid="_x0000_s1049" type="#_x0000_t202" alt="OFFICIAL-SENSITIVE - COMMERCIAL" style="position:absolute;margin-left:0;margin-top:0;width:34.95pt;height:34.95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4779844E" w14:textId="1BD590F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05EF" w14:textId="58AA06D8" w:rsidR="008D75C2" w:rsidRDefault="008D75C2">
    <w:pPr>
      <w:pStyle w:val="Footer"/>
    </w:pPr>
    <w:r>
      <w:rPr>
        <w:noProof/>
      </w:rPr>
      <mc:AlternateContent>
        <mc:Choice Requires="wps">
          <w:drawing>
            <wp:anchor distT="0" distB="0" distL="0" distR="0" simplePos="0" relativeHeight="251716608" behindDoc="0" locked="0" layoutInCell="1" allowOverlap="1" wp14:anchorId="0DD571DA" wp14:editId="7EBAB846">
              <wp:simplePos x="635" y="635"/>
              <wp:positionH relativeFrom="page">
                <wp:align>center</wp:align>
              </wp:positionH>
              <wp:positionV relativeFrom="page">
                <wp:align>bottom</wp:align>
              </wp:positionV>
              <wp:extent cx="443865" cy="443865"/>
              <wp:effectExtent l="0" t="0" r="0" b="0"/>
              <wp:wrapNone/>
              <wp:docPr id="60" name="Text Box 6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4B325E" w14:textId="1DD82D2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571DA" id="_x0000_t202" coordsize="21600,21600" o:spt="202" path="m,l,21600r21600,l21600,xe">
              <v:stroke joinstyle="miter"/>
              <v:path gradientshapeok="t" o:connecttype="rect"/>
            </v:shapetype>
            <v:shape id="Text Box 60" o:spid="_x0000_s1051" type="#_x0000_t202" alt="OFFICIAL-SENSITIVE - COMMERCIAL" style="position:absolute;margin-left:0;margin-top:0;width:34.95pt;height:34.95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564B325E" w14:textId="1DD82D2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9A8D" w14:textId="232A9E23" w:rsidR="008D75C2" w:rsidRDefault="008D75C2">
    <w:pPr>
      <w:pStyle w:val="Footer"/>
    </w:pPr>
    <w:r>
      <w:rPr>
        <w:noProof/>
      </w:rPr>
      <mc:AlternateContent>
        <mc:Choice Requires="wps">
          <w:drawing>
            <wp:anchor distT="0" distB="0" distL="0" distR="0" simplePos="0" relativeHeight="251723776" behindDoc="0" locked="0" layoutInCell="1" allowOverlap="1" wp14:anchorId="35017B09" wp14:editId="4C5D9D20">
              <wp:simplePos x="635" y="635"/>
              <wp:positionH relativeFrom="page">
                <wp:align>center</wp:align>
              </wp:positionH>
              <wp:positionV relativeFrom="page">
                <wp:align>bottom</wp:align>
              </wp:positionV>
              <wp:extent cx="443865" cy="443865"/>
              <wp:effectExtent l="0" t="0" r="0" b="0"/>
              <wp:wrapNone/>
              <wp:docPr id="67" name="Text Box 6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1AEAD7" w14:textId="31B03849"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17B09" id="_x0000_t202" coordsize="21600,21600" o:spt="202" path="m,l,21600r21600,l21600,xe">
              <v:stroke joinstyle="miter"/>
              <v:path gradientshapeok="t" o:connecttype="rect"/>
            </v:shapetype>
            <v:shape id="Text Box 67" o:spid="_x0000_s1054" type="#_x0000_t202" alt="OFFICIAL-SENSITIVE - COMMERCIAL" style="position:absolute;margin-left:0;margin-top:0;width:34.95pt;height:34.9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661AEAD7" w14:textId="31B03849"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3412" w14:textId="2EBED71A" w:rsidR="0081527D" w:rsidRPr="00754575" w:rsidRDefault="008D75C2" w:rsidP="00EE762C">
    <w:pPr>
      <w:tabs>
        <w:tab w:val="center" w:pos="4513"/>
        <w:tab w:val="right" w:pos="9026"/>
      </w:tabs>
      <w:spacing w:after="0"/>
      <w:rPr>
        <w:rFonts w:ascii="Arial" w:hAnsi="Arial" w:cs="Arial"/>
        <w:color w:val="BFBFBF" w:themeColor="background1" w:themeShade="BF"/>
        <w:sz w:val="20"/>
      </w:rPr>
    </w:pPr>
    <w:r>
      <w:rPr>
        <w:rFonts w:ascii="Arial" w:hAnsi="Arial" w:cs="Arial"/>
        <w:noProof/>
        <w:color w:val="BFBFBF" w:themeColor="background1" w:themeShade="BF"/>
        <w:sz w:val="20"/>
      </w:rPr>
      <mc:AlternateContent>
        <mc:Choice Requires="wps">
          <w:drawing>
            <wp:anchor distT="0" distB="0" distL="0" distR="0" simplePos="0" relativeHeight="251722752" behindDoc="0" locked="0" layoutInCell="1" allowOverlap="1" wp14:anchorId="6A4ED5B6" wp14:editId="35BD8952">
              <wp:simplePos x="635" y="635"/>
              <wp:positionH relativeFrom="page">
                <wp:align>center</wp:align>
              </wp:positionH>
              <wp:positionV relativeFrom="page">
                <wp:align>bottom</wp:align>
              </wp:positionV>
              <wp:extent cx="443865" cy="443865"/>
              <wp:effectExtent l="0" t="0" r="0" b="0"/>
              <wp:wrapNone/>
              <wp:docPr id="66" name="Text Box 6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C6AA9" w14:textId="55D491C9"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ED5B6" id="_x0000_t202" coordsize="21600,21600" o:spt="202" path="m,l,21600r21600,l21600,xe">
              <v:stroke joinstyle="miter"/>
              <v:path gradientshapeok="t" o:connecttype="rect"/>
            </v:shapetype>
            <v:shape id="Text Box 66" o:spid="_x0000_s1056" type="#_x0000_t202" alt="OFFICIAL-SENSITIVE - COMMERCIAL" style="position:absolute;margin-left:0;margin-top:0;width:34.95pt;height:34.9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113C6AA9" w14:textId="55D491C9"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81527D" w:rsidRPr="00754575">
      <w:rPr>
        <w:rFonts w:ascii="Arial" w:hAnsi="Arial" w:cs="Arial"/>
        <w:color w:val="BFBFBF" w:themeColor="background1" w:themeShade="BF"/>
        <w:sz w:val="20"/>
      </w:rPr>
      <w:t>Framework Ref: RM</w:t>
    </w:r>
    <w:r w:rsidR="0081527D" w:rsidRPr="00754575">
      <w:rPr>
        <w:rFonts w:ascii="Arial" w:hAnsi="Arial" w:cs="Arial"/>
        <w:color w:val="BFBFBF" w:themeColor="background1" w:themeShade="BF"/>
        <w:sz w:val="20"/>
      </w:rPr>
      <w:tab/>
      <w:t xml:space="preserve">                                           </w:t>
    </w:r>
  </w:p>
  <w:p w14:paraId="105D83CA" w14:textId="77777777" w:rsidR="0081527D" w:rsidRPr="00754575" w:rsidRDefault="0081527D"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81527D" w:rsidRPr="007368B1" w:rsidRDefault="0081527D"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6012" w14:textId="2F0C38B6" w:rsidR="00797E19" w:rsidRDefault="00000000">
    <w:pPr>
      <w:pStyle w:val="Footer"/>
      <w:jc w:val="right"/>
    </w:pPr>
    <w:sdt>
      <w:sdtPr>
        <w:id w:val="886771667"/>
        <w:docPartObj>
          <w:docPartGallery w:val="Page Numbers (Bottom of Page)"/>
          <w:docPartUnique/>
        </w:docPartObj>
      </w:sdtPr>
      <w:sdtEndPr>
        <w:rPr>
          <w:rFonts w:ascii="Arial" w:hAnsi="Arial" w:cs="Arial"/>
          <w:noProof/>
        </w:rPr>
      </w:sdtEndPr>
      <w:sdtContent>
        <w:r w:rsidR="00797E19">
          <w:fldChar w:fldCharType="begin"/>
        </w:r>
        <w:r w:rsidR="00797E19">
          <w:instrText xml:space="preserve"> PAGE   \* MERGEFORMAT </w:instrText>
        </w:r>
        <w:r w:rsidR="00797E19">
          <w:fldChar w:fldCharType="separate"/>
        </w:r>
        <w:r w:rsidR="00797E19">
          <w:rPr>
            <w:noProof/>
          </w:rPr>
          <w:t>2</w:t>
        </w:r>
        <w:r w:rsidR="00797E19">
          <w:rPr>
            <w:noProof/>
          </w:rPr>
          <w:fldChar w:fldCharType="end"/>
        </w:r>
      </w:sdtContent>
    </w:sdt>
  </w:p>
  <w:p w14:paraId="5EEB9D46" w14:textId="201E0A28" w:rsidR="00797E19" w:rsidRPr="00797E19" w:rsidRDefault="00797E19" w:rsidP="00797E19">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E46C" w14:textId="520421AC" w:rsidR="008D75C2" w:rsidRDefault="008D75C2">
    <w:pPr>
      <w:pStyle w:val="Footer"/>
    </w:pPr>
    <w:r>
      <w:rPr>
        <w:noProof/>
      </w:rPr>
      <mc:AlternateContent>
        <mc:Choice Requires="wps">
          <w:drawing>
            <wp:anchor distT="0" distB="0" distL="0" distR="0" simplePos="0" relativeHeight="251692032" behindDoc="0" locked="0" layoutInCell="1" allowOverlap="1" wp14:anchorId="038C97DC" wp14:editId="31BA6268">
              <wp:simplePos x="635" y="635"/>
              <wp:positionH relativeFrom="page">
                <wp:align>center</wp:align>
              </wp:positionH>
              <wp:positionV relativeFrom="page">
                <wp:align>bottom</wp:align>
              </wp:positionV>
              <wp:extent cx="443865" cy="443865"/>
              <wp:effectExtent l="0" t="0" r="0" b="0"/>
              <wp:wrapNone/>
              <wp:docPr id="36" name="Text Box 3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7B476B" w14:textId="516FBA99"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C97DC" id="_x0000_t202" coordsize="21600,21600" o:spt="202" path="m,l,21600r21600,l21600,xe">
              <v:stroke joinstyle="miter"/>
              <v:path gradientshapeok="t" o:connecttype="rect"/>
            </v:shapetype>
            <v:shape id="Text Box 36" o:spid="_x0000_s1030" type="#_x0000_t202" alt="OFFICIAL-SENSITIVE - COMMERCIAL" style="position:absolute;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17B476B" w14:textId="516FBA99"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0B33" w14:textId="457C7D27" w:rsidR="008D75C2" w:rsidRDefault="008D75C2">
    <w:pPr>
      <w:pStyle w:val="Footer"/>
    </w:pPr>
    <w:r>
      <w:rPr>
        <w:noProof/>
      </w:rPr>
      <mc:AlternateContent>
        <mc:Choice Requires="wps">
          <w:drawing>
            <wp:anchor distT="0" distB="0" distL="0" distR="0" simplePos="0" relativeHeight="251696128" behindDoc="0" locked="0" layoutInCell="1" allowOverlap="1" wp14:anchorId="53DA2738" wp14:editId="512FE625">
              <wp:simplePos x="635" y="635"/>
              <wp:positionH relativeFrom="page">
                <wp:align>center</wp:align>
              </wp:positionH>
              <wp:positionV relativeFrom="page">
                <wp:align>bottom</wp:align>
              </wp:positionV>
              <wp:extent cx="443865" cy="443865"/>
              <wp:effectExtent l="0" t="0" r="0" b="0"/>
              <wp:wrapNone/>
              <wp:docPr id="40" name="Text Box 4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663B0" w14:textId="1FEB4A7B"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DA2738" id="_x0000_t202" coordsize="21600,21600" o:spt="202" path="m,l,21600r21600,l21600,xe">
              <v:stroke joinstyle="miter"/>
              <v:path gradientshapeok="t" o:connecttype="rect"/>
            </v:shapetype>
            <v:shape id="Text Box 40" o:spid="_x0000_s1033" type="#_x0000_t202" alt="OFFICIAL-SENSITIVE - COMMERCIAL" style="position:absolute;margin-left:0;margin-top:0;width:34.95pt;height:34.9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2C663B0" w14:textId="1FEB4A7B"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4E66" w14:textId="4D390578" w:rsidR="008D75C2" w:rsidRDefault="008D75C2">
    <w:pPr>
      <w:pStyle w:val="Footer"/>
    </w:pPr>
    <w:r>
      <w:rPr>
        <w:noProof/>
      </w:rPr>
      <mc:AlternateContent>
        <mc:Choice Requires="wps">
          <w:drawing>
            <wp:anchor distT="0" distB="0" distL="0" distR="0" simplePos="0" relativeHeight="251695104" behindDoc="0" locked="0" layoutInCell="1" allowOverlap="1" wp14:anchorId="1F939EA4" wp14:editId="5ED72F96">
              <wp:simplePos x="635" y="635"/>
              <wp:positionH relativeFrom="page">
                <wp:align>center</wp:align>
              </wp:positionH>
              <wp:positionV relativeFrom="page">
                <wp:align>bottom</wp:align>
              </wp:positionV>
              <wp:extent cx="443865" cy="443865"/>
              <wp:effectExtent l="0" t="0" r="0" b="0"/>
              <wp:wrapNone/>
              <wp:docPr id="39" name="Text Box 3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29EC1" w14:textId="0BE139D1"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39EA4" id="_x0000_t202" coordsize="21600,21600" o:spt="202" path="m,l,21600r21600,l21600,xe">
              <v:stroke joinstyle="miter"/>
              <v:path gradientshapeok="t" o:connecttype="rect"/>
            </v:shapetype>
            <v:shape id="Text Box 39" o:spid="_x0000_s1035" type="#_x0000_t202" alt="OFFICIAL-SENSITIVE - COMMERCIAL" style="position:absolute;margin-left:0;margin-top:0;width:34.95pt;height:34.9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8929EC1" w14:textId="0BE139D1"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24D7" w14:textId="51203DF0" w:rsidR="008D75C2" w:rsidRDefault="008D75C2">
    <w:pPr>
      <w:pStyle w:val="Footer"/>
    </w:pPr>
    <w:r>
      <w:rPr>
        <w:noProof/>
      </w:rPr>
      <mc:AlternateContent>
        <mc:Choice Requires="wps">
          <w:drawing>
            <wp:anchor distT="0" distB="0" distL="0" distR="0" simplePos="0" relativeHeight="251702272" behindDoc="0" locked="0" layoutInCell="1" allowOverlap="1" wp14:anchorId="5CF4F8AD" wp14:editId="418F9B94">
              <wp:simplePos x="635" y="635"/>
              <wp:positionH relativeFrom="page">
                <wp:align>center</wp:align>
              </wp:positionH>
              <wp:positionV relativeFrom="page">
                <wp:align>bottom</wp:align>
              </wp:positionV>
              <wp:extent cx="443865" cy="443865"/>
              <wp:effectExtent l="0" t="0" r="0" b="0"/>
              <wp:wrapNone/>
              <wp:docPr id="46" name="Text Box 4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2F217" w14:textId="09FE1AC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4F8AD" id="_x0000_t202" coordsize="21600,21600" o:spt="202" path="m,l,21600r21600,l21600,xe">
              <v:stroke joinstyle="miter"/>
              <v:path gradientshapeok="t" o:connecttype="rect"/>
            </v:shapetype>
            <v:shape id="Text Box 46" o:spid="_x0000_s1038" type="#_x0000_t202" alt="OFFICIAL-SENSITIVE - COMMERCIAL" style="position:absolute;margin-left:0;margin-top:0;width:34.95pt;height:34.9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36B2F217" w14:textId="09FE1AC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C548" w14:textId="0F8EA7EA" w:rsidR="008D75C2" w:rsidRDefault="008D75C2">
    <w:pPr>
      <w:pStyle w:val="Footer"/>
    </w:pPr>
    <w:r>
      <w:rPr>
        <w:noProof/>
      </w:rPr>
      <mc:AlternateContent>
        <mc:Choice Requires="wps">
          <w:drawing>
            <wp:anchor distT="0" distB="0" distL="0" distR="0" simplePos="0" relativeHeight="251701248" behindDoc="0" locked="0" layoutInCell="1" allowOverlap="1" wp14:anchorId="6ECC7C5E" wp14:editId="74B92E42">
              <wp:simplePos x="635" y="635"/>
              <wp:positionH relativeFrom="page">
                <wp:align>center</wp:align>
              </wp:positionH>
              <wp:positionV relativeFrom="page">
                <wp:align>bottom</wp:align>
              </wp:positionV>
              <wp:extent cx="443865" cy="443865"/>
              <wp:effectExtent l="0" t="0" r="0" b="0"/>
              <wp:wrapNone/>
              <wp:docPr id="45" name="Text Box 4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C3EBA4" w14:textId="7433BE5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C7C5E" id="_x0000_t202" coordsize="21600,21600" o:spt="202" path="m,l,21600r21600,l21600,xe">
              <v:stroke joinstyle="miter"/>
              <v:path gradientshapeok="t" o:connecttype="rect"/>
            </v:shapetype>
            <v:shape id="Text Box 45" o:spid="_x0000_s1040" type="#_x0000_t202" alt="OFFICIAL-SENSITIVE - COMMERCIAL" style="position:absolute;margin-left:0;margin-top:0;width:34.95pt;height:34.9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21C3EBA4" w14:textId="7433BE5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C3E9" w14:textId="627529B5" w:rsidR="008D75C2" w:rsidRDefault="008D75C2">
    <w:pPr>
      <w:pStyle w:val="Footer"/>
    </w:pPr>
    <w:r>
      <w:rPr>
        <w:noProof/>
      </w:rPr>
      <mc:AlternateContent>
        <mc:Choice Requires="wps">
          <w:drawing>
            <wp:anchor distT="0" distB="0" distL="0" distR="0" simplePos="0" relativeHeight="251714560" behindDoc="0" locked="0" layoutInCell="1" allowOverlap="1" wp14:anchorId="43CDE530" wp14:editId="3A7D2F23">
              <wp:simplePos x="635" y="635"/>
              <wp:positionH relativeFrom="page">
                <wp:align>center</wp:align>
              </wp:positionH>
              <wp:positionV relativeFrom="page">
                <wp:align>bottom</wp:align>
              </wp:positionV>
              <wp:extent cx="443865" cy="443865"/>
              <wp:effectExtent l="0" t="0" r="0" b="0"/>
              <wp:wrapNone/>
              <wp:docPr id="58" name="Text Box 5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CE66A" w14:textId="76403943"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DE530" id="_x0000_t202" coordsize="21600,21600" o:spt="202" path="m,l,21600r21600,l21600,xe">
              <v:stroke joinstyle="miter"/>
              <v:path gradientshapeok="t" o:connecttype="rect"/>
            </v:shapetype>
            <v:shape id="Text Box 58" o:spid="_x0000_s1044" type="#_x0000_t202" alt="OFFICIAL-SENSITIVE - COMMERCIAL" style="position:absolute;margin-left:0;margin-top:0;width:34.95pt;height:34.95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389CE66A" w14:textId="76403943"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D034" w14:textId="73D4C411" w:rsidR="008D75C2" w:rsidRDefault="008D75C2">
    <w:pPr>
      <w:pStyle w:val="Footer"/>
    </w:pPr>
    <w:r>
      <w:rPr>
        <w:noProof/>
      </w:rPr>
      <mc:AlternateContent>
        <mc:Choice Requires="wps">
          <w:drawing>
            <wp:anchor distT="0" distB="0" distL="0" distR="0" simplePos="0" relativeHeight="251713536" behindDoc="0" locked="0" layoutInCell="1" allowOverlap="1" wp14:anchorId="4472BF8E" wp14:editId="55A5D22C">
              <wp:simplePos x="635" y="635"/>
              <wp:positionH relativeFrom="page">
                <wp:align>center</wp:align>
              </wp:positionH>
              <wp:positionV relativeFrom="page">
                <wp:align>bottom</wp:align>
              </wp:positionV>
              <wp:extent cx="443865" cy="443865"/>
              <wp:effectExtent l="0" t="0" r="0" b="0"/>
              <wp:wrapNone/>
              <wp:docPr id="57" name="Text Box 5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E066E" w14:textId="35096EA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2BF8E" id="_x0000_t202" coordsize="21600,21600" o:spt="202" path="m,l,21600r21600,l21600,xe">
              <v:stroke joinstyle="miter"/>
              <v:path gradientshapeok="t" o:connecttype="rect"/>
            </v:shapetype>
            <v:shape id="Text Box 57" o:spid="_x0000_s1046" type="#_x0000_t202" alt="OFFICIAL-SENSITIVE - COMMERCIAL" style="position:absolute;margin-left:0;margin-top:0;width:34.95pt;height:34.95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20BE066E" w14:textId="35096EA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9722" w14:textId="77777777" w:rsidR="008B00E4" w:rsidRDefault="008B00E4" w:rsidP="00DD4143">
      <w:pPr>
        <w:spacing w:after="0" w:line="240" w:lineRule="auto"/>
      </w:pPr>
      <w:r>
        <w:separator/>
      </w:r>
    </w:p>
  </w:footnote>
  <w:footnote w:type="continuationSeparator" w:id="0">
    <w:p w14:paraId="7BB8EF3A" w14:textId="77777777" w:rsidR="008B00E4" w:rsidRDefault="008B00E4" w:rsidP="00DD4143">
      <w:pPr>
        <w:spacing w:after="0" w:line="240" w:lineRule="auto"/>
      </w:pPr>
      <w:r>
        <w:continuationSeparator/>
      </w:r>
    </w:p>
  </w:footnote>
  <w:footnote w:type="continuationNotice" w:id="1">
    <w:p w14:paraId="27108CC0" w14:textId="77777777" w:rsidR="008B00E4" w:rsidRDefault="008B0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C1D0" w14:textId="6A98F209" w:rsidR="008D75C2" w:rsidRDefault="008D75C2">
    <w:pPr>
      <w:pStyle w:val="Header"/>
    </w:pPr>
    <w:r>
      <w:rPr>
        <w:noProof/>
      </w:rPr>
      <mc:AlternateContent>
        <mc:Choice Requires="wps">
          <w:drawing>
            <wp:anchor distT="0" distB="0" distL="0" distR="0" simplePos="0" relativeHeight="251659264" behindDoc="0" locked="0" layoutInCell="1" allowOverlap="1" wp14:anchorId="088A4400" wp14:editId="434518E1">
              <wp:simplePos x="635" y="635"/>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84661" w14:textId="6C60F710"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A4400" id="_x0000_t202" coordsize="21600,21600" o:spt="202" path="m,l,21600r21600,l21600,xe">
              <v:stroke joinstyle="miter"/>
              <v:path gradientshapeok="t" o:connecttype="rect"/>
            </v:shapetype>
            <v:shape id="Text Box 4"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5684661" w14:textId="6C60F710"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32B7" w14:textId="3660B7F3" w:rsidR="008D75C2" w:rsidRPr="008D75C2" w:rsidRDefault="008D75C2" w:rsidP="00CC39B7">
    <w:pPr>
      <w:pStyle w:val="Header"/>
      <w:rPr>
        <w:rFonts w:ascii="Arial" w:hAnsi="Arial"/>
        <w:b/>
        <w:sz w:val="20"/>
        <w:szCs w:val="20"/>
      </w:rPr>
    </w:pPr>
    <w:r>
      <w:rPr>
        <w:rFonts w:ascii="Arial" w:hAnsi="Arial"/>
        <w:b/>
        <w:noProof/>
        <w:sz w:val="20"/>
        <w:szCs w:val="20"/>
      </w:rPr>
      <mc:AlternateContent>
        <mc:Choice Requires="wps">
          <w:drawing>
            <wp:anchor distT="0" distB="0" distL="0" distR="0" simplePos="0" relativeHeight="251726848" behindDoc="0" locked="0" layoutInCell="1" allowOverlap="1" wp14:anchorId="638B71BE" wp14:editId="77976900">
              <wp:simplePos x="635" y="635"/>
              <wp:positionH relativeFrom="page">
                <wp:align>center</wp:align>
              </wp:positionH>
              <wp:positionV relativeFrom="page">
                <wp:align>top</wp:align>
              </wp:positionV>
              <wp:extent cx="443865" cy="443865"/>
              <wp:effectExtent l="0" t="0" r="0" b="17145"/>
              <wp:wrapNone/>
              <wp:docPr id="81" name="Text Box 8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2E5DD" w14:textId="77777777"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B71BE" id="_x0000_t202" coordsize="21600,21600" o:spt="202" path="m,l,21600r21600,l21600,xe">
              <v:stroke joinstyle="miter"/>
              <v:path gradientshapeok="t" o:connecttype="rect"/>
            </v:shapetype>
            <v:shape id="Text Box 81" o:spid="_x0000_s1041" type="#_x0000_t202" alt="OFFICIAL-SENSITIVE - COMMERCIAL" style="position:absolute;margin-left:0;margin-top:0;width:34.95pt;height:34.95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4AB2E5DD" w14:textId="77777777"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Pr="00CC39B7">
      <w:rPr>
        <w:rFonts w:ascii="Arial" w:hAnsi="Arial"/>
        <w:b/>
        <w:sz w:val="20"/>
        <w:szCs w:val="20"/>
      </w:rPr>
      <w:t xml:space="preserve">Joint Schedule </w:t>
    </w:r>
    <w:r>
      <w:rPr>
        <w:rFonts w:ascii="Arial" w:hAnsi="Arial"/>
        <w:b/>
        <w:sz w:val="20"/>
        <w:szCs w:val="20"/>
      </w:rPr>
      <w:t>4</w:t>
    </w:r>
    <w:r w:rsidRPr="00CC39B7">
      <w:rPr>
        <w:rFonts w:ascii="Arial" w:hAnsi="Arial"/>
        <w:b/>
        <w:sz w:val="20"/>
        <w:szCs w:val="20"/>
      </w:rPr>
      <w:t xml:space="preserve"> (</w:t>
    </w:r>
    <w:r w:rsidRPr="008D75C2">
      <w:rPr>
        <w:rFonts w:ascii="Arial" w:hAnsi="Arial"/>
        <w:b/>
        <w:sz w:val="20"/>
        <w:szCs w:val="20"/>
      </w:rPr>
      <w:t xml:space="preserve">Commercially Sensitive </w:t>
    </w:r>
    <w:proofErr w:type="gramStart"/>
    <w:r w:rsidRPr="008D75C2">
      <w:rPr>
        <w:rFonts w:ascii="Arial" w:hAnsi="Arial"/>
        <w:b/>
        <w:sz w:val="20"/>
        <w:szCs w:val="20"/>
      </w:rPr>
      <w:t>Information</w:t>
    </w:r>
    <w:r w:rsidRPr="00CC39B7">
      <w:rPr>
        <w:rFonts w:ascii="Arial" w:hAnsi="Arial"/>
        <w:b/>
        <w:sz w:val="20"/>
        <w:szCs w:val="20"/>
      </w:rPr>
      <w:t>)</w:t>
    </w:r>
    <w:r>
      <w:rPr>
        <w:rFonts w:ascii="Arial" w:hAnsi="Arial"/>
        <w:b/>
        <w:sz w:val="20"/>
        <w:szCs w:val="20"/>
      </w:rPr>
      <w:t xml:space="preserve"> </w:t>
    </w:r>
    <w:r>
      <w:rPr>
        <w:rFonts w:ascii="Arial" w:hAnsi="Arial" w:cs="Arial"/>
        <w:b/>
        <w:sz w:val="20"/>
      </w:rPr>
      <w:t xml:space="preserve">  </w:t>
    </w:r>
    <w:proofErr w:type="gramEnd"/>
    <w:r>
      <w:rPr>
        <w:rFonts w:ascii="Arial" w:hAnsi="Arial" w:cs="Arial"/>
        <w:b/>
        <w:sz w:val="20"/>
      </w:rPr>
      <w:t xml:space="preserve">               </w:t>
    </w:r>
    <w:r>
      <w:rPr>
        <w:rFonts w:ascii="Arial" w:hAnsi="Arial" w:cs="Arial"/>
        <w:b/>
        <w:sz w:val="20"/>
      </w:rPr>
      <w:tab/>
    </w:r>
    <w:bookmarkStart w:id="12" w:name="_Hlk156336962"/>
    <w:r>
      <w:rPr>
        <w:rFonts w:ascii="Arial" w:hAnsi="Arial" w:cs="Arial"/>
        <w:b/>
        <w:sz w:val="20"/>
      </w:rPr>
      <w:t xml:space="preserve">   </w:t>
    </w:r>
    <w:bookmarkEnd w:id="12"/>
    <w:r w:rsidR="00827089">
      <w:rPr>
        <w:rFonts w:ascii="Arial" w:eastAsia="Arial" w:hAnsi="Arial" w:cs="Arial"/>
        <w:b/>
        <w:color w:val="000000"/>
        <w:sz w:val="20"/>
        <w:szCs w:val="20"/>
      </w:rPr>
      <w:t>712399452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D8CD" w14:textId="106671B7" w:rsidR="008D75C2" w:rsidRDefault="008D75C2">
    <w:pPr>
      <w:pStyle w:val="Header"/>
    </w:pPr>
    <w:r>
      <w:rPr>
        <w:noProof/>
      </w:rPr>
      <mc:AlternateContent>
        <mc:Choice Requires="wps">
          <w:drawing>
            <wp:anchor distT="0" distB="0" distL="0" distR="0" simplePos="0" relativeHeight="251680768" behindDoc="0" locked="0" layoutInCell="1" allowOverlap="1" wp14:anchorId="45253B91" wp14:editId="216A806A">
              <wp:simplePos x="635" y="635"/>
              <wp:positionH relativeFrom="page">
                <wp:align>center</wp:align>
              </wp:positionH>
              <wp:positionV relativeFrom="page">
                <wp:align>top</wp:align>
              </wp:positionV>
              <wp:extent cx="443865" cy="443865"/>
              <wp:effectExtent l="0" t="0" r="0" b="17145"/>
              <wp:wrapNone/>
              <wp:docPr id="25" name="Text Box 2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169BED" w14:textId="2668A2A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53B91" id="_x0000_t202" coordsize="21600,21600" o:spt="202" path="m,l,21600r21600,l21600,xe">
              <v:stroke joinstyle="miter"/>
              <v:path gradientshapeok="t" o:connecttype="rect"/>
            </v:shapetype>
            <v:shape id="Text Box 25" o:spid="_x0000_s1042" type="#_x0000_t202" alt="OFFICIAL-SENSITIVE - COMMERCIAL" style="position:absolute;margin-left:0;margin-top:0;width:34.95pt;height:34.9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48169BED" w14:textId="2668A2A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57AB" w14:textId="6E01BC02" w:rsidR="0081527D" w:rsidRDefault="008D75C2" w:rsidP="0081527D">
    <w:pPr>
      <w:pStyle w:val="Header"/>
      <w:rPr>
        <w:rFonts w:ascii="Arial" w:hAnsi="Arial"/>
        <w:sz w:val="20"/>
      </w:rPr>
    </w:pPr>
    <w:r>
      <w:rPr>
        <w:rFonts w:ascii="Arial" w:hAnsi="Arial"/>
        <w:b/>
        <w:noProof/>
        <w:sz w:val="20"/>
      </w:rPr>
      <mc:AlternateContent>
        <mc:Choice Requires="wps">
          <w:drawing>
            <wp:anchor distT="0" distB="0" distL="0" distR="0" simplePos="0" relativeHeight="251681792" behindDoc="0" locked="0" layoutInCell="1" allowOverlap="1" wp14:anchorId="3FFF1BA4" wp14:editId="70208E73">
              <wp:simplePos x="635" y="635"/>
              <wp:positionH relativeFrom="page">
                <wp:align>center</wp:align>
              </wp:positionH>
              <wp:positionV relativeFrom="page">
                <wp:align>top</wp:align>
              </wp:positionV>
              <wp:extent cx="443865" cy="443865"/>
              <wp:effectExtent l="0" t="0" r="0" b="17145"/>
              <wp:wrapNone/>
              <wp:docPr id="26" name="Text Box 2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0FE49" w14:textId="7CD7E951"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F1BA4" id="_x0000_t202" coordsize="21600,21600" o:spt="202" path="m,l,21600r21600,l21600,xe">
              <v:stroke joinstyle="miter"/>
              <v:path gradientshapeok="t" o:connecttype="rect"/>
            </v:shapetype>
            <v:shape id="Text Box 26" o:spid="_x0000_s1043" type="#_x0000_t202" alt="OFFICIAL-SENSITIVE - COMMERCIAL" style="position:absolute;margin-left:0;margin-top:0;width:34.95pt;height:34.9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0F70FE49" w14:textId="7CD7E951"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81527D">
      <w:rPr>
        <w:rFonts w:ascii="Arial" w:hAnsi="Arial"/>
        <w:b/>
        <w:sz w:val="20"/>
      </w:rPr>
      <w:t>Joint Schedule</w:t>
    </w:r>
    <w:r w:rsidR="00F211A2">
      <w:rPr>
        <w:rFonts w:ascii="Arial" w:hAnsi="Arial"/>
        <w:b/>
        <w:sz w:val="20"/>
      </w:rPr>
      <w:t xml:space="preserve"> </w:t>
    </w:r>
    <w:r w:rsidR="00F211A2" w:rsidRPr="00F211A2">
      <w:rPr>
        <w:rFonts w:ascii="Arial" w:hAnsi="Arial"/>
        <w:b/>
        <w:sz w:val="20"/>
      </w:rPr>
      <w:t>5 (Corporate Social Responsibility)</w:t>
    </w:r>
    <w:r w:rsidR="00F211A2">
      <w:rPr>
        <w:rFonts w:ascii="Arial" w:hAnsi="Arial"/>
        <w:b/>
        <w:sz w:val="20"/>
      </w:rPr>
      <w:tab/>
    </w:r>
    <w:r w:rsidR="00827089">
      <w:rPr>
        <w:rFonts w:ascii="Arial" w:eastAsia="Arial" w:hAnsi="Arial" w:cs="Arial"/>
        <w:b/>
        <w:color w:val="000000"/>
        <w:sz w:val="20"/>
        <w:szCs w:val="20"/>
      </w:rPr>
      <w:t>712399452</w:t>
    </w:r>
  </w:p>
  <w:p w14:paraId="6486479C" w14:textId="4D1374A4" w:rsidR="0081527D" w:rsidRDefault="0081527D" w:rsidP="0081527D">
    <w:pPr>
      <w:pStyle w:val="Header"/>
      <w:rPr>
        <w:rFonts w:ascii="Arial" w:hAnsi="Arial"/>
        <w:color w:val="BFBFBF" w:themeColor="background1" w:themeShade="BF"/>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7A5C" w14:textId="2DE6747B" w:rsidR="008D75C2" w:rsidRDefault="008D75C2">
    <w:pPr>
      <w:pStyle w:val="Header"/>
    </w:pPr>
    <w:r>
      <w:rPr>
        <w:noProof/>
      </w:rPr>
      <mc:AlternateContent>
        <mc:Choice Requires="wps">
          <w:drawing>
            <wp:anchor distT="0" distB="0" distL="0" distR="0" simplePos="0" relativeHeight="251679744" behindDoc="0" locked="0" layoutInCell="1" allowOverlap="1" wp14:anchorId="7D0F5704" wp14:editId="2B561CD6">
              <wp:simplePos x="635" y="635"/>
              <wp:positionH relativeFrom="page">
                <wp:align>center</wp:align>
              </wp:positionH>
              <wp:positionV relativeFrom="page">
                <wp:align>top</wp:align>
              </wp:positionV>
              <wp:extent cx="443865" cy="443865"/>
              <wp:effectExtent l="0" t="0" r="0" b="17145"/>
              <wp:wrapNone/>
              <wp:docPr id="24" name="Text Box 2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29FFE5" w14:textId="524AC91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F5704" id="_x0000_t202" coordsize="21600,21600" o:spt="202" path="m,l,21600r21600,l21600,xe">
              <v:stroke joinstyle="miter"/>
              <v:path gradientshapeok="t" o:connecttype="rect"/>
            </v:shapetype>
            <v:shape id="Text Box 24" o:spid="_x0000_s1045" type="#_x0000_t202" alt="OFFICIAL-SENSITIVE - COMMERCIAL" style="position:absolute;margin-left:0;margin-top:0;width:34.95pt;height:34.9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5C29FFE5" w14:textId="524AC91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120" w14:textId="4F25FC5B" w:rsidR="008D75C2" w:rsidRDefault="008D75C2">
    <w:pPr>
      <w:pStyle w:val="Header"/>
    </w:pPr>
    <w:r>
      <w:rPr>
        <w:noProof/>
      </w:rPr>
      <mc:AlternateContent>
        <mc:Choice Requires="wps">
          <w:drawing>
            <wp:anchor distT="0" distB="0" distL="0" distR="0" simplePos="0" relativeHeight="251683840" behindDoc="0" locked="0" layoutInCell="1" allowOverlap="1" wp14:anchorId="7F4F0C31" wp14:editId="162D0EB1">
              <wp:simplePos x="635" y="635"/>
              <wp:positionH relativeFrom="page">
                <wp:align>center</wp:align>
              </wp:positionH>
              <wp:positionV relativeFrom="page">
                <wp:align>top</wp:align>
              </wp:positionV>
              <wp:extent cx="443865" cy="443865"/>
              <wp:effectExtent l="0" t="0" r="0" b="17145"/>
              <wp:wrapNone/>
              <wp:docPr id="28" name="Text Box 2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1A0C1" w14:textId="7C60F47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F0C31" id="_x0000_t202" coordsize="21600,21600" o:spt="202" path="m,l,21600r21600,l21600,xe">
              <v:stroke joinstyle="miter"/>
              <v:path gradientshapeok="t" o:connecttype="rect"/>
            </v:shapetype>
            <v:shape id="Text Box 28" o:spid="_x0000_s1047" type="#_x0000_t202" alt="OFFICIAL-SENSITIVE - COMMERCIAL" style="position:absolute;margin-left:0;margin-top:0;width:34.95pt;height:34.9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4061A0C1" w14:textId="7C60F47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58B1" w14:textId="7D21A467" w:rsidR="0081527D" w:rsidRDefault="008D75C2" w:rsidP="0081527D">
    <w:pPr>
      <w:spacing w:after="0" w:line="240" w:lineRule="auto"/>
      <w:rPr>
        <w:rFonts w:ascii="Arial" w:hAnsi="Arial"/>
        <w:sz w:val="20"/>
      </w:rPr>
    </w:pPr>
    <w:r>
      <w:rPr>
        <w:rFonts w:ascii="Arial" w:hAnsi="Arial"/>
        <w:b/>
        <w:noProof/>
        <w:sz w:val="20"/>
      </w:rPr>
      <mc:AlternateContent>
        <mc:Choice Requires="wps">
          <w:drawing>
            <wp:anchor distT="0" distB="0" distL="0" distR="0" simplePos="0" relativeHeight="251684864" behindDoc="0" locked="0" layoutInCell="1" allowOverlap="1" wp14:anchorId="6271CE3A" wp14:editId="2E3C646D">
              <wp:simplePos x="635" y="635"/>
              <wp:positionH relativeFrom="page">
                <wp:align>center</wp:align>
              </wp:positionH>
              <wp:positionV relativeFrom="page">
                <wp:align>top</wp:align>
              </wp:positionV>
              <wp:extent cx="443865" cy="443865"/>
              <wp:effectExtent l="0" t="0" r="0" b="17145"/>
              <wp:wrapNone/>
              <wp:docPr id="29" name="Text Box 2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CF1D22" w14:textId="569D8CA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1CE3A" id="_x0000_t202" coordsize="21600,21600" o:spt="202" path="m,l,21600r21600,l21600,xe">
              <v:stroke joinstyle="miter"/>
              <v:path gradientshapeok="t" o:connecttype="rect"/>
            </v:shapetype>
            <v:shape id="Text Box 29" o:spid="_x0000_s1048" type="#_x0000_t202" alt="OFFICIAL-SENSITIVE - COMMERCIAL" style="position:absolute;margin-left:0;margin-top:0;width:34.95pt;height:34.9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ACF1D22" w14:textId="569D8CA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81527D">
      <w:rPr>
        <w:rFonts w:ascii="Arial" w:hAnsi="Arial"/>
        <w:b/>
        <w:sz w:val="20"/>
      </w:rPr>
      <w:t xml:space="preserve">Joint Schedule 10 (Rectification </w:t>
    </w:r>
    <w:proofErr w:type="gramStart"/>
    <w:r w:rsidR="0081527D">
      <w:rPr>
        <w:rFonts w:ascii="Arial" w:hAnsi="Arial"/>
        <w:b/>
        <w:sz w:val="20"/>
      </w:rPr>
      <w:t>Plan)</w:t>
    </w:r>
    <w:r w:rsidR="00654BF7">
      <w:rPr>
        <w:rFonts w:ascii="Arial" w:hAnsi="Arial"/>
        <w:b/>
        <w:sz w:val="20"/>
      </w:rPr>
      <w:t xml:space="preserve"> </w:t>
    </w:r>
    <w:r w:rsidR="00654BF7">
      <w:rPr>
        <w:rFonts w:ascii="Arial" w:hAnsi="Arial" w:cs="Arial"/>
        <w:b/>
        <w:sz w:val="20"/>
      </w:rPr>
      <w:t xml:space="preserve">  </w:t>
    </w:r>
    <w:proofErr w:type="gramEnd"/>
    <w:r w:rsidR="00654BF7">
      <w:rPr>
        <w:rFonts w:ascii="Arial" w:hAnsi="Arial" w:cs="Arial"/>
        <w:b/>
        <w:sz w:val="20"/>
      </w:rPr>
      <w:t xml:space="preserve">                                          </w:t>
    </w:r>
    <w:r w:rsidR="00F211A2">
      <w:rPr>
        <w:rFonts w:ascii="Arial" w:hAnsi="Arial" w:cs="Arial"/>
        <w:b/>
        <w:sz w:val="20"/>
      </w:rPr>
      <w:tab/>
    </w:r>
    <w:r w:rsidR="00F211A2">
      <w:rPr>
        <w:rFonts w:ascii="Arial" w:hAnsi="Arial" w:cs="Arial"/>
        <w:b/>
        <w:sz w:val="20"/>
      </w:rPr>
      <w:tab/>
    </w:r>
    <w:r w:rsidR="00654BF7">
      <w:rPr>
        <w:rFonts w:ascii="Arial" w:hAnsi="Arial" w:cs="Arial"/>
        <w:b/>
        <w:sz w:val="20"/>
      </w:rPr>
      <w:t xml:space="preserve">     </w:t>
    </w:r>
    <w:r w:rsidR="00070CA9">
      <w:rPr>
        <w:rFonts w:ascii="Arial" w:eastAsia="Arial" w:hAnsi="Arial" w:cs="Arial"/>
        <w:b/>
        <w:color w:val="000000"/>
        <w:sz w:val="20"/>
        <w:szCs w:val="20"/>
      </w:rPr>
      <w:t>712399452</w:t>
    </w:r>
  </w:p>
  <w:p w14:paraId="100F42DD" w14:textId="61B9646E" w:rsidR="0081527D" w:rsidRDefault="0081527D" w:rsidP="0081527D">
    <w:pPr>
      <w:spacing w:after="0" w:line="240" w:lineRule="auto"/>
      <w:rPr>
        <w:rFonts w:ascii="Arial" w:hAnsi="Arial"/>
        <w:sz w:val="20"/>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DF6B" w14:textId="093D45E5" w:rsidR="008D75C2" w:rsidRDefault="008D75C2">
    <w:pPr>
      <w:pStyle w:val="Header"/>
    </w:pPr>
    <w:r>
      <w:rPr>
        <w:noProof/>
      </w:rPr>
      <mc:AlternateContent>
        <mc:Choice Requires="wps">
          <w:drawing>
            <wp:anchor distT="0" distB="0" distL="0" distR="0" simplePos="0" relativeHeight="251682816" behindDoc="0" locked="0" layoutInCell="1" allowOverlap="1" wp14:anchorId="0EAF1EE3" wp14:editId="043842BC">
              <wp:simplePos x="635" y="635"/>
              <wp:positionH relativeFrom="page">
                <wp:align>center</wp:align>
              </wp:positionH>
              <wp:positionV relativeFrom="page">
                <wp:align>top</wp:align>
              </wp:positionV>
              <wp:extent cx="443865" cy="443865"/>
              <wp:effectExtent l="0" t="0" r="0" b="17145"/>
              <wp:wrapNone/>
              <wp:docPr id="27" name="Text Box 2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1C8E1" w14:textId="512446B0"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F1EE3" id="_x0000_t202" coordsize="21600,21600" o:spt="202" path="m,l,21600r21600,l21600,xe">
              <v:stroke joinstyle="miter"/>
              <v:path gradientshapeok="t" o:connecttype="rect"/>
            </v:shapetype>
            <v:shape id="Text Box 27" o:spid="_x0000_s1050" type="#_x0000_t202" alt="OFFICIAL-SENSITIVE - COMMERCIAL" style="position:absolute;margin-left:0;margin-top:0;width:34.95pt;height:34.9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5E21C8E1" w14:textId="512446B0"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DB88" w14:textId="56321986" w:rsidR="008D75C2" w:rsidRDefault="008D75C2">
    <w:pPr>
      <w:pStyle w:val="Header"/>
    </w:pPr>
    <w:r>
      <w:rPr>
        <w:noProof/>
      </w:rPr>
      <mc:AlternateContent>
        <mc:Choice Requires="wps">
          <w:drawing>
            <wp:anchor distT="0" distB="0" distL="0" distR="0" simplePos="0" relativeHeight="251689984" behindDoc="0" locked="0" layoutInCell="1" allowOverlap="1" wp14:anchorId="5B0A192C" wp14:editId="1B1A3652">
              <wp:simplePos x="635" y="635"/>
              <wp:positionH relativeFrom="page">
                <wp:align>center</wp:align>
              </wp:positionH>
              <wp:positionV relativeFrom="page">
                <wp:align>top</wp:align>
              </wp:positionV>
              <wp:extent cx="443865" cy="443865"/>
              <wp:effectExtent l="0" t="0" r="0" b="17145"/>
              <wp:wrapNone/>
              <wp:docPr id="34" name="Text Box 3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4BFCC" w14:textId="219ED2FF"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A192C" id="_x0000_t202" coordsize="21600,21600" o:spt="202" path="m,l,21600r21600,l21600,xe">
              <v:stroke joinstyle="miter"/>
              <v:path gradientshapeok="t" o:connecttype="rect"/>
            </v:shapetype>
            <v:shape id="Text Box 34" o:spid="_x0000_s1052" type="#_x0000_t202" alt="OFFICIAL-SENSITIVE - COMMERCIAL" style="position:absolute;margin-left:0;margin-top:0;width:34.95pt;height:34.9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4BE4BFCC" w14:textId="219ED2FF"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E9C7" w14:textId="1BF67576" w:rsidR="0034207A" w:rsidRDefault="008D75C2" w:rsidP="0034207A">
    <w:pPr>
      <w:pStyle w:val="Header"/>
      <w:rPr>
        <w:rFonts w:ascii="Arial" w:hAnsi="Arial" w:cs="Arial"/>
        <w:b/>
        <w:sz w:val="20"/>
      </w:rPr>
    </w:pPr>
    <w:r>
      <w:rPr>
        <w:rFonts w:ascii="Arial" w:hAnsi="Arial" w:cs="Arial"/>
        <w:b/>
        <w:noProof/>
        <w:sz w:val="20"/>
      </w:rPr>
      <mc:AlternateContent>
        <mc:Choice Requires="wps">
          <w:drawing>
            <wp:anchor distT="0" distB="0" distL="0" distR="0" simplePos="0" relativeHeight="251691008" behindDoc="0" locked="0" layoutInCell="1" allowOverlap="1" wp14:anchorId="2997CB01" wp14:editId="6F25680A">
              <wp:simplePos x="635" y="635"/>
              <wp:positionH relativeFrom="page">
                <wp:align>center</wp:align>
              </wp:positionH>
              <wp:positionV relativeFrom="page">
                <wp:align>top</wp:align>
              </wp:positionV>
              <wp:extent cx="443865" cy="443865"/>
              <wp:effectExtent l="0" t="0" r="0" b="17145"/>
              <wp:wrapNone/>
              <wp:docPr id="35" name="Text Box 3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7D44F" w14:textId="7358B7E8"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7CB01" id="_x0000_t202" coordsize="21600,21600" o:spt="202" path="m,l,21600r21600,l21600,xe">
              <v:stroke joinstyle="miter"/>
              <v:path gradientshapeok="t" o:connecttype="rect"/>
            </v:shapetype>
            <v:shape id="Text Box 35" o:spid="_x0000_s1053" type="#_x0000_t202" alt="OFFICIAL-SENSITIVE - COMMERCIAL" style="position:absolute;margin-left:0;margin-top:0;width:34.95pt;height:34.9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3CB7D44F" w14:textId="7358B7E8"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34207A">
      <w:rPr>
        <w:rFonts w:ascii="Arial" w:hAnsi="Arial" w:cs="Arial"/>
        <w:b/>
        <w:sz w:val="20"/>
      </w:rPr>
      <w:t xml:space="preserve">Joint Schedule </w:t>
    </w:r>
    <w:r w:rsidR="00FF0119" w:rsidRPr="00FF0119">
      <w:rPr>
        <w:rFonts w:ascii="Arial" w:hAnsi="Arial" w:cs="Arial"/>
        <w:b/>
        <w:sz w:val="20"/>
      </w:rPr>
      <w:t>11 (Processing Data)</w:t>
    </w:r>
    <w:r w:rsidR="00FF0119">
      <w:rPr>
        <w:rFonts w:ascii="Arial" w:hAnsi="Arial" w:cs="Arial"/>
        <w:b/>
        <w:sz w:val="20"/>
      </w:rPr>
      <w:tab/>
    </w:r>
    <w:r w:rsidR="00FF0119">
      <w:rPr>
        <w:rFonts w:ascii="Arial" w:hAnsi="Arial" w:cs="Arial"/>
        <w:b/>
        <w:sz w:val="20"/>
      </w:rPr>
      <w:tab/>
    </w:r>
    <w:r w:rsidR="00070CA9">
      <w:rPr>
        <w:rFonts w:ascii="Arial" w:eastAsia="Arial" w:hAnsi="Arial" w:cs="Arial"/>
        <w:b/>
        <w:color w:val="000000"/>
        <w:sz w:val="20"/>
        <w:szCs w:val="20"/>
      </w:rPr>
      <w:t>712399452</w:t>
    </w:r>
  </w:p>
  <w:p w14:paraId="570B3EEC" w14:textId="77777777" w:rsidR="0034207A" w:rsidRDefault="0034207A" w:rsidP="0034207A">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063BEDC5" w14:textId="628B34B8" w:rsidR="0081527D" w:rsidRPr="00754575" w:rsidRDefault="0081527D" w:rsidP="00EE762C">
    <w:pPr>
      <w:pStyle w:val="Header"/>
      <w:tabs>
        <w:tab w:val="clear" w:pos="4513"/>
        <w:tab w:val="clear" w:pos="9026"/>
        <w:tab w:val="left" w:pos="3800"/>
      </w:tabs>
      <w:rPr>
        <w:rFonts w:ascii="Arial" w:hAnsi="Arial" w:cs="Arial"/>
        <w:color w:val="BFBFBF" w:themeColor="background1" w:themeShade="BF"/>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36A" w14:textId="4E712881" w:rsidR="0081527D" w:rsidRPr="00754575" w:rsidRDefault="008D75C2" w:rsidP="00EE762C">
    <w:pPr>
      <w:pStyle w:val="Header"/>
      <w:rPr>
        <w:rFonts w:ascii="Arial" w:hAnsi="Arial" w:cs="Arial"/>
        <w:b/>
        <w:color w:val="BFBFBF" w:themeColor="background1" w:themeShade="BF"/>
        <w:sz w:val="20"/>
      </w:rPr>
    </w:pPr>
    <w:r>
      <w:rPr>
        <w:rFonts w:ascii="Arial" w:hAnsi="Arial" w:cs="Arial"/>
        <w:b/>
        <w:noProof/>
        <w:color w:val="BFBFBF" w:themeColor="background1" w:themeShade="BF"/>
        <w:sz w:val="20"/>
      </w:rPr>
      <mc:AlternateContent>
        <mc:Choice Requires="wps">
          <w:drawing>
            <wp:anchor distT="0" distB="0" distL="0" distR="0" simplePos="0" relativeHeight="251688960" behindDoc="0" locked="0" layoutInCell="1" allowOverlap="1" wp14:anchorId="662BCCCE" wp14:editId="1609A78E">
              <wp:simplePos x="635" y="635"/>
              <wp:positionH relativeFrom="page">
                <wp:align>center</wp:align>
              </wp:positionH>
              <wp:positionV relativeFrom="page">
                <wp:align>top</wp:align>
              </wp:positionV>
              <wp:extent cx="443865" cy="443865"/>
              <wp:effectExtent l="0" t="0" r="0" b="17145"/>
              <wp:wrapNone/>
              <wp:docPr id="33" name="Text Box 3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10D8EE" w14:textId="545F1181"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BCCCE" id="_x0000_t202" coordsize="21600,21600" o:spt="202" path="m,l,21600r21600,l21600,xe">
              <v:stroke joinstyle="miter"/>
              <v:path gradientshapeok="t" o:connecttype="rect"/>
            </v:shapetype>
            <v:shape id="Text Box 33" o:spid="_x0000_s1055" type="#_x0000_t202" alt="OFFICIAL-SENSITIVE - COMMERCIAL" style="position:absolute;margin-left:0;margin-top:0;width:34.95pt;height:34.9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4F10D8EE" w14:textId="545F1181"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81527D" w:rsidRPr="00754575">
      <w:rPr>
        <w:rFonts w:ascii="Arial" w:hAnsi="Arial" w:cs="Arial"/>
        <w:b/>
        <w:color w:val="BFBFBF" w:themeColor="background1" w:themeShade="BF"/>
        <w:sz w:val="20"/>
      </w:rPr>
      <w:t xml:space="preserve">Joint Schedule 1 (Definitions) </w:t>
    </w:r>
  </w:p>
  <w:p w14:paraId="74BDE3D7" w14:textId="77777777" w:rsidR="0081527D" w:rsidRDefault="0081527D"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25DA" w14:textId="49024159" w:rsidR="0081527D" w:rsidRDefault="008D75C2" w:rsidP="008D75C2">
    <w:pPr>
      <w:pStyle w:val="Header"/>
      <w:tabs>
        <w:tab w:val="clear" w:pos="9026"/>
        <w:tab w:val="right" w:pos="9746"/>
      </w:tabs>
      <w:rPr>
        <w:rFonts w:ascii="Arial" w:hAnsi="Arial" w:cs="Arial"/>
        <w:b/>
        <w:sz w:val="20"/>
      </w:rPr>
    </w:pPr>
    <w:r>
      <w:rPr>
        <w:rFonts w:ascii="Arial" w:hAnsi="Arial" w:cs="Arial"/>
        <w:b/>
        <w:noProof/>
        <w:sz w:val="20"/>
      </w:rPr>
      <mc:AlternateContent>
        <mc:Choice Requires="wps">
          <w:drawing>
            <wp:anchor distT="0" distB="0" distL="0" distR="0" simplePos="0" relativeHeight="251660288" behindDoc="0" locked="0" layoutInCell="1" allowOverlap="1" wp14:anchorId="23C1ED66" wp14:editId="65A8E119">
              <wp:simplePos x="914400" y="447675"/>
              <wp:positionH relativeFrom="page">
                <wp:align>center</wp:align>
              </wp:positionH>
              <wp:positionV relativeFrom="page">
                <wp:align>top</wp:align>
              </wp:positionV>
              <wp:extent cx="443865" cy="443865"/>
              <wp:effectExtent l="0" t="0" r="0" b="1714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3CC44" w14:textId="51D0199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1ED66" id="_x0000_t202" coordsize="21600,21600" o:spt="202" path="m,l,21600r21600,l21600,xe">
              <v:stroke joinstyle="miter"/>
              <v:path gradientshapeok="t" o:connecttype="rect"/>
            </v:shapetype>
            <v:shape id="Text Box 5"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53CC44" w14:textId="51D0199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81527D">
      <w:rPr>
        <w:rFonts w:ascii="Arial" w:hAnsi="Arial" w:cs="Arial"/>
        <w:b/>
        <w:sz w:val="20"/>
      </w:rPr>
      <w:t>Joint Schedule 1 (</w:t>
    </w:r>
    <w:proofErr w:type="gramStart"/>
    <w:r w:rsidR="0081527D">
      <w:rPr>
        <w:rFonts w:ascii="Arial" w:hAnsi="Arial" w:cs="Arial"/>
        <w:b/>
        <w:sz w:val="20"/>
      </w:rPr>
      <w:t xml:space="preserve">Definitions) </w:t>
    </w:r>
    <w:r w:rsidR="00654BF7">
      <w:rPr>
        <w:rFonts w:ascii="Arial" w:hAnsi="Arial" w:cs="Arial"/>
        <w:b/>
        <w:sz w:val="20"/>
      </w:rPr>
      <w:t xml:space="preserve">  </w:t>
    </w:r>
    <w:proofErr w:type="gramEnd"/>
    <w:r w:rsidR="00654BF7">
      <w:rPr>
        <w:rFonts w:ascii="Arial" w:hAnsi="Arial" w:cs="Arial"/>
        <w:b/>
        <w:sz w:val="20"/>
      </w:rPr>
      <w:t xml:space="preserve">                                                           </w:t>
    </w:r>
    <w:r>
      <w:rPr>
        <w:rFonts w:ascii="Arial" w:hAnsi="Arial" w:cs="Arial"/>
        <w:b/>
        <w:sz w:val="20"/>
      </w:rPr>
      <w:tab/>
      <w:t xml:space="preserve"> </w:t>
    </w:r>
    <w:r w:rsidR="00654BF7">
      <w:rPr>
        <w:rFonts w:ascii="Arial" w:hAnsi="Arial" w:cs="Arial"/>
        <w:b/>
        <w:sz w:val="20"/>
      </w:rPr>
      <w:t xml:space="preserve">  </w:t>
    </w:r>
    <w:r w:rsidR="00A30CB8">
      <w:rPr>
        <w:rFonts w:ascii="Arial" w:eastAsia="Arial" w:hAnsi="Arial" w:cs="Arial"/>
        <w:b/>
        <w:color w:val="000000"/>
        <w:sz w:val="20"/>
        <w:szCs w:val="20"/>
      </w:rPr>
      <w:t>712399452</w:t>
    </w:r>
  </w:p>
  <w:p w14:paraId="54E9E1A7" w14:textId="226142CA" w:rsidR="0081527D" w:rsidRDefault="0081527D" w:rsidP="00CC39B7">
    <w:pPr>
      <w:pStyle w:val="Header"/>
      <w:tabs>
        <w:tab w:val="left" w:pos="3800"/>
      </w:tabs>
      <w:rPr>
        <w:rFonts w:ascii="Arial" w:hAnsi="Arial" w:cs="Arial"/>
        <w:color w:val="BFBFBF" w:themeColor="background1" w:themeShade="BF"/>
        <w:sz w:val="20"/>
      </w:rPr>
    </w:pPr>
    <w:r>
      <w:rPr>
        <w:rFonts w:ascii="Arial" w:hAnsi="Arial" w:cs="Arial"/>
        <w:color w:val="BFBFBF" w:themeColor="background1" w:themeShade="BF"/>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3186" w14:textId="5645F06F" w:rsidR="008D75C2" w:rsidRDefault="008D75C2">
    <w:pPr>
      <w:pStyle w:val="Header"/>
    </w:pPr>
    <w:r>
      <w:rPr>
        <w:noProof/>
      </w:rPr>
      <mc:AlternateContent>
        <mc:Choice Requires="wps">
          <w:drawing>
            <wp:anchor distT="0" distB="0" distL="0" distR="0" simplePos="0" relativeHeight="251658240" behindDoc="0" locked="0" layoutInCell="1" allowOverlap="1" wp14:anchorId="5425A904" wp14:editId="73062BCD">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33FE8" w14:textId="6F376D7D"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25A904" id="_x0000_t202" coordsize="21600,21600" o:spt="202" path="m,l,21600r21600,l21600,xe">
              <v:stroke joinstyle="miter"/>
              <v:path gradientshapeok="t" o:connecttype="rect"/>
            </v:shapetype>
            <v:shape id="Text Box 1" o:spid="_x0000_s1029"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D833FE8" w14:textId="6F376D7D"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DAA0" w14:textId="4B933174" w:rsidR="008D75C2" w:rsidRDefault="008D75C2">
    <w:pPr>
      <w:pStyle w:val="Header"/>
    </w:pPr>
    <w:r>
      <w:rPr>
        <w:noProof/>
      </w:rPr>
      <mc:AlternateContent>
        <mc:Choice Requires="wps">
          <w:drawing>
            <wp:anchor distT="0" distB="0" distL="0" distR="0" simplePos="0" relativeHeight="251662336" behindDoc="0" locked="0" layoutInCell="1" allowOverlap="1" wp14:anchorId="68DD0DD9" wp14:editId="634AA448">
              <wp:simplePos x="635" y="635"/>
              <wp:positionH relativeFrom="page">
                <wp:align>center</wp:align>
              </wp:positionH>
              <wp:positionV relativeFrom="page">
                <wp:align>top</wp:align>
              </wp:positionV>
              <wp:extent cx="443865" cy="443865"/>
              <wp:effectExtent l="0" t="0" r="0" b="1714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3DDAF" w14:textId="7F1C4FA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D0DD9"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2C3DDAF" w14:textId="7F1C4FA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BE48" w14:textId="7F1656C6" w:rsidR="0081527D" w:rsidRPr="008D75C2" w:rsidRDefault="008D75C2" w:rsidP="00CC39B7">
    <w:pPr>
      <w:pStyle w:val="Header"/>
      <w:rPr>
        <w:rFonts w:ascii="Arial" w:hAnsi="Arial"/>
        <w:b/>
        <w:sz w:val="20"/>
      </w:rPr>
    </w:pPr>
    <w:r>
      <w:rPr>
        <w:rFonts w:ascii="Arial" w:hAnsi="Arial"/>
        <w:b/>
        <w:noProof/>
        <w:sz w:val="20"/>
      </w:rPr>
      <mc:AlternateContent>
        <mc:Choice Requires="wps">
          <w:drawing>
            <wp:anchor distT="0" distB="0" distL="0" distR="0" simplePos="0" relativeHeight="251663360" behindDoc="0" locked="0" layoutInCell="1" allowOverlap="1" wp14:anchorId="0CD1DE4B" wp14:editId="3A403635">
              <wp:simplePos x="635" y="635"/>
              <wp:positionH relativeFrom="page">
                <wp:align>center</wp:align>
              </wp:positionH>
              <wp:positionV relativeFrom="page">
                <wp:align>top</wp:align>
              </wp:positionV>
              <wp:extent cx="443865" cy="443865"/>
              <wp:effectExtent l="0" t="0" r="0" b="1714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07802" w14:textId="57E8DE7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1DE4B" id="_x0000_t202" coordsize="21600,21600" o:spt="202" path="m,l,21600r21600,l21600,xe">
              <v:stroke joinstyle="miter"/>
              <v:path gradientshapeok="t" o:connecttype="rect"/>
            </v:shapetype>
            <v:shape id="Text Box 8" o:spid="_x0000_s1032"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8607802" w14:textId="57E8DE7C"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81527D">
      <w:rPr>
        <w:rFonts w:ascii="Arial" w:hAnsi="Arial"/>
        <w:b/>
        <w:sz w:val="20"/>
      </w:rPr>
      <w:t xml:space="preserve">Joint Schedule 2 (Variation </w:t>
    </w:r>
    <w:proofErr w:type="gramStart"/>
    <w:r w:rsidR="0081527D">
      <w:rPr>
        <w:rFonts w:ascii="Arial" w:hAnsi="Arial"/>
        <w:b/>
        <w:sz w:val="20"/>
      </w:rPr>
      <w:t>Form)</w:t>
    </w:r>
    <w:r w:rsidR="00654BF7">
      <w:rPr>
        <w:rFonts w:ascii="Arial" w:hAnsi="Arial"/>
        <w:b/>
        <w:sz w:val="20"/>
      </w:rPr>
      <w:t xml:space="preserve"> </w:t>
    </w:r>
    <w:r w:rsidR="00654BF7">
      <w:rPr>
        <w:rFonts w:ascii="Arial" w:hAnsi="Arial" w:cs="Arial"/>
        <w:b/>
        <w:sz w:val="20"/>
      </w:rPr>
      <w:t xml:space="preserve">  </w:t>
    </w:r>
    <w:proofErr w:type="gramEnd"/>
    <w:r w:rsidR="00654BF7">
      <w:rPr>
        <w:rFonts w:ascii="Arial" w:hAnsi="Arial" w:cs="Arial"/>
        <w:b/>
        <w:sz w:val="20"/>
      </w:rPr>
      <w:t xml:space="preserve">                                                     </w:t>
    </w:r>
    <w:r>
      <w:rPr>
        <w:rFonts w:ascii="Arial" w:hAnsi="Arial" w:cs="Arial"/>
        <w:b/>
        <w:sz w:val="20"/>
      </w:rPr>
      <w:tab/>
    </w:r>
    <w:r w:rsidR="00654BF7">
      <w:rPr>
        <w:rFonts w:ascii="Arial" w:hAnsi="Arial" w:cs="Arial"/>
        <w:b/>
        <w:sz w:val="20"/>
      </w:rPr>
      <w:t xml:space="preserve"> </w:t>
    </w:r>
    <w:r w:rsidR="005851CD">
      <w:rPr>
        <w:rFonts w:ascii="Arial" w:eastAsia="Arial" w:hAnsi="Arial" w:cs="Arial"/>
        <w:b/>
        <w:color w:val="000000"/>
        <w:sz w:val="20"/>
        <w:szCs w:val="20"/>
      </w:rPr>
      <w:t>712399452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FED1" w14:textId="416DE4C9" w:rsidR="008D75C2" w:rsidRDefault="008D75C2">
    <w:pPr>
      <w:pStyle w:val="Header"/>
    </w:pPr>
    <w:r>
      <w:rPr>
        <w:noProof/>
      </w:rPr>
      <mc:AlternateContent>
        <mc:Choice Requires="wps">
          <w:drawing>
            <wp:anchor distT="0" distB="0" distL="0" distR="0" simplePos="0" relativeHeight="251661312" behindDoc="0" locked="0" layoutInCell="1" allowOverlap="1" wp14:anchorId="2FEED28E" wp14:editId="0D9BF5B4">
              <wp:simplePos x="635" y="635"/>
              <wp:positionH relativeFrom="page">
                <wp:align>center</wp:align>
              </wp:positionH>
              <wp:positionV relativeFrom="page">
                <wp:align>top</wp:align>
              </wp:positionV>
              <wp:extent cx="443865" cy="443865"/>
              <wp:effectExtent l="0" t="0" r="0" b="1714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EEB61" w14:textId="77F8E238"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ED28E" id="_x0000_t202" coordsize="21600,21600" o:spt="202" path="m,l,21600r21600,l21600,xe">
              <v:stroke joinstyle="miter"/>
              <v:path gradientshapeok="t" o:connecttype="rect"/>
            </v:shapetype>
            <v:shape id="Text Box 6" o:spid="_x0000_s1034"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79DEEB61" w14:textId="77F8E238"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B459" w14:textId="68BCF16C" w:rsidR="008D75C2" w:rsidRDefault="008D75C2">
    <w:pPr>
      <w:pStyle w:val="Header"/>
    </w:pPr>
    <w:r>
      <w:rPr>
        <w:noProof/>
      </w:rPr>
      <mc:AlternateContent>
        <mc:Choice Requires="wps">
          <w:drawing>
            <wp:anchor distT="0" distB="0" distL="0" distR="0" simplePos="0" relativeHeight="251668480" behindDoc="0" locked="0" layoutInCell="1" allowOverlap="1" wp14:anchorId="3386B7B8" wp14:editId="30A1FD63">
              <wp:simplePos x="635" y="635"/>
              <wp:positionH relativeFrom="page">
                <wp:align>center</wp:align>
              </wp:positionH>
              <wp:positionV relativeFrom="page">
                <wp:align>top</wp:align>
              </wp:positionV>
              <wp:extent cx="443865" cy="443865"/>
              <wp:effectExtent l="0" t="0" r="0" b="17145"/>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8EAD03" w14:textId="0B9035E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6B7B8" id="_x0000_t202" coordsize="21600,21600" o:spt="202" path="m,l,21600r21600,l21600,xe">
              <v:stroke joinstyle="miter"/>
              <v:path gradientshapeok="t" o:connecttype="rect"/>
            </v:shapetype>
            <v:shape id="Text Box 13" o:spid="_x0000_s1036"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B8EAD03" w14:textId="0B9035E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DBDC" w14:textId="5DFD1E24" w:rsidR="0081527D" w:rsidRPr="008D75C2" w:rsidRDefault="008D75C2" w:rsidP="00CC39B7">
    <w:pPr>
      <w:pStyle w:val="Header"/>
      <w:rPr>
        <w:rFonts w:ascii="Arial" w:hAnsi="Arial"/>
        <w:b/>
        <w:sz w:val="20"/>
        <w:szCs w:val="20"/>
      </w:rPr>
    </w:pPr>
    <w:r>
      <w:rPr>
        <w:rFonts w:ascii="Arial" w:hAnsi="Arial"/>
        <w:b/>
        <w:noProof/>
        <w:sz w:val="20"/>
        <w:szCs w:val="20"/>
      </w:rPr>
      <mc:AlternateContent>
        <mc:Choice Requires="wps">
          <w:drawing>
            <wp:anchor distT="0" distB="0" distL="0" distR="0" simplePos="0" relativeHeight="251669504" behindDoc="0" locked="0" layoutInCell="1" allowOverlap="1" wp14:anchorId="51A14B26" wp14:editId="4DD72068">
              <wp:simplePos x="635" y="635"/>
              <wp:positionH relativeFrom="page">
                <wp:align>center</wp:align>
              </wp:positionH>
              <wp:positionV relativeFrom="page">
                <wp:align>top</wp:align>
              </wp:positionV>
              <wp:extent cx="443865" cy="443865"/>
              <wp:effectExtent l="0" t="0" r="0" b="17145"/>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77C50B" w14:textId="52CEDC1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A14B26" id="_x0000_t202" coordsize="21600,21600" o:spt="202" path="m,l,21600r21600,l21600,xe">
              <v:stroke joinstyle="miter"/>
              <v:path gradientshapeok="t" o:connecttype="rect"/>
            </v:shapetype>
            <v:shape id="Text Box 14" o:spid="_x0000_s1037" type="#_x0000_t202" alt="OFFICIAL-SENSITIVE - COMMER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0977C50B" w14:textId="52CEDC16"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r w:rsidR="0081527D" w:rsidRPr="00CC39B7">
      <w:rPr>
        <w:rFonts w:ascii="Arial" w:hAnsi="Arial"/>
        <w:b/>
        <w:sz w:val="20"/>
        <w:szCs w:val="20"/>
      </w:rPr>
      <w:t xml:space="preserve">Joint Schedule </w:t>
    </w:r>
    <w:r>
      <w:rPr>
        <w:rFonts w:ascii="Arial" w:hAnsi="Arial"/>
        <w:b/>
        <w:sz w:val="20"/>
        <w:szCs w:val="20"/>
      </w:rPr>
      <w:t>3</w:t>
    </w:r>
    <w:r w:rsidR="0081527D" w:rsidRPr="00CC39B7">
      <w:rPr>
        <w:rFonts w:ascii="Arial" w:hAnsi="Arial"/>
        <w:b/>
        <w:sz w:val="20"/>
        <w:szCs w:val="20"/>
      </w:rPr>
      <w:t xml:space="preserve"> (</w:t>
    </w:r>
    <w:r>
      <w:rPr>
        <w:rFonts w:ascii="Arial" w:hAnsi="Arial"/>
        <w:b/>
        <w:sz w:val="20"/>
        <w:szCs w:val="20"/>
      </w:rPr>
      <w:t xml:space="preserve">Insurance </w:t>
    </w:r>
    <w:proofErr w:type="gramStart"/>
    <w:r>
      <w:rPr>
        <w:rFonts w:ascii="Arial" w:hAnsi="Arial"/>
        <w:b/>
        <w:sz w:val="20"/>
        <w:szCs w:val="20"/>
      </w:rPr>
      <w:t>Requirements</w:t>
    </w:r>
    <w:r w:rsidR="0081527D" w:rsidRPr="00CC39B7">
      <w:rPr>
        <w:rFonts w:ascii="Arial" w:hAnsi="Arial"/>
        <w:b/>
        <w:sz w:val="20"/>
        <w:szCs w:val="20"/>
      </w:rPr>
      <w:t>)</w:t>
    </w:r>
    <w:r w:rsidR="00654BF7">
      <w:rPr>
        <w:rFonts w:ascii="Arial" w:hAnsi="Arial"/>
        <w:b/>
        <w:sz w:val="20"/>
        <w:szCs w:val="20"/>
      </w:rPr>
      <w:t xml:space="preserve"> </w:t>
    </w:r>
    <w:r w:rsidR="00654BF7">
      <w:rPr>
        <w:rFonts w:ascii="Arial" w:hAnsi="Arial" w:cs="Arial"/>
        <w:b/>
        <w:sz w:val="20"/>
      </w:rPr>
      <w:t xml:space="preserve">  </w:t>
    </w:r>
    <w:proofErr w:type="gramEnd"/>
    <w:r w:rsidR="00654BF7">
      <w:rPr>
        <w:rFonts w:ascii="Arial" w:hAnsi="Arial" w:cs="Arial"/>
        <w:b/>
        <w:sz w:val="20"/>
      </w:rPr>
      <w:t xml:space="preserve">               </w:t>
    </w:r>
    <w:r>
      <w:rPr>
        <w:rFonts w:ascii="Arial" w:hAnsi="Arial" w:cs="Arial"/>
        <w:b/>
        <w:sz w:val="20"/>
      </w:rPr>
      <w:tab/>
    </w:r>
    <w:r w:rsidR="00654BF7">
      <w:rPr>
        <w:rFonts w:ascii="Arial" w:hAnsi="Arial" w:cs="Arial"/>
        <w:b/>
        <w:sz w:val="20"/>
      </w:rPr>
      <w:t xml:space="preserve">   </w:t>
    </w:r>
    <w:r w:rsidR="005851CD">
      <w:rPr>
        <w:rFonts w:ascii="Arial" w:eastAsia="Arial" w:hAnsi="Arial" w:cs="Arial"/>
        <w:b/>
        <w:color w:val="000000"/>
        <w:sz w:val="20"/>
        <w:szCs w:val="20"/>
      </w:rPr>
      <w:t>712399452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029C" w14:textId="4F14F2F0" w:rsidR="008D75C2" w:rsidRDefault="008D75C2">
    <w:pPr>
      <w:pStyle w:val="Header"/>
    </w:pPr>
    <w:r>
      <w:rPr>
        <w:noProof/>
      </w:rPr>
      <mc:AlternateContent>
        <mc:Choice Requires="wps">
          <w:drawing>
            <wp:anchor distT="0" distB="0" distL="0" distR="0" simplePos="0" relativeHeight="251667456" behindDoc="0" locked="0" layoutInCell="1" allowOverlap="1" wp14:anchorId="71B8BA20" wp14:editId="4269453B">
              <wp:simplePos x="635" y="635"/>
              <wp:positionH relativeFrom="page">
                <wp:align>center</wp:align>
              </wp:positionH>
              <wp:positionV relativeFrom="page">
                <wp:align>top</wp:align>
              </wp:positionV>
              <wp:extent cx="443865" cy="443865"/>
              <wp:effectExtent l="0" t="0" r="0" b="17145"/>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D580C" w14:textId="64C78BC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8BA20" id="_x0000_t202" coordsize="21600,21600" o:spt="202" path="m,l,21600r21600,l21600,xe">
              <v:stroke joinstyle="miter"/>
              <v:path gradientshapeok="t" o:connecttype="rect"/>
            </v:shapetype>
            <v:shape id="Text Box 12" o:spid="_x0000_s1039"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41D580C" w14:textId="64C78BC4" w:rsidR="008D75C2" w:rsidRPr="008D75C2" w:rsidRDefault="008D75C2" w:rsidP="008D75C2">
                    <w:pPr>
                      <w:spacing w:after="0"/>
                      <w:rPr>
                        <w:rFonts w:ascii="Arial" w:eastAsia="Arial" w:hAnsi="Arial" w:cs="Arial"/>
                        <w:noProof/>
                        <w:color w:val="000000"/>
                      </w:rPr>
                    </w:pPr>
                    <w:r w:rsidRPr="008D75C2">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2F"/>
    <w:multiLevelType w:val="multilevel"/>
    <w:tmpl w:val="23C0FD9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A94F89"/>
    <w:multiLevelType w:val="multilevel"/>
    <w:tmpl w:val="E8C0D2C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15:restartNumberingAfterBreak="0">
    <w:nsid w:val="0A16322D"/>
    <w:multiLevelType w:val="multilevel"/>
    <w:tmpl w:val="4FBC31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E96741"/>
    <w:multiLevelType w:val="multilevel"/>
    <w:tmpl w:val="F626C4C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03F0251"/>
    <w:multiLevelType w:val="multilevel"/>
    <w:tmpl w:val="2D405E2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21F80"/>
    <w:multiLevelType w:val="multilevel"/>
    <w:tmpl w:val="6A76C36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3C0611"/>
    <w:multiLevelType w:val="multilevel"/>
    <w:tmpl w:val="CEB0C3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C8083B"/>
    <w:multiLevelType w:val="multilevel"/>
    <w:tmpl w:val="E988CF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617F5C"/>
    <w:multiLevelType w:val="multilevel"/>
    <w:tmpl w:val="7AAA4B9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9A3514"/>
    <w:multiLevelType w:val="multilevel"/>
    <w:tmpl w:val="026EB4D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6D362BF"/>
    <w:multiLevelType w:val="multilevel"/>
    <w:tmpl w:val="01C418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EC1642"/>
    <w:multiLevelType w:val="multilevel"/>
    <w:tmpl w:val="1F44E036"/>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6" w15:restartNumberingAfterBreak="0">
    <w:nsid w:val="204E0D76"/>
    <w:multiLevelType w:val="multilevel"/>
    <w:tmpl w:val="5714F1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8" w15:restartNumberingAfterBreak="0">
    <w:nsid w:val="23E65ABD"/>
    <w:multiLevelType w:val="multilevel"/>
    <w:tmpl w:val="7B1EAB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3E1E79"/>
    <w:multiLevelType w:val="multilevel"/>
    <w:tmpl w:val="781E9A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58732B"/>
    <w:multiLevelType w:val="multilevel"/>
    <w:tmpl w:val="37D0B5F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2C8D4EB8"/>
    <w:multiLevelType w:val="multilevel"/>
    <w:tmpl w:val="53D23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A65A85"/>
    <w:multiLevelType w:val="multilevel"/>
    <w:tmpl w:val="D848BE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875A42"/>
    <w:multiLevelType w:val="multilevel"/>
    <w:tmpl w:val="C6E85B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6839D3"/>
    <w:multiLevelType w:val="multilevel"/>
    <w:tmpl w:val="289C6A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DC0729"/>
    <w:multiLevelType w:val="multilevel"/>
    <w:tmpl w:val="DADCB8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9" w15:restartNumberingAfterBreak="0">
    <w:nsid w:val="42EC2807"/>
    <w:multiLevelType w:val="multilevel"/>
    <w:tmpl w:val="98E4F8B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F95F4D"/>
    <w:multiLevelType w:val="multilevel"/>
    <w:tmpl w:val="8D44037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93D73AC"/>
    <w:multiLevelType w:val="multilevel"/>
    <w:tmpl w:val="AC781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AA0274A"/>
    <w:multiLevelType w:val="multilevel"/>
    <w:tmpl w:val="E6CCC7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B413429"/>
    <w:multiLevelType w:val="multilevel"/>
    <w:tmpl w:val="9DEAC662"/>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4" w15:restartNumberingAfterBreak="0">
    <w:nsid w:val="4B52513D"/>
    <w:multiLevelType w:val="multilevel"/>
    <w:tmpl w:val="AC92D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297AD2"/>
    <w:multiLevelType w:val="multilevel"/>
    <w:tmpl w:val="529A79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5758F3"/>
    <w:multiLevelType w:val="multilevel"/>
    <w:tmpl w:val="641C0B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BBF76C4"/>
    <w:multiLevelType w:val="multilevel"/>
    <w:tmpl w:val="24F8B1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341DFF"/>
    <w:multiLevelType w:val="multilevel"/>
    <w:tmpl w:val="E502259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9" w15:restartNumberingAfterBreak="0">
    <w:nsid w:val="63F44643"/>
    <w:multiLevelType w:val="multilevel"/>
    <w:tmpl w:val="6C6E58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8D470B"/>
    <w:multiLevelType w:val="multilevel"/>
    <w:tmpl w:val="5120D336"/>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AB74106"/>
    <w:multiLevelType w:val="multilevel"/>
    <w:tmpl w:val="832CBDE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FCF1697"/>
    <w:multiLevelType w:val="multilevel"/>
    <w:tmpl w:val="9192F3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2B762D"/>
    <w:multiLevelType w:val="multilevel"/>
    <w:tmpl w:val="F92A69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F01B14"/>
    <w:multiLevelType w:val="multilevel"/>
    <w:tmpl w:val="360232B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6"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C923C33"/>
    <w:multiLevelType w:val="multilevel"/>
    <w:tmpl w:val="5F6AF8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95782919">
    <w:abstractNumId w:val="40"/>
  </w:num>
  <w:num w:numId="2" w16cid:durableId="1767994059">
    <w:abstractNumId w:val="1"/>
  </w:num>
  <w:num w:numId="3" w16cid:durableId="1259872094">
    <w:abstractNumId w:val="46"/>
  </w:num>
  <w:num w:numId="4" w16cid:durableId="362290274">
    <w:abstractNumId w:val="19"/>
  </w:num>
  <w:num w:numId="5" w16cid:durableId="1587113255">
    <w:abstractNumId w:val="27"/>
  </w:num>
  <w:num w:numId="6" w16cid:durableId="888415404">
    <w:abstractNumId w:val="6"/>
  </w:num>
  <w:num w:numId="7" w16cid:durableId="1249191694">
    <w:abstractNumId w:val="49"/>
  </w:num>
  <w:num w:numId="8" w16cid:durableId="1067724835">
    <w:abstractNumId w:val="7"/>
  </w:num>
  <w:num w:numId="9" w16cid:durableId="2053068819">
    <w:abstractNumId w:val="14"/>
  </w:num>
  <w:num w:numId="10" w16cid:durableId="860973825">
    <w:abstractNumId w:val="28"/>
  </w:num>
  <w:num w:numId="11" w16cid:durableId="986779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84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1168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59499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3030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2996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990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1639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1608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68437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499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5247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1319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784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77390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8183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8970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2973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8137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71171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1850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8766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1552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76209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33209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91705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600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53906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9744848">
    <w:abstractNumId w:val="38"/>
  </w:num>
  <w:num w:numId="40" w16cid:durableId="509612747">
    <w:abstractNumId w:val="30"/>
  </w:num>
  <w:num w:numId="41" w16cid:durableId="1377504869">
    <w:abstractNumId w:val="15"/>
  </w:num>
  <w:num w:numId="42" w16cid:durableId="1721248344">
    <w:abstractNumId w:val="45"/>
  </w:num>
  <w:num w:numId="43" w16cid:durableId="245313165">
    <w:abstractNumId w:val="17"/>
  </w:num>
  <w:num w:numId="44" w16cid:durableId="95054298">
    <w:abstractNumId w:val="47"/>
  </w:num>
  <w:num w:numId="45" w16cid:durableId="147133657">
    <w:abstractNumId w:val="22"/>
  </w:num>
  <w:num w:numId="46" w16cid:durableId="1800604439">
    <w:abstractNumId w:val="5"/>
  </w:num>
  <w:num w:numId="47" w16cid:durableId="895969236">
    <w:abstractNumId w:val="34"/>
  </w:num>
  <w:num w:numId="48" w16cid:durableId="778180749">
    <w:abstractNumId w:val="0"/>
  </w:num>
  <w:num w:numId="49" w16cid:durableId="413935211">
    <w:abstractNumId w:val="41"/>
  </w:num>
  <w:num w:numId="50" w16cid:durableId="300425987">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25D51"/>
    <w:rsid w:val="00035979"/>
    <w:rsid w:val="00070CA9"/>
    <w:rsid w:val="000761BB"/>
    <w:rsid w:val="00090CE3"/>
    <w:rsid w:val="00092FCC"/>
    <w:rsid w:val="00093DB4"/>
    <w:rsid w:val="000B4B2A"/>
    <w:rsid w:val="000C752B"/>
    <w:rsid w:val="000D3CBC"/>
    <w:rsid w:val="000D445B"/>
    <w:rsid w:val="000F041C"/>
    <w:rsid w:val="000F30A1"/>
    <w:rsid w:val="001054FD"/>
    <w:rsid w:val="00127A97"/>
    <w:rsid w:val="00142CF4"/>
    <w:rsid w:val="00153A70"/>
    <w:rsid w:val="00182396"/>
    <w:rsid w:val="001B270D"/>
    <w:rsid w:val="00213613"/>
    <w:rsid w:val="002136D8"/>
    <w:rsid w:val="00234124"/>
    <w:rsid w:val="002629C8"/>
    <w:rsid w:val="00281E06"/>
    <w:rsid w:val="002B15B7"/>
    <w:rsid w:val="002D33CE"/>
    <w:rsid w:val="002E2CB4"/>
    <w:rsid w:val="002F1A90"/>
    <w:rsid w:val="002F50ED"/>
    <w:rsid w:val="003266CC"/>
    <w:rsid w:val="003418C9"/>
    <w:rsid w:val="0034207A"/>
    <w:rsid w:val="00361CAA"/>
    <w:rsid w:val="00377DF0"/>
    <w:rsid w:val="0038394C"/>
    <w:rsid w:val="003C34AE"/>
    <w:rsid w:val="003C5EDB"/>
    <w:rsid w:val="003D789A"/>
    <w:rsid w:val="003E2B7E"/>
    <w:rsid w:val="0041126C"/>
    <w:rsid w:val="00413A44"/>
    <w:rsid w:val="004261CB"/>
    <w:rsid w:val="00436620"/>
    <w:rsid w:val="004752FD"/>
    <w:rsid w:val="0048168C"/>
    <w:rsid w:val="00486B11"/>
    <w:rsid w:val="0049185F"/>
    <w:rsid w:val="004C0290"/>
    <w:rsid w:val="004C3AD7"/>
    <w:rsid w:val="004C42FB"/>
    <w:rsid w:val="004D52B9"/>
    <w:rsid w:val="004E2E45"/>
    <w:rsid w:val="004F6312"/>
    <w:rsid w:val="00510F26"/>
    <w:rsid w:val="005349EB"/>
    <w:rsid w:val="00566165"/>
    <w:rsid w:val="00574ED6"/>
    <w:rsid w:val="005851CD"/>
    <w:rsid w:val="00594D48"/>
    <w:rsid w:val="005C1B03"/>
    <w:rsid w:val="005C4400"/>
    <w:rsid w:val="005D1B37"/>
    <w:rsid w:val="005D4A34"/>
    <w:rsid w:val="005D60FB"/>
    <w:rsid w:val="005E1AAE"/>
    <w:rsid w:val="006131C8"/>
    <w:rsid w:val="00643D4F"/>
    <w:rsid w:val="00654BF7"/>
    <w:rsid w:val="006611C0"/>
    <w:rsid w:val="00686C0B"/>
    <w:rsid w:val="00687776"/>
    <w:rsid w:val="006A5D4E"/>
    <w:rsid w:val="006C1F9F"/>
    <w:rsid w:val="006D0D14"/>
    <w:rsid w:val="00797E19"/>
    <w:rsid w:val="007E2B6D"/>
    <w:rsid w:val="007F71E9"/>
    <w:rsid w:val="00801860"/>
    <w:rsid w:val="0081527D"/>
    <w:rsid w:val="00820E43"/>
    <w:rsid w:val="00825147"/>
    <w:rsid w:val="00827089"/>
    <w:rsid w:val="008876B8"/>
    <w:rsid w:val="008937D6"/>
    <w:rsid w:val="008A6E1B"/>
    <w:rsid w:val="008B00E4"/>
    <w:rsid w:val="008B50C9"/>
    <w:rsid w:val="008C1B60"/>
    <w:rsid w:val="008C58D1"/>
    <w:rsid w:val="008D02C6"/>
    <w:rsid w:val="008D5F79"/>
    <w:rsid w:val="008D7293"/>
    <w:rsid w:val="008D75C2"/>
    <w:rsid w:val="008F22E3"/>
    <w:rsid w:val="008F2350"/>
    <w:rsid w:val="00900E7B"/>
    <w:rsid w:val="0090169B"/>
    <w:rsid w:val="009059B5"/>
    <w:rsid w:val="00913E1A"/>
    <w:rsid w:val="00916334"/>
    <w:rsid w:val="00925605"/>
    <w:rsid w:val="00926EDF"/>
    <w:rsid w:val="009447BC"/>
    <w:rsid w:val="009860E1"/>
    <w:rsid w:val="0098623A"/>
    <w:rsid w:val="009953B7"/>
    <w:rsid w:val="009A1E55"/>
    <w:rsid w:val="009C34C5"/>
    <w:rsid w:val="00A30847"/>
    <w:rsid w:val="00A30CB8"/>
    <w:rsid w:val="00A64B6D"/>
    <w:rsid w:val="00A677A6"/>
    <w:rsid w:val="00A765B5"/>
    <w:rsid w:val="00A979B9"/>
    <w:rsid w:val="00AA36E2"/>
    <w:rsid w:val="00AB780D"/>
    <w:rsid w:val="00AC2BCE"/>
    <w:rsid w:val="00AC48DE"/>
    <w:rsid w:val="00AD6E67"/>
    <w:rsid w:val="00AE7D12"/>
    <w:rsid w:val="00AF3009"/>
    <w:rsid w:val="00AF59FE"/>
    <w:rsid w:val="00B2486F"/>
    <w:rsid w:val="00B406D3"/>
    <w:rsid w:val="00B468AF"/>
    <w:rsid w:val="00B5132A"/>
    <w:rsid w:val="00B52BA2"/>
    <w:rsid w:val="00B5678F"/>
    <w:rsid w:val="00B60486"/>
    <w:rsid w:val="00B67807"/>
    <w:rsid w:val="00B72287"/>
    <w:rsid w:val="00B90C85"/>
    <w:rsid w:val="00BD4B4F"/>
    <w:rsid w:val="00C03004"/>
    <w:rsid w:val="00C0616B"/>
    <w:rsid w:val="00C10E0B"/>
    <w:rsid w:val="00C10ED3"/>
    <w:rsid w:val="00C22E73"/>
    <w:rsid w:val="00C25E81"/>
    <w:rsid w:val="00C34C51"/>
    <w:rsid w:val="00C4174C"/>
    <w:rsid w:val="00C52E93"/>
    <w:rsid w:val="00C8706A"/>
    <w:rsid w:val="00CA2D48"/>
    <w:rsid w:val="00CB2C97"/>
    <w:rsid w:val="00CC39B7"/>
    <w:rsid w:val="00CD06D6"/>
    <w:rsid w:val="00CE301A"/>
    <w:rsid w:val="00CF125D"/>
    <w:rsid w:val="00CF668A"/>
    <w:rsid w:val="00D241C5"/>
    <w:rsid w:val="00D869D8"/>
    <w:rsid w:val="00DA1934"/>
    <w:rsid w:val="00DD4143"/>
    <w:rsid w:val="00DD5843"/>
    <w:rsid w:val="00DF0EB8"/>
    <w:rsid w:val="00DF36BB"/>
    <w:rsid w:val="00E115CB"/>
    <w:rsid w:val="00E2127E"/>
    <w:rsid w:val="00E6447B"/>
    <w:rsid w:val="00E6796A"/>
    <w:rsid w:val="00E71992"/>
    <w:rsid w:val="00E967FC"/>
    <w:rsid w:val="00EA6C54"/>
    <w:rsid w:val="00EC2EA9"/>
    <w:rsid w:val="00EC6D17"/>
    <w:rsid w:val="00EE098E"/>
    <w:rsid w:val="00EE762C"/>
    <w:rsid w:val="00EF669D"/>
    <w:rsid w:val="00F211A2"/>
    <w:rsid w:val="00F24664"/>
    <w:rsid w:val="00F247F2"/>
    <w:rsid w:val="00F360C5"/>
    <w:rsid w:val="00F401C2"/>
    <w:rsid w:val="00F41F68"/>
    <w:rsid w:val="00F5560B"/>
    <w:rsid w:val="00F60031"/>
    <w:rsid w:val="00F74C7A"/>
    <w:rsid w:val="00F76ECE"/>
    <w:rsid w:val="00F8020D"/>
    <w:rsid w:val="00F97ED0"/>
    <w:rsid w:val="00FA00BF"/>
    <w:rsid w:val="00FA5FAD"/>
    <w:rsid w:val="00FB3A79"/>
    <w:rsid w:val="00FB791C"/>
    <w:rsid w:val="00FF0119"/>
    <w:rsid w:val="00FF5C73"/>
    <w:rsid w:val="05E8AE3D"/>
    <w:rsid w:val="151E5EB9"/>
    <w:rsid w:val="19F4E32E"/>
    <w:rsid w:val="3A7212BB"/>
    <w:rsid w:val="54598106"/>
    <w:rsid w:val="54F4FC0A"/>
    <w:rsid w:val="665EB5CC"/>
    <w:rsid w:val="74D029D2"/>
    <w:rsid w:val="76AA4068"/>
    <w:rsid w:val="7CC3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A238"/>
  <w15:chartTrackingRefBased/>
  <w15:docId w15:val="{93A08EC2-2318-42B5-AE6C-FC283275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7"/>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7"/>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7"/>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7"/>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7"/>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7"/>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7"/>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7"/>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7"/>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2"/>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3"/>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4"/>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4"/>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5"/>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6"/>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8"/>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8"/>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8"/>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8"/>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8"/>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8"/>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10"/>
      </w:numPr>
    </w:pPr>
  </w:style>
  <w:style w:type="paragraph" w:customStyle="1" w:styleId="ScheduleL2">
    <w:name w:val="Schedule L2"/>
    <w:basedOn w:val="Normal"/>
    <w:rsid w:val="00F8020D"/>
    <w:pPr>
      <w:numPr>
        <w:ilvl w:val="1"/>
        <w:numId w:val="10"/>
      </w:numPr>
    </w:pPr>
  </w:style>
  <w:style w:type="paragraph" w:customStyle="1" w:styleId="ScheduleL3">
    <w:name w:val="Schedule L3"/>
    <w:basedOn w:val="Normal"/>
    <w:rsid w:val="00F8020D"/>
    <w:pPr>
      <w:numPr>
        <w:ilvl w:val="2"/>
        <w:numId w:val="10"/>
      </w:numPr>
    </w:pPr>
  </w:style>
  <w:style w:type="paragraph" w:customStyle="1" w:styleId="ScheduleL4">
    <w:name w:val="Schedule L4"/>
    <w:basedOn w:val="Normal"/>
    <w:rsid w:val="00F8020D"/>
    <w:pPr>
      <w:numPr>
        <w:ilvl w:val="3"/>
        <w:numId w:val="10"/>
      </w:numPr>
    </w:pPr>
  </w:style>
  <w:style w:type="paragraph" w:customStyle="1" w:styleId="ScheduleL5">
    <w:name w:val="Schedule L5"/>
    <w:basedOn w:val="Normal"/>
    <w:rsid w:val="00F8020D"/>
    <w:pPr>
      <w:numPr>
        <w:ilvl w:val="4"/>
        <w:numId w:val="10"/>
      </w:numPr>
    </w:pPr>
  </w:style>
  <w:style w:type="paragraph" w:customStyle="1" w:styleId="ScheduleL6">
    <w:name w:val="Schedule L6"/>
    <w:basedOn w:val="Normal"/>
    <w:rsid w:val="00F8020D"/>
    <w:pPr>
      <w:numPr>
        <w:ilvl w:val="5"/>
        <w:numId w:val="10"/>
      </w:numPr>
    </w:pPr>
  </w:style>
  <w:style w:type="paragraph" w:customStyle="1" w:styleId="ScheduleL7">
    <w:name w:val="Schedule L7"/>
    <w:basedOn w:val="Normal"/>
    <w:rsid w:val="00F8020D"/>
    <w:pPr>
      <w:numPr>
        <w:ilvl w:val="6"/>
        <w:numId w:val="10"/>
      </w:numPr>
    </w:pPr>
  </w:style>
  <w:style w:type="paragraph" w:customStyle="1" w:styleId="ScheduleL8">
    <w:name w:val="Schedule L8"/>
    <w:basedOn w:val="Normal"/>
    <w:rsid w:val="00F8020D"/>
    <w:pPr>
      <w:numPr>
        <w:ilvl w:val="7"/>
        <w:numId w:val="10"/>
      </w:numPr>
    </w:pPr>
  </w:style>
  <w:style w:type="paragraph" w:customStyle="1" w:styleId="ScheduleL9">
    <w:name w:val="Schedule L9"/>
    <w:basedOn w:val="Normal"/>
    <w:rsid w:val="00F8020D"/>
    <w:pPr>
      <w:numPr>
        <w:ilvl w:val="8"/>
        <w:numId w:val="10"/>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75C2"/>
    <w:rPr>
      <w:color w:val="954F72" w:themeColor="followedHyperlink"/>
      <w:u w:val="single"/>
    </w:rPr>
  </w:style>
  <w:style w:type="paragraph" w:customStyle="1" w:styleId="msonormal0">
    <w:name w:val="msonormal"/>
    <w:basedOn w:val="Normal"/>
    <w:rsid w:val="008D75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8D75C2"/>
    <w:pPr>
      <w:keepNext/>
      <w:keepLines/>
      <w:spacing w:before="480" w:after="120" w:line="276" w:lineRule="auto"/>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8D75C2"/>
    <w:rPr>
      <w:rFonts w:ascii="Calibri" w:eastAsia="Calibri" w:hAnsi="Calibri" w:cs="Calibri"/>
      <w:b/>
      <w:sz w:val="72"/>
      <w:szCs w:val="72"/>
      <w:lang w:eastAsia="en-GB"/>
    </w:rPr>
  </w:style>
  <w:style w:type="paragraph" w:styleId="Subtitle">
    <w:name w:val="Subtitle"/>
    <w:basedOn w:val="Normal"/>
    <w:next w:val="Normal"/>
    <w:link w:val="SubtitleChar"/>
    <w:uiPriority w:val="11"/>
    <w:qFormat/>
    <w:rsid w:val="008D75C2"/>
    <w:pPr>
      <w:keepNext/>
      <w:keepLines/>
      <w:spacing w:before="360" w:after="80" w:line="276"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8D75C2"/>
    <w:rPr>
      <w:rFonts w:ascii="Georgia" w:eastAsia="Georgia" w:hAnsi="Georgia" w:cs="Georgia"/>
      <w:i/>
      <w:color w:val="666666"/>
      <w:sz w:val="48"/>
      <w:szCs w:val="48"/>
      <w:lang w:eastAsia="en-GB"/>
    </w:rPr>
  </w:style>
  <w:style w:type="paragraph" w:customStyle="1" w:styleId="ABackground">
    <w:name w:val="(A) Background"/>
    <w:basedOn w:val="Normal"/>
    <w:rsid w:val="00F211A2"/>
    <w:pPr>
      <w:numPr>
        <w:numId w:val="49"/>
      </w:numPr>
      <w:spacing w:before="120" w:after="120" w:line="300" w:lineRule="atLeast"/>
      <w:jc w:val="both"/>
    </w:pPr>
    <w:rPr>
      <w:rFonts w:ascii="Times New Roman" w:eastAsia="Calibri" w:hAnsi="Times New Roman" w:cs="Times New Roman"/>
      <w:lang w:eastAsia="en-GB"/>
    </w:rPr>
  </w:style>
  <w:style w:type="paragraph" w:customStyle="1" w:styleId="BackSubClause">
    <w:name w:val="BackSubClause"/>
    <w:basedOn w:val="Normal"/>
    <w:rsid w:val="00F211A2"/>
    <w:pPr>
      <w:numPr>
        <w:ilvl w:val="1"/>
        <w:numId w:val="49"/>
      </w:numPr>
      <w:spacing w:after="0" w:line="300" w:lineRule="atLeast"/>
      <w:jc w:val="both"/>
    </w:pPr>
    <w:rPr>
      <w:rFonts w:ascii="Times New Roman" w:eastAsia="Calibri" w:hAnsi="Times New Roman" w:cs="Times New Roman"/>
      <w:lang w:eastAsia="en-GB"/>
    </w:rPr>
  </w:style>
  <w:style w:type="paragraph" w:customStyle="1" w:styleId="TLTLevel3">
    <w:name w:val="TLT Level 3"/>
    <w:basedOn w:val="Normal"/>
    <w:rsid w:val="00F211A2"/>
    <w:pPr>
      <w:numPr>
        <w:ilvl w:val="2"/>
        <w:numId w:val="50"/>
      </w:numPr>
      <w:spacing w:before="100" w:after="200" w:line="240" w:lineRule="auto"/>
      <w:ind w:hanging="180"/>
    </w:pPr>
    <w:rPr>
      <w:rFonts w:ascii="Times New Roman" w:eastAsia="Calibri" w:hAnsi="Times New Roman" w:cs="Times New Roman"/>
      <w:lang w:eastAsia="en-GB"/>
    </w:rPr>
  </w:style>
  <w:style w:type="paragraph" w:customStyle="1" w:styleId="TLTLevel4">
    <w:name w:val="TLT Level 4"/>
    <w:basedOn w:val="Normal"/>
    <w:rsid w:val="00F211A2"/>
    <w:pPr>
      <w:numPr>
        <w:ilvl w:val="3"/>
        <w:numId w:val="50"/>
      </w:numPr>
      <w:spacing w:before="100" w:after="200" w:line="240" w:lineRule="auto"/>
    </w:pPr>
    <w:rPr>
      <w:rFonts w:ascii="Times New Roman" w:eastAsia="Calibri" w:hAnsi="Times New Roman" w:cs="Times New Roman"/>
      <w:lang w:eastAsia="en-GB"/>
    </w:rPr>
  </w:style>
  <w:style w:type="paragraph" w:customStyle="1" w:styleId="TLTLevel5">
    <w:name w:val="TLT Level 5"/>
    <w:basedOn w:val="Normal"/>
    <w:rsid w:val="00F211A2"/>
    <w:pPr>
      <w:numPr>
        <w:ilvl w:val="4"/>
        <w:numId w:val="50"/>
      </w:numPr>
      <w:spacing w:before="100" w:after="200" w:line="240" w:lineRule="auto"/>
    </w:pPr>
    <w:rPr>
      <w:rFonts w:ascii="Times New Roman" w:eastAsia="Calibri"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216673655">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package" Target="embeddings/Microsoft_Excel_Worksheet.xlsx"/><Relationship Id="rId42" Type="http://schemas.openxmlformats.org/officeDocument/2006/relationships/footer" Target="footer10.xml"/><Relationship Id="rId47" Type="http://schemas.openxmlformats.org/officeDocument/2006/relationships/header" Target="header18.xml"/><Relationship Id="rId50" Type="http://schemas.openxmlformats.org/officeDocument/2006/relationships/footer" Target="footer13.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image" Target="media/image1.emf"/><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eader" Target="header7.xml"/><Relationship Id="rId32" Type="http://schemas.openxmlformats.org/officeDocument/2006/relationships/hyperlink" Target="https://www.gov.uk/government/collections/sustainable-procurement-the-government-buying-standards-gbs" TargetMode="External"/><Relationship Id="rId37" Type="http://schemas.openxmlformats.org/officeDocument/2006/relationships/footer" Target="footer8.xml"/><Relationship Id="rId40" Type="http://schemas.openxmlformats.org/officeDocument/2006/relationships/header" Target="header14.xml"/><Relationship Id="rId45" Type="http://schemas.openxmlformats.org/officeDocument/2006/relationships/hyperlink" Target="https://www.ncsc.gov.uk/guidance/end-user-device-securit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modernslaveryhelpline.org/report" TargetMode="External"/><Relationship Id="rId44" Type="http://schemas.openxmlformats.org/officeDocument/2006/relationships/footer" Target="footer1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https://www.gov.uk/government/uploads/system/uploads/attachment_data/file/646497/2017-09-13_Official_Sensitive_Supplier_Code_of_Conduct_September_2017.pdf" TargetMode="Externa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654A1875FE394EB6AE6492D0362E5E" ma:contentTypeVersion="6" ma:contentTypeDescription="Create a new document." ma:contentTypeScope="" ma:versionID="88510f2981c30df3a837c4319a7a958d">
  <xsd:schema xmlns:xsd="http://www.w3.org/2001/XMLSchema" xmlns:xs="http://www.w3.org/2001/XMLSchema" xmlns:p="http://schemas.microsoft.com/office/2006/metadata/properties" xmlns:ns2="a11f4c27-2878-462a-8801-ad4838eb070b" xmlns:ns3="2b4f10be-8829-4f9f-baf8-2f994c8eee0e" targetNamespace="http://schemas.microsoft.com/office/2006/metadata/properties" ma:root="true" ma:fieldsID="c55ee02f4b756f5ca72ad03783034778" ns2:_="" ns3:_="">
    <xsd:import namespace="a11f4c27-2878-462a-8801-ad4838eb070b"/>
    <xsd:import namespace="2b4f10be-8829-4f9f-baf8-2f994c8eee0e"/>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2b4f10be-8829-4f9f-baf8-2f994c8ee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E6B89-A20B-427F-AA8E-4C9ED52E002F}">
  <ds:schemaRefs>
    <ds:schemaRef ds:uri="http://schemas.openxmlformats.org/officeDocument/2006/bibliography"/>
  </ds:schemaRefs>
</ds:datastoreItem>
</file>

<file path=customXml/itemProps2.xml><?xml version="1.0" encoding="utf-8"?>
<ds:datastoreItem xmlns:ds="http://schemas.openxmlformats.org/officeDocument/2006/customXml" ds:itemID="{377682EA-AA5E-4055-B2EE-4D6684E104BC}">
  <ds:schemaRefs>
    <ds:schemaRef ds:uri="http://schemas.microsoft.com/office/2006/metadata/properties"/>
    <ds:schemaRef ds:uri="http://schemas.microsoft.com/office/infopath/2007/PartnerControls"/>
    <ds:schemaRef ds:uri="a11f4c27-2878-462a-8801-ad4838eb070b"/>
  </ds:schemaRefs>
</ds:datastoreItem>
</file>

<file path=customXml/itemProps3.xml><?xml version="1.0" encoding="utf-8"?>
<ds:datastoreItem xmlns:ds="http://schemas.openxmlformats.org/officeDocument/2006/customXml" ds:itemID="{9AE3A2DB-EE42-4FDD-B859-6176A301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2b4f10be-8829-4f9f-baf8-2f994c8ee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D02A5-FDE9-471F-AA89-CA07695CC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16225</Words>
  <Characters>92487</Characters>
  <Application>Microsoft Office Word</Application>
  <DocSecurity>0</DocSecurity>
  <Lines>770</Lines>
  <Paragraphs>216</Paragraphs>
  <ScaleCrop>false</ScaleCrop>
  <Company/>
  <LinksUpToDate>false</LinksUpToDate>
  <CharactersWithSpaces>108496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Price, Carenza MOD Commercial Graduate (Def Comrcl-DCGP-23-27)</cp:lastModifiedBy>
  <cp:revision>3</cp:revision>
  <dcterms:created xsi:type="dcterms:W3CDTF">2024-09-12T10:43:00Z</dcterms:created>
  <dcterms:modified xsi:type="dcterms:W3CDTF">2024-09-25T11:00:00Z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0x01010088654A1875FE394EB6AE6492D0362E5E</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ClassificationContentMarkingHeaderShapeIds">
    <vt:lpwstr>1,4,5,6,7,8,9,a,b,c,d,e,f,10,11,12,13,14,15,16,17,18,19,1a,1b,1c,1d,1e,1f,20,21,22,23</vt:lpwstr>
  </property>
  <property fmtid="{D5CDD505-2E9C-101B-9397-08002B2CF9AE}" pid="10" name="ClassificationContentMarkingHeaderFontProps">
    <vt:lpwstr>#000000,11,Arial</vt:lpwstr>
  </property>
  <property fmtid="{D5CDD505-2E9C-101B-9397-08002B2CF9AE}" pid="11" name="ClassificationContentMarkingHeaderText">
    <vt:lpwstr>OFFICIAL-SENSITIVE - COMMERCIAL</vt:lpwstr>
  </property>
  <property fmtid="{D5CDD505-2E9C-101B-9397-08002B2CF9AE}" pid="12" name="ClassificationContentMarkingFooterShapeIds">
    <vt:lpwstr>24,25,26,27,28,29,2a,2b,2c,2d,2e,2f,30,31,32,33,34,35,36,37,38,39,3a,3b,3c,3d,3e,3f,40,41,42,43,44</vt:lpwstr>
  </property>
  <property fmtid="{D5CDD505-2E9C-101B-9397-08002B2CF9AE}" pid="13" name="ClassificationContentMarkingFooterFontProps">
    <vt:lpwstr>#000000,11,Arial</vt:lpwstr>
  </property>
  <property fmtid="{D5CDD505-2E9C-101B-9397-08002B2CF9AE}" pid="14" name="ClassificationContentMarkingFooterText">
    <vt:lpwstr>OFFICIAL-SENSITIVE - COMMERCIAL</vt:lpwstr>
  </property>
  <property fmtid="{D5CDD505-2E9C-101B-9397-08002B2CF9AE}" pid="15" name="MSIP_Label_5e992740-1f89-4ed6-b51b-95a6d0136ac8_Enabled">
    <vt:lpwstr>true</vt:lpwstr>
  </property>
  <property fmtid="{D5CDD505-2E9C-101B-9397-08002B2CF9AE}" pid="16" name="MSIP_Label_5e992740-1f89-4ed6-b51b-95a6d0136ac8_SetDate">
    <vt:lpwstr>2024-01-16T22:19:19Z</vt:lpwstr>
  </property>
  <property fmtid="{D5CDD505-2E9C-101B-9397-08002B2CF9AE}" pid="17" name="MSIP_Label_5e992740-1f89-4ed6-b51b-95a6d0136ac8_Method">
    <vt:lpwstr>Privileged</vt:lpwstr>
  </property>
  <property fmtid="{D5CDD505-2E9C-101B-9397-08002B2CF9AE}" pid="18" name="MSIP_Label_5e992740-1f89-4ed6-b51b-95a6d0136ac8_Name">
    <vt:lpwstr>MOD-2-OSL-OFFICIAL-SENSITIVE-COMMERCIAL</vt:lpwstr>
  </property>
  <property fmtid="{D5CDD505-2E9C-101B-9397-08002B2CF9AE}" pid="19" name="MSIP_Label_5e992740-1f89-4ed6-b51b-95a6d0136ac8_SiteId">
    <vt:lpwstr>be7760ed-5953-484b-ae95-d0a16dfa09e5</vt:lpwstr>
  </property>
  <property fmtid="{D5CDD505-2E9C-101B-9397-08002B2CF9AE}" pid="20" name="MSIP_Label_5e992740-1f89-4ed6-b51b-95a6d0136ac8_ActionId">
    <vt:lpwstr>c0f01c10-00f7-4f3e-b294-5eb4bc66f60a</vt:lpwstr>
  </property>
  <property fmtid="{D5CDD505-2E9C-101B-9397-08002B2CF9AE}" pid="21" name="MSIP_Label_5e992740-1f89-4ed6-b51b-95a6d0136ac8_ContentBits">
    <vt:lpwstr>3</vt:lpwstr>
  </property>
</Properties>
</file>