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CE612" w14:textId="77777777" w:rsidR="005906DE" w:rsidRDefault="00ED7D01">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14:anchorId="52BCE8A8" wp14:editId="52BCE8A9">
            <wp:simplePos x="0" y="0"/>
            <wp:positionH relativeFrom="column">
              <wp:posOffset>7</wp:posOffset>
            </wp:positionH>
            <wp:positionV relativeFrom="paragraph">
              <wp:posOffset>0</wp:posOffset>
            </wp:positionV>
            <wp:extent cx="1187450" cy="927100"/>
            <wp:effectExtent l="0" t="0" r="0" b="0"/>
            <wp:wrapSquare wrapText="bothSides" distT="0" distB="0" distL="114300" distR="114300"/>
            <wp:docPr id="9"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14:paraId="52BCE613" w14:textId="77777777" w:rsidR="005906DE" w:rsidRDefault="005906DE">
      <w:pPr>
        <w:rPr>
          <w:rFonts w:ascii="Arial" w:eastAsia="Arial" w:hAnsi="Arial" w:cs="Arial"/>
          <w:b/>
          <w:sz w:val="56"/>
          <w:szCs w:val="56"/>
        </w:rPr>
      </w:pPr>
    </w:p>
    <w:p w14:paraId="52BCE614" w14:textId="77777777" w:rsidR="005906DE" w:rsidRDefault="005906DE">
      <w:pPr>
        <w:rPr>
          <w:rFonts w:ascii="Arial" w:eastAsia="Arial" w:hAnsi="Arial" w:cs="Arial"/>
          <w:sz w:val="56"/>
          <w:szCs w:val="56"/>
        </w:rPr>
      </w:pPr>
    </w:p>
    <w:p w14:paraId="52BCE615" w14:textId="77777777" w:rsidR="005906DE" w:rsidRDefault="005906DE">
      <w:pPr>
        <w:rPr>
          <w:rFonts w:ascii="Arial" w:eastAsia="Arial" w:hAnsi="Arial" w:cs="Arial"/>
          <w:sz w:val="52"/>
          <w:szCs w:val="52"/>
        </w:rPr>
      </w:pPr>
    </w:p>
    <w:p w14:paraId="52BCE616" w14:textId="77777777" w:rsidR="005906DE" w:rsidRDefault="005906DE">
      <w:pPr>
        <w:rPr>
          <w:rFonts w:ascii="Arial" w:eastAsia="Arial" w:hAnsi="Arial" w:cs="Arial"/>
          <w:sz w:val="52"/>
          <w:szCs w:val="52"/>
        </w:rPr>
      </w:pPr>
    </w:p>
    <w:p w14:paraId="52BCE617" w14:textId="77777777" w:rsidR="005906DE" w:rsidRDefault="00ED7D01">
      <w:pPr>
        <w:jc w:val="center"/>
        <w:rPr>
          <w:rFonts w:ascii="Arial" w:eastAsia="Arial" w:hAnsi="Arial" w:cs="Arial"/>
          <w:sz w:val="52"/>
          <w:szCs w:val="52"/>
        </w:rPr>
      </w:pPr>
      <w:r>
        <w:rPr>
          <w:rFonts w:ascii="Arial" w:eastAsia="Arial" w:hAnsi="Arial" w:cs="Arial"/>
          <w:sz w:val="52"/>
          <w:szCs w:val="52"/>
        </w:rPr>
        <w:t>Invitation to Tender</w:t>
      </w:r>
    </w:p>
    <w:p w14:paraId="52BCE618" w14:textId="77777777" w:rsidR="005906DE" w:rsidRDefault="00ED7D01">
      <w:pPr>
        <w:jc w:val="center"/>
        <w:rPr>
          <w:rFonts w:ascii="Arial" w:eastAsia="Arial" w:hAnsi="Arial" w:cs="Arial"/>
          <w:b/>
          <w:sz w:val="52"/>
          <w:szCs w:val="52"/>
        </w:rPr>
      </w:pPr>
      <w:r>
        <w:rPr>
          <w:rFonts w:ascii="Arial" w:eastAsia="Arial" w:hAnsi="Arial" w:cs="Arial"/>
          <w:sz w:val="52"/>
          <w:szCs w:val="52"/>
        </w:rPr>
        <w:t>Attachment 1 – About the framework</w:t>
      </w:r>
    </w:p>
    <w:p w14:paraId="52BCE619" w14:textId="77777777" w:rsidR="005906DE" w:rsidRDefault="005906DE">
      <w:pPr>
        <w:jc w:val="center"/>
        <w:rPr>
          <w:rFonts w:ascii="Arial" w:eastAsia="Arial" w:hAnsi="Arial" w:cs="Arial"/>
          <w:sz w:val="40"/>
          <w:szCs w:val="40"/>
        </w:rPr>
      </w:pPr>
    </w:p>
    <w:p w14:paraId="52BCE61A" w14:textId="77777777" w:rsidR="005906DE" w:rsidRDefault="00ED7D01">
      <w:pPr>
        <w:jc w:val="center"/>
        <w:rPr>
          <w:rFonts w:ascii="Arial" w:eastAsia="Arial" w:hAnsi="Arial" w:cs="Arial"/>
          <w:sz w:val="40"/>
          <w:szCs w:val="40"/>
        </w:rPr>
      </w:pPr>
      <w:r>
        <w:rPr>
          <w:rFonts w:ascii="Arial" w:eastAsia="Arial" w:hAnsi="Arial" w:cs="Arial"/>
          <w:sz w:val="40"/>
          <w:szCs w:val="40"/>
        </w:rPr>
        <w:t>RM6174</w:t>
      </w:r>
    </w:p>
    <w:p w14:paraId="52BCE61B" w14:textId="3847C021" w:rsidR="005906DE" w:rsidRDefault="008E490A">
      <w:pPr>
        <w:jc w:val="center"/>
        <w:rPr>
          <w:rFonts w:ascii="Arial" w:eastAsia="Arial" w:hAnsi="Arial" w:cs="Arial"/>
          <w:sz w:val="40"/>
          <w:szCs w:val="40"/>
        </w:rPr>
      </w:pPr>
      <w:sdt>
        <w:sdtPr>
          <w:tag w:val="goog_rdk_0"/>
          <w:id w:val="-667556830"/>
        </w:sdtPr>
        <w:sdtEndPr/>
        <w:sdtContent/>
      </w:sdt>
      <w:r w:rsidR="00ED7D01" w:rsidRPr="00ED7D01">
        <w:rPr>
          <w:rFonts w:ascii="Arial" w:eastAsia="Arial" w:hAnsi="Arial" w:cs="Arial"/>
          <w:color w:val="202124"/>
          <w:sz w:val="40"/>
          <w:szCs w:val="40"/>
        </w:rPr>
        <w:t>Multifunctional Devices</w:t>
      </w:r>
      <w:r w:rsidR="0057083F">
        <w:rPr>
          <w:rFonts w:ascii="Arial" w:eastAsia="Arial" w:hAnsi="Arial" w:cs="Arial"/>
          <w:color w:val="202124"/>
          <w:sz w:val="40"/>
          <w:szCs w:val="40"/>
        </w:rPr>
        <w:t xml:space="preserve"> (MFD’s), Print and Digital Workflow Software Services and Managed Print Service Provision</w:t>
      </w:r>
    </w:p>
    <w:p w14:paraId="52BCE61C" w14:textId="77777777" w:rsidR="005906DE" w:rsidRDefault="005906DE">
      <w:pPr>
        <w:spacing w:after="200" w:line="276" w:lineRule="auto"/>
      </w:pPr>
    </w:p>
    <w:p w14:paraId="52BCE61D" w14:textId="77777777" w:rsidR="005906DE" w:rsidRDefault="005906DE">
      <w:pPr>
        <w:rPr>
          <w:rFonts w:ascii="Arial" w:eastAsia="Arial" w:hAnsi="Arial" w:cs="Arial"/>
          <w:b/>
          <w:sz w:val="48"/>
          <w:szCs w:val="48"/>
        </w:rPr>
      </w:pPr>
    </w:p>
    <w:p w14:paraId="52BCE61E" w14:textId="77777777" w:rsidR="005906DE" w:rsidRDefault="005906DE">
      <w:pPr>
        <w:rPr>
          <w:rFonts w:ascii="Arial" w:eastAsia="Arial" w:hAnsi="Arial" w:cs="Arial"/>
          <w:sz w:val="24"/>
          <w:szCs w:val="24"/>
        </w:rPr>
      </w:pPr>
    </w:p>
    <w:p w14:paraId="52BCE61F" w14:textId="77777777" w:rsidR="005906DE" w:rsidRDefault="005906DE">
      <w:pPr>
        <w:rPr>
          <w:rFonts w:ascii="Arial" w:eastAsia="Arial" w:hAnsi="Arial" w:cs="Arial"/>
          <w:sz w:val="24"/>
          <w:szCs w:val="24"/>
        </w:rPr>
      </w:pPr>
    </w:p>
    <w:p w14:paraId="52BCE620" w14:textId="77777777" w:rsidR="005906DE" w:rsidRDefault="00ED7D01">
      <w:pPr>
        <w:rPr>
          <w:rFonts w:ascii="Arial" w:eastAsia="Arial" w:hAnsi="Arial" w:cs="Arial"/>
          <w:sz w:val="24"/>
          <w:szCs w:val="24"/>
        </w:rPr>
      </w:pPr>
      <w:bookmarkStart w:id="0" w:name="_heading=h.3rdcrjn" w:colFirst="0" w:colLast="0"/>
      <w:bookmarkEnd w:id="0"/>
      <w:r>
        <w:br w:type="page"/>
      </w:r>
    </w:p>
    <w:p w14:paraId="52BCE621" w14:textId="77777777" w:rsidR="005906DE" w:rsidRDefault="00ED7D01">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162774979"/>
        <w:docPartObj>
          <w:docPartGallery w:val="Table of Contents"/>
          <w:docPartUnique/>
        </w:docPartObj>
      </w:sdtPr>
      <w:sdtEndPr/>
      <w:sdtContent>
        <w:p w14:paraId="52BCE622" w14:textId="77777777" w:rsidR="005906DE" w:rsidRDefault="00ED7D01">
          <w:pPr>
            <w:pBdr>
              <w:top w:val="nil"/>
              <w:left w:val="nil"/>
              <w:bottom w:val="nil"/>
              <w:right w:val="nil"/>
              <w:between w:val="nil"/>
            </w:pBdr>
            <w:tabs>
              <w:tab w:val="right" w:pos="9016"/>
            </w:tabs>
            <w:spacing w:after="100"/>
            <w:rPr>
              <w:color w:val="000000"/>
            </w:rPr>
          </w:pPr>
          <w:r>
            <w:fldChar w:fldCharType="begin"/>
          </w:r>
          <w:r>
            <w:instrText xml:space="preserve"> TOC \h \u \z </w:instrText>
          </w:r>
          <w:r>
            <w:fldChar w:fldCharType="separate"/>
          </w:r>
          <w:hyperlink w:anchor="_heading=h.2jxsxqh">
            <w:r>
              <w:rPr>
                <w:rFonts w:ascii="Arial" w:eastAsia="Arial" w:hAnsi="Arial" w:cs="Arial"/>
                <w:color w:val="000000"/>
              </w:rPr>
              <w:t>Welcome</w:t>
            </w:r>
          </w:hyperlink>
          <w:hyperlink w:anchor="_heading=h.2jxsxqh">
            <w:r>
              <w:rPr>
                <w:color w:val="000000"/>
              </w:rPr>
              <w:tab/>
              <w:t>2</w:t>
            </w:r>
          </w:hyperlink>
        </w:p>
        <w:p w14:paraId="52BCE623" w14:textId="77777777" w:rsidR="005906DE" w:rsidRDefault="008E490A">
          <w:pPr>
            <w:pBdr>
              <w:top w:val="nil"/>
              <w:left w:val="nil"/>
              <w:bottom w:val="nil"/>
              <w:right w:val="nil"/>
              <w:between w:val="nil"/>
            </w:pBdr>
            <w:tabs>
              <w:tab w:val="left" w:pos="440"/>
              <w:tab w:val="right" w:pos="9016"/>
            </w:tabs>
            <w:spacing w:after="100"/>
            <w:rPr>
              <w:color w:val="000000"/>
            </w:rPr>
          </w:pPr>
          <w:hyperlink w:anchor="_heading=h.z337ya">
            <w:r w:rsidR="00ED7D01">
              <w:rPr>
                <w:rFonts w:ascii="Arial" w:eastAsia="Arial" w:hAnsi="Arial" w:cs="Arial"/>
                <w:color w:val="000000"/>
              </w:rPr>
              <w:t>1.</w:t>
            </w:r>
          </w:hyperlink>
          <w:hyperlink w:anchor="_heading=h.z337ya">
            <w:r w:rsidR="00ED7D01">
              <w:rPr>
                <w:color w:val="000000"/>
              </w:rPr>
              <w:tab/>
            </w:r>
          </w:hyperlink>
          <w:r w:rsidR="00ED7D01">
            <w:fldChar w:fldCharType="begin"/>
          </w:r>
          <w:r w:rsidR="00ED7D01">
            <w:instrText xml:space="preserve"> PAGEREF _heading=h.z337ya \h </w:instrText>
          </w:r>
          <w:r w:rsidR="00ED7D01">
            <w:fldChar w:fldCharType="separate"/>
          </w:r>
          <w:r w:rsidR="00ED7D01">
            <w:rPr>
              <w:rFonts w:ascii="Arial" w:eastAsia="Arial" w:hAnsi="Arial" w:cs="Arial"/>
              <w:color w:val="000000"/>
            </w:rPr>
            <w:t>What you need to know</w:t>
          </w:r>
          <w:hyperlink w:anchor="_heading=h.z337ya" w:history="1"/>
          <w:r w:rsidR="00ED7D01">
            <w:rPr>
              <w:color w:val="000000"/>
            </w:rPr>
            <w:tab/>
            <w:t>5</w:t>
          </w:r>
        </w:p>
        <w:p w14:paraId="52BCE624" w14:textId="77777777" w:rsidR="005906DE" w:rsidRDefault="00ED7D01">
          <w:pPr>
            <w:pBdr>
              <w:top w:val="nil"/>
              <w:left w:val="nil"/>
              <w:bottom w:val="nil"/>
              <w:right w:val="nil"/>
              <w:between w:val="nil"/>
            </w:pBdr>
            <w:tabs>
              <w:tab w:val="left" w:pos="440"/>
              <w:tab w:val="right" w:pos="9016"/>
            </w:tabs>
            <w:spacing w:after="100"/>
            <w:rPr>
              <w:color w:val="000000"/>
            </w:rPr>
          </w:pPr>
          <w:r>
            <w:fldChar w:fldCharType="end"/>
          </w:r>
          <w:hyperlink w:anchor="_heading=h.3j2qqm3">
            <w:r>
              <w:rPr>
                <w:rFonts w:ascii="Arial" w:eastAsia="Arial" w:hAnsi="Arial" w:cs="Arial"/>
                <w:color w:val="000000"/>
              </w:rPr>
              <w:t>2.</w:t>
            </w:r>
          </w:hyperlink>
          <w:hyperlink w:anchor="_heading=h.3j2qqm3">
            <w:r>
              <w:rPr>
                <w:color w:val="000000"/>
              </w:rPr>
              <w:tab/>
            </w:r>
          </w:hyperlink>
          <w:r>
            <w:fldChar w:fldCharType="begin"/>
          </w:r>
          <w:r>
            <w:instrText xml:space="preserve"> PAGEREF _heading=h.3j2qqm3 \h </w:instrText>
          </w:r>
          <w:r>
            <w:fldChar w:fldCharType="separate"/>
          </w:r>
          <w:r>
            <w:rPr>
              <w:rFonts w:ascii="Arial" w:eastAsia="Arial" w:hAnsi="Arial" w:cs="Arial"/>
              <w:color w:val="000000"/>
            </w:rPr>
            <w:t>The opportunity</w:t>
          </w:r>
          <w:hyperlink w:anchor="_heading=h.3j2qqm3" w:history="1"/>
          <w:r>
            <w:rPr>
              <w:color w:val="000000"/>
            </w:rPr>
            <w:tab/>
            <w:t>6</w:t>
          </w:r>
        </w:p>
        <w:p w14:paraId="52BCE625" w14:textId="77777777" w:rsidR="005906DE" w:rsidRDefault="00ED7D01">
          <w:pPr>
            <w:pBdr>
              <w:top w:val="nil"/>
              <w:left w:val="nil"/>
              <w:bottom w:val="nil"/>
              <w:right w:val="nil"/>
              <w:between w:val="nil"/>
            </w:pBdr>
            <w:tabs>
              <w:tab w:val="left" w:pos="440"/>
              <w:tab w:val="right" w:pos="9016"/>
            </w:tabs>
            <w:spacing w:after="100"/>
            <w:rPr>
              <w:color w:val="000000"/>
            </w:rPr>
          </w:pPr>
          <w:r>
            <w:fldChar w:fldCharType="end"/>
          </w:r>
          <w:hyperlink w:anchor="_heading=h.1y810tw">
            <w:r>
              <w:rPr>
                <w:rFonts w:ascii="Arial" w:eastAsia="Arial" w:hAnsi="Arial" w:cs="Arial"/>
                <w:color w:val="000000"/>
              </w:rPr>
              <w:t>3.</w:t>
            </w:r>
          </w:hyperlink>
          <w:hyperlink w:anchor="_heading=h.1y810tw">
            <w:r>
              <w:rPr>
                <w:color w:val="000000"/>
              </w:rPr>
              <w:tab/>
            </w:r>
          </w:hyperlink>
          <w:r>
            <w:fldChar w:fldCharType="begin"/>
          </w:r>
          <w:r>
            <w:instrText xml:space="preserve"> PAGEREF _heading=h.1y810tw \h </w:instrText>
          </w:r>
          <w:r>
            <w:fldChar w:fldCharType="separate"/>
          </w:r>
          <w:r>
            <w:rPr>
              <w:rFonts w:ascii="Arial" w:eastAsia="Arial" w:hAnsi="Arial" w:cs="Arial"/>
              <w:color w:val="000000"/>
            </w:rPr>
            <w:t>What a framework is</w:t>
          </w:r>
          <w:hyperlink w:anchor="_heading=h.1y810tw" w:history="1"/>
          <w:r>
            <w:rPr>
              <w:color w:val="000000"/>
            </w:rPr>
            <w:tab/>
            <w:t>7</w:t>
          </w:r>
        </w:p>
        <w:p w14:paraId="52BCE626" w14:textId="77777777" w:rsidR="005906DE" w:rsidRDefault="00ED7D01">
          <w:pPr>
            <w:pBdr>
              <w:top w:val="nil"/>
              <w:left w:val="nil"/>
              <w:bottom w:val="nil"/>
              <w:right w:val="nil"/>
              <w:between w:val="nil"/>
            </w:pBdr>
            <w:tabs>
              <w:tab w:val="left" w:pos="440"/>
              <w:tab w:val="right" w:pos="9016"/>
            </w:tabs>
            <w:spacing w:after="100"/>
            <w:rPr>
              <w:color w:val="000000"/>
            </w:rPr>
          </w:pPr>
          <w:r>
            <w:fldChar w:fldCharType="end"/>
          </w:r>
          <w:hyperlink w:anchor="_heading=h.4i7ojhp">
            <w:r>
              <w:rPr>
                <w:rFonts w:ascii="Arial" w:eastAsia="Arial" w:hAnsi="Arial" w:cs="Arial"/>
                <w:color w:val="000000"/>
              </w:rPr>
              <w:t>4.</w:t>
            </w:r>
          </w:hyperlink>
          <w:hyperlink w:anchor="_heading=h.4i7ojhp">
            <w:r>
              <w:rPr>
                <w:color w:val="000000"/>
              </w:rPr>
              <w:tab/>
            </w:r>
          </w:hyperlink>
          <w:r>
            <w:fldChar w:fldCharType="begin"/>
          </w:r>
          <w:r>
            <w:instrText xml:space="preserve"> PAGEREF _heading=h.4i7ojhp \h </w:instrText>
          </w:r>
          <w:r>
            <w:fldChar w:fldCharType="separate"/>
          </w:r>
          <w:r>
            <w:rPr>
              <w:rFonts w:ascii="Arial" w:eastAsia="Arial" w:hAnsi="Arial" w:cs="Arial"/>
              <w:color w:val="000000"/>
            </w:rPr>
            <w:t>Who can bid</w:t>
          </w:r>
          <w:hyperlink w:anchor="_heading=h.4i7ojhp" w:history="1"/>
          <w:r>
            <w:rPr>
              <w:color w:val="000000"/>
            </w:rPr>
            <w:tab/>
            <w:t>9</w:t>
          </w:r>
        </w:p>
        <w:p w14:paraId="52BCE627" w14:textId="77777777" w:rsidR="005906DE" w:rsidRDefault="00ED7D01">
          <w:pPr>
            <w:pBdr>
              <w:top w:val="nil"/>
              <w:left w:val="nil"/>
              <w:bottom w:val="nil"/>
              <w:right w:val="nil"/>
              <w:between w:val="nil"/>
            </w:pBdr>
            <w:tabs>
              <w:tab w:val="left" w:pos="440"/>
              <w:tab w:val="right" w:pos="9016"/>
            </w:tabs>
            <w:spacing w:after="100"/>
            <w:rPr>
              <w:color w:val="000000"/>
            </w:rPr>
          </w:pPr>
          <w:r>
            <w:fldChar w:fldCharType="end"/>
          </w:r>
          <w:hyperlink w:anchor="_heading=h.2xcytpi">
            <w:r>
              <w:rPr>
                <w:rFonts w:ascii="Arial" w:eastAsia="Arial" w:hAnsi="Arial" w:cs="Arial"/>
                <w:color w:val="000000"/>
              </w:rPr>
              <w:t>5.</w:t>
            </w:r>
          </w:hyperlink>
          <w:hyperlink w:anchor="_heading=h.2xcytpi">
            <w:r>
              <w:rPr>
                <w:color w:val="000000"/>
              </w:rPr>
              <w:tab/>
            </w:r>
          </w:hyperlink>
          <w:r>
            <w:fldChar w:fldCharType="begin"/>
          </w:r>
          <w:r>
            <w:instrText xml:space="preserve"> PAGEREF _heading=h.2xcytpi \h </w:instrText>
          </w:r>
          <w:r>
            <w:fldChar w:fldCharType="separate"/>
          </w:r>
          <w:r>
            <w:rPr>
              <w:rFonts w:ascii="Arial" w:eastAsia="Arial" w:hAnsi="Arial" w:cs="Arial"/>
              <w:color w:val="000000"/>
            </w:rPr>
            <w:t>Timelines for the competition</w:t>
          </w:r>
          <w:hyperlink w:anchor="_heading=h.2xcytpi" w:history="1"/>
          <w:r>
            <w:rPr>
              <w:color w:val="000000"/>
            </w:rPr>
            <w:tab/>
            <w:t>9</w:t>
          </w:r>
        </w:p>
        <w:p w14:paraId="52BCE628" w14:textId="77777777" w:rsidR="005906DE" w:rsidRDefault="00ED7D01">
          <w:pPr>
            <w:pBdr>
              <w:top w:val="nil"/>
              <w:left w:val="nil"/>
              <w:bottom w:val="nil"/>
              <w:right w:val="nil"/>
              <w:between w:val="nil"/>
            </w:pBdr>
            <w:tabs>
              <w:tab w:val="left" w:pos="440"/>
              <w:tab w:val="right" w:pos="9016"/>
            </w:tabs>
            <w:spacing w:after="100"/>
            <w:rPr>
              <w:color w:val="000000"/>
            </w:rPr>
          </w:pPr>
          <w:r>
            <w:fldChar w:fldCharType="end"/>
          </w:r>
          <w:hyperlink w:anchor="_heading=h.1ci93xb">
            <w:r>
              <w:rPr>
                <w:rFonts w:ascii="Arial" w:eastAsia="Arial" w:hAnsi="Arial" w:cs="Arial"/>
                <w:color w:val="000000"/>
              </w:rPr>
              <w:t>6.</w:t>
            </w:r>
          </w:hyperlink>
          <w:hyperlink w:anchor="_heading=h.1ci93xb">
            <w:r>
              <w:rPr>
                <w:color w:val="000000"/>
              </w:rPr>
              <w:tab/>
            </w:r>
          </w:hyperlink>
          <w:r>
            <w:fldChar w:fldCharType="begin"/>
          </w:r>
          <w:r>
            <w:instrText xml:space="preserve"> PAGEREF _heading=h.1ci93xb \h </w:instrText>
          </w:r>
          <w:r>
            <w:fldChar w:fldCharType="separate"/>
          </w:r>
          <w:r>
            <w:rPr>
              <w:rFonts w:ascii="Arial" w:eastAsia="Arial" w:hAnsi="Arial" w:cs="Arial"/>
              <w:color w:val="000000"/>
            </w:rPr>
            <w:t>When and how to ask questions</w:t>
          </w:r>
          <w:hyperlink w:anchor="_heading=h.1ci93xb" w:history="1"/>
          <w:r>
            <w:rPr>
              <w:color w:val="000000"/>
            </w:rPr>
            <w:tab/>
            <w:t>10</w:t>
          </w:r>
        </w:p>
        <w:p w14:paraId="52BCE629" w14:textId="77777777" w:rsidR="005906DE" w:rsidRDefault="00ED7D01">
          <w:pPr>
            <w:pBdr>
              <w:top w:val="nil"/>
              <w:left w:val="nil"/>
              <w:bottom w:val="nil"/>
              <w:right w:val="nil"/>
              <w:between w:val="nil"/>
            </w:pBdr>
            <w:tabs>
              <w:tab w:val="left" w:pos="440"/>
              <w:tab w:val="right" w:pos="9016"/>
            </w:tabs>
            <w:spacing w:after="100"/>
            <w:rPr>
              <w:color w:val="000000"/>
            </w:rPr>
          </w:pPr>
          <w:r>
            <w:fldChar w:fldCharType="end"/>
          </w:r>
          <w:hyperlink w:anchor="_heading=h.3whwml4">
            <w:r>
              <w:rPr>
                <w:rFonts w:ascii="Arial" w:eastAsia="Arial" w:hAnsi="Arial" w:cs="Arial"/>
                <w:color w:val="000000"/>
              </w:rPr>
              <w:t>7.</w:t>
            </w:r>
          </w:hyperlink>
          <w:hyperlink w:anchor="_heading=h.3whwml4">
            <w:r>
              <w:rPr>
                <w:color w:val="000000"/>
              </w:rPr>
              <w:tab/>
            </w:r>
          </w:hyperlink>
          <w:r>
            <w:fldChar w:fldCharType="begin"/>
          </w:r>
          <w:r>
            <w:instrText xml:space="preserve"> PAGEREF _heading=h.3whwml4 \h </w:instrText>
          </w:r>
          <w:r>
            <w:fldChar w:fldCharType="separate"/>
          </w:r>
          <w:r>
            <w:rPr>
              <w:rFonts w:ascii="Arial" w:eastAsia="Arial" w:hAnsi="Arial" w:cs="Arial"/>
              <w:color w:val="000000"/>
            </w:rPr>
            <w:t>Management information and management charge</w:t>
          </w:r>
          <w:hyperlink w:anchor="_heading=h.3whwml4" w:history="1"/>
          <w:r>
            <w:rPr>
              <w:color w:val="000000"/>
            </w:rPr>
            <w:tab/>
            <w:t>10</w:t>
          </w:r>
        </w:p>
        <w:p w14:paraId="52BCE62A" w14:textId="77777777" w:rsidR="005906DE" w:rsidRDefault="00ED7D01">
          <w:pPr>
            <w:pBdr>
              <w:top w:val="nil"/>
              <w:left w:val="nil"/>
              <w:bottom w:val="nil"/>
              <w:right w:val="nil"/>
              <w:between w:val="nil"/>
            </w:pBdr>
            <w:tabs>
              <w:tab w:val="left" w:pos="440"/>
              <w:tab w:val="right" w:pos="9016"/>
            </w:tabs>
            <w:spacing w:after="100"/>
            <w:rPr>
              <w:color w:val="000000"/>
            </w:rPr>
          </w:pPr>
          <w:r>
            <w:fldChar w:fldCharType="end"/>
          </w:r>
          <w:hyperlink w:anchor="_heading=h.2bn6wsx">
            <w:r>
              <w:rPr>
                <w:rFonts w:ascii="Arial" w:eastAsia="Arial" w:hAnsi="Arial" w:cs="Arial"/>
                <w:color w:val="000000"/>
              </w:rPr>
              <w:t>8.</w:t>
            </w:r>
          </w:hyperlink>
          <w:hyperlink w:anchor="_heading=h.2bn6wsx">
            <w:r>
              <w:rPr>
                <w:color w:val="000000"/>
              </w:rPr>
              <w:tab/>
            </w:r>
          </w:hyperlink>
          <w:r>
            <w:fldChar w:fldCharType="begin"/>
          </w:r>
          <w:r>
            <w:instrText xml:space="preserve"> PAGEREF _heading=h.2bn6wsx \h </w:instrText>
          </w:r>
          <w:r>
            <w:fldChar w:fldCharType="separate"/>
          </w:r>
          <w:r>
            <w:rPr>
              <w:rFonts w:ascii="Arial" w:eastAsia="Arial" w:hAnsi="Arial" w:cs="Arial"/>
              <w:color w:val="000000"/>
            </w:rPr>
            <w:t>Transfer of Undertakings (Protection of Employment) Regulations 2006 (“TUPE”)</w:t>
          </w:r>
          <w:hyperlink w:anchor="_heading=h.2bn6wsx" w:history="1"/>
          <w:r>
            <w:rPr>
              <w:color w:val="000000"/>
            </w:rPr>
            <w:tab/>
            <w:t>10</w:t>
          </w:r>
        </w:p>
        <w:p w14:paraId="52BCE62B" w14:textId="77777777" w:rsidR="005906DE" w:rsidRDefault="00ED7D01">
          <w:pPr>
            <w:pBdr>
              <w:top w:val="nil"/>
              <w:left w:val="nil"/>
              <w:bottom w:val="nil"/>
              <w:right w:val="nil"/>
              <w:between w:val="nil"/>
            </w:pBdr>
            <w:tabs>
              <w:tab w:val="left" w:pos="440"/>
              <w:tab w:val="right" w:pos="9016"/>
            </w:tabs>
            <w:spacing w:after="100"/>
            <w:rPr>
              <w:color w:val="000000"/>
            </w:rPr>
          </w:pPr>
          <w:r>
            <w:fldChar w:fldCharType="end"/>
          </w:r>
          <w:hyperlink w:anchor="_heading=h.qsh70q">
            <w:r>
              <w:rPr>
                <w:rFonts w:ascii="Arial" w:eastAsia="Arial" w:hAnsi="Arial" w:cs="Arial"/>
                <w:color w:val="000000"/>
              </w:rPr>
              <w:t>9.</w:t>
            </w:r>
          </w:hyperlink>
          <w:hyperlink w:anchor="_heading=h.qsh70q">
            <w:r>
              <w:rPr>
                <w:color w:val="000000"/>
              </w:rPr>
              <w:tab/>
            </w:r>
          </w:hyperlink>
          <w:r>
            <w:fldChar w:fldCharType="begin"/>
          </w:r>
          <w:r>
            <w:instrText xml:space="preserve"> PAGEREF _heading=h.qsh70q \h </w:instrText>
          </w:r>
          <w:r>
            <w:fldChar w:fldCharType="separate"/>
          </w:r>
          <w:r>
            <w:rPr>
              <w:rFonts w:ascii="Arial" w:eastAsia="Arial" w:hAnsi="Arial" w:cs="Arial"/>
              <w:color w:val="000000"/>
            </w:rPr>
            <w:t>Competition rules</w:t>
          </w:r>
          <w:hyperlink w:anchor="_heading=h.qsh70q" w:history="1"/>
          <w:r>
            <w:rPr>
              <w:color w:val="000000"/>
            </w:rPr>
            <w:tab/>
            <w:t>11</w:t>
          </w:r>
        </w:p>
        <w:p w14:paraId="52BCE62C" w14:textId="77777777" w:rsidR="005906DE" w:rsidRDefault="00ED7D01">
          <w:pPr>
            <w:pBdr>
              <w:top w:val="nil"/>
              <w:left w:val="nil"/>
              <w:bottom w:val="nil"/>
              <w:right w:val="nil"/>
              <w:between w:val="nil"/>
            </w:pBdr>
            <w:tabs>
              <w:tab w:val="left" w:pos="660"/>
              <w:tab w:val="right" w:pos="9016"/>
            </w:tabs>
            <w:spacing w:after="100"/>
            <w:rPr>
              <w:color w:val="000000"/>
            </w:rPr>
          </w:pPr>
          <w:r>
            <w:fldChar w:fldCharType="end"/>
          </w:r>
          <w:hyperlink w:anchor="_heading=h.3as4poj">
            <w:r>
              <w:rPr>
                <w:rFonts w:ascii="Arial" w:eastAsia="Arial" w:hAnsi="Arial" w:cs="Arial"/>
                <w:color w:val="000000"/>
              </w:rPr>
              <w:t>10.</w:t>
            </w:r>
          </w:hyperlink>
          <w:hyperlink w:anchor="_heading=h.3as4poj">
            <w:r>
              <w:rPr>
                <w:color w:val="000000"/>
              </w:rPr>
              <w:tab/>
            </w:r>
          </w:hyperlink>
          <w:r>
            <w:fldChar w:fldCharType="begin"/>
          </w:r>
          <w:r>
            <w:instrText xml:space="preserve"> PAGEREF _heading=h.3as4poj \h </w:instrText>
          </w:r>
          <w:r>
            <w:fldChar w:fldCharType="separate"/>
          </w:r>
          <w:r>
            <w:rPr>
              <w:rFonts w:ascii="Arial" w:eastAsia="Arial" w:hAnsi="Arial" w:cs="Arial"/>
              <w:color w:val="000000"/>
            </w:rPr>
            <w:t>How the framework is structured</w:t>
          </w:r>
          <w:hyperlink w:anchor="_heading=h.3as4poj" w:history="1"/>
          <w:r>
            <w:rPr>
              <w:color w:val="000000"/>
            </w:rPr>
            <w:tab/>
            <w:t>14</w:t>
          </w:r>
        </w:p>
        <w:p w14:paraId="52BCE62D" w14:textId="77777777" w:rsidR="005906DE" w:rsidRDefault="00ED7D01">
          <w:pPr>
            <w:pBdr>
              <w:top w:val="nil"/>
              <w:left w:val="nil"/>
              <w:bottom w:val="nil"/>
              <w:right w:val="nil"/>
              <w:between w:val="nil"/>
            </w:pBdr>
            <w:tabs>
              <w:tab w:val="left" w:pos="660"/>
              <w:tab w:val="right" w:pos="9016"/>
            </w:tabs>
            <w:spacing w:after="100"/>
            <w:rPr>
              <w:color w:val="000000"/>
            </w:rPr>
          </w:pPr>
          <w:r>
            <w:fldChar w:fldCharType="end"/>
          </w:r>
          <w:hyperlink w:anchor="_heading=h.1pxezwc">
            <w:r>
              <w:rPr>
                <w:rFonts w:ascii="Arial" w:eastAsia="Arial" w:hAnsi="Arial" w:cs="Arial"/>
                <w:color w:val="000000"/>
              </w:rPr>
              <w:t>11.</w:t>
            </w:r>
          </w:hyperlink>
          <w:hyperlink w:anchor="_heading=h.1pxezwc">
            <w:r>
              <w:rPr>
                <w:color w:val="000000"/>
              </w:rPr>
              <w:tab/>
            </w:r>
          </w:hyperlink>
          <w:r>
            <w:fldChar w:fldCharType="begin"/>
          </w:r>
          <w:r>
            <w:instrText xml:space="preserve"> PAGEREF _heading=h.1pxezwc \h </w:instrText>
          </w:r>
          <w:r>
            <w:fldChar w:fldCharType="separate"/>
          </w:r>
          <w:r>
            <w:rPr>
              <w:rFonts w:ascii="Arial" w:eastAsia="Arial" w:hAnsi="Arial" w:cs="Arial"/>
              <w:color w:val="000000"/>
            </w:rPr>
            <w:t>Additional Information</w:t>
          </w:r>
          <w:hyperlink w:anchor="_heading=h.1pxezwc" w:history="1"/>
          <w:r>
            <w:rPr>
              <w:color w:val="000000"/>
            </w:rPr>
            <w:tab/>
            <w:t>0</w:t>
          </w:r>
        </w:p>
        <w:p w14:paraId="52BCE62E" w14:textId="77777777" w:rsidR="005906DE" w:rsidRDefault="00ED7D01">
          <w:pPr>
            <w:pBdr>
              <w:top w:val="nil"/>
              <w:left w:val="nil"/>
              <w:bottom w:val="nil"/>
              <w:right w:val="nil"/>
              <w:between w:val="nil"/>
            </w:pBdr>
            <w:tabs>
              <w:tab w:val="left" w:pos="660"/>
              <w:tab w:val="right" w:pos="9016"/>
            </w:tabs>
            <w:spacing w:after="100"/>
            <w:rPr>
              <w:color w:val="000000"/>
            </w:rPr>
          </w:pPr>
          <w:r>
            <w:fldChar w:fldCharType="end"/>
          </w:r>
          <w:hyperlink w:anchor="_heading=h.49x2ik5">
            <w:r>
              <w:rPr>
                <w:rFonts w:ascii="Arial" w:eastAsia="Arial" w:hAnsi="Arial" w:cs="Arial"/>
                <w:color w:val="000000"/>
              </w:rPr>
              <w:t>12.</w:t>
            </w:r>
          </w:hyperlink>
          <w:hyperlink w:anchor="_heading=h.49x2ik5">
            <w:r>
              <w:rPr>
                <w:color w:val="000000"/>
              </w:rPr>
              <w:tab/>
            </w:r>
          </w:hyperlink>
          <w:r>
            <w:fldChar w:fldCharType="begin"/>
          </w:r>
          <w:r>
            <w:instrText xml:space="preserve"> PAGEREF _heading=h.49x2ik5 \h </w:instrText>
          </w:r>
          <w:r>
            <w:fldChar w:fldCharType="separate"/>
          </w:r>
          <w:r>
            <w:rPr>
              <w:rFonts w:ascii="Arial" w:eastAsia="Arial" w:hAnsi="Arial" w:cs="Arial"/>
              <w:color w:val="000000"/>
            </w:rPr>
            <w:t>The Armed Forces Covenant</w:t>
          </w:r>
          <w:hyperlink w:anchor="_heading=h.49x2ik5" w:history="1"/>
          <w:r>
            <w:rPr>
              <w:color w:val="000000"/>
            </w:rPr>
            <w:tab/>
            <w:t>0</w:t>
          </w:r>
        </w:p>
        <w:p w14:paraId="52BCE62F" w14:textId="77777777" w:rsidR="005906DE" w:rsidRDefault="00ED7D01">
          <w:pPr>
            <w:pBdr>
              <w:top w:val="nil"/>
              <w:left w:val="nil"/>
              <w:bottom w:val="nil"/>
              <w:right w:val="nil"/>
              <w:between w:val="nil"/>
            </w:pBdr>
            <w:tabs>
              <w:tab w:val="left" w:pos="660"/>
              <w:tab w:val="right" w:pos="9016"/>
            </w:tabs>
            <w:spacing w:after="100"/>
            <w:ind w:left="220"/>
            <w:rPr>
              <w:rFonts w:ascii="Arial" w:eastAsia="Arial" w:hAnsi="Arial" w:cs="Arial"/>
              <w:color w:val="0563C1"/>
              <w:sz w:val="24"/>
              <w:szCs w:val="24"/>
              <w:u w:val="single"/>
            </w:rPr>
          </w:pPr>
          <w:r>
            <w:fldChar w:fldCharType="end"/>
          </w:r>
          <w:r>
            <w:fldChar w:fldCharType="end"/>
          </w:r>
        </w:p>
      </w:sdtContent>
    </w:sdt>
    <w:p w14:paraId="52BCE630" w14:textId="77777777" w:rsidR="005906DE" w:rsidRDefault="005906DE"/>
    <w:p w14:paraId="52BCE631" w14:textId="77777777" w:rsidR="005906DE" w:rsidRDefault="00ED7D01">
      <w:pPr>
        <w:rPr>
          <w:rFonts w:ascii="Arial" w:eastAsia="Arial" w:hAnsi="Arial" w:cs="Arial"/>
          <w:sz w:val="24"/>
          <w:szCs w:val="24"/>
        </w:rPr>
      </w:pPr>
      <w:bookmarkStart w:id="1" w:name="_heading=h.gjdgxs" w:colFirst="0" w:colLast="0"/>
      <w:bookmarkEnd w:id="1"/>
      <w:r>
        <w:br w:type="page"/>
      </w:r>
    </w:p>
    <w:p w14:paraId="52BCE632" w14:textId="77777777" w:rsidR="005906DE" w:rsidRDefault="00ED7D01">
      <w:pPr>
        <w:pStyle w:val="Heading1"/>
        <w:spacing w:before="0" w:after="160"/>
        <w:rPr>
          <w:rFonts w:ascii="Arial" w:eastAsia="Arial" w:hAnsi="Arial" w:cs="Arial"/>
          <w:b/>
          <w:color w:val="000000"/>
        </w:rPr>
      </w:pPr>
      <w:bookmarkStart w:id="2" w:name="_heading=h.2jxsxqh" w:colFirst="0" w:colLast="0"/>
      <w:bookmarkEnd w:id="2"/>
      <w:r>
        <w:rPr>
          <w:rFonts w:ascii="Arial" w:eastAsia="Arial" w:hAnsi="Arial" w:cs="Arial"/>
          <w:b/>
          <w:color w:val="000000"/>
        </w:rPr>
        <w:lastRenderedPageBreak/>
        <w:t>Welcome</w:t>
      </w:r>
    </w:p>
    <w:p w14:paraId="52BCE633" w14:textId="0E3AB6C4" w:rsidR="005906DE" w:rsidRDefault="00ED7D01">
      <w:pPr>
        <w:jc w:val="both"/>
        <w:rPr>
          <w:rFonts w:ascii="Arial" w:eastAsia="Arial" w:hAnsi="Arial" w:cs="Arial"/>
          <w:sz w:val="24"/>
          <w:szCs w:val="24"/>
        </w:rPr>
      </w:pPr>
      <w:r>
        <w:rPr>
          <w:rFonts w:ascii="Arial" w:eastAsia="Arial" w:hAnsi="Arial" w:cs="Arial"/>
          <w:sz w:val="24"/>
          <w:szCs w:val="24"/>
        </w:rPr>
        <w:t xml:space="preserve">We invite you to bid in this competition for </w:t>
      </w:r>
      <w:r w:rsidRPr="000928ED">
        <w:rPr>
          <w:rFonts w:ascii="Arial" w:eastAsia="Arial" w:hAnsi="Arial" w:cs="Arial"/>
          <w:sz w:val="24"/>
          <w:szCs w:val="24"/>
        </w:rPr>
        <w:t>RM6174 Multifunctional Devices</w:t>
      </w:r>
      <w:r w:rsidR="0057083F" w:rsidRPr="000928ED">
        <w:rPr>
          <w:rFonts w:ascii="Arial" w:eastAsia="Arial" w:hAnsi="Arial" w:cs="Arial"/>
          <w:sz w:val="24"/>
          <w:szCs w:val="24"/>
        </w:rPr>
        <w:t xml:space="preserve"> (MFDs) </w:t>
      </w:r>
      <w:r w:rsidR="000928ED" w:rsidRPr="000928ED">
        <w:rPr>
          <w:rFonts w:ascii="Arial" w:eastAsia="Arial" w:hAnsi="Arial" w:cs="Arial"/>
          <w:sz w:val="24"/>
          <w:szCs w:val="24"/>
        </w:rPr>
        <w:t>Print and Digital Workflow Software Services and Managed Print Service Provision</w:t>
      </w:r>
      <w:r w:rsidRPr="000928ED">
        <w:rPr>
          <w:rFonts w:ascii="Arial" w:eastAsia="Arial" w:hAnsi="Arial" w:cs="Arial"/>
          <w:sz w:val="24"/>
          <w:szCs w:val="24"/>
        </w:rPr>
        <w:t>.</w:t>
      </w:r>
      <w:r>
        <w:rPr>
          <w:rFonts w:ascii="Arial" w:eastAsia="Arial" w:hAnsi="Arial" w:cs="Arial"/>
          <w:color w:val="202124"/>
          <w:sz w:val="24"/>
          <w:szCs w:val="24"/>
          <w:shd w:val="clear" w:color="auto" w:fill="F8F9FA"/>
        </w:rPr>
        <w:t xml:space="preserve"> </w:t>
      </w:r>
      <w:r>
        <w:rPr>
          <w:rFonts w:ascii="Arial" w:eastAsia="Arial" w:hAnsi="Arial" w:cs="Arial"/>
          <w:sz w:val="24"/>
          <w:szCs w:val="24"/>
        </w:rPr>
        <w:t>Our Invitation to Tender (</w:t>
      </w:r>
      <w:r>
        <w:rPr>
          <w:rFonts w:ascii="Arial" w:eastAsia="Arial" w:hAnsi="Arial" w:cs="Arial"/>
          <w:b/>
          <w:sz w:val="24"/>
          <w:szCs w:val="24"/>
        </w:rPr>
        <w:t>ITT</w:t>
      </w:r>
      <w:r>
        <w:rPr>
          <w:rFonts w:ascii="Arial" w:eastAsia="Arial" w:hAnsi="Arial" w:cs="Arial"/>
          <w:sz w:val="24"/>
          <w:szCs w:val="24"/>
        </w:rPr>
        <w:t>) pack comes in divided into two main parts:</w:t>
      </w:r>
    </w:p>
    <w:p w14:paraId="52BCE634" w14:textId="77777777" w:rsidR="005906DE" w:rsidRDefault="00ED7D01">
      <w:pPr>
        <w:jc w:val="both"/>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w:t>
      </w:r>
    </w:p>
    <w:p w14:paraId="52BCE635" w14:textId="77777777" w:rsidR="005906DE" w:rsidRDefault="00ED7D01">
      <w:pPr>
        <w:jc w:val="both"/>
        <w:rPr>
          <w:rFonts w:ascii="Arial" w:eastAsia="Arial" w:hAnsi="Arial" w:cs="Arial"/>
          <w:sz w:val="24"/>
          <w:szCs w:val="24"/>
        </w:rPr>
      </w:pPr>
      <w:r>
        <w:rPr>
          <w:rFonts w:ascii="Arial" w:eastAsia="Arial" w:hAnsi="Arial" w:cs="Arial"/>
          <w:sz w:val="24"/>
          <w:szCs w:val="24"/>
        </w:rPr>
        <w:t>Plus:</w:t>
      </w:r>
    </w:p>
    <w:p w14:paraId="52BCE636" w14:textId="77777777" w:rsidR="005906DE" w:rsidRDefault="00ED7D01">
      <w:pPr>
        <w:numPr>
          <w:ilvl w:val="0"/>
          <w:numId w:val="6"/>
        </w:numPr>
        <w:pBdr>
          <w:top w:val="nil"/>
          <w:left w:val="nil"/>
          <w:bottom w:val="nil"/>
          <w:right w:val="nil"/>
          <w:between w:val="nil"/>
        </w:pBdr>
        <w:ind w:left="714" w:hanging="357"/>
        <w:jc w:val="both"/>
        <w:rPr>
          <w:rFonts w:ascii="Arial" w:eastAsia="Arial" w:hAnsi="Arial" w:cs="Arial"/>
          <w:color w:val="000000"/>
          <w:sz w:val="24"/>
          <w:szCs w:val="24"/>
        </w:rPr>
      </w:pPr>
      <w:r>
        <w:rPr>
          <w:rFonts w:ascii="Arial" w:eastAsia="Arial" w:hAnsi="Arial" w:cs="Arial"/>
          <w:color w:val="000000"/>
          <w:sz w:val="24"/>
          <w:szCs w:val="24"/>
        </w:rPr>
        <w:t>the competition rules and obligations and rights between you and us</w:t>
      </w:r>
    </w:p>
    <w:p w14:paraId="52BCE637" w14:textId="77777777" w:rsidR="005906DE" w:rsidRDefault="00ED7D01">
      <w:pPr>
        <w:numPr>
          <w:ilvl w:val="0"/>
          <w:numId w:val="6"/>
        </w:numPr>
        <w:pBdr>
          <w:top w:val="nil"/>
          <w:left w:val="nil"/>
          <w:bottom w:val="nil"/>
          <w:right w:val="nil"/>
          <w:between w:val="nil"/>
        </w:pBdr>
        <w:ind w:left="714" w:hanging="357"/>
        <w:jc w:val="both"/>
        <w:rPr>
          <w:rFonts w:ascii="Arial" w:eastAsia="Arial" w:hAnsi="Arial" w:cs="Arial"/>
          <w:color w:val="000000"/>
          <w:sz w:val="24"/>
          <w:szCs w:val="24"/>
        </w:rPr>
      </w:pPr>
      <w:r>
        <w:rPr>
          <w:rFonts w:ascii="Arial" w:eastAsia="Arial" w:hAnsi="Arial" w:cs="Arial"/>
          <w:color w:val="000000"/>
          <w:sz w:val="24"/>
          <w:szCs w:val="24"/>
        </w:rPr>
        <w:t>how the Contract works – what a Framework is and what’s in a Framework Contract.</w:t>
      </w:r>
    </w:p>
    <w:p w14:paraId="52BCE638" w14:textId="77777777" w:rsidR="005906DE" w:rsidRDefault="00ED7D01">
      <w:pPr>
        <w:jc w:val="both"/>
        <w:rPr>
          <w:rFonts w:ascii="Arial" w:eastAsia="Arial" w:hAnsi="Arial" w:cs="Arial"/>
          <w:b/>
          <w:color w:val="202124"/>
          <w:sz w:val="24"/>
          <w:szCs w:val="24"/>
          <w:shd w:val="clear" w:color="auto" w:fill="F8F9FA"/>
        </w:rPr>
      </w:pPr>
      <w:r>
        <w:rPr>
          <w:rFonts w:ascii="Arial" w:eastAsia="Arial" w:hAnsi="Arial" w:cs="Arial"/>
          <w:sz w:val="24"/>
          <w:szCs w:val="24"/>
        </w:rPr>
        <w:t>To access</w:t>
      </w:r>
      <w:r>
        <w:rPr>
          <w:rFonts w:ascii="Arial" w:eastAsia="Arial" w:hAnsi="Arial" w:cs="Arial"/>
          <w:color w:val="202124"/>
          <w:sz w:val="24"/>
          <w:szCs w:val="24"/>
          <w:shd w:val="clear" w:color="auto" w:fill="F8F9FA"/>
        </w:rPr>
        <w:t xml:space="preserve"> the following Bid Pack documents you are required to complete a </w:t>
      </w:r>
      <w:r>
        <w:rPr>
          <w:rFonts w:ascii="Arial" w:eastAsia="Arial" w:hAnsi="Arial" w:cs="Arial"/>
          <w:b/>
          <w:color w:val="202124"/>
          <w:sz w:val="24"/>
          <w:szCs w:val="24"/>
          <w:shd w:val="clear" w:color="auto" w:fill="F8F9FA"/>
        </w:rPr>
        <w:t>Non-Disclosure Agreement (NDA):</w:t>
      </w:r>
    </w:p>
    <w:p w14:paraId="52BCE639" w14:textId="77777777" w:rsidR="005906DE" w:rsidRDefault="00ED7D01">
      <w:pPr>
        <w:numPr>
          <w:ilvl w:val="0"/>
          <w:numId w:val="6"/>
        </w:numPr>
        <w:pBdr>
          <w:top w:val="nil"/>
          <w:left w:val="nil"/>
          <w:bottom w:val="nil"/>
          <w:right w:val="nil"/>
          <w:between w:val="nil"/>
        </w:pBdr>
        <w:ind w:left="714" w:hanging="357"/>
        <w:jc w:val="both"/>
        <w:rPr>
          <w:rFonts w:ascii="Arial" w:eastAsia="Arial" w:hAnsi="Arial" w:cs="Arial"/>
          <w:color w:val="000000"/>
          <w:sz w:val="24"/>
          <w:szCs w:val="24"/>
        </w:rPr>
      </w:pPr>
      <w:r>
        <w:rPr>
          <w:rFonts w:ascii="Arial" w:eastAsia="Arial" w:hAnsi="Arial" w:cs="Arial"/>
          <w:sz w:val="24"/>
          <w:szCs w:val="24"/>
        </w:rPr>
        <w:t xml:space="preserve">Attachment 1a Framework Schedule 1 (Specification) </w:t>
      </w:r>
      <w:r>
        <w:rPr>
          <w:rFonts w:ascii="Arial" w:eastAsia="Arial" w:hAnsi="Arial" w:cs="Arial"/>
          <w:color w:val="000000"/>
          <w:sz w:val="24"/>
          <w:szCs w:val="24"/>
        </w:rPr>
        <w:t xml:space="preserve">- Annexes A – D </w:t>
      </w:r>
    </w:p>
    <w:p w14:paraId="52BCE63A" w14:textId="77777777" w:rsidR="005906DE" w:rsidRDefault="00ED7D01">
      <w:pPr>
        <w:numPr>
          <w:ilvl w:val="0"/>
          <w:numId w:val="6"/>
        </w:numPr>
        <w:pBdr>
          <w:top w:val="nil"/>
          <w:left w:val="nil"/>
          <w:bottom w:val="nil"/>
          <w:right w:val="nil"/>
          <w:between w:val="nil"/>
        </w:pBdr>
        <w:ind w:left="714" w:hanging="357"/>
        <w:jc w:val="both"/>
        <w:rPr>
          <w:rFonts w:ascii="Arial" w:eastAsia="Arial" w:hAnsi="Arial" w:cs="Arial"/>
          <w:color w:val="000000"/>
          <w:sz w:val="24"/>
          <w:szCs w:val="24"/>
        </w:rPr>
      </w:pPr>
      <w:r>
        <w:rPr>
          <w:rFonts w:ascii="Arial" w:eastAsia="Arial" w:hAnsi="Arial" w:cs="Arial"/>
          <w:color w:val="000000"/>
          <w:sz w:val="24"/>
          <w:szCs w:val="24"/>
        </w:rPr>
        <w:t xml:space="preserve">Attachment 2 How to bid. </w:t>
      </w:r>
    </w:p>
    <w:p w14:paraId="52BCE63B" w14:textId="77777777" w:rsidR="005906DE" w:rsidRDefault="00ED7D01">
      <w:pPr>
        <w:numPr>
          <w:ilvl w:val="0"/>
          <w:numId w:val="6"/>
        </w:numPr>
        <w:pBdr>
          <w:top w:val="nil"/>
          <w:left w:val="nil"/>
          <w:bottom w:val="nil"/>
          <w:right w:val="nil"/>
          <w:between w:val="nil"/>
        </w:pBdr>
        <w:ind w:left="714" w:hanging="357"/>
        <w:jc w:val="both"/>
        <w:rPr>
          <w:rFonts w:ascii="Arial" w:eastAsia="Arial" w:hAnsi="Arial" w:cs="Arial"/>
          <w:color w:val="000000"/>
          <w:sz w:val="24"/>
          <w:szCs w:val="24"/>
        </w:rPr>
      </w:pPr>
      <w:r>
        <w:rPr>
          <w:rFonts w:ascii="Arial" w:eastAsia="Arial" w:hAnsi="Arial" w:cs="Arial"/>
          <w:color w:val="000000"/>
          <w:sz w:val="24"/>
          <w:szCs w:val="24"/>
        </w:rPr>
        <w:t>Attachment 3 Price Matrix (Annex A to D) – All Lots</w:t>
      </w:r>
    </w:p>
    <w:p w14:paraId="52BCE63C" w14:textId="1E8FA892" w:rsidR="005906DE" w:rsidRDefault="00ED7D01">
      <w:pPr>
        <w:pBdr>
          <w:top w:val="nil"/>
          <w:left w:val="nil"/>
          <w:bottom w:val="nil"/>
          <w:right w:val="nil"/>
          <w:between w:val="nil"/>
        </w:pBdr>
        <w:shd w:val="clear" w:color="auto" w:fill="FFFFFF"/>
        <w:rPr>
          <w:rFonts w:ascii="Arial" w:eastAsia="Arial" w:hAnsi="Arial" w:cs="Arial"/>
          <w:sz w:val="24"/>
          <w:szCs w:val="24"/>
        </w:rPr>
      </w:pPr>
      <w:r>
        <w:rPr>
          <w:rFonts w:ascii="Arial" w:eastAsia="Arial" w:hAnsi="Arial" w:cs="Arial"/>
          <w:color w:val="202124"/>
          <w:sz w:val="24"/>
          <w:szCs w:val="24"/>
          <w:shd w:val="clear" w:color="auto" w:fill="F8F9FA"/>
        </w:rPr>
        <w:t xml:space="preserve">You are required to sign and return a completed Attachment 9 - Non-Disclosure Agreement which you </w:t>
      </w:r>
      <w:r w:rsidRPr="000928ED">
        <w:rPr>
          <w:rFonts w:ascii="Arial" w:eastAsia="Arial" w:hAnsi="Arial" w:cs="Arial"/>
          <w:color w:val="202124"/>
          <w:sz w:val="24"/>
          <w:szCs w:val="24"/>
          <w:shd w:val="clear" w:color="auto" w:fill="F8F9FA"/>
        </w:rPr>
        <w:t xml:space="preserve">can download </w:t>
      </w:r>
      <w:r w:rsidRPr="000928ED">
        <w:rPr>
          <w:rFonts w:ascii="Arial" w:eastAsia="Arial" w:hAnsi="Arial" w:cs="Arial"/>
          <w:color w:val="000000"/>
          <w:sz w:val="24"/>
          <w:szCs w:val="24"/>
        </w:rPr>
        <w:t xml:space="preserve">and return via the </w:t>
      </w:r>
      <w:proofErr w:type="spellStart"/>
      <w:r w:rsidRPr="000928ED">
        <w:rPr>
          <w:rFonts w:ascii="Arial" w:eastAsia="Arial" w:hAnsi="Arial" w:cs="Arial"/>
          <w:color w:val="000000"/>
          <w:sz w:val="24"/>
          <w:szCs w:val="24"/>
        </w:rPr>
        <w:t>eSourcing</w:t>
      </w:r>
      <w:proofErr w:type="spellEnd"/>
      <w:r w:rsidRPr="000928ED">
        <w:rPr>
          <w:rFonts w:ascii="Arial" w:eastAsia="Arial" w:hAnsi="Arial" w:cs="Arial"/>
          <w:color w:val="000000"/>
          <w:sz w:val="24"/>
          <w:szCs w:val="24"/>
        </w:rPr>
        <w:t xml:space="preserve"> Suite messaging service on the following event </w:t>
      </w:r>
      <w:r w:rsidRPr="000928ED">
        <w:rPr>
          <w:rFonts w:ascii="Arial" w:eastAsia="Arial" w:hAnsi="Arial" w:cs="Arial"/>
          <w:b/>
          <w:color w:val="202124"/>
          <w:sz w:val="24"/>
          <w:szCs w:val="24"/>
        </w:rPr>
        <w:t>itt_</w:t>
      </w:r>
      <w:r w:rsidRPr="000928ED">
        <w:rPr>
          <w:rFonts w:ascii="Arial" w:eastAsia="Arial" w:hAnsi="Arial" w:cs="Arial"/>
          <w:b/>
          <w:color w:val="000000"/>
          <w:sz w:val="24"/>
          <w:szCs w:val="24"/>
        </w:rPr>
        <w:t>5689RM6174 – Multifunctional Devices</w:t>
      </w:r>
      <w:r w:rsidR="000928ED" w:rsidRPr="000928ED">
        <w:rPr>
          <w:rFonts w:ascii="Arial" w:eastAsia="Arial" w:hAnsi="Arial" w:cs="Arial"/>
          <w:b/>
          <w:color w:val="000000"/>
          <w:sz w:val="24"/>
          <w:szCs w:val="24"/>
        </w:rPr>
        <w:t xml:space="preserve"> (MFDs), Print and Digital Workflow Software Services and Managed Print Service Provision</w:t>
      </w:r>
      <w:r w:rsidRPr="000928ED">
        <w:rPr>
          <w:rFonts w:ascii="Arial" w:eastAsia="Arial" w:hAnsi="Arial" w:cs="Arial"/>
          <w:b/>
          <w:color w:val="000000"/>
          <w:sz w:val="24"/>
          <w:szCs w:val="24"/>
        </w:rPr>
        <w:t xml:space="preserve"> - NDA Submissions </w:t>
      </w:r>
      <w:r w:rsidRPr="000928ED">
        <w:rPr>
          <w:rFonts w:ascii="Arial" w:eastAsia="Arial" w:hAnsi="Arial" w:cs="Arial"/>
          <w:color w:val="000000"/>
          <w:sz w:val="24"/>
          <w:szCs w:val="24"/>
        </w:rPr>
        <w:t>at:</w:t>
      </w:r>
    </w:p>
    <w:p w14:paraId="52BCE63D" w14:textId="77777777" w:rsidR="005906DE" w:rsidRDefault="008E490A">
      <w:pPr>
        <w:pBdr>
          <w:top w:val="nil"/>
          <w:left w:val="nil"/>
          <w:bottom w:val="nil"/>
          <w:right w:val="nil"/>
          <w:between w:val="nil"/>
        </w:pBdr>
        <w:jc w:val="both"/>
        <w:rPr>
          <w:rFonts w:ascii="Arial" w:eastAsia="Arial" w:hAnsi="Arial" w:cs="Arial"/>
          <w:sz w:val="24"/>
          <w:szCs w:val="24"/>
        </w:rPr>
      </w:pPr>
      <w:hyperlink r:id="rId9">
        <w:r w:rsidR="00ED7D01">
          <w:rPr>
            <w:rFonts w:ascii="Arial" w:eastAsia="Arial" w:hAnsi="Arial" w:cs="Arial"/>
            <w:color w:val="3333FF"/>
            <w:sz w:val="24"/>
            <w:szCs w:val="24"/>
            <w:u w:val="single"/>
            <w:shd w:val="clear" w:color="auto" w:fill="F8F9FA"/>
          </w:rPr>
          <w:t>https://crowncommercialservice.bravosolution.co.uk</w:t>
        </w:r>
      </w:hyperlink>
      <w:r w:rsidR="00ED7D01">
        <w:rPr>
          <w:rFonts w:ascii="Arial" w:eastAsia="Arial" w:hAnsi="Arial" w:cs="Arial"/>
          <w:color w:val="3333FF"/>
          <w:sz w:val="24"/>
          <w:szCs w:val="24"/>
          <w:shd w:val="clear" w:color="auto" w:fill="F8F9FA"/>
        </w:rPr>
        <w:t>.</w:t>
      </w:r>
    </w:p>
    <w:p w14:paraId="52BCE63E" w14:textId="3DD9BA88" w:rsidR="005906DE" w:rsidRDefault="00ED7D01">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shd w:val="clear" w:color="auto" w:fill="F8F9FA"/>
        </w:rPr>
        <w:t xml:space="preserve">Once this is received we will countersign the Non-Disclosure Agreement and your organisation will then be </w:t>
      </w:r>
      <w:r w:rsidRPr="000928ED">
        <w:rPr>
          <w:rFonts w:ascii="Arial" w:eastAsia="Arial" w:hAnsi="Arial" w:cs="Arial"/>
          <w:sz w:val="24"/>
          <w:szCs w:val="24"/>
          <w:shd w:val="clear" w:color="auto" w:fill="F8F9FA"/>
        </w:rPr>
        <w:t xml:space="preserve">added to the </w:t>
      </w:r>
      <w:r w:rsidRPr="000928ED">
        <w:rPr>
          <w:rFonts w:ascii="Arial" w:eastAsia="Arial" w:hAnsi="Arial" w:cs="Arial"/>
          <w:b/>
          <w:sz w:val="24"/>
          <w:szCs w:val="24"/>
        </w:rPr>
        <w:t xml:space="preserve">main itt_5549 </w:t>
      </w:r>
      <w:r w:rsidR="000928ED" w:rsidRPr="000928ED">
        <w:rPr>
          <w:rFonts w:ascii="Arial" w:eastAsia="Arial" w:hAnsi="Arial" w:cs="Arial"/>
          <w:b/>
          <w:sz w:val="24"/>
          <w:szCs w:val="24"/>
        </w:rPr>
        <w:t xml:space="preserve">– Multifunctional Devices (MFDs), Print and Digital Workflow Software Services and Managed Print Service Provision </w:t>
      </w:r>
      <w:r w:rsidRPr="000928ED">
        <w:rPr>
          <w:rFonts w:ascii="Arial" w:eastAsia="Arial" w:hAnsi="Arial" w:cs="Arial"/>
          <w:sz w:val="24"/>
          <w:szCs w:val="24"/>
        </w:rPr>
        <w:t>where you will h</w:t>
      </w:r>
      <w:r w:rsidRPr="000928ED">
        <w:rPr>
          <w:rFonts w:ascii="Arial" w:eastAsia="Arial" w:hAnsi="Arial" w:cs="Arial"/>
          <w:sz w:val="24"/>
          <w:szCs w:val="24"/>
          <w:shd w:val="clear" w:color="auto" w:fill="F8F9FA"/>
        </w:rPr>
        <w:t>ave</w:t>
      </w:r>
      <w:r>
        <w:rPr>
          <w:rFonts w:ascii="Arial" w:eastAsia="Arial" w:hAnsi="Arial" w:cs="Arial"/>
          <w:sz w:val="24"/>
          <w:szCs w:val="24"/>
          <w:shd w:val="clear" w:color="auto" w:fill="F8F9FA"/>
        </w:rPr>
        <w:t xml:space="preserve"> access to view and download the </w:t>
      </w:r>
      <w:r>
        <w:rPr>
          <w:rFonts w:ascii="Arial" w:eastAsia="Arial" w:hAnsi="Arial" w:cs="Arial"/>
          <w:b/>
          <w:sz w:val="24"/>
          <w:szCs w:val="24"/>
          <w:shd w:val="clear" w:color="auto" w:fill="F8F9FA"/>
        </w:rPr>
        <w:t>full</w:t>
      </w:r>
      <w:r>
        <w:rPr>
          <w:rFonts w:ascii="Arial" w:eastAsia="Arial" w:hAnsi="Arial" w:cs="Arial"/>
          <w:sz w:val="24"/>
          <w:szCs w:val="24"/>
          <w:shd w:val="clear" w:color="auto" w:fill="F8F9FA"/>
        </w:rPr>
        <w:t xml:space="preserve"> Bid Pack to enable you submit your bid.</w:t>
      </w:r>
    </w:p>
    <w:p w14:paraId="52BCE63F" w14:textId="77777777" w:rsidR="005906DE" w:rsidRDefault="00ED7D01">
      <w:pPr>
        <w:jc w:val="both"/>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14:paraId="52BCE640" w14:textId="77777777" w:rsidR="005906DE" w:rsidRDefault="00ED7D01">
      <w:pPr>
        <w:rPr>
          <w:rFonts w:ascii="Arial" w:eastAsia="Arial" w:hAnsi="Arial" w:cs="Arial"/>
          <w:sz w:val="24"/>
          <w:szCs w:val="24"/>
        </w:rPr>
      </w:pPr>
      <w:r>
        <w:rPr>
          <w:rFonts w:ascii="Arial" w:eastAsia="Arial" w:hAnsi="Arial" w:cs="Arial"/>
          <w:sz w:val="24"/>
          <w:szCs w:val="24"/>
        </w:rPr>
        <w:t xml:space="preserve">You must use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to submit your bid: </w:t>
      </w:r>
      <w:hyperlink r:id="rId10">
        <w:r>
          <w:rPr>
            <w:rFonts w:ascii="Arial" w:eastAsia="Arial" w:hAnsi="Arial" w:cs="Arial"/>
            <w:color w:val="3333FF"/>
            <w:sz w:val="24"/>
            <w:szCs w:val="24"/>
            <w:u w:val="single"/>
            <w:shd w:val="clear" w:color="auto" w:fill="F8F9FA"/>
          </w:rPr>
          <w:t>https://crowncommercialservice.bravosolution.co.uk</w:t>
        </w:r>
      </w:hyperlink>
      <w:r>
        <w:fldChar w:fldCharType="begin"/>
      </w:r>
      <w:r>
        <w:instrText xml:space="preserve"> HYPERLINK "https://crowncommercialservice.bravosolution.co.uk" </w:instrText>
      </w:r>
      <w:r>
        <w:fldChar w:fldCharType="separate"/>
      </w:r>
    </w:p>
    <w:p w14:paraId="52BCE641" w14:textId="77777777" w:rsidR="005906DE" w:rsidRDefault="005906DE">
      <w:pPr>
        <w:jc w:val="both"/>
        <w:rPr>
          <w:rFonts w:ascii="Arial" w:eastAsia="Arial" w:hAnsi="Arial" w:cs="Arial"/>
          <w:sz w:val="24"/>
          <w:szCs w:val="24"/>
        </w:rPr>
      </w:pPr>
    </w:p>
    <w:p w14:paraId="52BCE642" w14:textId="77777777" w:rsidR="005906DE" w:rsidRDefault="00ED7D01">
      <w:pPr>
        <w:rPr>
          <w:rFonts w:ascii="Arial" w:eastAsia="Arial" w:hAnsi="Arial" w:cs="Arial"/>
          <w:sz w:val="24"/>
          <w:szCs w:val="24"/>
        </w:rPr>
      </w:pPr>
      <w:r>
        <w:br w:type="page"/>
      </w:r>
    </w:p>
    <w:p w14:paraId="52BCE643" w14:textId="77777777" w:rsidR="005906DE" w:rsidRDefault="00ED7D01">
      <w:pPr>
        <w:jc w:val="both"/>
        <w:rPr>
          <w:rFonts w:ascii="Arial" w:eastAsia="Arial" w:hAnsi="Arial" w:cs="Arial"/>
          <w:sz w:val="24"/>
          <w:szCs w:val="24"/>
        </w:rPr>
      </w:pPr>
      <w:r>
        <w:lastRenderedPageBreak/>
        <w:fldChar w:fldCharType="end"/>
      </w:r>
      <w:r>
        <w:rPr>
          <w:rFonts w:ascii="Arial" w:eastAsia="Arial" w:hAnsi="Arial" w:cs="Arial"/>
          <w:sz w:val="24"/>
          <w:szCs w:val="24"/>
        </w:rPr>
        <w:t xml:space="preserve">There are </w:t>
      </w:r>
      <w:r w:rsidRPr="00111B91">
        <w:rPr>
          <w:rFonts w:ascii="Arial" w:eastAsia="Arial" w:hAnsi="Arial" w:cs="Arial"/>
          <w:sz w:val="24"/>
          <w:szCs w:val="24"/>
        </w:rPr>
        <w:t xml:space="preserve">also </w:t>
      </w:r>
      <w:sdt>
        <w:sdtPr>
          <w:tag w:val="goog_rdk_1"/>
          <w:id w:val="1873568771"/>
        </w:sdtPr>
        <w:sdtEndPr/>
        <w:sdtContent/>
      </w:sdt>
      <w:r w:rsidRPr="00111B91">
        <w:rPr>
          <w:rFonts w:ascii="Arial" w:eastAsia="Arial" w:hAnsi="Arial" w:cs="Arial"/>
          <w:b/>
          <w:sz w:val="24"/>
          <w:szCs w:val="24"/>
        </w:rPr>
        <w:t>26</w:t>
      </w:r>
      <w:r>
        <w:rPr>
          <w:rFonts w:ascii="Arial" w:eastAsia="Arial" w:hAnsi="Arial" w:cs="Arial"/>
          <w:sz w:val="24"/>
          <w:szCs w:val="24"/>
        </w:rPr>
        <w:t xml:space="preserve"> of attachments to the ITT pack. </w:t>
      </w:r>
    </w:p>
    <w:p w14:paraId="52BCE644" w14:textId="77777777" w:rsidR="005906DE" w:rsidRDefault="00ED7D01">
      <w:pPr>
        <w:jc w:val="both"/>
        <w:rPr>
          <w:rFonts w:ascii="Arial" w:eastAsia="Arial" w:hAnsi="Arial" w:cs="Arial"/>
          <w:sz w:val="24"/>
          <w:szCs w:val="24"/>
        </w:rPr>
      </w:pPr>
      <w:r>
        <w:rPr>
          <w:rFonts w:ascii="Arial" w:eastAsia="Arial" w:hAnsi="Arial" w:cs="Arial"/>
          <w:sz w:val="24"/>
          <w:szCs w:val="24"/>
        </w:rPr>
        <w:t>These attachments are:</w:t>
      </w:r>
    </w:p>
    <w:p w14:paraId="52BCE645" w14:textId="77777777" w:rsidR="005906DE" w:rsidRDefault="00ED7D01">
      <w:pPr>
        <w:jc w:val="both"/>
        <w:rPr>
          <w:rFonts w:ascii="Arial" w:eastAsia="Arial" w:hAnsi="Arial" w:cs="Arial"/>
          <w:b/>
          <w:sz w:val="24"/>
          <w:szCs w:val="24"/>
        </w:rPr>
      </w:pPr>
      <w:r>
        <w:rPr>
          <w:rFonts w:ascii="Arial" w:eastAsia="Arial" w:hAnsi="Arial" w:cs="Arial"/>
          <w:sz w:val="24"/>
          <w:szCs w:val="24"/>
        </w:rPr>
        <w:t>A</w:t>
      </w:r>
      <w:r>
        <w:rPr>
          <w:rFonts w:ascii="Arial" w:eastAsia="Arial" w:hAnsi="Arial" w:cs="Arial"/>
          <w:b/>
          <w:sz w:val="24"/>
          <w:szCs w:val="24"/>
        </w:rPr>
        <w:t>ttachment 1a Framework Schedule 1 (</w:t>
      </w:r>
      <w:r>
        <w:rPr>
          <w:rFonts w:ascii="Arial" w:eastAsia="Arial" w:hAnsi="Arial" w:cs="Arial"/>
          <w:sz w:val="24"/>
          <w:szCs w:val="24"/>
        </w:rPr>
        <w:t xml:space="preserve">Specification) – this attachment </w:t>
      </w:r>
      <w:r>
        <w:rPr>
          <w:rFonts w:ascii="Arial" w:eastAsia="Arial" w:hAnsi="Arial" w:cs="Arial"/>
          <w:color w:val="000000"/>
          <w:sz w:val="24"/>
          <w:szCs w:val="24"/>
        </w:rPr>
        <w:t>forms part of the Framework Contract and sets out the scope of the requirement.</w:t>
      </w:r>
      <w:r>
        <w:rPr>
          <w:rFonts w:ascii="Arial" w:eastAsia="Arial" w:hAnsi="Arial" w:cs="Arial"/>
          <w:b/>
          <w:sz w:val="24"/>
          <w:szCs w:val="24"/>
        </w:rPr>
        <w:t xml:space="preserve"> </w:t>
      </w:r>
      <w:r>
        <w:rPr>
          <w:rFonts w:ascii="Arial" w:eastAsia="Arial" w:hAnsi="Arial" w:cs="Arial"/>
          <w:sz w:val="24"/>
          <w:szCs w:val="24"/>
        </w:rPr>
        <w:t>Please see table below:</w:t>
      </w:r>
    </w:p>
    <w:tbl>
      <w:tblPr>
        <w:tblStyle w:val="afc"/>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5"/>
        <w:gridCol w:w="4995"/>
      </w:tblGrid>
      <w:tr w:rsidR="005906DE" w14:paraId="52BCE647" w14:textId="77777777">
        <w:tc>
          <w:tcPr>
            <w:tcW w:w="9030" w:type="dxa"/>
            <w:gridSpan w:val="2"/>
          </w:tcPr>
          <w:p w14:paraId="52BCE646" w14:textId="77777777" w:rsidR="005906DE" w:rsidRDefault="00ED7D01">
            <w:pPr>
              <w:jc w:val="both"/>
            </w:pPr>
            <w:r>
              <w:rPr>
                <w:b/>
              </w:rPr>
              <w:t>Framework Schedule 1 (Specification)</w:t>
            </w:r>
          </w:p>
        </w:tc>
      </w:tr>
      <w:tr w:rsidR="005906DE" w14:paraId="52BCE64A" w14:textId="77777777">
        <w:tc>
          <w:tcPr>
            <w:tcW w:w="4035" w:type="dxa"/>
          </w:tcPr>
          <w:p w14:paraId="52BCE648" w14:textId="77777777" w:rsidR="005906DE" w:rsidRDefault="00ED7D01">
            <w:pPr>
              <w:jc w:val="both"/>
            </w:pPr>
            <w:bookmarkStart w:id="3" w:name="_Hlk66874799"/>
            <w:r>
              <w:t>Annex A</w:t>
            </w:r>
          </w:p>
        </w:tc>
        <w:tc>
          <w:tcPr>
            <w:tcW w:w="4995" w:type="dxa"/>
            <w:vAlign w:val="center"/>
          </w:tcPr>
          <w:p w14:paraId="52BCE649" w14:textId="2C9FE7F0" w:rsidR="005906DE" w:rsidRDefault="00ED7D01">
            <w:pPr>
              <w:rPr>
                <w:highlight w:val="yellow"/>
              </w:rPr>
            </w:pPr>
            <w:r w:rsidRPr="000928ED">
              <w:t xml:space="preserve">Lot 1 Multifunctional </w:t>
            </w:r>
            <w:r w:rsidR="000928ED" w:rsidRPr="000928ED">
              <w:t>Print Devices</w:t>
            </w:r>
            <w:r w:rsidRPr="000928ED">
              <w:t xml:space="preserve"> (MFDs) </w:t>
            </w:r>
            <w:r w:rsidR="000928ED" w:rsidRPr="000928ED">
              <w:t xml:space="preserve">and </w:t>
            </w:r>
            <w:r w:rsidRPr="000928ED">
              <w:t xml:space="preserve">Basic Print Management Software </w:t>
            </w:r>
          </w:p>
        </w:tc>
      </w:tr>
      <w:tr w:rsidR="005906DE" w14:paraId="52BCE64D" w14:textId="77777777">
        <w:tc>
          <w:tcPr>
            <w:tcW w:w="4035" w:type="dxa"/>
          </w:tcPr>
          <w:p w14:paraId="52BCE64B" w14:textId="77777777" w:rsidR="005906DE" w:rsidRDefault="00ED7D01">
            <w:pPr>
              <w:jc w:val="both"/>
            </w:pPr>
            <w:r>
              <w:t>Annex B</w:t>
            </w:r>
          </w:p>
        </w:tc>
        <w:tc>
          <w:tcPr>
            <w:tcW w:w="4995" w:type="dxa"/>
            <w:vAlign w:val="center"/>
          </w:tcPr>
          <w:p w14:paraId="52BCE64C" w14:textId="57AD2826" w:rsidR="005906DE" w:rsidRDefault="00ED7D01">
            <w:pPr>
              <w:rPr>
                <w:highlight w:val="yellow"/>
              </w:rPr>
            </w:pPr>
            <w:r w:rsidRPr="000928ED">
              <w:t>Lot 2 Multifunctional Devices</w:t>
            </w:r>
            <w:r w:rsidR="000928ED" w:rsidRPr="000928ED">
              <w:t xml:space="preserve"> (MFDs), Print Management and/or Digital Workflow Software and Associated Services</w:t>
            </w:r>
          </w:p>
        </w:tc>
      </w:tr>
      <w:tr w:rsidR="005906DE" w14:paraId="52BCE650" w14:textId="77777777">
        <w:tc>
          <w:tcPr>
            <w:tcW w:w="4035" w:type="dxa"/>
          </w:tcPr>
          <w:p w14:paraId="52BCE64E" w14:textId="77777777" w:rsidR="005906DE" w:rsidRPr="000928ED" w:rsidRDefault="00ED7D01">
            <w:pPr>
              <w:jc w:val="both"/>
            </w:pPr>
            <w:r w:rsidRPr="000928ED">
              <w:t>Annex C</w:t>
            </w:r>
          </w:p>
        </w:tc>
        <w:tc>
          <w:tcPr>
            <w:tcW w:w="4995" w:type="dxa"/>
            <w:vAlign w:val="center"/>
          </w:tcPr>
          <w:p w14:paraId="52BCE64F" w14:textId="35FA9848" w:rsidR="005906DE" w:rsidRPr="000928ED" w:rsidRDefault="00ED7D01">
            <w:r w:rsidRPr="000928ED">
              <w:t>Lot 3 Multifunctional Print Devices (MFDs), Print</w:t>
            </w:r>
            <w:r w:rsidR="000928ED" w:rsidRPr="000928ED">
              <w:t xml:space="preserve"> Management and/or Digital Workflow under Managed Service Provision</w:t>
            </w:r>
          </w:p>
        </w:tc>
      </w:tr>
      <w:bookmarkEnd w:id="3"/>
      <w:tr w:rsidR="005906DE" w14:paraId="52BCE653" w14:textId="77777777">
        <w:tc>
          <w:tcPr>
            <w:tcW w:w="4035" w:type="dxa"/>
          </w:tcPr>
          <w:p w14:paraId="52BCE651" w14:textId="77777777" w:rsidR="005906DE" w:rsidRDefault="00ED7D01">
            <w:pPr>
              <w:jc w:val="both"/>
            </w:pPr>
            <w:r>
              <w:t>Annex D</w:t>
            </w:r>
          </w:p>
        </w:tc>
        <w:tc>
          <w:tcPr>
            <w:tcW w:w="4995" w:type="dxa"/>
            <w:vAlign w:val="center"/>
          </w:tcPr>
          <w:p w14:paraId="52BCE652" w14:textId="77777777" w:rsidR="005906DE" w:rsidRDefault="00ED7D01">
            <w:pPr>
              <w:rPr>
                <w:highlight w:val="yellow"/>
              </w:rPr>
            </w:pPr>
            <w:r w:rsidRPr="000928ED">
              <w:t>Lot 4 Print Consultancy Services</w:t>
            </w:r>
          </w:p>
        </w:tc>
      </w:tr>
    </w:tbl>
    <w:p w14:paraId="52BCE654" w14:textId="77777777" w:rsidR="005906DE" w:rsidRDefault="005906DE">
      <w:pPr>
        <w:jc w:val="both"/>
        <w:rPr>
          <w:rFonts w:ascii="Arial" w:eastAsia="Arial" w:hAnsi="Arial" w:cs="Arial"/>
          <w:sz w:val="24"/>
          <w:szCs w:val="24"/>
        </w:rPr>
      </w:pPr>
    </w:p>
    <w:p w14:paraId="52BCE655" w14:textId="68908640" w:rsidR="005906DE" w:rsidRDefault="00ED7D01">
      <w:pPr>
        <w:jc w:val="both"/>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sidR="00291DCA">
        <w:rPr>
          <w:rFonts w:ascii="Arial" w:eastAsia="Arial" w:hAnsi="Arial" w:cs="Arial"/>
          <w:b/>
          <w:sz w:val="24"/>
          <w:szCs w:val="24"/>
        </w:rPr>
        <w:t>Selection Q</w:t>
      </w:r>
      <w:r>
        <w:rPr>
          <w:rFonts w:ascii="Arial" w:eastAsia="Arial" w:hAnsi="Arial" w:cs="Arial"/>
          <w:b/>
          <w:sz w:val="24"/>
          <w:szCs w:val="24"/>
        </w:rPr>
        <w:t>uestionnaire</w:t>
      </w:r>
      <w:r>
        <w:rPr>
          <w:rFonts w:ascii="Arial" w:eastAsia="Arial" w:hAnsi="Arial" w:cs="Arial"/>
          <w:sz w:val="24"/>
          <w:szCs w:val="24"/>
        </w:rPr>
        <w:t xml:space="preserve"> – you must complete the questions detailed in this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14:paraId="52BCE656" w14:textId="77777777" w:rsidR="005906DE" w:rsidRDefault="00ED7D01">
      <w:pPr>
        <w:jc w:val="both"/>
        <w:rPr>
          <w:rFonts w:ascii="Arial" w:eastAsia="Arial" w:hAnsi="Arial" w:cs="Arial"/>
          <w:sz w:val="24"/>
          <w:szCs w:val="24"/>
        </w:rPr>
      </w:pPr>
      <w:r>
        <w:rPr>
          <w:rFonts w:ascii="Arial" w:eastAsia="Arial" w:hAnsi="Arial" w:cs="Arial"/>
          <w:b/>
          <w:sz w:val="24"/>
          <w:szCs w:val="24"/>
        </w:rPr>
        <w:t>Attachment 2b</w:t>
      </w:r>
      <w:r>
        <w:rPr>
          <w:rFonts w:ascii="Arial" w:eastAsia="Arial" w:hAnsi="Arial" w:cs="Arial"/>
          <w:sz w:val="24"/>
          <w:szCs w:val="24"/>
        </w:rPr>
        <w:t xml:space="preserve"> </w:t>
      </w:r>
      <w:r>
        <w:rPr>
          <w:rFonts w:ascii="Arial" w:eastAsia="Arial" w:hAnsi="Arial" w:cs="Arial"/>
          <w:b/>
          <w:sz w:val="24"/>
          <w:szCs w:val="24"/>
        </w:rPr>
        <w:t>Certificate of Past Performance</w:t>
      </w:r>
      <w:r>
        <w:rPr>
          <w:rFonts w:ascii="Arial" w:eastAsia="Arial" w:hAnsi="Arial" w:cs="Arial"/>
          <w:sz w:val="24"/>
          <w:szCs w:val="24"/>
        </w:rPr>
        <w:t xml:space="preserve"> – you must get your customer to populate this attachment for your contract example.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for the lots you are bidding for.</w:t>
      </w:r>
    </w:p>
    <w:p w14:paraId="52BCE657" w14:textId="77777777" w:rsidR="005906DE" w:rsidRDefault="00ED7D01">
      <w:pPr>
        <w:jc w:val="both"/>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Price Matrix -</w:t>
      </w:r>
      <w:r>
        <w:rPr>
          <w:rFonts w:ascii="Arial" w:eastAsia="Arial" w:hAnsi="Arial" w:cs="Arial"/>
          <w:sz w:val="24"/>
          <w:szCs w:val="24"/>
        </w:rPr>
        <w:t xml:space="preserve"> You must upload your completed attachment(s) to the following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(commercial envelope). Please see table below:</w:t>
      </w:r>
    </w:p>
    <w:tbl>
      <w:tblPr>
        <w:tblStyle w:val="afd"/>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513"/>
      </w:tblGrid>
      <w:tr w:rsidR="005906DE" w14:paraId="52BCE65A" w14:textId="77777777">
        <w:tc>
          <w:tcPr>
            <w:tcW w:w="4513" w:type="dxa"/>
          </w:tcPr>
          <w:p w14:paraId="52BCE658" w14:textId="77777777" w:rsidR="005906DE" w:rsidRDefault="00ED7D01">
            <w:pPr>
              <w:jc w:val="both"/>
            </w:pPr>
            <w:r>
              <w:t>Question</w:t>
            </w:r>
          </w:p>
        </w:tc>
        <w:tc>
          <w:tcPr>
            <w:tcW w:w="4513" w:type="dxa"/>
          </w:tcPr>
          <w:p w14:paraId="52BCE659" w14:textId="77777777" w:rsidR="005906DE" w:rsidRDefault="00ED7D01">
            <w:pPr>
              <w:jc w:val="both"/>
            </w:pPr>
            <w:r>
              <w:t>Attachment</w:t>
            </w:r>
          </w:p>
        </w:tc>
      </w:tr>
      <w:tr w:rsidR="005906DE" w14:paraId="52BCE65D" w14:textId="77777777">
        <w:tc>
          <w:tcPr>
            <w:tcW w:w="4513" w:type="dxa"/>
          </w:tcPr>
          <w:p w14:paraId="52BCE65B" w14:textId="77777777" w:rsidR="005906DE" w:rsidRDefault="00ED7D01">
            <w:pPr>
              <w:jc w:val="both"/>
            </w:pPr>
            <w:r>
              <w:t>PQ1</w:t>
            </w:r>
          </w:p>
        </w:tc>
        <w:tc>
          <w:tcPr>
            <w:tcW w:w="4513" w:type="dxa"/>
          </w:tcPr>
          <w:p w14:paraId="52BCE65C" w14:textId="540A5A9F" w:rsidR="005906DE" w:rsidRPr="000928ED" w:rsidRDefault="000928ED">
            <w:r w:rsidRPr="000928ED">
              <w:t>Lot 1 Multifunctional Print Devices (MFDs) and Basic Print Management Software</w:t>
            </w:r>
          </w:p>
        </w:tc>
      </w:tr>
      <w:tr w:rsidR="005906DE" w14:paraId="52BCE660" w14:textId="77777777">
        <w:tc>
          <w:tcPr>
            <w:tcW w:w="4513" w:type="dxa"/>
          </w:tcPr>
          <w:p w14:paraId="52BCE65E" w14:textId="77777777" w:rsidR="005906DE" w:rsidRDefault="00ED7D01">
            <w:pPr>
              <w:jc w:val="both"/>
            </w:pPr>
            <w:r>
              <w:t>PQ2</w:t>
            </w:r>
          </w:p>
        </w:tc>
        <w:tc>
          <w:tcPr>
            <w:tcW w:w="4513" w:type="dxa"/>
          </w:tcPr>
          <w:p w14:paraId="52BCE65F" w14:textId="025063F4" w:rsidR="005906DE" w:rsidRPr="000928ED" w:rsidRDefault="000928ED">
            <w:r w:rsidRPr="000928ED">
              <w:t>Lot 2 Multifunctional Devices (MFDs), Print Management and/or Digital Workflow Software and Associated Services</w:t>
            </w:r>
          </w:p>
        </w:tc>
      </w:tr>
      <w:tr w:rsidR="005906DE" w14:paraId="52BCE663" w14:textId="77777777">
        <w:tc>
          <w:tcPr>
            <w:tcW w:w="4513" w:type="dxa"/>
          </w:tcPr>
          <w:p w14:paraId="52BCE661" w14:textId="77777777" w:rsidR="005906DE" w:rsidRDefault="00ED7D01">
            <w:pPr>
              <w:jc w:val="both"/>
            </w:pPr>
            <w:r>
              <w:t>PQ3</w:t>
            </w:r>
          </w:p>
        </w:tc>
        <w:tc>
          <w:tcPr>
            <w:tcW w:w="4513" w:type="dxa"/>
            <w:vAlign w:val="center"/>
          </w:tcPr>
          <w:p w14:paraId="52BCE662" w14:textId="18909867" w:rsidR="005906DE" w:rsidRPr="000928ED" w:rsidRDefault="000928ED">
            <w:r w:rsidRPr="000928ED">
              <w:t>Lot 3 Multifunctional Print Devices (MFDs), Print Management and/or Digital Workflow under Managed Service Provision</w:t>
            </w:r>
          </w:p>
        </w:tc>
      </w:tr>
      <w:tr w:rsidR="005906DE" w14:paraId="52BCE666" w14:textId="77777777">
        <w:tc>
          <w:tcPr>
            <w:tcW w:w="4513" w:type="dxa"/>
          </w:tcPr>
          <w:p w14:paraId="52BCE664" w14:textId="77777777" w:rsidR="005906DE" w:rsidRDefault="00ED7D01">
            <w:pPr>
              <w:jc w:val="both"/>
            </w:pPr>
            <w:r>
              <w:lastRenderedPageBreak/>
              <w:t>PQ4</w:t>
            </w:r>
          </w:p>
        </w:tc>
        <w:tc>
          <w:tcPr>
            <w:tcW w:w="4513" w:type="dxa"/>
          </w:tcPr>
          <w:p w14:paraId="52BCE665" w14:textId="77777777" w:rsidR="005906DE" w:rsidRDefault="00ED7D01">
            <w:pPr>
              <w:rPr>
                <w:highlight w:val="yellow"/>
              </w:rPr>
            </w:pPr>
            <w:r w:rsidRPr="000928ED">
              <w:t>Lot 4 Print Consultancy Services</w:t>
            </w:r>
          </w:p>
        </w:tc>
      </w:tr>
    </w:tbl>
    <w:p w14:paraId="52BCE667" w14:textId="77777777" w:rsidR="005906DE" w:rsidRDefault="005906DE">
      <w:pPr>
        <w:jc w:val="both"/>
        <w:rPr>
          <w:rFonts w:ascii="Arial" w:eastAsia="Arial" w:hAnsi="Arial" w:cs="Arial"/>
          <w:sz w:val="24"/>
          <w:szCs w:val="24"/>
        </w:rPr>
      </w:pPr>
    </w:p>
    <w:p w14:paraId="52BCE668" w14:textId="77777777" w:rsidR="005906DE" w:rsidRDefault="00ED7D01">
      <w:pPr>
        <w:jc w:val="both"/>
        <w:rPr>
          <w:rFonts w:ascii="Arial" w:eastAsia="Arial" w:hAnsi="Arial" w:cs="Arial"/>
          <w:sz w:val="24"/>
          <w:szCs w:val="24"/>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52BCE669" w14:textId="77777777" w:rsidR="005906DE" w:rsidRDefault="00ED7D01">
      <w:pPr>
        <w:jc w:val="both"/>
        <w:rPr>
          <w:rFonts w:ascii="Arial" w:eastAsia="Arial" w:hAnsi="Arial" w:cs="Arial"/>
          <w:sz w:val="24"/>
          <w:szCs w:val="24"/>
        </w:rPr>
      </w:pPr>
      <w:r>
        <w:rPr>
          <w:rFonts w:ascii="Arial" w:eastAsia="Arial" w:hAnsi="Arial" w:cs="Arial"/>
          <w:b/>
          <w:sz w:val="24"/>
          <w:szCs w:val="24"/>
        </w:rPr>
        <w:t>Attachment 5</w:t>
      </w:r>
      <w:r>
        <w:rPr>
          <w:rFonts w:ascii="Arial" w:eastAsia="Arial" w:hAnsi="Arial" w:cs="Arial"/>
          <w:sz w:val="24"/>
          <w:szCs w:val="24"/>
        </w:rPr>
        <w:t xml:space="preserve"> </w:t>
      </w:r>
      <w:r>
        <w:rPr>
          <w:rFonts w:ascii="Arial" w:eastAsia="Arial" w:hAnsi="Arial" w:cs="Arial"/>
          <w:b/>
          <w:sz w:val="24"/>
          <w:szCs w:val="24"/>
        </w:rPr>
        <w:t>Financial assessment template</w:t>
      </w:r>
      <w:r>
        <w:rPr>
          <w:rFonts w:ascii="Arial" w:eastAsia="Arial" w:hAnsi="Arial" w:cs="Arial"/>
          <w:sz w:val="24"/>
          <w:szCs w:val="24"/>
        </w:rPr>
        <w:t xml:space="preserve"> – this attachment is for information only and you do not need to populate this template as part of your bid. This will be used by CCS to determine your organisation’s level of financial risk.</w:t>
      </w:r>
    </w:p>
    <w:p w14:paraId="52BCE66A" w14:textId="77777777" w:rsidR="005906DE" w:rsidRDefault="00ED7D01">
      <w:pPr>
        <w:jc w:val="both"/>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1.8.3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14:paraId="52BCE66B" w14:textId="77777777" w:rsidR="005906DE" w:rsidRDefault="00ED7D01">
      <w:pPr>
        <w:jc w:val="both"/>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Subcontracts in your bid and attach to selection question 1.10.1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14:paraId="52BCE66C" w14:textId="1788AB03" w:rsidR="005906DE" w:rsidRDefault="00ED7D01">
      <w:pPr>
        <w:jc w:val="both"/>
        <w:rPr>
          <w:rFonts w:ascii="Arial" w:eastAsia="Arial" w:hAnsi="Arial" w:cs="Arial"/>
          <w:sz w:val="24"/>
          <w:szCs w:val="24"/>
        </w:rPr>
      </w:pPr>
      <w:r w:rsidRPr="000928ED">
        <w:rPr>
          <w:rFonts w:ascii="Arial" w:eastAsia="Arial" w:hAnsi="Arial" w:cs="Arial"/>
          <w:b/>
          <w:sz w:val="24"/>
          <w:szCs w:val="24"/>
        </w:rPr>
        <w:t>Attachment 8</w:t>
      </w:r>
      <w:r w:rsidRPr="000928ED">
        <w:rPr>
          <w:rFonts w:ascii="Arial" w:eastAsia="Arial" w:hAnsi="Arial" w:cs="Arial"/>
          <w:sz w:val="24"/>
          <w:szCs w:val="24"/>
        </w:rPr>
        <w:t xml:space="preserve"> Supplier</w:t>
      </w:r>
      <w:r>
        <w:rPr>
          <w:rFonts w:ascii="Arial" w:eastAsia="Arial" w:hAnsi="Arial" w:cs="Arial"/>
          <w:sz w:val="24"/>
          <w:szCs w:val="24"/>
        </w:rPr>
        <w:t xml:space="preserve"> Guidance </w:t>
      </w:r>
    </w:p>
    <w:p w14:paraId="711560E9" w14:textId="6BB81B87" w:rsidR="00E264F7" w:rsidRDefault="00E264F7">
      <w:pPr>
        <w:jc w:val="both"/>
        <w:rPr>
          <w:rFonts w:ascii="Arial" w:eastAsia="Arial" w:hAnsi="Arial" w:cs="Arial"/>
          <w:sz w:val="24"/>
          <w:szCs w:val="24"/>
        </w:rPr>
      </w:pPr>
      <w:r w:rsidRPr="00E264F7">
        <w:rPr>
          <w:rFonts w:ascii="Arial" w:eastAsia="Arial" w:hAnsi="Arial" w:cs="Arial"/>
          <w:b/>
          <w:sz w:val="24"/>
          <w:szCs w:val="24"/>
        </w:rPr>
        <w:t>Attachment 9</w:t>
      </w:r>
      <w:r w:rsidRPr="00E264F7">
        <w:rPr>
          <w:rFonts w:ascii="Arial" w:eastAsia="Arial" w:hAnsi="Arial" w:cs="Arial"/>
          <w:sz w:val="24"/>
          <w:szCs w:val="24"/>
        </w:rPr>
        <w:t xml:space="preserve"> </w:t>
      </w:r>
      <w:r>
        <w:rPr>
          <w:rFonts w:ascii="Arial" w:eastAsia="Arial" w:hAnsi="Arial" w:cs="Arial"/>
          <w:sz w:val="24"/>
          <w:szCs w:val="24"/>
        </w:rPr>
        <w:t xml:space="preserve">Framework Award Form Population Template </w:t>
      </w:r>
    </w:p>
    <w:p w14:paraId="2DF3999E" w14:textId="77777777" w:rsidR="00BC18BD" w:rsidRDefault="00BC18BD" w:rsidP="00BC18BD">
      <w:pPr>
        <w:jc w:val="both"/>
        <w:rPr>
          <w:rFonts w:ascii="Arial" w:eastAsia="Arial" w:hAnsi="Arial" w:cs="Arial"/>
          <w:color w:val="202124"/>
          <w:sz w:val="24"/>
          <w:szCs w:val="24"/>
          <w:shd w:val="clear" w:color="auto" w:fill="F8F9FA"/>
        </w:rPr>
      </w:pPr>
      <w:r>
        <w:rPr>
          <w:rFonts w:ascii="Arial" w:eastAsia="Arial" w:hAnsi="Arial" w:cs="Arial"/>
          <w:b/>
          <w:sz w:val="24"/>
          <w:szCs w:val="24"/>
        </w:rPr>
        <w:t>Attachment 10</w:t>
      </w:r>
      <w:r w:rsidRPr="000928ED">
        <w:rPr>
          <w:rFonts w:ascii="Arial" w:eastAsia="Arial" w:hAnsi="Arial" w:cs="Arial"/>
          <w:b/>
          <w:sz w:val="24"/>
          <w:szCs w:val="24"/>
        </w:rPr>
        <w:t xml:space="preserve"> Framework</w:t>
      </w:r>
      <w:r>
        <w:rPr>
          <w:rFonts w:ascii="Arial" w:eastAsia="Arial" w:hAnsi="Arial" w:cs="Arial"/>
          <w:b/>
          <w:sz w:val="24"/>
          <w:szCs w:val="24"/>
        </w:rPr>
        <w:t xml:space="preserve"> Contract Documents </w:t>
      </w:r>
      <w:r>
        <w:rPr>
          <w:rFonts w:ascii="Arial" w:eastAsia="Arial" w:hAnsi="Arial" w:cs="Arial"/>
          <w:sz w:val="24"/>
          <w:szCs w:val="24"/>
        </w:rPr>
        <w:t xml:space="preserve">–   </w:t>
      </w:r>
      <w:r>
        <w:rPr>
          <w:rFonts w:ascii="Arial" w:eastAsia="Arial" w:hAnsi="Arial" w:cs="Arial"/>
          <w:color w:val="202124"/>
          <w:sz w:val="24"/>
          <w:szCs w:val="24"/>
          <w:shd w:val="clear" w:color="auto" w:fill="F8F9FA"/>
        </w:rPr>
        <w:t xml:space="preserve">this folder forms the Framework Contract and consists of: </w:t>
      </w:r>
    </w:p>
    <w:p w14:paraId="75591065" w14:textId="77777777" w:rsidR="00BC18BD" w:rsidRDefault="00BC18BD" w:rsidP="00BC18BD">
      <w:pPr>
        <w:numPr>
          <w:ilvl w:val="0"/>
          <w:numId w:val="13"/>
        </w:numPr>
        <w:spacing w:after="0"/>
        <w:jc w:val="both"/>
        <w:rPr>
          <w:rFonts w:ascii="Arial" w:eastAsia="Arial" w:hAnsi="Arial" w:cs="Arial"/>
          <w:sz w:val="24"/>
          <w:szCs w:val="24"/>
        </w:rPr>
      </w:pPr>
      <w:r>
        <w:rPr>
          <w:rFonts w:ascii="Arial" w:eastAsia="Arial" w:hAnsi="Arial" w:cs="Arial"/>
          <w:sz w:val="24"/>
          <w:szCs w:val="24"/>
        </w:rPr>
        <w:t xml:space="preserve">Core terms; </w:t>
      </w:r>
    </w:p>
    <w:p w14:paraId="74D6F643" w14:textId="77777777" w:rsidR="00BC18BD" w:rsidRDefault="00BC18BD" w:rsidP="00BC18BD">
      <w:pPr>
        <w:numPr>
          <w:ilvl w:val="0"/>
          <w:numId w:val="13"/>
        </w:numPr>
        <w:spacing w:after="0"/>
        <w:jc w:val="both"/>
        <w:rPr>
          <w:rFonts w:ascii="Arial" w:eastAsia="Arial" w:hAnsi="Arial" w:cs="Arial"/>
          <w:sz w:val="24"/>
          <w:szCs w:val="24"/>
        </w:rPr>
      </w:pPr>
      <w:r>
        <w:rPr>
          <w:rFonts w:ascii="Arial" w:eastAsia="Arial" w:hAnsi="Arial" w:cs="Arial"/>
          <w:sz w:val="24"/>
          <w:szCs w:val="24"/>
        </w:rPr>
        <w:t xml:space="preserve">Framework schedules; </w:t>
      </w:r>
    </w:p>
    <w:p w14:paraId="75B2670A" w14:textId="77777777" w:rsidR="00BC18BD" w:rsidRDefault="00BC18BD" w:rsidP="00BC18BD">
      <w:pPr>
        <w:numPr>
          <w:ilvl w:val="0"/>
          <w:numId w:val="13"/>
        </w:numPr>
        <w:spacing w:after="0"/>
        <w:jc w:val="both"/>
        <w:rPr>
          <w:rFonts w:ascii="Arial" w:eastAsia="Arial" w:hAnsi="Arial" w:cs="Arial"/>
          <w:sz w:val="24"/>
          <w:szCs w:val="24"/>
        </w:rPr>
      </w:pPr>
      <w:r>
        <w:rPr>
          <w:rFonts w:ascii="Arial" w:eastAsia="Arial" w:hAnsi="Arial" w:cs="Arial"/>
          <w:sz w:val="24"/>
          <w:szCs w:val="24"/>
        </w:rPr>
        <w:t xml:space="preserve">Joint schedules; </w:t>
      </w:r>
    </w:p>
    <w:p w14:paraId="5827F0D4" w14:textId="77777777" w:rsidR="00BC18BD" w:rsidRDefault="00BC18BD" w:rsidP="00BC18BD">
      <w:pPr>
        <w:numPr>
          <w:ilvl w:val="0"/>
          <w:numId w:val="13"/>
        </w:numPr>
        <w:spacing w:after="0"/>
        <w:jc w:val="both"/>
        <w:rPr>
          <w:rFonts w:ascii="Arial" w:eastAsia="Arial" w:hAnsi="Arial" w:cs="Arial"/>
          <w:sz w:val="24"/>
          <w:szCs w:val="24"/>
        </w:rPr>
      </w:pPr>
      <w:r>
        <w:rPr>
          <w:rFonts w:ascii="Arial" w:eastAsia="Arial" w:hAnsi="Arial" w:cs="Arial"/>
          <w:sz w:val="24"/>
          <w:szCs w:val="24"/>
        </w:rPr>
        <w:t>Call-Off schedules; and</w:t>
      </w:r>
    </w:p>
    <w:p w14:paraId="7F1A45C5" w14:textId="07A944F8" w:rsidR="00BC18BD" w:rsidRPr="00BC18BD" w:rsidRDefault="00BC18BD" w:rsidP="00BC18BD">
      <w:pPr>
        <w:numPr>
          <w:ilvl w:val="0"/>
          <w:numId w:val="13"/>
        </w:numPr>
        <w:jc w:val="both"/>
        <w:rPr>
          <w:rFonts w:ascii="Arial" w:eastAsia="Arial" w:hAnsi="Arial" w:cs="Arial"/>
          <w:sz w:val="24"/>
          <w:szCs w:val="24"/>
        </w:rPr>
      </w:pPr>
      <w:r>
        <w:rPr>
          <w:rFonts w:ascii="Arial" w:eastAsia="Arial" w:hAnsi="Arial" w:cs="Arial"/>
          <w:sz w:val="24"/>
          <w:szCs w:val="24"/>
        </w:rPr>
        <w:t>Framework Award form (CCS will populate this at Framework Award).</w:t>
      </w:r>
    </w:p>
    <w:p w14:paraId="52BCE66D" w14:textId="13C53B58" w:rsidR="005906DE" w:rsidRDefault="00ED7D01">
      <w:pPr>
        <w:widowControl w:val="0"/>
        <w:pBdr>
          <w:top w:val="nil"/>
          <w:left w:val="nil"/>
          <w:bottom w:val="nil"/>
          <w:right w:val="nil"/>
          <w:between w:val="nil"/>
        </w:pBdr>
        <w:rPr>
          <w:rFonts w:ascii="Arial" w:eastAsia="Arial" w:hAnsi="Arial" w:cs="Arial"/>
          <w:b/>
          <w:color w:val="0000FF"/>
          <w:sz w:val="24"/>
          <w:szCs w:val="24"/>
        </w:rPr>
      </w:pPr>
      <w:r w:rsidRPr="000928ED">
        <w:rPr>
          <w:rFonts w:ascii="Arial" w:eastAsia="Arial" w:hAnsi="Arial" w:cs="Arial"/>
          <w:b/>
          <w:sz w:val="24"/>
          <w:szCs w:val="24"/>
        </w:rPr>
        <w:t>A</w:t>
      </w:r>
      <w:r w:rsidR="00BC18BD">
        <w:rPr>
          <w:rFonts w:ascii="Arial" w:eastAsia="Arial" w:hAnsi="Arial" w:cs="Arial"/>
          <w:b/>
          <w:sz w:val="24"/>
          <w:szCs w:val="24"/>
        </w:rPr>
        <w:t>ttachment 11</w:t>
      </w:r>
      <w:r w:rsidRPr="000928ED">
        <w:rPr>
          <w:rFonts w:ascii="Arial" w:eastAsia="Arial" w:hAnsi="Arial" w:cs="Arial"/>
          <w:sz w:val="24"/>
          <w:szCs w:val="24"/>
        </w:rPr>
        <w:t xml:space="preserve"> </w:t>
      </w:r>
      <w:r w:rsidRPr="000928ED">
        <w:rPr>
          <w:rFonts w:ascii="Arial" w:eastAsia="Arial" w:hAnsi="Arial" w:cs="Arial"/>
          <w:b/>
          <w:sz w:val="24"/>
          <w:szCs w:val="24"/>
        </w:rPr>
        <w:t>Non-disclosure agreement</w:t>
      </w:r>
      <w:r w:rsidRPr="000928ED">
        <w:rPr>
          <w:rFonts w:ascii="Arial" w:eastAsia="Arial" w:hAnsi="Arial" w:cs="Arial"/>
          <w:sz w:val="24"/>
          <w:szCs w:val="24"/>
        </w:rPr>
        <w:t xml:space="preserve">    – you must complete this agreement and return it via the </w:t>
      </w:r>
      <w:proofErr w:type="spellStart"/>
      <w:r w:rsidRPr="000928ED">
        <w:rPr>
          <w:rFonts w:ascii="Arial" w:eastAsia="Arial" w:hAnsi="Arial" w:cs="Arial"/>
          <w:sz w:val="24"/>
          <w:szCs w:val="24"/>
        </w:rPr>
        <w:t>eSourcing</w:t>
      </w:r>
      <w:proofErr w:type="spellEnd"/>
      <w:r>
        <w:rPr>
          <w:rFonts w:ascii="Arial" w:eastAsia="Arial" w:hAnsi="Arial" w:cs="Arial"/>
          <w:sz w:val="24"/>
          <w:szCs w:val="24"/>
        </w:rPr>
        <w:t xml:space="preserve"> Suite messaging service on the following event: itt_RM6174 Multifunctional Devices, Managed Print Software, Equipment and Associated Services </w:t>
      </w:r>
      <w:r>
        <w:rPr>
          <w:rFonts w:ascii="Arial" w:eastAsia="Arial" w:hAnsi="Arial" w:cs="Arial"/>
          <w:b/>
          <w:sz w:val="24"/>
          <w:szCs w:val="24"/>
        </w:rPr>
        <w:t>- NDA   Submissions</w:t>
      </w:r>
      <w:r>
        <w:rPr>
          <w:rFonts w:ascii="Arial" w:eastAsia="Arial" w:hAnsi="Arial" w:cs="Arial"/>
          <w:sz w:val="24"/>
          <w:szCs w:val="24"/>
        </w:rPr>
        <w:t xml:space="preserve"> </w:t>
      </w:r>
    </w:p>
    <w:p w14:paraId="52BCE66E" w14:textId="3D233968" w:rsidR="005906DE" w:rsidRPr="000928ED" w:rsidRDefault="00ED7D01" w:rsidP="00BC18BD">
      <w:pPr>
        <w:widowControl w:val="0"/>
        <w:pBdr>
          <w:top w:val="nil"/>
          <w:left w:val="nil"/>
          <w:bottom w:val="nil"/>
          <w:right w:val="nil"/>
          <w:between w:val="nil"/>
        </w:pBdr>
        <w:rPr>
          <w:rFonts w:ascii="Arial" w:eastAsia="Arial" w:hAnsi="Arial" w:cs="Arial"/>
          <w:b/>
          <w:sz w:val="24"/>
          <w:szCs w:val="24"/>
        </w:rPr>
      </w:pPr>
      <w:r w:rsidRPr="000928ED">
        <w:rPr>
          <w:rFonts w:ascii="Arial" w:eastAsia="Arial" w:hAnsi="Arial" w:cs="Arial"/>
          <w:b/>
          <w:sz w:val="24"/>
          <w:szCs w:val="24"/>
        </w:rPr>
        <w:t>Attachment 1</w:t>
      </w:r>
      <w:r w:rsidR="00BC18BD">
        <w:rPr>
          <w:rFonts w:ascii="Arial" w:eastAsia="Arial" w:hAnsi="Arial" w:cs="Arial"/>
          <w:b/>
          <w:sz w:val="24"/>
          <w:szCs w:val="24"/>
        </w:rPr>
        <w:t>2</w:t>
      </w:r>
      <w:r w:rsidRPr="000928ED">
        <w:rPr>
          <w:rFonts w:ascii="Arial" w:eastAsia="Arial" w:hAnsi="Arial" w:cs="Arial"/>
          <w:sz w:val="24"/>
          <w:szCs w:val="24"/>
        </w:rPr>
        <w:t xml:space="preserve"> </w:t>
      </w:r>
      <w:proofErr w:type="spellStart"/>
      <w:r w:rsidRPr="000928ED">
        <w:rPr>
          <w:rFonts w:ascii="Arial" w:eastAsia="Arial" w:hAnsi="Arial" w:cs="Arial"/>
          <w:b/>
          <w:sz w:val="24"/>
          <w:szCs w:val="24"/>
        </w:rPr>
        <w:t>eAuction</w:t>
      </w:r>
      <w:proofErr w:type="spellEnd"/>
      <w:r w:rsidRPr="000928ED">
        <w:rPr>
          <w:rFonts w:ascii="Arial" w:eastAsia="Arial" w:hAnsi="Arial" w:cs="Arial"/>
          <w:b/>
          <w:sz w:val="24"/>
          <w:szCs w:val="24"/>
        </w:rPr>
        <w:t xml:space="preserve"> rules</w:t>
      </w:r>
      <w:r w:rsidRPr="000928ED">
        <w:rPr>
          <w:rFonts w:ascii="Arial" w:eastAsia="Arial" w:hAnsi="Arial" w:cs="Arial"/>
          <w:sz w:val="24"/>
          <w:szCs w:val="24"/>
        </w:rPr>
        <w:t xml:space="preserve"> – If bidding for lot 1, please ensure you read this document.</w:t>
      </w:r>
    </w:p>
    <w:p w14:paraId="52BCE675" w14:textId="5D75F733" w:rsidR="005906DE" w:rsidRDefault="00E264F7">
      <w:pPr>
        <w:jc w:val="both"/>
        <w:rPr>
          <w:rFonts w:ascii="Arial" w:eastAsia="Arial" w:hAnsi="Arial" w:cs="Arial"/>
          <w:sz w:val="24"/>
          <w:szCs w:val="24"/>
        </w:rPr>
      </w:pPr>
      <w:r w:rsidRPr="00E264F7">
        <w:rPr>
          <w:rFonts w:ascii="Arial" w:eastAsia="Arial" w:hAnsi="Arial" w:cs="Arial"/>
          <w:b/>
          <w:sz w:val="24"/>
          <w:szCs w:val="24"/>
        </w:rPr>
        <w:t xml:space="preserve">Attachment 13 </w:t>
      </w:r>
      <w:r w:rsidR="00ED7D01" w:rsidRPr="00E264F7">
        <w:rPr>
          <w:rFonts w:ascii="Arial" w:eastAsia="Arial" w:hAnsi="Arial" w:cs="Arial"/>
          <w:b/>
          <w:sz w:val="24"/>
          <w:szCs w:val="24"/>
        </w:rPr>
        <w:t>Letter of Intent to guarantee</w:t>
      </w:r>
      <w:r w:rsidR="00ED7D01">
        <w:rPr>
          <w:rFonts w:ascii="Arial" w:eastAsia="Arial" w:hAnsi="Arial" w:cs="Arial"/>
          <w:b/>
          <w:sz w:val="24"/>
          <w:szCs w:val="24"/>
        </w:rPr>
        <w:t xml:space="preserve"> – </w:t>
      </w:r>
      <w:r w:rsidR="00ED7D01">
        <w:rPr>
          <w:rFonts w:ascii="Arial" w:eastAsia="Arial" w:hAnsi="Arial" w:cs="Arial"/>
          <w:sz w:val="24"/>
          <w:szCs w:val="24"/>
        </w:rPr>
        <w:t>the document signed by a third party to provide additional assurance to a Buyer that the Supplier will meet their obligations under a Call-Off Contract.</w:t>
      </w:r>
    </w:p>
    <w:p w14:paraId="52BCE676" w14:textId="2A07A332" w:rsidR="005906DE" w:rsidRDefault="00ED7D01">
      <w:pPr>
        <w:jc w:val="both"/>
        <w:rPr>
          <w:rFonts w:ascii="Arial" w:eastAsia="Arial" w:hAnsi="Arial" w:cs="Arial"/>
          <w:sz w:val="24"/>
          <w:szCs w:val="24"/>
        </w:rPr>
      </w:pPr>
      <w:r w:rsidRPr="000928ED">
        <w:rPr>
          <w:rFonts w:ascii="Arial" w:eastAsia="Arial" w:hAnsi="Arial" w:cs="Arial"/>
          <w:b/>
          <w:sz w:val="24"/>
          <w:szCs w:val="24"/>
        </w:rPr>
        <w:t>A</w:t>
      </w:r>
      <w:r w:rsidR="00E264F7">
        <w:rPr>
          <w:rFonts w:ascii="Arial" w:eastAsia="Arial" w:hAnsi="Arial" w:cs="Arial"/>
          <w:b/>
          <w:sz w:val="24"/>
          <w:szCs w:val="24"/>
        </w:rPr>
        <w:t>ttachment 14</w:t>
      </w:r>
      <w:r w:rsidRPr="000928ED">
        <w:rPr>
          <w:rFonts w:ascii="Arial" w:eastAsia="Arial" w:hAnsi="Arial" w:cs="Arial"/>
          <w:sz w:val="24"/>
          <w:szCs w:val="24"/>
        </w:rPr>
        <w:t xml:space="preserve"> </w:t>
      </w:r>
      <w:r w:rsidRPr="000928ED">
        <w:rPr>
          <w:rFonts w:ascii="Arial" w:eastAsia="Arial" w:hAnsi="Arial" w:cs="Arial"/>
          <w:b/>
          <w:sz w:val="24"/>
          <w:szCs w:val="24"/>
        </w:rPr>
        <w:t>Frequently asked questions</w:t>
      </w:r>
      <w:r>
        <w:rPr>
          <w:rFonts w:ascii="Arial" w:eastAsia="Arial" w:hAnsi="Arial" w:cs="Arial"/>
          <w:b/>
          <w:sz w:val="24"/>
          <w:szCs w:val="24"/>
        </w:rPr>
        <w:t xml:space="preserve"> </w:t>
      </w:r>
      <w:r>
        <w:rPr>
          <w:rFonts w:ascii="Arial" w:eastAsia="Arial" w:hAnsi="Arial" w:cs="Arial"/>
          <w:sz w:val="24"/>
          <w:szCs w:val="24"/>
        </w:rPr>
        <w:t>- you do not need to submit this as part of your Bid. This document contains a list of questions and answers relating to our competitions that may be helpful to you.</w:t>
      </w:r>
    </w:p>
    <w:p w14:paraId="52BCE677" w14:textId="1C8BA53D" w:rsidR="005906DE" w:rsidRDefault="00ED7D01">
      <w:pPr>
        <w:jc w:val="both"/>
        <w:rPr>
          <w:rFonts w:ascii="Arial" w:eastAsia="Arial" w:hAnsi="Arial" w:cs="Arial"/>
          <w:sz w:val="24"/>
          <w:szCs w:val="24"/>
        </w:rPr>
      </w:pPr>
      <w:r>
        <w:rPr>
          <w:rFonts w:ascii="Arial" w:eastAsia="Arial" w:hAnsi="Arial" w:cs="Arial"/>
          <w:sz w:val="24"/>
          <w:szCs w:val="24"/>
        </w:rPr>
        <w:lastRenderedPageBreak/>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itt_RM6174 Multifunctional Devices</w:t>
      </w:r>
      <w:r w:rsidR="00CC3651">
        <w:rPr>
          <w:rFonts w:ascii="Arial" w:eastAsia="Arial" w:hAnsi="Arial" w:cs="Arial"/>
          <w:sz w:val="24"/>
          <w:szCs w:val="24"/>
        </w:rPr>
        <w:t xml:space="preserve"> (MFDs), Print and Digital Workflow Software Services and Managed Print Service Provision</w:t>
      </w:r>
      <w:r>
        <w:rPr>
          <w:rFonts w:ascii="Arial" w:eastAsia="Arial" w:hAnsi="Arial" w:cs="Arial"/>
          <w:sz w:val="24"/>
          <w:szCs w:val="24"/>
        </w:rPr>
        <w:t xml:space="preserve"> at:</w:t>
      </w:r>
    </w:p>
    <w:p w14:paraId="52BCE678" w14:textId="77777777" w:rsidR="005906DE" w:rsidRDefault="008E490A">
      <w:pPr>
        <w:jc w:val="both"/>
        <w:rPr>
          <w:rFonts w:ascii="Arial" w:eastAsia="Arial" w:hAnsi="Arial" w:cs="Arial"/>
          <w:sz w:val="24"/>
          <w:szCs w:val="24"/>
        </w:rPr>
      </w:pPr>
      <w:hyperlink r:id="rId11">
        <w:r w:rsidR="00ED7D01">
          <w:rPr>
            <w:rFonts w:ascii="Arial" w:eastAsia="Arial" w:hAnsi="Arial" w:cs="Arial"/>
            <w:color w:val="3333FF"/>
            <w:sz w:val="24"/>
            <w:szCs w:val="24"/>
            <w:u w:val="single"/>
            <w:shd w:val="clear" w:color="auto" w:fill="F8F9FA"/>
          </w:rPr>
          <w:t>https://crowncommercialservice.bravosolution.co.uk</w:t>
        </w:r>
      </w:hyperlink>
      <w:r w:rsidR="00ED7D01">
        <w:rPr>
          <w:rFonts w:ascii="Arial" w:eastAsia="Arial" w:hAnsi="Arial" w:cs="Arial"/>
          <w:color w:val="3333FF"/>
          <w:sz w:val="24"/>
          <w:szCs w:val="24"/>
          <w:shd w:val="clear" w:color="auto" w:fill="F8F9FA"/>
        </w:rPr>
        <w:t>.</w:t>
      </w:r>
    </w:p>
    <w:p w14:paraId="52BCE679" w14:textId="77777777" w:rsidR="005906DE" w:rsidRDefault="00ED7D01">
      <w:pPr>
        <w:jc w:val="both"/>
        <w:rPr>
          <w:rFonts w:ascii="Arial" w:eastAsia="Arial" w:hAnsi="Arial" w:cs="Arial"/>
          <w:sz w:val="24"/>
          <w:szCs w:val="24"/>
        </w:rPr>
      </w:pPr>
      <w:r>
        <w:rPr>
          <w:rFonts w:ascii="Arial" w:eastAsia="Arial" w:hAnsi="Arial" w:cs="Arial"/>
          <w:sz w:val="24"/>
          <w:szCs w:val="24"/>
        </w:rPr>
        <w:t>The guidance, information and instructions that we provide are there to help you to make a compliant bid.</w:t>
      </w:r>
    </w:p>
    <w:p w14:paraId="52BCE67A" w14:textId="501488A0" w:rsidR="005906DE" w:rsidRDefault="00ED7D01">
      <w:pPr>
        <w:jc w:val="both"/>
        <w:rPr>
          <w:rFonts w:ascii="Arial" w:eastAsia="Arial" w:hAnsi="Arial" w:cs="Arial"/>
          <w:sz w:val="24"/>
          <w:szCs w:val="24"/>
        </w:rPr>
      </w:pPr>
      <w:r>
        <w:rPr>
          <w:rFonts w:ascii="Arial" w:eastAsia="Arial" w:hAnsi="Arial" w:cs="Arial"/>
          <w:sz w:val="24"/>
          <w:szCs w:val="24"/>
        </w:rPr>
        <w:t xml:space="preserve">If anything isn’t clear, see paragraph 6. ‘When and how to ask </w:t>
      </w:r>
      <w:r w:rsidR="00CC3651">
        <w:rPr>
          <w:rFonts w:ascii="Arial" w:eastAsia="Arial" w:hAnsi="Arial" w:cs="Arial"/>
          <w:sz w:val="24"/>
          <w:szCs w:val="24"/>
        </w:rPr>
        <w:t>questions</w:t>
      </w:r>
      <w:r>
        <w:rPr>
          <w:rFonts w:ascii="Arial" w:eastAsia="Arial" w:hAnsi="Arial" w:cs="Arial"/>
          <w:sz w:val="24"/>
          <w:szCs w:val="24"/>
        </w:rPr>
        <w:t>.</w:t>
      </w:r>
    </w:p>
    <w:p w14:paraId="52BCE67B" w14:textId="77777777" w:rsidR="005906DE" w:rsidRDefault="00ED7D01">
      <w:pPr>
        <w:jc w:val="both"/>
        <w:rPr>
          <w:rFonts w:ascii="Arial" w:eastAsia="Arial" w:hAnsi="Arial" w:cs="Arial"/>
          <w:sz w:val="24"/>
          <w:szCs w:val="24"/>
        </w:rPr>
      </w:pPr>
      <w:r>
        <w:rPr>
          <w:rFonts w:ascii="Arial" w:eastAsia="Arial" w:hAnsi="Arial" w:cs="Arial"/>
          <w:sz w:val="24"/>
          <w:szCs w:val="24"/>
        </w:rPr>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instructions on how to submit a compliant bid:</w:t>
      </w:r>
    </w:p>
    <w:p w14:paraId="52BCE67C" w14:textId="77777777" w:rsidR="005906DE" w:rsidRDefault="008E490A">
      <w:pPr>
        <w:rPr>
          <w:rFonts w:ascii="Arial" w:eastAsia="Arial" w:hAnsi="Arial" w:cs="Arial"/>
          <w:color w:val="3333FF"/>
          <w:sz w:val="24"/>
          <w:szCs w:val="24"/>
          <w:u w:val="single"/>
          <w:shd w:val="clear" w:color="auto" w:fill="F8F9FA"/>
        </w:rPr>
      </w:pPr>
      <w:hyperlink r:id="rId12">
        <w:r w:rsidR="00ED7D01" w:rsidRPr="00CC3651">
          <w:rPr>
            <w:rFonts w:ascii="Arial" w:eastAsia="Arial" w:hAnsi="Arial" w:cs="Arial"/>
            <w:color w:val="3333FF"/>
            <w:sz w:val="24"/>
            <w:szCs w:val="24"/>
            <w:u w:val="single"/>
          </w:rPr>
          <w:t>https://www.gov.uk/government/publications/esourcing-tool-guidance-for-suppliers</w:t>
        </w:r>
      </w:hyperlink>
      <w:hyperlink r:id="rId13">
        <w:r w:rsidR="00ED7D01" w:rsidRPr="00CC3651">
          <w:rPr>
            <w:rFonts w:ascii="Arial" w:eastAsia="Arial" w:hAnsi="Arial" w:cs="Arial"/>
            <w:sz w:val="24"/>
            <w:szCs w:val="24"/>
          </w:rPr>
          <w:t xml:space="preserve">     </w:t>
        </w:r>
      </w:hyperlink>
      <w:r w:rsidR="00ED7D01">
        <w:fldChar w:fldCharType="begin"/>
      </w:r>
      <w:r w:rsidR="00ED7D01">
        <w:instrText xml:space="preserve"> HYPERLINK "https://www.gov.uk/government/publications/esourcing-tool-guidance-for-suppliers" </w:instrText>
      </w:r>
      <w:r w:rsidR="00ED7D01">
        <w:fldChar w:fldCharType="separate"/>
      </w:r>
    </w:p>
    <w:bookmarkStart w:id="4" w:name="_heading=h.z337ya" w:colFirst="0" w:colLast="0"/>
    <w:bookmarkEnd w:id="4"/>
    <w:p w14:paraId="52BCE67D" w14:textId="77777777" w:rsidR="005906DE" w:rsidRDefault="00ED7D01">
      <w:pPr>
        <w:pStyle w:val="Heading1"/>
        <w:numPr>
          <w:ilvl w:val="0"/>
          <w:numId w:val="3"/>
        </w:numPr>
        <w:spacing w:before="0" w:after="160"/>
        <w:ind w:left="0" w:hanging="436"/>
        <w:rPr>
          <w:rFonts w:ascii="Arial" w:eastAsia="Arial" w:hAnsi="Arial" w:cs="Arial"/>
          <w:b/>
          <w:color w:val="000000"/>
          <w:sz w:val="28"/>
          <w:szCs w:val="28"/>
        </w:rPr>
      </w:pPr>
      <w:r>
        <w:fldChar w:fldCharType="end"/>
      </w:r>
      <w:r>
        <w:rPr>
          <w:rFonts w:ascii="Arial" w:eastAsia="Arial" w:hAnsi="Arial" w:cs="Arial"/>
          <w:b/>
          <w:color w:val="000000"/>
          <w:sz w:val="28"/>
          <w:szCs w:val="28"/>
        </w:rPr>
        <w:t>What you need to know</w:t>
      </w:r>
    </w:p>
    <w:p w14:paraId="52BCE67E" w14:textId="77777777" w:rsidR="005906DE" w:rsidRDefault="00ED7D01">
      <w:pPr>
        <w:numPr>
          <w:ilvl w:val="1"/>
          <w:numId w:val="3"/>
        </w:numPr>
        <w:pBdr>
          <w:top w:val="nil"/>
          <w:left w:val="nil"/>
          <w:bottom w:val="nil"/>
          <w:right w:val="nil"/>
          <w:between w:val="nil"/>
        </w:pBdr>
        <w:tabs>
          <w:tab w:val="left" w:pos="175"/>
        </w:tabs>
        <w:spacing w:before="240" w:after="120" w:line="240" w:lineRule="auto"/>
        <w:ind w:left="1418" w:hanging="1724"/>
        <w:rPr>
          <w:rFonts w:ascii="Arial" w:eastAsia="Arial" w:hAnsi="Arial" w:cs="Arial"/>
          <w:sz w:val="24"/>
          <w:szCs w:val="24"/>
        </w:rPr>
      </w:pPr>
      <w:bookmarkStart w:id="5" w:name="_heading=h.1fob9te" w:colFirst="0" w:colLast="0"/>
      <w:bookmarkEnd w:id="5"/>
      <w:r>
        <w:rPr>
          <w:rFonts w:ascii="Arial" w:eastAsia="Arial" w:hAnsi="Arial" w:cs="Arial"/>
          <w:color w:val="000000"/>
          <w:sz w:val="24"/>
          <w:szCs w:val="24"/>
        </w:rPr>
        <w:t>What ’we’ and ‘you’ means</w:t>
      </w:r>
    </w:p>
    <w:p w14:paraId="52BCE67F" w14:textId="77777777" w:rsidR="005906DE" w:rsidRDefault="00ED7D01">
      <w:pPr>
        <w:ind w:left="284"/>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52BCE680" w14:textId="77777777" w:rsidR="005906DE" w:rsidRDefault="00ED7D01">
      <w:pPr>
        <w:ind w:left="284"/>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14:paraId="52BCE681" w14:textId="77777777" w:rsidR="005906DE" w:rsidRDefault="00ED7D01">
      <w:pPr>
        <w:ind w:left="284"/>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14:paraId="52BCE682" w14:textId="77777777" w:rsidR="005906DE" w:rsidRDefault="00ED7D01">
      <w:pPr>
        <w:numPr>
          <w:ilvl w:val="1"/>
          <w:numId w:val="3"/>
        </w:numPr>
        <w:pBdr>
          <w:top w:val="nil"/>
          <w:left w:val="nil"/>
          <w:bottom w:val="nil"/>
          <w:right w:val="nil"/>
          <w:between w:val="nil"/>
        </w:pBdr>
        <w:tabs>
          <w:tab w:val="left" w:pos="284"/>
        </w:tabs>
        <w:spacing w:before="240" w:after="120" w:line="240" w:lineRule="auto"/>
        <w:ind w:left="1418" w:hanging="1724"/>
        <w:rPr>
          <w:rFonts w:ascii="Arial" w:eastAsia="Arial" w:hAnsi="Arial" w:cs="Arial"/>
          <w:color w:val="000000"/>
          <w:sz w:val="24"/>
          <w:szCs w:val="24"/>
        </w:rPr>
      </w:pPr>
      <w:r>
        <w:rPr>
          <w:rFonts w:ascii="Arial" w:eastAsia="Arial" w:hAnsi="Arial" w:cs="Arial"/>
          <w:color w:val="000000"/>
          <w:sz w:val="24"/>
          <w:szCs w:val="24"/>
        </w:rPr>
        <w:t>Who are ‘buyers’?</w:t>
      </w:r>
    </w:p>
    <w:p w14:paraId="52BCE683" w14:textId="77777777" w:rsidR="005906DE" w:rsidRDefault="00ED7D01">
      <w:pPr>
        <w:ind w:left="284"/>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(Call-Off Procedure and Award Criteria).</w:t>
      </w:r>
    </w:p>
    <w:p w14:paraId="52BCE684"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What is a ‘lot’?</w:t>
      </w:r>
    </w:p>
    <w:p w14:paraId="52BCE685" w14:textId="77777777" w:rsidR="005906DE" w:rsidRDefault="00ED7D01">
      <w:pPr>
        <w:ind w:left="284"/>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published contract notice.</w:t>
      </w:r>
    </w:p>
    <w:p w14:paraId="52BCE686"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What do we mean by ‘deliverables’?</w:t>
      </w:r>
    </w:p>
    <w:p w14:paraId="52BCE687" w14:textId="77777777" w:rsidR="005906DE" w:rsidRDefault="00ED7D01">
      <w:pPr>
        <w:ind w:left="284"/>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Contract as set out in Framework Schedule 1 (Specification). </w:t>
      </w:r>
    </w:p>
    <w:p w14:paraId="52BCE688"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Who are ‘key subcontractors’?</w:t>
      </w:r>
    </w:p>
    <w:p w14:paraId="52BCE689" w14:textId="77777777" w:rsidR="005906DE" w:rsidRDefault="00ED7D01">
      <w:pPr>
        <w:ind w:left="284"/>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14:paraId="52BCE68A" w14:textId="77777777" w:rsidR="005906DE" w:rsidRDefault="00ED7D01">
      <w:pPr>
        <w:numPr>
          <w:ilvl w:val="0"/>
          <w:numId w:val="12"/>
        </w:numPr>
        <w:ind w:left="567" w:hanging="284"/>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14:paraId="52BCE68B" w14:textId="77777777" w:rsidR="005906DE" w:rsidRDefault="00ED7D01">
      <w:pPr>
        <w:numPr>
          <w:ilvl w:val="0"/>
          <w:numId w:val="12"/>
        </w:numPr>
        <w:ind w:left="567" w:hanging="284"/>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52BCE68C" w14:textId="77777777" w:rsidR="005906DE" w:rsidRDefault="00ED7D01">
      <w:pPr>
        <w:numPr>
          <w:ilvl w:val="0"/>
          <w:numId w:val="12"/>
        </w:numPr>
        <w:ind w:left="567" w:hanging="284"/>
        <w:rPr>
          <w:rFonts w:ascii="Arial" w:eastAsia="Arial" w:hAnsi="Arial" w:cs="Arial"/>
          <w:sz w:val="24"/>
          <w:szCs w:val="24"/>
        </w:rPr>
      </w:pPr>
      <w:r>
        <w:rPr>
          <w:rFonts w:ascii="Arial" w:eastAsia="Arial" w:hAnsi="Arial" w:cs="Arial"/>
          <w:sz w:val="24"/>
          <w:szCs w:val="24"/>
        </w:rPr>
        <w:lastRenderedPageBreak/>
        <w:t>be responsible for the management, direction or control of the provision of the deliverables (or any part of them)</w:t>
      </w:r>
    </w:p>
    <w:p w14:paraId="52BCE68D" w14:textId="77777777" w:rsidR="005906DE" w:rsidRDefault="00ED7D01">
      <w:pPr>
        <w:ind w:left="284"/>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 Contract.</w:t>
      </w:r>
    </w:p>
    <w:p w14:paraId="52BCE68E"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sz w:val="24"/>
          <w:szCs w:val="24"/>
        </w:rPr>
      </w:pPr>
      <w:r>
        <w:rPr>
          <w:rFonts w:ascii="Arial" w:eastAsia="Arial" w:hAnsi="Arial" w:cs="Arial"/>
          <w:color w:val="000000"/>
          <w:sz w:val="24"/>
          <w:szCs w:val="24"/>
        </w:rPr>
        <w:t xml:space="preserve">What is the difference between a Bidder and Supplier? </w:t>
      </w:r>
    </w:p>
    <w:p w14:paraId="52BCE68F" w14:textId="77777777" w:rsidR="005906DE" w:rsidRDefault="00ED7D01">
      <w:pPr>
        <w:ind w:left="284"/>
        <w:rPr>
          <w:rFonts w:ascii="Arial" w:eastAsia="Arial" w:hAnsi="Arial" w:cs="Arial"/>
          <w:sz w:val="24"/>
          <w:szCs w:val="24"/>
        </w:rPr>
      </w:pPr>
      <w:r>
        <w:rPr>
          <w:rFonts w:ascii="Arial" w:eastAsia="Arial" w:hAnsi="Arial" w:cs="Arial"/>
          <w:sz w:val="24"/>
          <w:szCs w:val="24"/>
        </w:rPr>
        <w:t>Successful Bidders will become Suppliers.</w:t>
      </w:r>
    </w:p>
    <w:p w14:paraId="52BCE690" w14:textId="77777777" w:rsidR="005906DE" w:rsidRDefault="005906DE">
      <w:pPr>
        <w:ind w:left="284"/>
        <w:rPr>
          <w:rFonts w:ascii="Arial" w:eastAsia="Arial" w:hAnsi="Arial" w:cs="Arial"/>
          <w:sz w:val="24"/>
          <w:szCs w:val="24"/>
        </w:rPr>
      </w:pPr>
    </w:p>
    <w:p w14:paraId="52BCE691"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sz w:val="24"/>
          <w:szCs w:val="24"/>
        </w:rPr>
      </w:pPr>
      <w:r>
        <w:rPr>
          <w:rFonts w:ascii="Arial" w:eastAsia="Arial" w:hAnsi="Arial" w:cs="Arial"/>
          <w:color w:val="000000"/>
          <w:sz w:val="24"/>
          <w:szCs w:val="24"/>
        </w:rPr>
        <w:t>The Public Contracts Regulations 2015</w:t>
      </w:r>
    </w:p>
    <w:p w14:paraId="52BCE692" w14:textId="77777777" w:rsidR="005906DE" w:rsidRDefault="00ED7D01">
      <w:pPr>
        <w:pBdr>
          <w:top w:val="nil"/>
          <w:left w:val="nil"/>
          <w:bottom w:val="nil"/>
          <w:right w:val="nil"/>
          <w:between w:val="nil"/>
        </w:pBdr>
        <w:spacing w:before="240" w:after="120" w:line="240" w:lineRule="auto"/>
        <w:ind w:left="284"/>
        <w:rPr>
          <w:rFonts w:ascii="Arial" w:eastAsia="Arial" w:hAnsi="Arial" w:cs="Arial"/>
          <w:sz w:val="24"/>
          <w:szCs w:val="24"/>
        </w:rPr>
      </w:pPr>
      <w:r>
        <w:rPr>
          <w:rFonts w:ascii="Arial" w:eastAsia="Arial" w:hAnsi="Arial" w:cs="Arial"/>
          <w:color w:val="000000"/>
          <w:sz w:val="24"/>
          <w:szCs w:val="24"/>
        </w:rPr>
        <w:t>The Public Contracts Regulations 2015 (“the Regulations) regulate how we procure. This means that we and you follow processes that are fair, transparent and equitable for all Bidders.</w:t>
      </w:r>
    </w:p>
    <w:p w14:paraId="52BCE693"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Government Security Classifications (GSC)</w:t>
      </w:r>
    </w:p>
    <w:p w14:paraId="52BCE694" w14:textId="77777777" w:rsidR="005906DE" w:rsidRDefault="00ED7D01">
      <w:pPr>
        <w:ind w:left="284"/>
        <w:jc w:val="both"/>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14:paraId="52BCE695" w14:textId="77777777" w:rsidR="005906DE" w:rsidRDefault="00ED7D01">
      <w:pPr>
        <w:ind w:left="284"/>
        <w:jc w:val="both"/>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14:paraId="52BCE696" w14:textId="77777777" w:rsidR="005906DE" w:rsidRDefault="008E490A">
      <w:pPr>
        <w:ind w:firstLine="284"/>
        <w:rPr>
          <w:rFonts w:ascii="Arial" w:eastAsia="Arial" w:hAnsi="Arial" w:cs="Arial"/>
          <w:sz w:val="24"/>
          <w:szCs w:val="24"/>
        </w:rPr>
      </w:pPr>
      <w:hyperlink r:id="rId14">
        <w:r w:rsidR="00ED7D01">
          <w:rPr>
            <w:rFonts w:ascii="Arial" w:eastAsia="Arial" w:hAnsi="Arial" w:cs="Arial"/>
            <w:color w:val="3333FF"/>
            <w:sz w:val="24"/>
            <w:szCs w:val="24"/>
            <w:u w:val="single"/>
            <w:shd w:val="clear" w:color="auto" w:fill="F8F9FA"/>
          </w:rPr>
          <w:t>https://www.gov.uk/government/publications/government-security-classifications</w:t>
        </w:r>
      </w:hyperlink>
      <w:r w:rsidR="00ED7D01">
        <w:fldChar w:fldCharType="begin"/>
      </w:r>
      <w:r w:rsidR="00ED7D01">
        <w:instrText xml:space="preserve"> HYPERLINK "https://www.gov.uk/government/publications/government-security-classifications" </w:instrText>
      </w:r>
      <w:r w:rsidR="00ED7D01">
        <w:fldChar w:fldCharType="separate"/>
      </w:r>
    </w:p>
    <w:p w14:paraId="52BCE697"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sz w:val="24"/>
          <w:szCs w:val="24"/>
        </w:rPr>
      </w:pPr>
      <w:r>
        <w:fldChar w:fldCharType="end"/>
      </w:r>
      <w:r>
        <w:rPr>
          <w:rFonts w:ascii="Arial" w:eastAsia="Arial" w:hAnsi="Arial" w:cs="Arial"/>
          <w:color w:val="000000"/>
          <w:sz w:val="24"/>
          <w:szCs w:val="24"/>
        </w:rPr>
        <w:t xml:space="preserve">Further definitions, can be found at Framework Joint Schedule1.  </w:t>
      </w:r>
    </w:p>
    <w:p w14:paraId="52BCE698" w14:textId="77777777" w:rsidR="005906DE" w:rsidRDefault="005906DE">
      <w:pPr>
        <w:ind w:left="284"/>
        <w:rPr>
          <w:rFonts w:ascii="Arial" w:eastAsia="Arial" w:hAnsi="Arial" w:cs="Arial"/>
          <w:sz w:val="24"/>
          <w:szCs w:val="24"/>
        </w:rPr>
      </w:pPr>
    </w:p>
    <w:p w14:paraId="52BCE699" w14:textId="77777777" w:rsidR="005906DE" w:rsidRDefault="005906DE"/>
    <w:p w14:paraId="52BCE69A" w14:textId="77777777" w:rsidR="005906DE" w:rsidRDefault="00ED7D01">
      <w:pPr>
        <w:pStyle w:val="Heading1"/>
        <w:numPr>
          <w:ilvl w:val="0"/>
          <w:numId w:val="3"/>
        </w:numPr>
        <w:spacing w:before="0" w:after="160"/>
        <w:ind w:left="0" w:hanging="436"/>
        <w:rPr>
          <w:rFonts w:ascii="Arial" w:eastAsia="Arial" w:hAnsi="Arial" w:cs="Arial"/>
          <w:b/>
          <w:color w:val="000000"/>
          <w:sz w:val="28"/>
          <w:szCs w:val="28"/>
        </w:rPr>
      </w:pPr>
      <w:bookmarkStart w:id="6" w:name="_heading=h.3j2qqm3" w:colFirst="0" w:colLast="0"/>
      <w:bookmarkEnd w:id="6"/>
      <w:r>
        <w:rPr>
          <w:rFonts w:ascii="Arial" w:eastAsia="Arial" w:hAnsi="Arial" w:cs="Arial"/>
          <w:b/>
          <w:color w:val="000000"/>
          <w:sz w:val="28"/>
          <w:szCs w:val="28"/>
        </w:rPr>
        <w:t>The opportunity</w:t>
      </w:r>
    </w:p>
    <w:p w14:paraId="52BCE69B" w14:textId="77777777" w:rsidR="005906DE" w:rsidRDefault="00ED7D01">
      <w:pPr>
        <w:numPr>
          <w:ilvl w:val="1"/>
          <w:numId w:val="3"/>
        </w:numPr>
        <w:pBdr>
          <w:top w:val="nil"/>
          <w:left w:val="nil"/>
          <w:bottom w:val="nil"/>
          <w:right w:val="nil"/>
          <w:between w:val="nil"/>
        </w:pBdr>
        <w:spacing w:before="240" w:after="0" w:line="240" w:lineRule="auto"/>
        <w:ind w:left="284" w:hanging="568"/>
        <w:rPr>
          <w:rFonts w:ascii="Arial" w:eastAsia="Arial" w:hAnsi="Arial" w:cs="Arial"/>
          <w:b/>
          <w:color w:val="000000"/>
          <w:sz w:val="24"/>
          <w:szCs w:val="24"/>
        </w:rPr>
      </w:pPr>
      <w:r>
        <w:rPr>
          <w:rFonts w:ascii="Arial" w:eastAsia="Arial" w:hAnsi="Arial" w:cs="Arial"/>
          <w:color w:val="000000"/>
          <w:sz w:val="24"/>
          <w:szCs w:val="24"/>
        </w:rPr>
        <w:t xml:space="preserve">This procurement is for the provision of a multi Supplier Framework Contract which will consist of four (4) lots to cover various requirements for Multifunctional Devices, Managed Print Software, Equipment and Associated Services to the current and future needs of the public sector.  </w:t>
      </w:r>
    </w:p>
    <w:p w14:paraId="52BCE69C" w14:textId="77777777" w:rsidR="005906DE" w:rsidRDefault="005906DE">
      <w:pPr>
        <w:pBdr>
          <w:top w:val="nil"/>
          <w:left w:val="nil"/>
          <w:bottom w:val="nil"/>
          <w:right w:val="nil"/>
          <w:between w:val="nil"/>
        </w:pBdr>
        <w:spacing w:after="0" w:line="240" w:lineRule="auto"/>
        <w:ind w:left="284"/>
        <w:rPr>
          <w:rFonts w:ascii="Arial" w:eastAsia="Arial" w:hAnsi="Arial" w:cs="Arial"/>
          <w:b/>
          <w:color w:val="000000"/>
          <w:sz w:val="24"/>
          <w:szCs w:val="24"/>
        </w:rPr>
      </w:pPr>
    </w:p>
    <w:p w14:paraId="52BCE69D" w14:textId="77777777" w:rsidR="005906DE" w:rsidRDefault="00ED7D01">
      <w:pPr>
        <w:numPr>
          <w:ilvl w:val="1"/>
          <w:numId w:val="3"/>
        </w:numPr>
        <w:pBdr>
          <w:top w:val="nil"/>
          <w:left w:val="nil"/>
          <w:bottom w:val="nil"/>
          <w:right w:val="nil"/>
          <w:between w:val="nil"/>
        </w:pBdr>
        <w:spacing w:after="0" w:line="240" w:lineRule="auto"/>
        <w:ind w:left="284" w:hanging="568"/>
        <w:rPr>
          <w:rFonts w:ascii="Arial" w:eastAsia="Arial" w:hAnsi="Arial" w:cs="Arial"/>
          <w:b/>
          <w:color w:val="000000"/>
          <w:sz w:val="24"/>
          <w:szCs w:val="24"/>
        </w:rPr>
      </w:pPr>
      <w:r>
        <w:rPr>
          <w:rFonts w:ascii="Arial" w:eastAsia="Arial" w:hAnsi="Arial" w:cs="Arial"/>
          <w:color w:val="000000"/>
          <w:sz w:val="24"/>
          <w:szCs w:val="24"/>
        </w:rPr>
        <w:t xml:space="preserve">The new Framework Contract will replace the Multifunction Devices (MFD’s) element of the existing Framework Contract (RM3781 Multifunctional Devices, </w:t>
      </w:r>
      <w:r>
        <w:rPr>
          <w:rFonts w:ascii="Arial" w:eastAsia="Arial" w:hAnsi="Arial" w:cs="Arial"/>
          <w:color w:val="000000"/>
          <w:sz w:val="24"/>
          <w:szCs w:val="24"/>
        </w:rPr>
        <w:lastRenderedPageBreak/>
        <w:t xml:space="preserve">Managed Print </w:t>
      </w:r>
      <w:r>
        <w:rPr>
          <w:rFonts w:ascii="Arial" w:eastAsia="Arial" w:hAnsi="Arial" w:cs="Arial"/>
          <w:color w:val="0B0C0C"/>
          <w:sz w:val="24"/>
          <w:szCs w:val="24"/>
        </w:rPr>
        <w:t>and Content Services and Records and Information Management)</w:t>
      </w:r>
      <w:r>
        <w:rPr>
          <w:rFonts w:ascii="Arial" w:eastAsia="Arial" w:hAnsi="Arial" w:cs="Arial"/>
          <w:color w:val="000000"/>
          <w:sz w:val="24"/>
          <w:szCs w:val="24"/>
        </w:rPr>
        <w:t xml:space="preserve"> and will extend its offering to include additional services and capture new technologies to support Buyers’ transition from paper to digital services.</w:t>
      </w:r>
    </w:p>
    <w:p w14:paraId="52BCE69E" w14:textId="77777777" w:rsidR="005906DE" w:rsidRDefault="005906DE">
      <w:pPr>
        <w:pBdr>
          <w:top w:val="nil"/>
          <w:left w:val="nil"/>
          <w:bottom w:val="nil"/>
          <w:right w:val="nil"/>
          <w:between w:val="nil"/>
        </w:pBdr>
        <w:spacing w:after="0"/>
        <w:ind w:left="720"/>
        <w:rPr>
          <w:rFonts w:ascii="Arial" w:eastAsia="Arial" w:hAnsi="Arial" w:cs="Arial"/>
          <w:b/>
          <w:color w:val="000000"/>
          <w:sz w:val="24"/>
          <w:szCs w:val="24"/>
        </w:rPr>
      </w:pPr>
    </w:p>
    <w:p w14:paraId="52BCE69F" w14:textId="3811ABF7" w:rsidR="005906DE" w:rsidRPr="008B1C66" w:rsidRDefault="00ED7D01">
      <w:pPr>
        <w:numPr>
          <w:ilvl w:val="1"/>
          <w:numId w:val="3"/>
        </w:numPr>
        <w:pBdr>
          <w:top w:val="nil"/>
          <w:left w:val="nil"/>
          <w:bottom w:val="nil"/>
          <w:right w:val="nil"/>
          <w:between w:val="nil"/>
        </w:pBdr>
        <w:spacing w:after="0" w:line="240" w:lineRule="auto"/>
        <w:ind w:left="284" w:hanging="568"/>
        <w:rPr>
          <w:rFonts w:ascii="Arial" w:eastAsia="Arial" w:hAnsi="Arial" w:cs="Arial"/>
          <w:b/>
          <w:color w:val="000000"/>
          <w:sz w:val="24"/>
          <w:szCs w:val="24"/>
        </w:rPr>
      </w:pPr>
      <w:r>
        <w:rPr>
          <w:rFonts w:ascii="Arial" w:eastAsia="Arial" w:hAnsi="Arial" w:cs="Arial"/>
          <w:color w:val="000000"/>
          <w:sz w:val="24"/>
          <w:szCs w:val="24"/>
        </w:rPr>
        <w:t>The Bidders will need to meet the individual requirements of each lot separately.  A Bidder may be awarded more than one lot.</w:t>
      </w:r>
    </w:p>
    <w:p w14:paraId="2D565D3C" w14:textId="77777777" w:rsidR="008B1C66" w:rsidRDefault="008B1C66" w:rsidP="008B1C66">
      <w:pPr>
        <w:pStyle w:val="ListParagraph"/>
        <w:rPr>
          <w:rFonts w:ascii="Arial" w:eastAsia="Arial" w:hAnsi="Arial" w:cs="Arial"/>
          <w:b/>
          <w:color w:val="000000"/>
          <w:sz w:val="24"/>
          <w:szCs w:val="24"/>
        </w:rPr>
      </w:pPr>
    </w:p>
    <w:p w14:paraId="18FEEBDD" w14:textId="278F212A" w:rsidR="008B1C66" w:rsidRPr="008B1C66" w:rsidRDefault="008B1C66" w:rsidP="008B1C66">
      <w:pPr>
        <w:numPr>
          <w:ilvl w:val="1"/>
          <w:numId w:val="3"/>
        </w:numPr>
        <w:pBdr>
          <w:top w:val="nil"/>
          <w:left w:val="nil"/>
          <w:bottom w:val="nil"/>
          <w:right w:val="nil"/>
          <w:between w:val="nil"/>
        </w:pBdr>
        <w:spacing w:after="0" w:line="240" w:lineRule="auto"/>
        <w:ind w:left="284" w:hanging="568"/>
        <w:rPr>
          <w:rFonts w:ascii="Arial" w:eastAsia="Arial" w:hAnsi="Arial" w:cs="Arial"/>
          <w:color w:val="000000"/>
          <w:sz w:val="24"/>
          <w:szCs w:val="24"/>
        </w:rPr>
      </w:pPr>
      <w:r w:rsidRPr="008B1C66">
        <w:rPr>
          <w:rFonts w:ascii="Arial" w:eastAsia="Arial" w:hAnsi="Arial" w:cs="Arial"/>
          <w:color w:val="000000"/>
          <w:sz w:val="24"/>
          <w:szCs w:val="24"/>
        </w:rPr>
        <w:t>The Deliverables and Standards set out within Attachment 10 – Framework Contract Documents, Framework Schedule 1 (Specification), may be refined or supplemented (to the extent permitted and set out in Framework Schedule 7 (Call-Off Award Procedure) by the Buyer during a Further Competition Procedure to reflect its specific requirements for entering a particular Call-Off Contract. This approach will be entirely permissible, so long as the requirement falls within the broad narrative of the lot description.</w:t>
      </w:r>
    </w:p>
    <w:p w14:paraId="52BCE6A0" w14:textId="77777777" w:rsidR="005906DE" w:rsidRDefault="005906DE">
      <w:pPr>
        <w:pBdr>
          <w:top w:val="nil"/>
          <w:left w:val="nil"/>
          <w:bottom w:val="nil"/>
          <w:right w:val="nil"/>
          <w:between w:val="nil"/>
        </w:pBdr>
        <w:spacing w:after="0"/>
        <w:ind w:left="720"/>
        <w:rPr>
          <w:rFonts w:ascii="Arial" w:eastAsia="Arial" w:hAnsi="Arial" w:cs="Arial"/>
          <w:b/>
          <w:color w:val="000000"/>
          <w:sz w:val="24"/>
          <w:szCs w:val="24"/>
        </w:rPr>
      </w:pPr>
    </w:p>
    <w:p w14:paraId="52BCE6A2" w14:textId="77777777" w:rsidR="005906DE" w:rsidRDefault="00ED7D01">
      <w:pPr>
        <w:pBdr>
          <w:top w:val="nil"/>
          <w:left w:val="nil"/>
          <w:bottom w:val="nil"/>
          <w:right w:val="nil"/>
          <w:between w:val="nil"/>
        </w:pBdr>
        <w:spacing w:after="0" w:line="240" w:lineRule="auto"/>
        <w:jc w:val="both"/>
        <w:rPr>
          <w:rFonts w:ascii="Arial" w:eastAsia="Arial" w:hAnsi="Arial" w:cs="Arial"/>
          <w:color w:val="7030A0"/>
        </w:rPr>
      </w:pPr>
      <w:r>
        <w:t xml:space="preserve">          </w:t>
      </w:r>
    </w:p>
    <w:p w14:paraId="52BCE6A3" w14:textId="77777777" w:rsidR="005906DE" w:rsidRDefault="00ED7D01">
      <w:pPr>
        <w:pStyle w:val="Heading1"/>
        <w:numPr>
          <w:ilvl w:val="0"/>
          <w:numId w:val="3"/>
        </w:numPr>
        <w:spacing w:before="0" w:after="160"/>
        <w:ind w:left="0" w:hanging="436"/>
        <w:rPr>
          <w:rFonts w:ascii="Arial" w:eastAsia="Arial" w:hAnsi="Arial" w:cs="Arial"/>
          <w:b/>
          <w:color w:val="000000"/>
          <w:sz w:val="28"/>
          <w:szCs w:val="28"/>
        </w:rPr>
      </w:pPr>
      <w:bookmarkStart w:id="7" w:name="_heading=h.1y810tw" w:colFirst="0" w:colLast="0"/>
      <w:bookmarkEnd w:id="7"/>
      <w:r>
        <w:rPr>
          <w:rFonts w:ascii="Arial" w:eastAsia="Arial" w:hAnsi="Arial" w:cs="Arial"/>
          <w:b/>
          <w:color w:val="000000"/>
          <w:sz w:val="28"/>
          <w:szCs w:val="28"/>
        </w:rPr>
        <w:t xml:space="preserve">What a framework is </w:t>
      </w:r>
    </w:p>
    <w:p w14:paraId="52BCE6A4" w14:textId="77777777" w:rsidR="005906DE" w:rsidRDefault="00ED7D01">
      <w:pPr>
        <w:numPr>
          <w:ilvl w:val="1"/>
          <w:numId w:val="3"/>
        </w:numPr>
        <w:pBdr>
          <w:top w:val="nil"/>
          <w:left w:val="nil"/>
          <w:bottom w:val="nil"/>
          <w:right w:val="nil"/>
          <w:between w:val="nil"/>
        </w:pBdr>
        <w:spacing w:before="240"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A Framework, with one or more Suppliers, sets out terms that allow Buyers to make specific purchases (‘Call-Offs’) during the life of the Framework. This competition is for a multi-Supplier Framework.</w:t>
      </w:r>
    </w:p>
    <w:p w14:paraId="52BCE6A5" w14:textId="77777777" w:rsidR="005906DE" w:rsidRDefault="005906DE">
      <w:pPr>
        <w:pBdr>
          <w:top w:val="nil"/>
          <w:left w:val="nil"/>
          <w:bottom w:val="nil"/>
          <w:right w:val="nil"/>
          <w:between w:val="nil"/>
        </w:pBdr>
        <w:spacing w:after="0" w:line="240" w:lineRule="auto"/>
        <w:ind w:left="284"/>
        <w:rPr>
          <w:rFonts w:ascii="Arial" w:eastAsia="Arial" w:hAnsi="Arial" w:cs="Arial"/>
          <w:color w:val="000000"/>
          <w:sz w:val="24"/>
          <w:szCs w:val="24"/>
        </w:rPr>
      </w:pPr>
    </w:p>
    <w:p w14:paraId="52BCE6A6" w14:textId="77777777" w:rsidR="005906DE" w:rsidRDefault="00ED7D01">
      <w:pPr>
        <w:numPr>
          <w:ilvl w:val="1"/>
          <w:numId w:val="3"/>
        </w:numPr>
        <w:pBdr>
          <w:top w:val="nil"/>
          <w:left w:val="nil"/>
          <w:bottom w:val="nil"/>
          <w:right w:val="nil"/>
          <w:between w:val="nil"/>
        </w:pBdr>
        <w:spacing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w:t>
      </w:r>
    </w:p>
    <w:p w14:paraId="52BCE6A7" w14:textId="77777777" w:rsidR="005906DE" w:rsidRDefault="005906DE">
      <w:pPr>
        <w:pBdr>
          <w:top w:val="nil"/>
          <w:left w:val="nil"/>
          <w:bottom w:val="nil"/>
          <w:right w:val="nil"/>
          <w:between w:val="nil"/>
        </w:pBdr>
        <w:spacing w:after="0"/>
        <w:ind w:left="720"/>
        <w:rPr>
          <w:rFonts w:ascii="Arial" w:eastAsia="Arial" w:hAnsi="Arial" w:cs="Arial"/>
          <w:color w:val="000000"/>
          <w:sz w:val="24"/>
          <w:szCs w:val="24"/>
        </w:rPr>
      </w:pPr>
    </w:p>
    <w:p w14:paraId="52BCE6A8" w14:textId="77777777" w:rsidR="005906DE" w:rsidRDefault="00ED7D01">
      <w:pPr>
        <w:numPr>
          <w:ilvl w:val="1"/>
          <w:numId w:val="3"/>
        </w:numPr>
        <w:pBdr>
          <w:top w:val="nil"/>
          <w:left w:val="nil"/>
          <w:bottom w:val="nil"/>
          <w:right w:val="nil"/>
          <w:between w:val="nil"/>
        </w:pBdr>
        <w:spacing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Buyers can then use the Framework to make Call-Offs. Each Call-Off Contract will be signed and managed by you and the Buyer.</w:t>
      </w:r>
    </w:p>
    <w:p w14:paraId="52BCE6A9" w14:textId="77777777" w:rsidR="005906DE" w:rsidRDefault="005906DE">
      <w:pPr>
        <w:pBdr>
          <w:top w:val="nil"/>
          <w:left w:val="nil"/>
          <w:bottom w:val="nil"/>
          <w:right w:val="nil"/>
          <w:between w:val="nil"/>
        </w:pBdr>
        <w:spacing w:after="0"/>
        <w:ind w:left="720"/>
        <w:rPr>
          <w:rFonts w:ascii="Arial" w:eastAsia="Arial" w:hAnsi="Arial" w:cs="Arial"/>
          <w:color w:val="000000"/>
          <w:sz w:val="24"/>
          <w:szCs w:val="24"/>
        </w:rPr>
      </w:pPr>
    </w:p>
    <w:p w14:paraId="52BCE6AA" w14:textId="77777777" w:rsidR="005906DE" w:rsidRDefault="00ED7D01">
      <w:pPr>
        <w:numPr>
          <w:ilvl w:val="1"/>
          <w:numId w:val="3"/>
        </w:numPr>
        <w:pBdr>
          <w:top w:val="nil"/>
          <w:left w:val="nil"/>
          <w:bottom w:val="nil"/>
          <w:right w:val="nil"/>
          <w:between w:val="nil"/>
        </w:pBdr>
        <w:spacing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The estimated value of Call-Off Contracts that may be placed under this Framework is set out in the Contract Notice published on Find a Tender (FTS).  There may be multiple Call-Off agreements under one Framework</w:t>
      </w:r>
    </w:p>
    <w:p w14:paraId="52BCE6AB" w14:textId="77777777" w:rsidR="005906DE" w:rsidRDefault="005906DE">
      <w:pPr>
        <w:pBdr>
          <w:top w:val="nil"/>
          <w:left w:val="nil"/>
          <w:bottom w:val="nil"/>
          <w:right w:val="nil"/>
          <w:between w:val="nil"/>
        </w:pBdr>
        <w:spacing w:after="0"/>
        <w:ind w:left="720"/>
        <w:rPr>
          <w:rFonts w:ascii="Arial" w:eastAsia="Arial" w:hAnsi="Arial" w:cs="Arial"/>
          <w:color w:val="000000"/>
          <w:sz w:val="24"/>
          <w:szCs w:val="24"/>
        </w:rPr>
      </w:pPr>
    </w:p>
    <w:p w14:paraId="52BCE6AC" w14:textId="77777777" w:rsidR="005906DE" w:rsidRDefault="00ED7D01">
      <w:pPr>
        <w:numPr>
          <w:ilvl w:val="1"/>
          <w:numId w:val="3"/>
        </w:numPr>
        <w:pBdr>
          <w:top w:val="nil"/>
          <w:left w:val="nil"/>
          <w:bottom w:val="nil"/>
          <w:right w:val="nil"/>
          <w:between w:val="nil"/>
        </w:pBdr>
        <w:spacing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We cannot guarantee any business through this Framework.</w:t>
      </w:r>
    </w:p>
    <w:p w14:paraId="52BCE6AD" w14:textId="77777777" w:rsidR="005906DE" w:rsidRDefault="005906DE">
      <w:pPr>
        <w:pBdr>
          <w:top w:val="nil"/>
          <w:left w:val="nil"/>
          <w:bottom w:val="nil"/>
          <w:right w:val="nil"/>
          <w:between w:val="nil"/>
        </w:pBdr>
        <w:spacing w:after="0"/>
        <w:ind w:left="720"/>
        <w:rPr>
          <w:rFonts w:ascii="Arial" w:eastAsia="Arial" w:hAnsi="Arial" w:cs="Arial"/>
          <w:color w:val="000000"/>
          <w:sz w:val="24"/>
          <w:szCs w:val="24"/>
        </w:rPr>
      </w:pPr>
    </w:p>
    <w:p w14:paraId="52BCE6AE" w14:textId="77777777" w:rsidR="005906DE" w:rsidRDefault="00ED7D01">
      <w:pPr>
        <w:numPr>
          <w:ilvl w:val="1"/>
          <w:numId w:val="3"/>
        </w:numPr>
        <w:pBdr>
          <w:top w:val="nil"/>
          <w:left w:val="nil"/>
          <w:bottom w:val="nil"/>
          <w:right w:val="nil"/>
          <w:between w:val="nil"/>
        </w:pBdr>
        <w:spacing w:after="120" w:line="240" w:lineRule="auto"/>
        <w:ind w:left="284" w:hanging="568"/>
        <w:rPr>
          <w:b/>
          <w:color w:val="000000"/>
        </w:rPr>
      </w:pPr>
      <w:r>
        <w:rPr>
          <w:rFonts w:ascii="Arial" w:eastAsia="Arial" w:hAnsi="Arial" w:cs="Arial"/>
          <w:b/>
          <w:color w:val="000000"/>
          <w:sz w:val="28"/>
          <w:szCs w:val="28"/>
        </w:rPr>
        <w:t>How the framework is structured</w:t>
      </w:r>
    </w:p>
    <w:p w14:paraId="52BCE6AF" w14:textId="77777777" w:rsidR="005906DE" w:rsidRDefault="00ED7D01">
      <w:pPr>
        <w:pBdr>
          <w:top w:val="nil"/>
          <w:left w:val="nil"/>
          <w:bottom w:val="nil"/>
          <w:right w:val="nil"/>
          <w:between w:val="nil"/>
        </w:pBdr>
        <w:tabs>
          <w:tab w:val="left" w:pos="1985"/>
        </w:tabs>
        <w:spacing w:before="120" w:after="120" w:line="24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 xml:space="preserve">The framework will be </w:t>
      </w:r>
      <w:r>
        <w:rPr>
          <w:rFonts w:ascii="Arial" w:eastAsia="Arial" w:hAnsi="Arial" w:cs="Arial"/>
          <w:sz w:val="24"/>
          <w:szCs w:val="24"/>
        </w:rPr>
        <w:t>established for four</w:t>
      </w:r>
      <w:r>
        <w:rPr>
          <w:rFonts w:ascii="Arial" w:eastAsia="Arial" w:hAnsi="Arial" w:cs="Arial"/>
          <w:color w:val="000000"/>
          <w:sz w:val="24"/>
          <w:szCs w:val="24"/>
        </w:rPr>
        <w:t xml:space="preserve"> (4) years. </w:t>
      </w:r>
    </w:p>
    <w:p w14:paraId="52BCE6B0" w14:textId="77777777" w:rsidR="005906DE" w:rsidRDefault="00ED7D01">
      <w:pPr>
        <w:pBdr>
          <w:top w:val="nil"/>
          <w:left w:val="nil"/>
          <w:bottom w:val="nil"/>
          <w:right w:val="nil"/>
          <w:between w:val="nil"/>
        </w:pBdr>
        <w:spacing w:before="120" w:after="120" w:line="240" w:lineRule="auto"/>
        <w:ind w:left="567" w:hanging="283"/>
        <w:rPr>
          <w:rFonts w:ascii="Arial" w:eastAsia="Arial" w:hAnsi="Arial" w:cs="Arial"/>
          <w:color w:val="000000"/>
          <w:sz w:val="24"/>
          <w:szCs w:val="24"/>
        </w:rPr>
      </w:pPr>
      <w:r>
        <w:rPr>
          <w:rFonts w:ascii="Arial" w:eastAsia="Arial" w:hAnsi="Arial" w:cs="Arial"/>
          <w:color w:val="000000"/>
          <w:sz w:val="24"/>
          <w:szCs w:val="24"/>
        </w:rPr>
        <w:t>This framework will have 4 lots, the lots are:</w:t>
      </w:r>
    </w:p>
    <w:tbl>
      <w:tblPr>
        <w:tblStyle w:val="afe"/>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6662"/>
      </w:tblGrid>
      <w:tr w:rsidR="005906DE" w14:paraId="52BCE6B3" w14:textId="77777777">
        <w:trPr>
          <w:trHeight w:val="567"/>
        </w:trPr>
        <w:tc>
          <w:tcPr>
            <w:tcW w:w="988" w:type="dxa"/>
            <w:shd w:val="clear" w:color="auto" w:fill="DEEBF6"/>
            <w:vAlign w:val="center"/>
          </w:tcPr>
          <w:p w14:paraId="52BCE6B1" w14:textId="77777777" w:rsidR="005906DE" w:rsidRDefault="00ED7D01">
            <w:r>
              <w:t xml:space="preserve">Lot </w:t>
            </w:r>
          </w:p>
        </w:tc>
        <w:tc>
          <w:tcPr>
            <w:tcW w:w="6662" w:type="dxa"/>
            <w:shd w:val="clear" w:color="auto" w:fill="DEEBF6"/>
            <w:vAlign w:val="center"/>
          </w:tcPr>
          <w:p w14:paraId="52BCE6B2" w14:textId="77777777" w:rsidR="005906DE" w:rsidRDefault="00ED7D01">
            <w:r>
              <w:t xml:space="preserve">Lot name and description </w:t>
            </w:r>
          </w:p>
        </w:tc>
      </w:tr>
      <w:tr w:rsidR="005906DE" w14:paraId="52BCE6B6" w14:textId="77777777">
        <w:trPr>
          <w:trHeight w:val="567"/>
        </w:trPr>
        <w:tc>
          <w:tcPr>
            <w:tcW w:w="988" w:type="dxa"/>
            <w:vAlign w:val="center"/>
          </w:tcPr>
          <w:p w14:paraId="52BCE6B4" w14:textId="77777777" w:rsidR="005906DE" w:rsidRDefault="00ED7D01">
            <w:r>
              <w:t>Lot 1</w:t>
            </w:r>
          </w:p>
        </w:tc>
        <w:tc>
          <w:tcPr>
            <w:tcW w:w="6662" w:type="dxa"/>
            <w:vAlign w:val="center"/>
          </w:tcPr>
          <w:p w14:paraId="52BCE6B5" w14:textId="6C32942D" w:rsidR="005906DE" w:rsidRDefault="00ED7D01">
            <w:pPr>
              <w:rPr>
                <w:highlight w:val="yellow"/>
              </w:rPr>
            </w:pPr>
            <w:r w:rsidRPr="00CC3651">
              <w:t>Lot 1 Multifunctional Devices (MFDs)</w:t>
            </w:r>
            <w:r w:rsidR="00CC3651" w:rsidRPr="00CC3651">
              <w:t xml:space="preserve"> and</w:t>
            </w:r>
            <w:r w:rsidRPr="00CC3651">
              <w:t xml:space="preserve"> Basic Print Management Software </w:t>
            </w:r>
          </w:p>
        </w:tc>
      </w:tr>
      <w:tr w:rsidR="005906DE" w14:paraId="52BCE6B9" w14:textId="77777777">
        <w:trPr>
          <w:trHeight w:val="567"/>
        </w:trPr>
        <w:tc>
          <w:tcPr>
            <w:tcW w:w="988" w:type="dxa"/>
            <w:vAlign w:val="center"/>
          </w:tcPr>
          <w:p w14:paraId="52BCE6B7" w14:textId="77777777" w:rsidR="005906DE" w:rsidRDefault="00ED7D01">
            <w:r>
              <w:lastRenderedPageBreak/>
              <w:t>Lot 2</w:t>
            </w:r>
          </w:p>
        </w:tc>
        <w:tc>
          <w:tcPr>
            <w:tcW w:w="6662" w:type="dxa"/>
            <w:vAlign w:val="center"/>
          </w:tcPr>
          <w:p w14:paraId="52BCE6B8" w14:textId="38C00167" w:rsidR="005906DE" w:rsidRDefault="00ED7D01">
            <w:pPr>
              <w:rPr>
                <w:highlight w:val="yellow"/>
              </w:rPr>
            </w:pPr>
            <w:r w:rsidRPr="00CC3651">
              <w:t>Lot 2 Multifunctional</w:t>
            </w:r>
            <w:r w:rsidR="00CC3651" w:rsidRPr="00CC3651">
              <w:t xml:space="preserve"> Print</w:t>
            </w:r>
            <w:r w:rsidRPr="00CC3651">
              <w:t xml:space="preserve"> Devices</w:t>
            </w:r>
            <w:r w:rsidR="00CC3651" w:rsidRPr="00CC3651">
              <w:t xml:space="preserve"> (MFDs)</w:t>
            </w:r>
            <w:r w:rsidRPr="00CC3651">
              <w:t>,</w:t>
            </w:r>
            <w:r w:rsidR="00CC3651" w:rsidRPr="00CC3651">
              <w:t xml:space="preserve"> Print Management and/or Digital Workflow Software and Associated Services</w:t>
            </w:r>
          </w:p>
        </w:tc>
      </w:tr>
      <w:tr w:rsidR="005906DE" w14:paraId="52BCE6BC" w14:textId="77777777">
        <w:trPr>
          <w:trHeight w:val="567"/>
        </w:trPr>
        <w:tc>
          <w:tcPr>
            <w:tcW w:w="988" w:type="dxa"/>
            <w:vAlign w:val="center"/>
          </w:tcPr>
          <w:p w14:paraId="52BCE6BA" w14:textId="77777777" w:rsidR="005906DE" w:rsidRDefault="00ED7D01">
            <w:r>
              <w:t>Lot 3</w:t>
            </w:r>
          </w:p>
        </w:tc>
        <w:tc>
          <w:tcPr>
            <w:tcW w:w="6662" w:type="dxa"/>
            <w:vAlign w:val="center"/>
          </w:tcPr>
          <w:p w14:paraId="52BCE6BB" w14:textId="510EF2E7" w:rsidR="005906DE" w:rsidRDefault="00ED7D01">
            <w:pPr>
              <w:rPr>
                <w:highlight w:val="yellow"/>
              </w:rPr>
            </w:pPr>
            <w:r w:rsidRPr="00CC3651">
              <w:t>Lot 3 Multifunctional Print Devices (MFDs</w:t>
            </w:r>
            <w:r w:rsidR="00CC3651" w:rsidRPr="00CC3651">
              <w:t>), Print Management and/or Digital Workflow under Managed Service Provision</w:t>
            </w:r>
          </w:p>
        </w:tc>
      </w:tr>
      <w:tr w:rsidR="005906DE" w14:paraId="52BCE6BF" w14:textId="77777777">
        <w:trPr>
          <w:trHeight w:val="567"/>
        </w:trPr>
        <w:tc>
          <w:tcPr>
            <w:tcW w:w="988" w:type="dxa"/>
            <w:vAlign w:val="center"/>
          </w:tcPr>
          <w:p w14:paraId="52BCE6BD" w14:textId="77777777" w:rsidR="005906DE" w:rsidRDefault="00ED7D01">
            <w:r>
              <w:t>Lot 4</w:t>
            </w:r>
          </w:p>
        </w:tc>
        <w:tc>
          <w:tcPr>
            <w:tcW w:w="6662" w:type="dxa"/>
            <w:vAlign w:val="center"/>
          </w:tcPr>
          <w:p w14:paraId="52BCE6BE" w14:textId="77777777" w:rsidR="005906DE" w:rsidRDefault="00ED7D01">
            <w:pPr>
              <w:rPr>
                <w:highlight w:val="yellow"/>
              </w:rPr>
            </w:pPr>
            <w:r w:rsidRPr="00CC3651">
              <w:t>Print Consultancy Services</w:t>
            </w:r>
          </w:p>
        </w:tc>
      </w:tr>
    </w:tbl>
    <w:p w14:paraId="52BCE6C0" w14:textId="77777777" w:rsidR="005906DE" w:rsidRDefault="005906DE">
      <w:pPr>
        <w:rPr>
          <w:rFonts w:ascii="Arial" w:eastAsia="Arial" w:hAnsi="Arial" w:cs="Arial"/>
          <w:color w:val="000000"/>
          <w:sz w:val="24"/>
          <w:szCs w:val="24"/>
        </w:rPr>
      </w:pPr>
    </w:p>
    <w:p w14:paraId="52BCE6C1" w14:textId="77777777" w:rsidR="005906DE" w:rsidRDefault="00ED7D01">
      <w:pPr>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p w14:paraId="52BCE6C2" w14:textId="77777777" w:rsidR="005906DE" w:rsidRDefault="005906DE">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ff"/>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6662"/>
      </w:tblGrid>
      <w:tr w:rsidR="005906DE" w14:paraId="52BCE6C5" w14:textId="77777777">
        <w:trPr>
          <w:trHeight w:val="567"/>
        </w:trPr>
        <w:tc>
          <w:tcPr>
            <w:tcW w:w="988" w:type="dxa"/>
            <w:shd w:val="clear" w:color="auto" w:fill="DEEBF6"/>
            <w:vAlign w:val="center"/>
          </w:tcPr>
          <w:p w14:paraId="52BCE6C3" w14:textId="77777777" w:rsidR="005906DE" w:rsidRDefault="00ED7D01">
            <w:r>
              <w:t xml:space="preserve">Lot </w:t>
            </w:r>
          </w:p>
        </w:tc>
        <w:tc>
          <w:tcPr>
            <w:tcW w:w="6662" w:type="dxa"/>
            <w:shd w:val="clear" w:color="auto" w:fill="DEEBF6"/>
            <w:vAlign w:val="center"/>
          </w:tcPr>
          <w:p w14:paraId="52BCE6C4" w14:textId="77777777" w:rsidR="005906DE" w:rsidRDefault="00ED7D01">
            <w:r>
              <w:t xml:space="preserve">Number of places </w:t>
            </w:r>
          </w:p>
        </w:tc>
      </w:tr>
      <w:tr w:rsidR="005906DE" w14:paraId="52BCE6C8" w14:textId="77777777">
        <w:trPr>
          <w:trHeight w:val="567"/>
        </w:trPr>
        <w:tc>
          <w:tcPr>
            <w:tcW w:w="988" w:type="dxa"/>
            <w:tcBorders>
              <w:top w:val="single" w:sz="4" w:space="0" w:color="000000"/>
              <w:left w:val="single" w:sz="4" w:space="0" w:color="000000"/>
              <w:bottom w:val="single" w:sz="4" w:space="0" w:color="000000"/>
              <w:right w:val="single" w:sz="4" w:space="0" w:color="000000"/>
            </w:tcBorders>
            <w:vAlign w:val="center"/>
          </w:tcPr>
          <w:p w14:paraId="52BCE6C6" w14:textId="77777777" w:rsidR="005906DE" w:rsidRDefault="00ED7D01">
            <w:pPr>
              <w:rPr>
                <w:sz w:val="22"/>
                <w:szCs w:val="22"/>
              </w:rPr>
            </w:pPr>
            <w:r>
              <w:t>Lot 1</w:t>
            </w:r>
          </w:p>
        </w:tc>
        <w:tc>
          <w:tcPr>
            <w:tcW w:w="6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E6C7" w14:textId="77777777" w:rsidR="005906DE" w:rsidRPr="00CC3651" w:rsidRDefault="00ED7D01">
            <w:pPr>
              <w:rPr>
                <w:sz w:val="22"/>
                <w:szCs w:val="22"/>
              </w:rPr>
            </w:pPr>
            <w:r w:rsidRPr="00CC3651">
              <w:t>1</w:t>
            </w:r>
          </w:p>
        </w:tc>
      </w:tr>
      <w:tr w:rsidR="005906DE" w14:paraId="52BCE6CB" w14:textId="77777777">
        <w:trPr>
          <w:trHeight w:val="567"/>
        </w:trPr>
        <w:tc>
          <w:tcPr>
            <w:tcW w:w="988" w:type="dxa"/>
            <w:tcBorders>
              <w:top w:val="single" w:sz="4" w:space="0" w:color="000000"/>
              <w:left w:val="single" w:sz="4" w:space="0" w:color="000000"/>
              <w:bottom w:val="single" w:sz="4" w:space="0" w:color="000000"/>
              <w:right w:val="single" w:sz="4" w:space="0" w:color="000000"/>
            </w:tcBorders>
            <w:vAlign w:val="center"/>
          </w:tcPr>
          <w:p w14:paraId="52BCE6C9" w14:textId="77777777" w:rsidR="005906DE" w:rsidRDefault="00ED7D01">
            <w:pPr>
              <w:rPr>
                <w:sz w:val="22"/>
                <w:szCs w:val="22"/>
              </w:rPr>
            </w:pPr>
            <w:r>
              <w:t>Lot 2</w:t>
            </w:r>
          </w:p>
        </w:tc>
        <w:tc>
          <w:tcPr>
            <w:tcW w:w="6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E6CA" w14:textId="77777777" w:rsidR="005906DE" w:rsidRPr="00CC3651" w:rsidRDefault="00ED7D01">
            <w:pPr>
              <w:rPr>
                <w:sz w:val="22"/>
                <w:szCs w:val="22"/>
              </w:rPr>
            </w:pPr>
            <w:r w:rsidRPr="00CC3651">
              <w:t>8</w:t>
            </w:r>
          </w:p>
        </w:tc>
      </w:tr>
      <w:tr w:rsidR="005906DE" w14:paraId="52BCE6CE" w14:textId="77777777">
        <w:trPr>
          <w:trHeight w:val="567"/>
        </w:trPr>
        <w:tc>
          <w:tcPr>
            <w:tcW w:w="988" w:type="dxa"/>
            <w:tcBorders>
              <w:top w:val="single" w:sz="4" w:space="0" w:color="000000"/>
              <w:left w:val="single" w:sz="4" w:space="0" w:color="000000"/>
              <w:bottom w:val="single" w:sz="4" w:space="0" w:color="000000"/>
              <w:right w:val="single" w:sz="4" w:space="0" w:color="000000"/>
            </w:tcBorders>
            <w:vAlign w:val="center"/>
          </w:tcPr>
          <w:p w14:paraId="52BCE6CC" w14:textId="77777777" w:rsidR="005906DE" w:rsidRDefault="00ED7D01">
            <w:pPr>
              <w:rPr>
                <w:sz w:val="22"/>
                <w:szCs w:val="22"/>
              </w:rPr>
            </w:pPr>
            <w:r>
              <w:t xml:space="preserve">Lot 3     </w:t>
            </w:r>
          </w:p>
        </w:tc>
        <w:tc>
          <w:tcPr>
            <w:tcW w:w="6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E6CD" w14:textId="77777777" w:rsidR="005906DE" w:rsidRPr="00CC3651" w:rsidRDefault="00ED7D01">
            <w:pPr>
              <w:rPr>
                <w:sz w:val="22"/>
                <w:szCs w:val="22"/>
              </w:rPr>
            </w:pPr>
            <w:r w:rsidRPr="00CC3651">
              <w:t>7</w:t>
            </w:r>
          </w:p>
        </w:tc>
      </w:tr>
      <w:tr w:rsidR="005906DE" w14:paraId="52BCE6D1" w14:textId="77777777">
        <w:trPr>
          <w:trHeight w:val="567"/>
        </w:trPr>
        <w:tc>
          <w:tcPr>
            <w:tcW w:w="988" w:type="dxa"/>
            <w:tcBorders>
              <w:top w:val="single" w:sz="4" w:space="0" w:color="000000"/>
              <w:left w:val="single" w:sz="4" w:space="0" w:color="000000"/>
              <w:bottom w:val="single" w:sz="4" w:space="0" w:color="000000"/>
              <w:right w:val="single" w:sz="4" w:space="0" w:color="000000"/>
            </w:tcBorders>
            <w:vAlign w:val="center"/>
          </w:tcPr>
          <w:p w14:paraId="52BCE6CF" w14:textId="77777777" w:rsidR="005906DE" w:rsidRDefault="00ED7D01">
            <w:pPr>
              <w:rPr>
                <w:sz w:val="22"/>
                <w:szCs w:val="22"/>
              </w:rPr>
            </w:pPr>
            <w:r>
              <w:t>Lot 4</w:t>
            </w:r>
          </w:p>
        </w:tc>
        <w:tc>
          <w:tcPr>
            <w:tcW w:w="6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E6D0" w14:textId="77777777" w:rsidR="005906DE" w:rsidRPr="00CC3651" w:rsidRDefault="00ED7D01">
            <w:pPr>
              <w:rPr>
                <w:sz w:val="22"/>
                <w:szCs w:val="22"/>
              </w:rPr>
            </w:pPr>
            <w:r w:rsidRPr="00CC3651">
              <w:t>4</w:t>
            </w:r>
          </w:p>
        </w:tc>
      </w:tr>
    </w:tbl>
    <w:p w14:paraId="52BCE6D2" w14:textId="77777777" w:rsidR="005906DE" w:rsidRDefault="00ED7D01">
      <w:pPr>
        <w:rPr>
          <w:rFonts w:ascii="Arial" w:eastAsia="Arial" w:hAnsi="Arial" w:cs="Arial"/>
          <w:sz w:val="24"/>
          <w:szCs w:val="24"/>
        </w:rPr>
      </w:pPr>
      <w:r>
        <w:rPr>
          <w:rFonts w:ascii="Arial" w:eastAsia="Arial" w:hAnsi="Arial" w:cs="Arial"/>
          <w:sz w:val="24"/>
          <w:szCs w:val="24"/>
        </w:rPr>
        <w:t xml:space="preserve"> </w:t>
      </w:r>
    </w:p>
    <w:p w14:paraId="52BCE6D3" w14:textId="77777777" w:rsidR="005906DE" w:rsidRDefault="005906DE">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14:paraId="52BCE6D4" w14:textId="77777777" w:rsidR="005906DE" w:rsidRDefault="00ED7D01">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b/>
          <w:color w:val="000000"/>
          <w:sz w:val="24"/>
          <w:szCs w:val="24"/>
          <w:u w:val="single"/>
        </w:rPr>
      </w:pPr>
      <w:r>
        <w:rPr>
          <w:rFonts w:ascii="Arial" w:eastAsia="Arial" w:hAnsi="Arial" w:cs="Arial"/>
          <w:b/>
          <w:color w:val="000000"/>
          <w:sz w:val="24"/>
          <w:szCs w:val="24"/>
          <w:u w:val="single"/>
        </w:rPr>
        <w:t>Lot 1</w:t>
      </w:r>
    </w:p>
    <w:p w14:paraId="52BCE6D5" w14:textId="77777777" w:rsidR="005906DE" w:rsidRDefault="00ED7D01">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Lot 1 will use an </w:t>
      </w:r>
      <w:proofErr w:type="spellStart"/>
      <w:r>
        <w:rPr>
          <w:rFonts w:ascii="Arial" w:eastAsia="Arial" w:hAnsi="Arial" w:cs="Arial"/>
          <w:color w:val="000000"/>
          <w:sz w:val="24"/>
          <w:szCs w:val="24"/>
        </w:rPr>
        <w:t>eAuction</w:t>
      </w:r>
      <w:proofErr w:type="spellEnd"/>
      <w:r>
        <w:rPr>
          <w:rFonts w:ascii="Arial" w:eastAsia="Arial" w:hAnsi="Arial" w:cs="Arial"/>
          <w:color w:val="000000"/>
          <w:sz w:val="24"/>
          <w:szCs w:val="24"/>
        </w:rPr>
        <w:t xml:space="preserve"> with the Bidder who is ranked first at the end of the </w:t>
      </w:r>
      <w:proofErr w:type="spellStart"/>
      <w:r>
        <w:rPr>
          <w:rFonts w:ascii="Arial" w:eastAsia="Arial" w:hAnsi="Arial" w:cs="Arial"/>
          <w:color w:val="000000"/>
          <w:sz w:val="24"/>
          <w:szCs w:val="24"/>
        </w:rPr>
        <w:t>eAuction</w:t>
      </w:r>
      <w:proofErr w:type="spellEnd"/>
      <w:r>
        <w:rPr>
          <w:rFonts w:ascii="Arial" w:eastAsia="Arial" w:hAnsi="Arial" w:cs="Arial"/>
          <w:color w:val="000000"/>
          <w:sz w:val="24"/>
          <w:szCs w:val="24"/>
        </w:rPr>
        <w:t xml:space="preserve"> being awarded a Framework Contract (subject to due diligence).</w:t>
      </w:r>
    </w:p>
    <w:p w14:paraId="52BCE6D6" w14:textId="77777777" w:rsidR="005906DE" w:rsidRDefault="005906DE">
      <w:pPr>
        <w:pBdr>
          <w:top w:val="nil"/>
          <w:left w:val="nil"/>
          <w:bottom w:val="nil"/>
          <w:right w:val="nil"/>
          <w:between w:val="nil"/>
        </w:pBdr>
        <w:spacing w:before="120" w:after="120" w:line="240" w:lineRule="auto"/>
        <w:rPr>
          <w:rFonts w:ascii="Arial" w:eastAsia="Arial" w:hAnsi="Arial" w:cs="Arial"/>
          <w:color w:val="000000"/>
          <w:sz w:val="24"/>
          <w:szCs w:val="24"/>
        </w:rPr>
      </w:pPr>
    </w:p>
    <w:p w14:paraId="52BCE6D7" w14:textId="77777777" w:rsidR="005906DE" w:rsidRDefault="00ED7D01">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b/>
          <w:color w:val="000000"/>
          <w:sz w:val="24"/>
          <w:szCs w:val="24"/>
          <w:u w:val="single"/>
        </w:rPr>
      </w:pPr>
      <w:r>
        <w:rPr>
          <w:rFonts w:ascii="Arial" w:eastAsia="Arial" w:hAnsi="Arial" w:cs="Arial"/>
          <w:b/>
          <w:color w:val="000000"/>
          <w:sz w:val="24"/>
          <w:szCs w:val="24"/>
          <w:u w:val="single"/>
        </w:rPr>
        <w:t>Bidding for one or more Lots</w:t>
      </w:r>
    </w:p>
    <w:p w14:paraId="52BCE6D8" w14:textId="77777777" w:rsidR="005906DE" w:rsidRDefault="00ED7D01">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Bidders can bid for one or more lots. If the Bidder is successful on one or more lot(s) the Bidder will be awarded a Framework Contract for those lot(</w:t>
      </w:r>
      <w:sdt>
        <w:sdtPr>
          <w:tag w:val="goog_rdk_2"/>
          <w:id w:val="678617622"/>
        </w:sdtPr>
        <w:sdtEndPr/>
        <w:sdtContent/>
      </w:sdt>
      <w:r>
        <w:rPr>
          <w:rFonts w:ascii="Arial" w:eastAsia="Arial" w:hAnsi="Arial" w:cs="Arial"/>
          <w:color w:val="000000"/>
          <w:sz w:val="24"/>
          <w:szCs w:val="24"/>
        </w:rPr>
        <w:t xml:space="preserve">s), with the exception of Lot 4. </w:t>
      </w:r>
    </w:p>
    <w:p w14:paraId="52BCE6D9" w14:textId="77777777" w:rsidR="005906DE" w:rsidRDefault="005906DE">
      <w:pPr>
        <w:pBdr>
          <w:top w:val="nil"/>
          <w:left w:val="nil"/>
          <w:bottom w:val="nil"/>
          <w:right w:val="nil"/>
          <w:between w:val="nil"/>
        </w:pBdr>
        <w:spacing w:after="0" w:line="240" w:lineRule="auto"/>
        <w:jc w:val="both"/>
        <w:rPr>
          <w:rFonts w:ascii="Arial" w:eastAsia="Arial" w:hAnsi="Arial" w:cs="Arial"/>
          <w:sz w:val="24"/>
          <w:szCs w:val="24"/>
        </w:rPr>
      </w:pPr>
    </w:p>
    <w:p w14:paraId="52BCE6DA" w14:textId="25BC0F8D" w:rsidR="005906DE" w:rsidRDefault="00ED7D01">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For a</w:t>
      </w:r>
      <w:r>
        <w:rPr>
          <w:rFonts w:ascii="Arial" w:eastAsia="Arial" w:hAnsi="Arial" w:cs="Arial"/>
          <w:color w:val="000000"/>
          <w:sz w:val="24"/>
          <w:szCs w:val="24"/>
        </w:rPr>
        <w:t xml:space="preserve">ny </w:t>
      </w:r>
      <w:r>
        <w:rPr>
          <w:rFonts w:ascii="Arial" w:eastAsia="Arial" w:hAnsi="Arial" w:cs="Arial"/>
          <w:sz w:val="24"/>
          <w:szCs w:val="24"/>
        </w:rPr>
        <w:t xml:space="preserve">Supplier who submits a bid for Lots 1, 2 and/or 3 and Lot 4 and is successful in either of Lots 1, 2, 3 &amp; Lot 4 you are required to state your order of preference for the preferred Lot (s) to be awarded as set out on question </w:t>
      </w:r>
      <w:r w:rsidRPr="00E264F7">
        <w:rPr>
          <w:rFonts w:ascii="Arial" w:eastAsia="Arial" w:hAnsi="Arial" w:cs="Arial"/>
          <w:sz w:val="24"/>
          <w:szCs w:val="24"/>
        </w:rPr>
        <w:t xml:space="preserve">number </w:t>
      </w:r>
      <w:r w:rsidR="00472154" w:rsidRPr="00E264F7">
        <w:rPr>
          <w:rFonts w:ascii="Arial" w:eastAsia="Arial" w:hAnsi="Arial" w:cs="Arial"/>
          <w:sz w:val="24"/>
          <w:szCs w:val="24"/>
        </w:rPr>
        <w:t>1.1</w:t>
      </w:r>
      <w:r w:rsidR="008E490A">
        <w:rPr>
          <w:rFonts w:ascii="Arial" w:eastAsia="Arial" w:hAnsi="Arial" w:cs="Arial"/>
          <w:sz w:val="24"/>
          <w:szCs w:val="24"/>
        </w:rPr>
        <w:t>1</w:t>
      </w:r>
      <w:r w:rsidR="00E264F7" w:rsidRPr="00E264F7">
        <w:rPr>
          <w:rFonts w:ascii="Arial" w:eastAsia="Arial" w:hAnsi="Arial" w:cs="Arial"/>
          <w:sz w:val="24"/>
          <w:szCs w:val="24"/>
        </w:rPr>
        <w:t>.2</w:t>
      </w:r>
      <w:r>
        <w:rPr>
          <w:rFonts w:ascii="Arial" w:eastAsia="Arial" w:hAnsi="Arial" w:cs="Arial"/>
          <w:sz w:val="24"/>
          <w:szCs w:val="24"/>
        </w:rPr>
        <w:t xml:space="preserve"> of the Selection questionnaire.</w:t>
      </w:r>
    </w:p>
    <w:p w14:paraId="52BCE6DB" w14:textId="77777777" w:rsidR="005906DE" w:rsidRDefault="005906DE">
      <w:pPr>
        <w:pBdr>
          <w:top w:val="nil"/>
          <w:left w:val="nil"/>
          <w:bottom w:val="nil"/>
          <w:right w:val="nil"/>
          <w:between w:val="nil"/>
        </w:pBdr>
        <w:spacing w:after="0" w:line="240" w:lineRule="auto"/>
        <w:jc w:val="both"/>
        <w:rPr>
          <w:rFonts w:ascii="Arial" w:eastAsia="Arial" w:hAnsi="Arial" w:cs="Arial"/>
          <w:sz w:val="24"/>
          <w:szCs w:val="24"/>
        </w:rPr>
      </w:pPr>
      <w:bookmarkStart w:id="8" w:name="_GoBack"/>
      <w:bookmarkEnd w:id="8"/>
    </w:p>
    <w:p w14:paraId="52BCE6DC" w14:textId="09DB74E4" w:rsidR="005906DE" w:rsidRPr="00E264F7" w:rsidRDefault="00E264F7">
      <w:pPr>
        <w:spacing w:after="0" w:line="240" w:lineRule="auto"/>
        <w:jc w:val="both"/>
        <w:rPr>
          <w:rFonts w:ascii="Arial" w:eastAsia="Arial" w:hAnsi="Arial" w:cs="Arial"/>
          <w:sz w:val="24"/>
          <w:szCs w:val="24"/>
        </w:rPr>
      </w:pPr>
      <w:r w:rsidRPr="00E264F7">
        <w:rPr>
          <w:rFonts w:ascii="Arial" w:eastAsia="Arial" w:hAnsi="Arial" w:cs="Arial"/>
          <w:sz w:val="24"/>
          <w:szCs w:val="24"/>
        </w:rPr>
        <w:lastRenderedPageBreak/>
        <w:t>T</w:t>
      </w:r>
      <w:r w:rsidRPr="00E264F7">
        <w:rPr>
          <w:rFonts w:ascii="Arial" w:hAnsi="Arial" w:cs="Arial"/>
          <w:sz w:val="24"/>
          <w:szCs w:val="24"/>
          <w:shd w:val="clear" w:color="auto" w:fill="F8F9FA"/>
        </w:rPr>
        <w:t>he bidders appointed to Lot 4 shall provide entirely independent, vendor neutral Services and are not permitted to provide any other services on any other lot under this Framework Contract.</w:t>
      </w:r>
    </w:p>
    <w:p w14:paraId="52BCE6DD" w14:textId="77777777" w:rsidR="005906DE" w:rsidRPr="00E264F7" w:rsidRDefault="00ED7D01">
      <w:pPr>
        <w:spacing w:after="0" w:line="240" w:lineRule="auto"/>
        <w:jc w:val="both"/>
        <w:rPr>
          <w:rFonts w:ascii="Arial" w:eastAsia="Arial" w:hAnsi="Arial" w:cs="Arial"/>
          <w:sz w:val="24"/>
          <w:szCs w:val="24"/>
        </w:rPr>
      </w:pPr>
      <w:r w:rsidRPr="00E264F7">
        <w:rPr>
          <w:rFonts w:ascii="Arial" w:eastAsia="Arial" w:hAnsi="Arial" w:cs="Arial"/>
          <w:sz w:val="24"/>
          <w:szCs w:val="24"/>
        </w:rPr>
        <w:t xml:space="preserve"> </w:t>
      </w:r>
    </w:p>
    <w:p w14:paraId="52BCE6DE" w14:textId="77777777" w:rsidR="005906DE" w:rsidRDefault="00ED7D01">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b/>
          <w:color w:val="000000"/>
          <w:sz w:val="24"/>
          <w:szCs w:val="24"/>
          <w:u w:val="single"/>
        </w:rPr>
      </w:pPr>
      <w:r>
        <w:rPr>
          <w:rFonts w:ascii="Arial" w:eastAsia="Arial" w:hAnsi="Arial" w:cs="Arial"/>
          <w:b/>
          <w:color w:val="000000"/>
          <w:sz w:val="24"/>
          <w:szCs w:val="24"/>
          <w:u w:val="single"/>
        </w:rPr>
        <w:t>Further Competition and/or Direct Award options</w:t>
      </w:r>
    </w:p>
    <w:p w14:paraId="52BCE6DF" w14:textId="77777777" w:rsidR="005906DE" w:rsidRDefault="00ED7D01">
      <w:p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Lot 1 is a single supplier and Direct Award only</w:t>
      </w:r>
    </w:p>
    <w:p w14:paraId="52BCE6E0" w14:textId="77777777" w:rsidR="005906DE" w:rsidRDefault="005906DE">
      <w:p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p>
    <w:p w14:paraId="52BCE6E1" w14:textId="77777777" w:rsidR="005906DE" w:rsidRDefault="00ED7D01">
      <w:pPr>
        <w:pBdr>
          <w:top w:val="nil"/>
          <w:left w:val="nil"/>
          <w:bottom w:val="nil"/>
          <w:right w:val="nil"/>
          <w:between w:val="nil"/>
        </w:pBdr>
        <w:tabs>
          <w:tab w:val="left" w:pos="1985"/>
        </w:tabs>
        <w:spacing w:before="120" w:after="120" w:line="240" w:lineRule="auto"/>
        <w:jc w:val="both"/>
        <w:rPr>
          <w:rFonts w:ascii="Arial" w:eastAsia="Arial" w:hAnsi="Arial" w:cs="Arial"/>
          <w:color w:val="222222"/>
          <w:sz w:val="24"/>
          <w:szCs w:val="24"/>
          <w:highlight w:val="white"/>
        </w:rPr>
      </w:pPr>
      <w:r>
        <w:rPr>
          <w:rFonts w:ascii="Arial" w:eastAsia="Arial" w:hAnsi="Arial" w:cs="Arial"/>
          <w:color w:val="000000"/>
          <w:sz w:val="24"/>
          <w:szCs w:val="24"/>
        </w:rPr>
        <w:t>Lots 2, 3 &amp; 4</w:t>
      </w:r>
      <w:r>
        <w:rPr>
          <w:rFonts w:ascii="Arial" w:eastAsia="Arial" w:hAnsi="Arial" w:cs="Arial"/>
          <w:sz w:val="24"/>
          <w:szCs w:val="24"/>
        </w:rPr>
        <w:t xml:space="preserve"> </w:t>
      </w:r>
      <w:r>
        <w:rPr>
          <w:rFonts w:ascii="Arial" w:eastAsia="Arial" w:hAnsi="Arial" w:cs="Arial"/>
          <w:color w:val="000000"/>
          <w:sz w:val="24"/>
          <w:szCs w:val="24"/>
        </w:rPr>
        <w:t xml:space="preserve">are multi Supplier lots and, in accordance with Framework Schedule 7 (Call-Off Award Procedure) Buyers will have the option to conduct a Further Competition Procedure with the appointed Suppliers where the maximum prices agreed at Framework Contract level can be improved upon by the Supplier </w:t>
      </w:r>
      <w:r>
        <w:rPr>
          <w:rFonts w:ascii="Arial" w:eastAsia="Arial" w:hAnsi="Arial" w:cs="Arial"/>
          <w:b/>
          <w:color w:val="000000"/>
          <w:sz w:val="24"/>
          <w:szCs w:val="24"/>
        </w:rPr>
        <w:t>or</w:t>
      </w:r>
      <w:r>
        <w:rPr>
          <w:rFonts w:ascii="Arial" w:eastAsia="Arial" w:hAnsi="Arial" w:cs="Arial"/>
          <w:color w:val="000000"/>
          <w:sz w:val="24"/>
          <w:szCs w:val="24"/>
        </w:rPr>
        <w:t xml:space="preserve"> the Buyers may conduct a Direct Award as detailed </w:t>
      </w:r>
      <w:r>
        <w:rPr>
          <w:rFonts w:ascii="Arial" w:eastAsia="Arial" w:hAnsi="Arial" w:cs="Arial"/>
          <w:color w:val="222222"/>
          <w:sz w:val="24"/>
          <w:szCs w:val="24"/>
          <w:highlight w:val="white"/>
        </w:rPr>
        <w:t>in Framework Schedule 7 - Call-Off Award Procedure.</w:t>
      </w:r>
    </w:p>
    <w:p w14:paraId="52BCE6E2" w14:textId="77777777" w:rsidR="005906DE" w:rsidRDefault="005906DE">
      <w:p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rPr>
      </w:pPr>
    </w:p>
    <w:p w14:paraId="52BCE6E3" w14:textId="77777777" w:rsidR="005906DE" w:rsidRDefault="00ED7D01">
      <w:pPr>
        <w:pBdr>
          <w:top w:val="nil"/>
          <w:left w:val="nil"/>
          <w:bottom w:val="nil"/>
          <w:right w:val="nil"/>
          <w:between w:val="nil"/>
        </w:pBdr>
        <w:tabs>
          <w:tab w:val="left" w:pos="1134"/>
        </w:tabs>
        <w:spacing w:before="120" w:after="12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Maximum Call-Off Period and Extensions</w:t>
      </w:r>
    </w:p>
    <w:p w14:paraId="52BCE6E4" w14:textId="77777777" w:rsidR="005906DE" w:rsidRDefault="00ED7D01">
      <w:pPr>
        <w:numPr>
          <w:ilvl w:val="0"/>
          <w:numId w:val="10"/>
        </w:numPr>
        <w:pBdr>
          <w:top w:val="nil"/>
          <w:left w:val="nil"/>
          <w:bottom w:val="nil"/>
          <w:right w:val="nil"/>
          <w:between w:val="nil"/>
        </w:pBdr>
        <w:tabs>
          <w:tab w:val="left" w:pos="1134"/>
        </w:tabs>
        <w:spacing w:before="120"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Lot 1 – maximum Call-off Contract period shall not exceed five (5) years </w:t>
      </w:r>
    </w:p>
    <w:p w14:paraId="52BCE6E5" w14:textId="49035661" w:rsidR="005906DE" w:rsidRDefault="00ED7D01">
      <w:pPr>
        <w:numPr>
          <w:ilvl w:val="0"/>
          <w:numId w:val="10"/>
        </w:numPr>
        <w:pBdr>
          <w:top w:val="nil"/>
          <w:left w:val="nil"/>
          <w:bottom w:val="nil"/>
          <w:right w:val="nil"/>
          <w:between w:val="nil"/>
        </w:pBdr>
        <w:tabs>
          <w:tab w:val="left" w:pos="113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Lot 2 – maximum Call-off Contract period shall not exceed five (5) years for </w:t>
      </w:r>
      <w:r w:rsidR="00CC3651">
        <w:rPr>
          <w:rFonts w:ascii="Arial" w:eastAsia="Arial" w:hAnsi="Arial" w:cs="Arial"/>
          <w:color w:val="000000"/>
          <w:sz w:val="24"/>
          <w:szCs w:val="24"/>
        </w:rPr>
        <w:t>non-Print</w:t>
      </w:r>
      <w:r>
        <w:rPr>
          <w:rFonts w:ascii="Arial" w:eastAsia="Arial" w:hAnsi="Arial" w:cs="Arial"/>
          <w:color w:val="000000"/>
          <w:sz w:val="24"/>
          <w:szCs w:val="24"/>
        </w:rPr>
        <w:t xml:space="preserve"> Room Equipment and seven (7</w:t>
      </w:r>
      <w:r w:rsidR="00CC3651">
        <w:rPr>
          <w:rFonts w:ascii="Arial" w:eastAsia="Arial" w:hAnsi="Arial" w:cs="Arial"/>
          <w:color w:val="000000"/>
          <w:sz w:val="24"/>
          <w:szCs w:val="24"/>
        </w:rPr>
        <w:t>) years</w:t>
      </w:r>
      <w:r>
        <w:rPr>
          <w:rFonts w:ascii="Arial" w:eastAsia="Arial" w:hAnsi="Arial" w:cs="Arial"/>
          <w:color w:val="000000"/>
          <w:sz w:val="24"/>
          <w:szCs w:val="24"/>
        </w:rPr>
        <w:t xml:space="preserve"> for Central Print Room Equipment </w:t>
      </w:r>
    </w:p>
    <w:p w14:paraId="52BCE6E6" w14:textId="77777777" w:rsidR="005906DE" w:rsidRDefault="00ED7D01">
      <w:pPr>
        <w:numPr>
          <w:ilvl w:val="0"/>
          <w:numId w:val="10"/>
        </w:numPr>
        <w:pBdr>
          <w:top w:val="nil"/>
          <w:left w:val="nil"/>
          <w:bottom w:val="nil"/>
          <w:right w:val="nil"/>
          <w:between w:val="nil"/>
        </w:pBdr>
        <w:tabs>
          <w:tab w:val="left" w:pos="113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Lot 3 – maximum Call-off Contract period shall not exceed seven (7) years</w:t>
      </w:r>
    </w:p>
    <w:p w14:paraId="52BCE6E7" w14:textId="77777777" w:rsidR="005906DE" w:rsidRDefault="00ED7D01">
      <w:pPr>
        <w:numPr>
          <w:ilvl w:val="0"/>
          <w:numId w:val="10"/>
        </w:numPr>
        <w:pBdr>
          <w:top w:val="nil"/>
          <w:left w:val="nil"/>
          <w:bottom w:val="nil"/>
          <w:right w:val="nil"/>
          <w:between w:val="nil"/>
        </w:pBdr>
        <w:tabs>
          <w:tab w:val="left" w:pos="113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Lot 4 – maximum Call-off Contract period shall not exceed five (5)</w:t>
      </w:r>
    </w:p>
    <w:p w14:paraId="52BCE6E8" w14:textId="77777777" w:rsidR="005906DE" w:rsidRDefault="00ED7D0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bookmarkStart w:id="9" w:name="_heading=h.30j0zll" w:colFirst="0" w:colLast="0"/>
      <w:bookmarkEnd w:id="9"/>
      <w:r>
        <w:rPr>
          <w:rFonts w:ascii="Arial" w:eastAsia="Arial" w:hAnsi="Arial" w:cs="Arial"/>
          <w:color w:val="000000"/>
          <w:sz w:val="24"/>
          <w:szCs w:val="24"/>
        </w:rPr>
        <w:t xml:space="preserve">The Call-Off Contract Period may start prior to the expiry of the four (4) year Framework Contract, and expire after, so long as the Call-Off Contract Period does not exceed the timeframes stated above for each lot. </w:t>
      </w:r>
    </w:p>
    <w:p w14:paraId="52BCE6E9" w14:textId="77777777" w:rsidR="005906DE" w:rsidRDefault="005906DE">
      <w:pPr>
        <w:pBdr>
          <w:top w:val="nil"/>
          <w:left w:val="nil"/>
          <w:bottom w:val="nil"/>
          <w:right w:val="nil"/>
          <w:between w:val="nil"/>
        </w:pBdr>
        <w:tabs>
          <w:tab w:val="left" w:pos="1134"/>
        </w:tabs>
        <w:spacing w:before="120" w:after="120" w:line="240" w:lineRule="auto"/>
        <w:jc w:val="both"/>
        <w:rPr>
          <w:rFonts w:ascii="Arial" w:eastAsia="Arial" w:hAnsi="Arial" w:cs="Arial"/>
          <w:color w:val="000000"/>
        </w:rPr>
      </w:pPr>
    </w:p>
    <w:p w14:paraId="52BCE6EA" w14:textId="77777777" w:rsidR="005906DE" w:rsidRDefault="00ED7D01">
      <w:pPr>
        <w:pStyle w:val="Heading1"/>
        <w:numPr>
          <w:ilvl w:val="0"/>
          <w:numId w:val="3"/>
        </w:numPr>
        <w:spacing w:before="0" w:after="160"/>
        <w:ind w:left="0" w:hanging="436"/>
        <w:rPr>
          <w:rFonts w:ascii="Arial" w:eastAsia="Arial" w:hAnsi="Arial" w:cs="Arial"/>
          <w:b/>
          <w:color w:val="000000"/>
          <w:sz w:val="28"/>
          <w:szCs w:val="28"/>
        </w:rPr>
      </w:pPr>
      <w:bookmarkStart w:id="10" w:name="_heading=h.4i7ojhp" w:colFirst="0" w:colLast="0"/>
      <w:bookmarkEnd w:id="10"/>
      <w:r>
        <w:rPr>
          <w:rFonts w:ascii="Arial" w:eastAsia="Arial" w:hAnsi="Arial" w:cs="Arial"/>
          <w:b/>
          <w:color w:val="000000"/>
          <w:sz w:val="28"/>
          <w:szCs w:val="28"/>
        </w:rPr>
        <w:t>Who can bid</w:t>
      </w:r>
    </w:p>
    <w:p w14:paraId="52BCE6EB" w14:textId="77777777" w:rsidR="005906DE" w:rsidRDefault="00ED7D01">
      <w:pPr>
        <w:numPr>
          <w:ilvl w:val="1"/>
          <w:numId w:val="3"/>
        </w:numPr>
        <w:pBdr>
          <w:top w:val="nil"/>
          <w:left w:val="nil"/>
          <w:bottom w:val="nil"/>
          <w:right w:val="nil"/>
          <w:between w:val="nil"/>
        </w:pBdr>
        <w:spacing w:before="240"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We are running this competition using the ‘open procedure’. This means that anyone can submit a bid in response to the published contract notice.</w:t>
      </w:r>
    </w:p>
    <w:p w14:paraId="52BCE6EC" w14:textId="77777777" w:rsidR="005906DE" w:rsidRDefault="005906DE">
      <w:pPr>
        <w:pBdr>
          <w:top w:val="nil"/>
          <w:left w:val="nil"/>
          <w:bottom w:val="nil"/>
          <w:right w:val="nil"/>
          <w:between w:val="nil"/>
        </w:pBdr>
        <w:spacing w:after="120" w:line="240" w:lineRule="auto"/>
        <w:ind w:left="284"/>
        <w:rPr>
          <w:rFonts w:ascii="Arial" w:eastAsia="Arial" w:hAnsi="Arial" w:cs="Arial"/>
          <w:color w:val="000000"/>
          <w:sz w:val="24"/>
          <w:szCs w:val="24"/>
        </w:rPr>
      </w:pPr>
    </w:p>
    <w:p w14:paraId="52BCE6ED" w14:textId="77777777" w:rsidR="005906DE" w:rsidRDefault="00ED7D01">
      <w:pPr>
        <w:pBdr>
          <w:top w:val="nil"/>
          <w:left w:val="nil"/>
          <w:bottom w:val="nil"/>
          <w:right w:val="nil"/>
          <w:between w:val="nil"/>
        </w:pBdr>
        <w:spacing w:before="240" w:after="120"/>
        <w:ind w:left="284"/>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 xml:space="preserve">The contract notice can be found on Find a Tender (FTS, Contracts Finder and out website </w:t>
      </w:r>
      <w:hyperlink r:id="rId15">
        <w:r>
          <w:rPr>
            <w:rFonts w:ascii="Arial" w:eastAsia="Arial" w:hAnsi="Arial" w:cs="Arial"/>
            <w:color w:val="0563C1"/>
            <w:sz w:val="24"/>
            <w:szCs w:val="24"/>
            <w:u w:val="single"/>
          </w:rPr>
          <w:t>https://www.crowncommercial.gov.uk/agreements/RM6174</w:t>
        </w:r>
      </w:hyperlink>
    </w:p>
    <w:p w14:paraId="52BCE6EE" w14:textId="77777777" w:rsidR="005906DE" w:rsidRDefault="005906DE">
      <w:pPr>
        <w:pBdr>
          <w:top w:val="nil"/>
          <w:left w:val="nil"/>
          <w:bottom w:val="nil"/>
          <w:right w:val="nil"/>
          <w:between w:val="nil"/>
        </w:pBdr>
        <w:spacing w:after="0"/>
        <w:ind w:left="720"/>
        <w:rPr>
          <w:rFonts w:ascii="Arial" w:eastAsia="Arial" w:hAnsi="Arial" w:cs="Arial"/>
          <w:color w:val="000000"/>
          <w:sz w:val="24"/>
          <w:szCs w:val="24"/>
        </w:rPr>
      </w:pPr>
    </w:p>
    <w:p w14:paraId="52BCE6EF" w14:textId="77777777" w:rsidR="005906DE" w:rsidRDefault="00ED7D01">
      <w:pPr>
        <w:numPr>
          <w:ilvl w:val="1"/>
          <w:numId w:val="3"/>
        </w:numPr>
        <w:pBdr>
          <w:top w:val="nil"/>
          <w:left w:val="nil"/>
          <w:bottom w:val="nil"/>
          <w:right w:val="nil"/>
          <w:between w:val="nil"/>
        </w:pBdr>
        <w:spacing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You can submit a bid as a single legal entity. Alternatively, you can take one or both of the following options:</w:t>
      </w:r>
    </w:p>
    <w:p w14:paraId="52BCE6F0" w14:textId="77777777" w:rsidR="005906DE" w:rsidRDefault="00ED7D01">
      <w:pPr>
        <w:numPr>
          <w:ilvl w:val="0"/>
          <w:numId w:val="8"/>
        </w:numPr>
        <w:ind w:left="1287"/>
        <w:jc w:val="both"/>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14:paraId="52BCE6F1" w14:textId="77777777" w:rsidR="005906DE" w:rsidRDefault="00ED7D01">
      <w:pPr>
        <w:numPr>
          <w:ilvl w:val="0"/>
          <w:numId w:val="8"/>
        </w:numPr>
        <w:ind w:left="1287"/>
        <w:jc w:val="both"/>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14:paraId="52BCE6F2" w14:textId="77777777" w:rsidR="005906DE" w:rsidRDefault="00ED7D01">
      <w:pPr>
        <w:numPr>
          <w:ilvl w:val="1"/>
          <w:numId w:val="3"/>
        </w:numPr>
        <w:pBdr>
          <w:top w:val="nil"/>
          <w:left w:val="nil"/>
          <w:bottom w:val="nil"/>
          <w:right w:val="nil"/>
          <w:between w:val="nil"/>
        </w:pBdr>
        <w:spacing w:before="240"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lastRenderedPageBreak/>
        <w:t>We recognise that subcontracting and consortium plans can change. You must tell us about any changes to the proposed subcontracting or to the consortium as soon as you know. If you do not, you may be excluded from this competition.</w:t>
      </w:r>
    </w:p>
    <w:p w14:paraId="52BCE6F3" w14:textId="77777777" w:rsidR="005906DE" w:rsidRDefault="005906DE">
      <w:pPr>
        <w:pBdr>
          <w:top w:val="nil"/>
          <w:left w:val="nil"/>
          <w:bottom w:val="nil"/>
          <w:right w:val="nil"/>
          <w:between w:val="nil"/>
        </w:pBdr>
        <w:spacing w:after="120" w:line="240" w:lineRule="auto"/>
        <w:ind w:left="284"/>
        <w:rPr>
          <w:rFonts w:ascii="Arial" w:eastAsia="Arial" w:hAnsi="Arial" w:cs="Arial"/>
          <w:color w:val="000000"/>
          <w:sz w:val="24"/>
          <w:szCs w:val="24"/>
        </w:rPr>
      </w:pPr>
    </w:p>
    <w:p w14:paraId="52BCE6F4" w14:textId="77777777" w:rsidR="005906DE" w:rsidRPr="008D6F93" w:rsidRDefault="00ED7D01">
      <w:pPr>
        <w:pStyle w:val="Heading1"/>
        <w:numPr>
          <w:ilvl w:val="0"/>
          <w:numId w:val="3"/>
        </w:numPr>
        <w:spacing w:before="0" w:after="160"/>
        <w:ind w:left="0" w:hanging="436"/>
        <w:rPr>
          <w:rFonts w:ascii="Arial" w:eastAsia="Arial" w:hAnsi="Arial" w:cs="Arial"/>
          <w:b/>
          <w:color w:val="000000"/>
          <w:sz w:val="28"/>
          <w:szCs w:val="28"/>
        </w:rPr>
      </w:pPr>
      <w:bookmarkStart w:id="11" w:name="_heading=h.2xcytpi" w:colFirst="0" w:colLast="0"/>
      <w:bookmarkEnd w:id="11"/>
      <w:r w:rsidRPr="008D6F93">
        <w:rPr>
          <w:rFonts w:ascii="Arial" w:eastAsia="Arial" w:hAnsi="Arial" w:cs="Arial"/>
          <w:b/>
          <w:color w:val="000000"/>
          <w:sz w:val="28"/>
          <w:szCs w:val="28"/>
        </w:rPr>
        <w:t>Timelines for the competition</w:t>
      </w:r>
    </w:p>
    <w:p w14:paraId="52BCE6F5" w14:textId="77777777" w:rsidR="005906DE" w:rsidRPr="00D3315D"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sidRPr="00D3315D">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ff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312D2D" w14:paraId="52BCE6F8" w14:textId="77777777">
        <w:tc>
          <w:tcPr>
            <w:tcW w:w="5665" w:type="dxa"/>
          </w:tcPr>
          <w:p w14:paraId="52BCE6F6" w14:textId="77777777" w:rsidR="00312D2D" w:rsidRPr="00312D2D" w:rsidRDefault="00312D2D" w:rsidP="00312D2D">
            <w:pPr>
              <w:spacing w:before="120" w:after="120"/>
            </w:pPr>
            <w:r w:rsidRPr="00312D2D">
              <w:t>Start date (this is the date we submitted the contract notice to be published)</w:t>
            </w:r>
          </w:p>
        </w:tc>
        <w:tc>
          <w:tcPr>
            <w:tcW w:w="3351" w:type="dxa"/>
            <w:vAlign w:val="center"/>
          </w:tcPr>
          <w:p w14:paraId="52BCE6F7" w14:textId="4C1C62EA" w:rsidR="00312D2D" w:rsidRPr="00312D2D" w:rsidRDefault="00916B14" w:rsidP="00312D2D">
            <w:pPr>
              <w:spacing w:before="120" w:after="120"/>
            </w:pPr>
            <w:r>
              <w:t>19</w:t>
            </w:r>
            <w:r w:rsidR="00312D2D" w:rsidRPr="00312D2D">
              <w:t>/04/2021</w:t>
            </w:r>
          </w:p>
        </w:tc>
      </w:tr>
      <w:tr w:rsidR="00312D2D" w14:paraId="52BCE6FB" w14:textId="77777777">
        <w:tc>
          <w:tcPr>
            <w:tcW w:w="5665" w:type="dxa"/>
          </w:tcPr>
          <w:p w14:paraId="52BCE6F9" w14:textId="77777777" w:rsidR="00312D2D" w:rsidRPr="00312D2D" w:rsidRDefault="00312D2D" w:rsidP="00312D2D">
            <w:pPr>
              <w:spacing w:before="120" w:after="120"/>
            </w:pPr>
            <w:r w:rsidRPr="00312D2D">
              <w:t xml:space="preserve">Publication date (this is the date the ITT pack will be published)   </w:t>
            </w:r>
          </w:p>
        </w:tc>
        <w:tc>
          <w:tcPr>
            <w:tcW w:w="3351" w:type="dxa"/>
            <w:vAlign w:val="center"/>
          </w:tcPr>
          <w:p w14:paraId="52BCE6FA" w14:textId="4C3EFB7F" w:rsidR="00312D2D" w:rsidRPr="00312D2D" w:rsidRDefault="00916B14" w:rsidP="00111B91">
            <w:pPr>
              <w:spacing w:before="120" w:after="120"/>
            </w:pPr>
            <w:r>
              <w:t>20</w:t>
            </w:r>
            <w:r w:rsidR="00312D2D" w:rsidRPr="00312D2D">
              <w:t>/04/2021</w:t>
            </w:r>
          </w:p>
        </w:tc>
      </w:tr>
      <w:tr w:rsidR="00312D2D" w14:paraId="52BCE6FE" w14:textId="77777777">
        <w:tc>
          <w:tcPr>
            <w:tcW w:w="5665" w:type="dxa"/>
          </w:tcPr>
          <w:p w14:paraId="52BCE6FC" w14:textId="77777777" w:rsidR="00312D2D" w:rsidRPr="00312D2D" w:rsidRDefault="00312D2D" w:rsidP="00312D2D">
            <w:pPr>
              <w:spacing w:before="120" w:after="120"/>
            </w:pPr>
            <w:r w:rsidRPr="00312D2D">
              <w:t>Clarification questions deadline</w:t>
            </w:r>
          </w:p>
        </w:tc>
        <w:tc>
          <w:tcPr>
            <w:tcW w:w="3351" w:type="dxa"/>
            <w:vAlign w:val="center"/>
          </w:tcPr>
          <w:p w14:paraId="52BCE6FD" w14:textId="3A365E68" w:rsidR="00312D2D" w:rsidRPr="00312D2D" w:rsidRDefault="00916B14" w:rsidP="00916B14">
            <w:pPr>
              <w:rPr>
                <w:color w:val="FF0000"/>
              </w:rPr>
            </w:pPr>
            <w:r>
              <w:rPr>
                <w:color w:val="auto"/>
              </w:rPr>
              <w:t>04</w:t>
            </w:r>
            <w:r w:rsidR="00312D2D" w:rsidRPr="00312D2D">
              <w:rPr>
                <w:color w:val="auto"/>
              </w:rPr>
              <w:t>/0</w:t>
            </w:r>
            <w:r>
              <w:rPr>
                <w:color w:val="auto"/>
              </w:rPr>
              <w:t>5</w:t>
            </w:r>
            <w:r w:rsidR="00312D2D" w:rsidRPr="00312D2D">
              <w:rPr>
                <w:color w:val="auto"/>
              </w:rPr>
              <w:t>/2021</w:t>
            </w:r>
          </w:p>
        </w:tc>
      </w:tr>
      <w:tr w:rsidR="00312D2D" w14:paraId="52BCE702" w14:textId="77777777">
        <w:tc>
          <w:tcPr>
            <w:tcW w:w="5665" w:type="dxa"/>
          </w:tcPr>
          <w:p w14:paraId="52BCE6FF" w14:textId="77777777" w:rsidR="00312D2D" w:rsidRPr="00312D2D" w:rsidRDefault="00312D2D" w:rsidP="00312D2D">
            <w:pPr>
              <w:spacing w:before="120" w:after="120"/>
              <w:rPr>
                <w:color w:val="auto"/>
              </w:rPr>
            </w:pPr>
            <w:r w:rsidRPr="00312D2D">
              <w:rPr>
                <w:color w:val="auto"/>
              </w:rPr>
              <w:t>Deadline for our responses to clarification questions</w:t>
            </w:r>
          </w:p>
        </w:tc>
        <w:tc>
          <w:tcPr>
            <w:tcW w:w="3351" w:type="dxa"/>
            <w:vAlign w:val="center"/>
          </w:tcPr>
          <w:p w14:paraId="52BCE700" w14:textId="77777777" w:rsidR="00312D2D" w:rsidRPr="00312D2D" w:rsidRDefault="00312D2D" w:rsidP="00312D2D">
            <w:pPr>
              <w:rPr>
                <w:color w:val="auto"/>
              </w:rPr>
            </w:pPr>
          </w:p>
          <w:p w14:paraId="52BCE701" w14:textId="7E11E662" w:rsidR="00312D2D" w:rsidRPr="00312D2D" w:rsidRDefault="00916B14" w:rsidP="00916B14">
            <w:pPr>
              <w:rPr>
                <w:color w:val="auto"/>
              </w:rPr>
            </w:pPr>
            <w:r>
              <w:rPr>
                <w:color w:val="auto"/>
              </w:rPr>
              <w:t>07</w:t>
            </w:r>
            <w:r w:rsidR="00312D2D" w:rsidRPr="00312D2D">
              <w:rPr>
                <w:color w:val="auto"/>
              </w:rPr>
              <w:t>/0</w:t>
            </w:r>
            <w:r>
              <w:rPr>
                <w:color w:val="auto"/>
              </w:rPr>
              <w:t>5</w:t>
            </w:r>
            <w:r w:rsidR="00312D2D" w:rsidRPr="00312D2D">
              <w:rPr>
                <w:color w:val="auto"/>
              </w:rPr>
              <w:t>/2021</w:t>
            </w:r>
          </w:p>
        </w:tc>
      </w:tr>
      <w:tr w:rsidR="00312D2D" w14:paraId="52BCE705" w14:textId="77777777">
        <w:tc>
          <w:tcPr>
            <w:tcW w:w="5665" w:type="dxa"/>
          </w:tcPr>
          <w:p w14:paraId="52BCE703" w14:textId="77777777" w:rsidR="00312D2D" w:rsidRPr="00312D2D" w:rsidRDefault="00312D2D" w:rsidP="00312D2D">
            <w:pPr>
              <w:spacing w:before="120" w:after="120"/>
            </w:pPr>
            <w:r w:rsidRPr="00312D2D">
              <w:t>Bid submission deadline</w:t>
            </w:r>
          </w:p>
        </w:tc>
        <w:tc>
          <w:tcPr>
            <w:tcW w:w="3351" w:type="dxa"/>
            <w:vAlign w:val="center"/>
          </w:tcPr>
          <w:p w14:paraId="52BCE704" w14:textId="45342799" w:rsidR="00312D2D" w:rsidRPr="00312D2D" w:rsidRDefault="00916B14" w:rsidP="00312D2D">
            <w:r>
              <w:t>18</w:t>
            </w:r>
            <w:r w:rsidR="00312D2D" w:rsidRPr="00312D2D">
              <w:t>/05/2021</w:t>
            </w:r>
          </w:p>
        </w:tc>
      </w:tr>
      <w:tr w:rsidR="00312D2D" w14:paraId="52BCE708" w14:textId="77777777">
        <w:tc>
          <w:tcPr>
            <w:tcW w:w="5665" w:type="dxa"/>
            <w:vAlign w:val="center"/>
          </w:tcPr>
          <w:p w14:paraId="52BCE706" w14:textId="77777777" w:rsidR="00312D2D" w:rsidRPr="00312D2D" w:rsidRDefault="00312D2D" w:rsidP="00312D2D">
            <w:pPr>
              <w:spacing w:before="120" w:after="120"/>
            </w:pPr>
            <w:r w:rsidRPr="00312D2D">
              <w:t xml:space="preserve">Compliance </w:t>
            </w:r>
          </w:p>
        </w:tc>
        <w:tc>
          <w:tcPr>
            <w:tcW w:w="3351" w:type="dxa"/>
          </w:tcPr>
          <w:p w14:paraId="52BCE707" w14:textId="77777777" w:rsidR="00312D2D" w:rsidRPr="00312D2D" w:rsidRDefault="00312D2D" w:rsidP="00312D2D">
            <w:r w:rsidRPr="00312D2D">
              <w:t>From the bid submission deadline through to Award of Framework Contracts</w:t>
            </w:r>
          </w:p>
        </w:tc>
      </w:tr>
      <w:tr w:rsidR="00312D2D" w14:paraId="52BCE70B" w14:textId="77777777">
        <w:tc>
          <w:tcPr>
            <w:tcW w:w="5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CE709" w14:textId="77777777" w:rsidR="00312D2D" w:rsidRPr="00312D2D" w:rsidRDefault="00312D2D" w:rsidP="00312D2D">
            <w:pPr>
              <w:spacing w:before="120" w:after="120"/>
            </w:pPr>
            <w:r w:rsidRPr="00312D2D">
              <w:t xml:space="preserve">Date of </w:t>
            </w:r>
            <w:proofErr w:type="spellStart"/>
            <w:r w:rsidRPr="00312D2D">
              <w:t>eAuction</w:t>
            </w:r>
            <w:proofErr w:type="spellEnd"/>
            <w:r w:rsidRPr="00312D2D">
              <w:t xml:space="preserve"> for Lot 1</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14:paraId="52BCE70A" w14:textId="5DAACA99" w:rsidR="00312D2D" w:rsidRPr="00312D2D" w:rsidRDefault="00111B91" w:rsidP="00312D2D">
            <w:r>
              <w:t>14</w:t>
            </w:r>
            <w:r w:rsidR="00312D2D" w:rsidRPr="00312D2D">
              <w:t>/07/2021</w:t>
            </w:r>
          </w:p>
        </w:tc>
      </w:tr>
    </w:tbl>
    <w:p w14:paraId="52BCE70C" w14:textId="77777777" w:rsidR="005906DE" w:rsidRDefault="005906DE">
      <w:bookmarkStart w:id="12" w:name="_heading=h.1t3h5sf" w:colFirst="0" w:colLast="0"/>
      <w:bookmarkEnd w:id="12"/>
    </w:p>
    <w:p w14:paraId="52BCE70D" w14:textId="77777777" w:rsidR="005906DE" w:rsidRDefault="00ED7D01">
      <w:pPr>
        <w:pStyle w:val="Heading1"/>
        <w:numPr>
          <w:ilvl w:val="0"/>
          <w:numId w:val="3"/>
        </w:numPr>
        <w:spacing w:before="0" w:after="160"/>
        <w:ind w:left="0" w:hanging="436"/>
        <w:rPr>
          <w:rFonts w:ascii="Arial" w:eastAsia="Arial" w:hAnsi="Arial" w:cs="Arial"/>
          <w:b/>
          <w:color w:val="000000"/>
          <w:sz w:val="28"/>
          <w:szCs w:val="28"/>
        </w:rPr>
      </w:pPr>
      <w:bookmarkStart w:id="13" w:name="_heading=h.1ci93xb" w:colFirst="0" w:colLast="0"/>
      <w:bookmarkEnd w:id="13"/>
      <w:r>
        <w:rPr>
          <w:rFonts w:ascii="Arial" w:eastAsia="Arial" w:hAnsi="Arial" w:cs="Arial"/>
          <w:b/>
          <w:color w:val="000000"/>
          <w:sz w:val="28"/>
          <w:szCs w:val="28"/>
        </w:rPr>
        <w:t>When and how to ask questions</w:t>
      </w:r>
    </w:p>
    <w:p w14:paraId="52BCE70E" w14:textId="77777777" w:rsidR="005906DE" w:rsidRDefault="00ED7D01">
      <w:pPr>
        <w:numPr>
          <w:ilvl w:val="1"/>
          <w:numId w:val="3"/>
        </w:numPr>
        <w:pBdr>
          <w:top w:val="nil"/>
          <w:left w:val="nil"/>
          <w:bottom w:val="nil"/>
          <w:right w:val="nil"/>
          <w:between w:val="nil"/>
        </w:pBdr>
        <w:spacing w:before="240"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14:paraId="52BCE70F" w14:textId="77777777" w:rsidR="005906DE" w:rsidRDefault="005906DE">
      <w:pPr>
        <w:pBdr>
          <w:top w:val="nil"/>
          <w:left w:val="nil"/>
          <w:bottom w:val="nil"/>
          <w:right w:val="nil"/>
          <w:between w:val="nil"/>
        </w:pBdr>
        <w:spacing w:after="0" w:line="240" w:lineRule="auto"/>
        <w:ind w:left="284"/>
        <w:rPr>
          <w:rFonts w:ascii="Arial" w:eastAsia="Arial" w:hAnsi="Arial" w:cs="Arial"/>
          <w:color w:val="000000"/>
          <w:sz w:val="24"/>
          <w:szCs w:val="24"/>
        </w:rPr>
      </w:pPr>
    </w:p>
    <w:p w14:paraId="52BCE710" w14:textId="77777777" w:rsidR="005906DE" w:rsidRDefault="00ED7D01">
      <w:pPr>
        <w:numPr>
          <w:ilvl w:val="1"/>
          <w:numId w:val="3"/>
        </w:numPr>
        <w:pBdr>
          <w:top w:val="nil"/>
          <w:left w:val="nil"/>
          <w:bottom w:val="nil"/>
          <w:right w:val="nil"/>
          <w:between w:val="nil"/>
        </w:pBdr>
        <w:spacing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14:paraId="52BCE711" w14:textId="77777777" w:rsidR="005906DE" w:rsidRDefault="005906DE">
      <w:pPr>
        <w:pBdr>
          <w:top w:val="nil"/>
          <w:left w:val="nil"/>
          <w:bottom w:val="nil"/>
          <w:right w:val="nil"/>
          <w:between w:val="nil"/>
        </w:pBdr>
        <w:ind w:left="720"/>
        <w:rPr>
          <w:rFonts w:ascii="Arial" w:eastAsia="Arial" w:hAnsi="Arial" w:cs="Arial"/>
          <w:color w:val="000000"/>
          <w:sz w:val="24"/>
          <w:szCs w:val="24"/>
        </w:rPr>
      </w:pPr>
    </w:p>
    <w:p w14:paraId="52BCE712" w14:textId="77777777" w:rsidR="005906DE" w:rsidRDefault="005906DE">
      <w:pPr>
        <w:pBdr>
          <w:top w:val="nil"/>
          <w:left w:val="nil"/>
          <w:bottom w:val="nil"/>
          <w:right w:val="nil"/>
          <w:between w:val="nil"/>
        </w:pBdr>
        <w:spacing w:after="0"/>
        <w:ind w:left="720"/>
        <w:rPr>
          <w:rFonts w:ascii="Arial" w:eastAsia="Arial" w:hAnsi="Arial" w:cs="Arial"/>
          <w:color w:val="000000"/>
          <w:sz w:val="24"/>
          <w:szCs w:val="24"/>
        </w:rPr>
      </w:pPr>
    </w:p>
    <w:p w14:paraId="52BCE713" w14:textId="77777777" w:rsidR="005906DE" w:rsidRDefault="00ED7D01">
      <w:pPr>
        <w:numPr>
          <w:ilvl w:val="1"/>
          <w:numId w:val="3"/>
        </w:numPr>
        <w:pBdr>
          <w:top w:val="nil"/>
          <w:left w:val="nil"/>
          <w:bottom w:val="nil"/>
          <w:right w:val="nil"/>
          <w:between w:val="nil"/>
        </w:pBdr>
        <w:spacing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This is the only way we can communicate with Bidders. Try to ensure your question is specific and clear. Do not include your identity in the question. This is because we publish all the questions and our responses, to all Bidders. </w:t>
      </w:r>
    </w:p>
    <w:p w14:paraId="52BCE714" w14:textId="77777777" w:rsidR="005906DE" w:rsidRDefault="005906DE">
      <w:pPr>
        <w:pBdr>
          <w:top w:val="nil"/>
          <w:left w:val="nil"/>
          <w:bottom w:val="nil"/>
          <w:right w:val="nil"/>
          <w:between w:val="nil"/>
        </w:pBdr>
        <w:ind w:left="720"/>
        <w:rPr>
          <w:rFonts w:ascii="Arial" w:eastAsia="Arial" w:hAnsi="Arial" w:cs="Arial"/>
          <w:color w:val="000000"/>
          <w:sz w:val="24"/>
          <w:szCs w:val="24"/>
        </w:rPr>
      </w:pPr>
    </w:p>
    <w:p w14:paraId="52BCE715" w14:textId="77777777" w:rsidR="005906DE" w:rsidRDefault="005906DE">
      <w:pPr>
        <w:pBdr>
          <w:top w:val="nil"/>
          <w:left w:val="nil"/>
          <w:bottom w:val="nil"/>
          <w:right w:val="nil"/>
          <w:between w:val="nil"/>
        </w:pBdr>
        <w:spacing w:after="0"/>
        <w:ind w:left="720"/>
        <w:rPr>
          <w:rFonts w:ascii="Arial" w:eastAsia="Arial" w:hAnsi="Arial" w:cs="Arial"/>
          <w:color w:val="000000"/>
          <w:sz w:val="24"/>
          <w:szCs w:val="24"/>
        </w:rPr>
      </w:pPr>
    </w:p>
    <w:p w14:paraId="52BCE716" w14:textId="77777777" w:rsidR="005906DE" w:rsidRDefault="00ED7D01">
      <w:pPr>
        <w:numPr>
          <w:ilvl w:val="1"/>
          <w:numId w:val="3"/>
        </w:numPr>
        <w:pBdr>
          <w:top w:val="nil"/>
          <w:left w:val="nil"/>
          <w:bottom w:val="nil"/>
          <w:right w:val="nil"/>
          <w:between w:val="nil"/>
        </w:pBdr>
        <w:spacing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Where applicable, please include document title i.e. Price Matrix, Specification and/or Lot number and/or paragraph reference within your question.</w:t>
      </w:r>
    </w:p>
    <w:p w14:paraId="52BCE717" w14:textId="77777777" w:rsidR="005906DE" w:rsidRDefault="005906DE">
      <w:pPr>
        <w:pBdr>
          <w:top w:val="nil"/>
          <w:left w:val="nil"/>
          <w:bottom w:val="nil"/>
          <w:right w:val="nil"/>
          <w:between w:val="nil"/>
        </w:pBdr>
        <w:ind w:left="720"/>
        <w:rPr>
          <w:rFonts w:ascii="Arial" w:eastAsia="Arial" w:hAnsi="Arial" w:cs="Arial"/>
          <w:color w:val="000000"/>
          <w:sz w:val="24"/>
          <w:szCs w:val="24"/>
        </w:rPr>
      </w:pPr>
    </w:p>
    <w:p w14:paraId="52BCE718" w14:textId="77777777" w:rsidR="005906DE" w:rsidRDefault="005906DE">
      <w:pPr>
        <w:pBdr>
          <w:top w:val="nil"/>
          <w:left w:val="nil"/>
          <w:bottom w:val="nil"/>
          <w:right w:val="nil"/>
          <w:between w:val="nil"/>
        </w:pBdr>
        <w:spacing w:after="0"/>
        <w:ind w:left="720"/>
        <w:rPr>
          <w:rFonts w:ascii="Arial" w:eastAsia="Arial" w:hAnsi="Arial" w:cs="Arial"/>
          <w:color w:val="000000"/>
          <w:sz w:val="24"/>
          <w:szCs w:val="24"/>
        </w:rPr>
      </w:pPr>
    </w:p>
    <w:p w14:paraId="52BCE719" w14:textId="77777777" w:rsidR="005906DE" w:rsidRDefault="00ED7D01">
      <w:pPr>
        <w:numPr>
          <w:ilvl w:val="1"/>
          <w:numId w:val="3"/>
        </w:numPr>
        <w:pBdr>
          <w:top w:val="nil"/>
          <w:left w:val="nil"/>
          <w:bottom w:val="nil"/>
          <w:right w:val="nil"/>
          <w:between w:val="nil"/>
        </w:pBdr>
        <w:spacing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14:paraId="52BCE71A" w14:textId="77777777" w:rsidR="005906DE" w:rsidRDefault="005906DE">
      <w:pPr>
        <w:pBdr>
          <w:top w:val="nil"/>
          <w:left w:val="nil"/>
          <w:bottom w:val="nil"/>
          <w:right w:val="nil"/>
          <w:between w:val="nil"/>
        </w:pBdr>
        <w:ind w:left="720"/>
        <w:rPr>
          <w:rFonts w:ascii="Arial" w:eastAsia="Arial" w:hAnsi="Arial" w:cs="Arial"/>
          <w:color w:val="000000"/>
          <w:sz w:val="24"/>
          <w:szCs w:val="24"/>
        </w:rPr>
      </w:pPr>
    </w:p>
    <w:p w14:paraId="52BCE71B" w14:textId="77777777" w:rsidR="005906DE" w:rsidRDefault="005906DE">
      <w:pPr>
        <w:pBdr>
          <w:top w:val="nil"/>
          <w:left w:val="nil"/>
          <w:bottom w:val="nil"/>
          <w:right w:val="nil"/>
          <w:between w:val="nil"/>
        </w:pBdr>
        <w:spacing w:after="0"/>
        <w:ind w:left="720"/>
        <w:rPr>
          <w:rFonts w:ascii="Arial" w:eastAsia="Arial" w:hAnsi="Arial" w:cs="Arial"/>
          <w:color w:val="000000"/>
          <w:sz w:val="24"/>
          <w:szCs w:val="24"/>
        </w:rPr>
      </w:pPr>
    </w:p>
    <w:p w14:paraId="52BCE71C" w14:textId="77777777" w:rsidR="005906DE" w:rsidRDefault="00ED7D01">
      <w:pPr>
        <w:numPr>
          <w:ilvl w:val="1"/>
          <w:numId w:val="3"/>
        </w:numPr>
        <w:pBdr>
          <w:top w:val="nil"/>
          <w:left w:val="nil"/>
          <w:bottom w:val="nil"/>
          <w:right w:val="nil"/>
          <w:between w:val="nil"/>
        </w:pBdr>
        <w:spacing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Call-Off Contract but please do not attempt to ‘negotiate’ the terms. All Framework Awards will be made under identical terms.</w:t>
      </w:r>
    </w:p>
    <w:p w14:paraId="52BCE71D" w14:textId="77777777" w:rsidR="005906DE" w:rsidRDefault="005906DE">
      <w:pPr>
        <w:pBdr>
          <w:top w:val="nil"/>
          <w:left w:val="nil"/>
          <w:bottom w:val="nil"/>
          <w:right w:val="nil"/>
          <w:between w:val="nil"/>
        </w:pBdr>
        <w:ind w:left="720"/>
        <w:rPr>
          <w:rFonts w:ascii="Arial" w:eastAsia="Arial" w:hAnsi="Arial" w:cs="Arial"/>
          <w:color w:val="000000"/>
          <w:sz w:val="24"/>
          <w:szCs w:val="24"/>
        </w:rPr>
      </w:pPr>
    </w:p>
    <w:p w14:paraId="52BCE71E" w14:textId="77777777" w:rsidR="005906DE" w:rsidRDefault="005906DE">
      <w:pPr>
        <w:pBdr>
          <w:top w:val="nil"/>
          <w:left w:val="nil"/>
          <w:bottom w:val="nil"/>
          <w:right w:val="nil"/>
          <w:between w:val="nil"/>
        </w:pBdr>
        <w:spacing w:after="0"/>
        <w:ind w:left="720"/>
        <w:rPr>
          <w:rFonts w:ascii="Arial" w:eastAsia="Arial" w:hAnsi="Arial" w:cs="Arial"/>
          <w:color w:val="000000"/>
          <w:sz w:val="24"/>
          <w:szCs w:val="24"/>
        </w:rPr>
      </w:pPr>
    </w:p>
    <w:p w14:paraId="52BCE71F" w14:textId="77777777" w:rsidR="005906DE" w:rsidRDefault="005906DE">
      <w:pPr>
        <w:pBdr>
          <w:top w:val="nil"/>
          <w:left w:val="nil"/>
          <w:bottom w:val="nil"/>
          <w:right w:val="nil"/>
          <w:between w:val="nil"/>
        </w:pBdr>
        <w:spacing w:after="120" w:line="240" w:lineRule="auto"/>
        <w:ind w:left="284"/>
        <w:rPr>
          <w:rFonts w:ascii="Arial" w:eastAsia="Arial" w:hAnsi="Arial" w:cs="Arial"/>
          <w:color w:val="000000"/>
          <w:sz w:val="24"/>
          <w:szCs w:val="24"/>
        </w:rPr>
      </w:pPr>
    </w:p>
    <w:p w14:paraId="52BCE720" w14:textId="77777777" w:rsidR="005906DE" w:rsidRDefault="00ED7D01">
      <w:pPr>
        <w:pStyle w:val="Heading1"/>
        <w:numPr>
          <w:ilvl w:val="0"/>
          <w:numId w:val="3"/>
        </w:numPr>
        <w:spacing w:before="0" w:after="160"/>
        <w:ind w:left="0" w:hanging="436"/>
        <w:rPr>
          <w:rFonts w:ascii="Arial" w:eastAsia="Arial" w:hAnsi="Arial" w:cs="Arial"/>
          <w:b/>
          <w:color w:val="000000"/>
          <w:sz w:val="28"/>
          <w:szCs w:val="28"/>
        </w:rPr>
      </w:pPr>
      <w:bookmarkStart w:id="14" w:name="_heading=h.3whwml4" w:colFirst="0" w:colLast="0"/>
      <w:bookmarkEnd w:id="14"/>
      <w:r>
        <w:rPr>
          <w:rFonts w:ascii="Arial" w:eastAsia="Arial" w:hAnsi="Arial" w:cs="Arial"/>
          <w:b/>
          <w:color w:val="000000"/>
          <w:sz w:val="28"/>
          <w:szCs w:val="28"/>
        </w:rPr>
        <w:t>Management information and management charge</w:t>
      </w:r>
    </w:p>
    <w:p w14:paraId="52BCE721" w14:textId="77777777" w:rsidR="005906DE" w:rsidRDefault="00ED7D01">
      <w:pPr>
        <w:numPr>
          <w:ilvl w:val="1"/>
          <w:numId w:val="3"/>
        </w:numPr>
        <w:pBdr>
          <w:top w:val="nil"/>
          <w:left w:val="nil"/>
          <w:bottom w:val="nil"/>
          <w:right w:val="nil"/>
          <w:between w:val="nil"/>
        </w:pBdr>
        <w:spacing w:before="240"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at: </w:t>
      </w:r>
      <w:hyperlink r:id="rId16">
        <w:r>
          <w:rPr>
            <w:rFonts w:ascii="Arial" w:eastAsia="Arial" w:hAnsi="Arial" w:cs="Arial"/>
            <w:color w:val="0563C1"/>
            <w:sz w:val="24"/>
            <w:szCs w:val="24"/>
            <w:u w:val="single"/>
          </w:rPr>
          <w:t>https://www.crowncommercial.gov.uk/agreements/RM6174</w:t>
        </w:r>
      </w:hyperlink>
    </w:p>
    <w:p w14:paraId="52BCE722" w14:textId="77777777" w:rsidR="005906DE" w:rsidRDefault="005906DE">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52BCE723" w14:textId="77777777" w:rsidR="005906DE" w:rsidRDefault="00ED7D01">
      <w:pPr>
        <w:numPr>
          <w:ilvl w:val="1"/>
          <w:numId w:val="3"/>
        </w:numPr>
        <w:pBdr>
          <w:top w:val="nil"/>
          <w:left w:val="nil"/>
          <w:bottom w:val="nil"/>
          <w:right w:val="nil"/>
          <w:between w:val="nil"/>
        </w:pBdr>
        <w:spacing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The percentage management charge is stated in the Framework Award Form at section 13 Management Charge.</w:t>
      </w:r>
    </w:p>
    <w:p w14:paraId="52BCE724" w14:textId="77777777" w:rsidR="005906DE" w:rsidRDefault="005906DE">
      <w:pPr>
        <w:pBdr>
          <w:top w:val="nil"/>
          <w:left w:val="nil"/>
          <w:bottom w:val="nil"/>
          <w:right w:val="nil"/>
          <w:between w:val="nil"/>
        </w:pBdr>
        <w:ind w:left="720"/>
        <w:rPr>
          <w:rFonts w:ascii="Arial" w:eastAsia="Arial" w:hAnsi="Arial" w:cs="Arial"/>
          <w:color w:val="000000"/>
          <w:sz w:val="24"/>
          <w:szCs w:val="24"/>
        </w:rPr>
      </w:pPr>
    </w:p>
    <w:p w14:paraId="52BCE725" w14:textId="77777777" w:rsidR="005906DE" w:rsidRDefault="005906DE">
      <w:pPr>
        <w:pBdr>
          <w:top w:val="nil"/>
          <w:left w:val="nil"/>
          <w:bottom w:val="nil"/>
          <w:right w:val="nil"/>
          <w:between w:val="nil"/>
        </w:pBdr>
        <w:spacing w:after="120" w:line="240" w:lineRule="auto"/>
        <w:ind w:left="284"/>
        <w:rPr>
          <w:rFonts w:ascii="Arial" w:eastAsia="Arial" w:hAnsi="Arial" w:cs="Arial"/>
          <w:color w:val="000000"/>
          <w:sz w:val="24"/>
          <w:szCs w:val="24"/>
        </w:rPr>
      </w:pPr>
    </w:p>
    <w:p w14:paraId="52BCE726" w14:textId="77777777" w:rsidR="005906DE" w:rsidRDefault="00ED7D01">
      <w:pPr>
        <w:pStyle w:val="Heading1"/>
        <w:numPr>
          <w:ilvl w:val="0"/>
          <w:numId w:val="3"/>
        </w:numPr>
        <w:spacing w:before="0" w:after="160"/>
        <w:ind w:left="0" w:hanging="436"/>
        <w:rPr>
          <w:rFonts w:ascii="Arial" w:eastAsia="Arial" w:hAnsi="Arial" w:cs="Arial"/>
          <w:color w:val="000000"/>
          <w:sz w:val="24"/>
          <w:szCs w:val="24"/>
        </w:rPr>
      </w:pPr>
      <w:bookmarkStart w:id="15" w:name="_heading=h.2bn6wsx" w:colFirst="0" w:colLast="0"/>
      <w:bookmarkEnd w:id="15"/>
      <w:r>
        <w:rPr>
          <w:rFonts w:ascii="Arial" w:eastAsia="Arial" w:hAnsi="Arial" w:cs="Arial"/>
          <w:b/>
          <w:color w:val="000000"/>
          <w:sz w:val="28"/>
          <w:szCs w:val="28"/>
        </w:rPr>
        <w:t>Transfer of Undertakings (Protection of Employment) Regulations 2006 (“TUPE”)</w:t>
      </w:r>
    </w:p>
    <w:p w14:paraId="52BCE727"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14:paraId="52BCE728" w14:textId="77777777" w:rsidR="005906DE" w:rsidRDefault="00ED7D01">
      <w:pPr>
        <w:numPr>
          <w:ilvl w:val="0"/>
          <w:numId w:val="1"/>
        </w:numPr>
        <w:pBdr>
          <w:top w:val="nil"/>
          <w:left w:val="nil"/>
          <w:bottom w:val="nil"/>
          <w:right w:val="nil"/>
          <w:between w:val="nil"/>
        </w:pBdr>
        <w:tabs>
          <w:tab w:val="left" w:pos="1134"/>
        </w:tabs>
        <w:spacing w:after="200" w:line="276" w:lineRule="auto"/>
        <w:ind w:left="924" w:hanging="357"/>
        <w:jc w:val="both"/>
        <w:rPr>
          <w:rFonts w:ascii="Arial" w:eastAsia="Arial" w:hAnsi="Arial" w:cs="Arial"/>
          <w:color w:val="000000"/>
          <w:sz w:val="24"/>
          <w:szCs w:val="24"/>
        </w:rPr>
      </w:pPr>
      <w:r>
        <w:rPr>
          <w:rFonts w:ascii="Arial" w:eastAsia="Arial" w:hAnsi="Arial" w:cs="Arial"/>
          <w:color w:val="000000"/>
          <w:sz w:val="24"/>
          <w:szCs w:val="24"/>
        </w:rPr>
        <w:t>services will only be provided to Buyers under Call-Off Contracts, no services will be provided to CCS under the Framework Contract.</w:t>
      </w:r>
    </w:p>
    <w:p w14:paraId="52BCE729" w14:textId="77777777" w:rsidR="005906DE" w:rsidRDefault="00ED7D01">
      <w:pPr>
        <w:numPr>
          <w:ilvl w:val="0"/>
          <w:numId w:val="1"/>
        </w:numPr>
        <w:pBdr>
          <w:top w:val="nil"/>
          <w:left w:val="nil"/>
          <w:bottom w:val="nil"/>
          <w:right w:val="nil"/>
          <w:between w:val="nil"/>
        </w:pBdr>
        <w:tabs>
          <w:tab w:val="left" w:pos="1134"/>
        </w:tabs>
        <w:spacing w:after="200" w:line="276" w:lineRule="auto"/>
        <w:ind w:left="924" w:hanging="357"/>
        <w:jc w:val="both"/>
        <w:rPr>
          <w:rFonts w:ascii="Arial" w:eastAsia="Arial" w:hAnsi="Arial" w:cs="Arial"/>
          <w:color w:val="000000"/>
          <w:sz w:val="24"/>
          <w:szCs w:val="24"/>
        </w:rPr>
      </w:pPr>
      <w:r>
        <w:rPr>
          <w:rFonts w:ascii="Arial" w:eastAsia="Arial" w:hAnsi="Arial" w:cs="Arial"/>
          <w:color w:val="000000"/>
          <w:sz w:val="24"/>
          <w:szCs w:val="24"/>
        </w:rPr>
        <w:t>no services are provided to CCS under the existing Framework Contract or arrangements that this Framework will replace.</w:t>
      </w:r>
    </w:p>
    <w:p w14:paraId="52BCE72A" w14:textId="77777777" w:rsidR="005906DE" w:rsidRDefault="00ED7D01">
      <w:pPr>
        <w:numPr>
          <w:ilvl w:val="1"/>
          <w:numId w:val="3"/>
        </w:numPr>
        <w:pBdr>
          <w:top w:val="nil"/>
          <w:left w:val="nil"/>
          <w:bottom w:val="nil"/>
          <w:right w:val="nil"/>
          <w:between w:val="nil"/>
        </w:pBdr>
        <w:spacing w:before="240"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14:paraId="52BCE72B" w14:textId="77777777" w:rsidR="005906DE" w:rsidRDefault="005906DE">
      <w:pPr>
        <w:pBdr>
          <w:top w:val="nil"/>
          <w:left w:val="nil"/>
          <w:bottom w:val="nil"/>
          <w:right w:val="nil"/>
          <w:between w:val="nil"/>
        </w:pBdr>
        <w:spacing w:after="0" w:line="240" w:lineRule="auto"/>
        <w:ind w:left="284"/>
        <w:rPr>
          <w:rFonts w:ascii="Arial" w:eastAsia="Arial" w:hAnsi="Arial" w:cs="Arial"/>
          <w:color w:val="000000"/>
        </w:rPr>
      </w:pPr>
    </w:p>
    <w:p w14:paraId="52BCE72C" w14:textId="77777777" w:rsidR="005906DE" w:rsidRDefault="00ED7D01">
      <w:pPr>
        <w:numPr>
          <w:ilvl w:val="1"/>
          <w:numId w:val="3"/>
        </w:numPr>
        <w:pBdr>
          <w:top w:val="nil"/>
          <w:left w:val="nil"/>
          <w:bottom w:val="nil"/>
          <w:right w:val="nil"/>
          <w:between w:val="nil"/>
        </w:pBdr>
        <w:spacing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 xml:space="preserve">We think that TUPE may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14:paraId="52BCE72D" w14:textId="77777777" w:rsidR="005906DE" w:rsidRDefault="005906DE">
      <w:pPr>
        <w:pBdr>
          <w:top w:val="nil"/>
          <w:left w:val="nil"/>
          <w:bottom w:val="nil"/>
          <w:right w:val="nil"/>
          <w:between w:val="nil"/>
        </w:pBdr>
        <w:ind w:left="720"/>
        <w:rPr>
          <w:rFonts w:ascii="Arial" w:eastAsia="Arial" w:hAnsi="Arial" w:cs="Arial"/>
          <w:color w:val="000000"/>
          <w:sz w:val="24"/>
          <w:szCs w:val="24"/>
        </w:rPr>
      </w:pPr>
    </w:p>
    <w:p w14:paraId="52BCE72E" w14:textId="77777777" w:rsidR="005906DE" w:rsidRDefault="00ED7D01">
      <w:pPr>
        <w:numPr>
          <w:ilvl w:val="0"/>
          <w:numId w:val="4"/>
        </w:numPr>
        <w:pBdr>
          <w:top w:val="nil"/>
          <w:left w:val="nil"/>
          <w:bottom w:val="nil"/>
          <w:right w:val="nil"/>
          <w:between w:val="nil"/>
        </w:pBdr>
        <w:tabs>
          <w:tab w:val="left" w:pos="1134"/>
        </w:tabs>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services which are fundamentally the same as what we need under this procurement are currently being provided either in-house or by a Supplier</w:t>
      </w:r>
    </w:p>
    <w:p w14:paraId="52BCE72F" w14:textId="77777777" w:rsidR="005906DE" w:rsidRDefault="00ED7D01">
      <w:pPr>
        <w:numPr>
          <w:ilvl w:val="0"/>
          <w:numId w:val="4"/>
        </w:numPr>
        <w:pBdr>
          <w:top w:val="nil"/>
          <w:left w:val="nil"/>
          <w:bottom w:val="nil"/>
          <w:right w:val="nil"/>
          <w:between w:val="nil"/>
        </w:pBdr>
        <w:tabs>
          <w:tab w:val="left" w:pos="1134"/>
        </w:tabs>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there are organised groupings of employees delivering services</w:t>
      </w:r>
    </w:p>
    <w:p w14:paraId="52BCE730" w14:textId="77777777" w:rsidR="005906DE" w:rsidRDefault="00ED7D01">
      <w:pPr>
        <w:numPr>
          <w:ilvl w:val="0"/>
          <w:numId w:val="4"/>
        </w:numPr>
        <w:pBdr>
          <w:top w:val="nil"/>
          <w:left w:val="nil"/>
          <w:bottom w:val="nil"/>
          <w:right w:val="nil"/>
          <w:between w:val="nil"/>
        </w:pBdr>
        <w:tabs>
          <w:tab w:val="left" w:pos="1134"/>
        </w:tabs>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the responsibility for delivering those or comparable services will transfer to the Supplier who is awarded the Call-Off Contract</w:t>
      </w:r>
    </w:p>
    <w:p w14:paraId="52BCE731" w14:textId="77777777" w:rsidR="005906DE" w:rsidRDefault="00ED7D01">
      <w:pPr>
        <w:numPr>
          <w:ilvl w:val="1"/>
          <w:numId w:val="3"/>
        </w:numPr>
        <w:pBdr>
          <w:top w:val="nil"/>
          <w:left w:val="nil"/>
          <w:bottom w:val="nil"/>
          <w:right w:val="nil"/>
          <w:between w:val="nil"/>
        </w:pBdr>
        <w:spacing w:before="240"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14:paraId="52BCE732" w14:textId="77777777" w:rsidR="005906DE" w:rsidRDefault="00ED7D01">
      <w:pPr>
        <w:numPr>
          <w:ilvl w:val="1"/>
          <w:numId w:val="3"/>
        </w:numPr>
        <w:pBdr>
          <w:top w:val="nil"/>
          <w:left w:val="nil"/>
          <w:bottom w:val="nil"/>
          <w:right w:val="nil"/>
          <w:between w:val="nil"/>
        </w:pBdr>
        <w:spacing w:after="0" w:line="240" w:lineRule="auto"/>
        <w:ind w:left="284" w:hanging="568"/>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14:paraId="52BCE733" w14:textId="77777777" w:rsidR="005906DE" w:rsidRDefault="005906DE">
      <w:pPr>
        <w:pBdr>
          <w:top w:val="nil"/>
          <w:left w:val="nil"/>
          <w:bottom w:val="nil"/>
          <w:right w:val="nil"/>
          <w:between w:val="nil"/>
        </w:pBdr>
        <w:spacing w:after="120" w:line="240" w:lineRule="auto"/>
        <w:ind w:left="284"/>
        <w:rPr>
          <w:rFonts w:ascii="Arial" w:eastAsia="Arial" w:hAnsi="Arial" w:cs="Arial"/>
          <w:color w:val="000000"/>
        </w:rPr>
      </w:pPr>
    </w:p>
    <w:p w14:paraId="52BCE734" w14:textId="77777777" w:rsidR="005906DE" w:rsidRDefault="00ED7D01">
      <w:pPr>
        <w:pStyle w:val="Heading1"/>
        <w:numPr>
          <w:ilvl w:val="0"/>
          <w:numId w:val="3"/>
        </w:numPr>
        <w:spacing w:before="0" w:after="160"/>
        <w:ind w:left="0" w:hanging="436"/>
        <w:rPr>
          <w:rFonts w:ascii="Arial" w:eastAsia="Arial" w:hAnsi="Arial" w:cs="Arial"/>
          <w:b/>
          <w:color w:val="000000"/>
          <w:sz w:val="28"/>
          <w:szCs w:val="28"/>
        </w:rPr>
      </w:pPr>
      <w:bookmarkStart w:id="16" w:name="_heading=h.qsh70q" w:colFirst="0" w:colLast="0"/>
      <w:bookmarkEnd w:id="16"/>
      <w:r>
        <w:rPr>
          <w:rFonts w:ascii="Arial" w:eastAsia="Arial" w:hAnsi="Arial" w:cs="Arial"/>
          <w:b/>
          <w:color w:val="000000"/>
          <w:sz w:val="28"/>
          <w:szCs w:val="28"/>
        </w:rPr>
        <w:t xml:space="preserve">Competition rules </w:t>
      </w:r>
    </w:p>
    <w:p w14:paraId="52BCE735" w14:textId="77777777" w:rsidR="005906DE" w:rsidRDefault="00ED7D01">
      <w:pPr>
        <w:pBdr>
          <w:top w:val="nil"/>
          <w:left w:val="nil"/>
          <w:bottom w:val="nil"/>
          <w:right w:val="nil"/>
          <w:between w:val="nil"/>
        </w:pBdr>
        <w:spacing w:before="240" w:after="120" w:line="240" w:lineRule="auto"/>
        <w:jc w:val="both"/>
        <w:rPr>
          <w:rFonts w:ascii="Arial" w:eastAsia="Arial" w:hAnsi="Arial" w:cs="Arial"/>
          <w:color w:val="000000"/>
          <w:sz w:val="24"/>
          <w:szCs w:val="24"/>
        </w:rPr>
      </w:pPr>
      <w:r>
        <w:rPr>
          <w:rFonts w:ascii="Arial" w:eastAsia="Arial" w:hAnsi="Arial" w:cs="Arial"/>
          <w:color w:val="000000"/>
          <w:sz w:val="24"/>
          <w:szCs w:val="24"/>
        </w:rPr>
        <w:t>We run our competitions so that they are fair and transparent for all Bidders. This section,</w:t>
      </w:r>
      <w:r>
        <w:rPr>
          <w:rFonts w:ascii="Arial" w:eastAsia="Arial" w:hAnsi="Arial" w:cs="Arial"/>
          <w:sz w:val="24"/>
          <w:szCs w:val="24"/>
        </w:rPr>
        <w:t xml:space="preserve"> </w:t>
      </w:r>
      <w:r>
        <w:rPr>
          <w:rFonts w:ascii="Arial" w:eastAsia="Arial" w:hAnsi="Arial" w:cs="Arial"/>
          <w:color w:val="000000"/>
          <w:sz w:val="24"/>
          <w:szCs w:val="24"/>
        </w:rPr>
        <w:t xml:space="preserve">sets out the rules of this competition. It needs to be read together with the ITT pack. </w:t>
      </w:r>
    </w:p>
    <w:p w14:paraId="52BCE736"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What you can expect from us</w:t>
      </w:r>
    </w:p>
    <w:p w14:paraId="52BCE737" w14:textId="77777777" w:rsidR="005906DE" w:rsidRDefault="00ED7D01">
      <w:pPr>
        <w:pBdr>
          <w:top w:val="nil"/>
          <w:left w:val="nil"/>
          <w:bottom w:val="nil"/>
          <w:right w:val="nil"/>
          <w:between w:val="nil"/>
        </w:pBdr>
        <w:spacing w:before="24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14:paraId="52BCE738"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What we expect from you</w:t>
      </w:r>
    </w:p>
    <w:p w14:paraId="52BCE739" w14:textId="77777777" w:rsidR="005906DE" w:rsidRDefault="00ED7D01">
      <w:pPr>
        <w:pBdr>
          <w:top w:val="nil"/>
          <w:left w:val="nil"/>
          <w:bottom w:val="nil"/>
          <w:right w:val="nil"/>
          <w:between w:val="nil"/>
        </w:pBdr>
        <w:spacing w:before="24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14:paraId="52BCE73A" w14:textId="77777777" w:rsidR="005906DE" w:rsidRDefault="00ED7D01">
      <w:pPr>
        <w:pBdr>
          <w:top w:val="nil"/>
          <w:left w:val="nil"/>
          <w:bottom w:val="nil"/>
          <w:right w:val="nil"/>
          <w:between w:val="nil"/>
        </w:pBdr>
        <w:spacing w:before="24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 xml:space="preserve">Your bid must remain valid for </w:t>
      </w:r>
      <w:r>
        <w:rPr>
          <w:rFonts w:ascii="Arial" w:eastAsia="Arial" w:hAnsi="Arial" w:cs="Arial"/>
          <w:sz w:val="24"/>
          <w:szCs w:val="24"/>
        </w:rPr>
        <w:t>180 da</w:t>
      </w:r>
      <w:r>
        <w:rPr>
          <w:rFonts w:ascii="Arial" w:eastAsia="Arial" w:hAnsi="Arial" w:cs="Arial"/>
          <w:color w:val="000000"/>
          <w:sz w:val="24"/>
          <w:szCs w:val="24"/>
        </w:rPr>
        <w:t xml:space="preserve">ys after the bid submission deadline. </w:t>
      </w:r>
    </w:p>
    <w:p w14:paraId="52BCE73B" w14:textId="77777777" w:rsidR="005906DE" w:rsidRDefault="00ED7D01">
      <w:pPr>
        <w:pBdr>
          <w:top w:val="nil"/>
          <w:left w:val="nil"/>
          <w:bottom w:val="nil"/>
          <w:right w:val="nil"/>
          <w:between w:val="nil"/>
        </w:pBdr>
        <w:spacing w:before="240" w:after="120" w:line="240" w:lineRule="auto"/>
        <w:ind w:left="284"/>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only.</w:t>
      </w:r>
    </w:p>
    <w:p w14:paraId="52BCE73C"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Involvement in multiple bids</w:t>
      </w:r>
    </w:p>
    <w:p w14:paraId="52BCE73D" w14:textId="77777777" w:rsidR="005906DE" w:rsidRDefault="00ED7D01">
      <w:pPr>
        <w:pBdr>
          <w:top w:val="nil"/>
          <w:left w:val="nil"/>
          <w:bottom w:val="nil"/>
          <w:right w:val="nil"/>
          <w:between w:val="nil"/>
        </w:pBdr>
        <w:spacing w:before="24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14:paraId="52BCE73E"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in your own name and as a key subcontractor and/or a member of a  consortium connected with a separate bid</w:t>
      </w:r>
    </w:p>
    <w:p w14:paraId="52BCE73F"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 xml:space="preserve">in your own name which is similar to a separate bid from another Bidder within your group of companies. </w:t>
      </w:r>
      <w:r>
        <w:rPr>
          <w:rFonts w:ascii="Arial" w:eastAsia="Arial" w:hAnsi="Arial" w:cs="Arial"/>
          <w:color w:val="000000"/>
          <w:sz w:val="24"/>
          <w:szCs w:val="24"/>
        </w:rPr>
        <w:tab/>
      </w:r>
    </w:p>
    <w:p w14:paraId="52BCE740" w14:textId="77777777" w:rsidR="005906DE" w:rsidRDefault="00ED7D01">
      <w:pPr>
        <w:pBdr>
          <w:top w:val="nil"/>
          <w:left w:val="nil"/>
          <w:bottom w:val="nil"/>
          <w:right w:val="nil"/>
          <w:between w:val="nil"/>
        </w:pBdr>
        <w:spacing w:after="80"/>
        <w:ind w:firstLine="567"/>
        <w:jc w:val="both"/>
        <w:rPr>
          <w:rFonts w:ascii="Arial" w:eastAsia="Arial" w:hAnsi="Arial" w:cs="Arial"/>
          <w:color w:val="000000"/>
          <w:sz w:val="24"/>
          <w:szCs w:val="24"/>
        </w:rPr>
      </w:pPr>
      <w:r>
        <w:rPr>
          <w:rFonts w:ascii="Arial" w:eastAsia="Arial" w:hAnsi="Arial" w:cs="Arial"/>
          <w:color w:val="000000"/>
          <w:sz w:val="24"/>
          <w:szCs w:val="24"/>
        </w:rPr>
        <w:t>This is so we can be sure that your involvement does not cause:</w:t>
      </w:r>
    </w:p>
    <w:p w14:paraId="52BCE741" w14:textId="77777777" w:rsidR="005906DE" w:rsidRDefault="00ED7D01">
      <w:pPr>
        <w:numPr>
          <w:ilvl w:val="0"/>
          <w:numId w:val="11"/>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potential or actual conflicts of interest</w:t>
      </w:r>
    </w:p>
    <w:p w14:paraId="52BCE742" w14:textId="77777777" w:rsidR="005906DE" w:rsidRDefault="00ED7D01">
      <w:pPr>
        <w:numPr>
          <w:ilvl w:val="0"/>
          <w:numId w:val="11"/>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Supplier capacity problems</w:t>
      </w:r>
    </w:p>
    <w:p w14:paraId="52BCE743" w14:textId="77777777" w:rsidR="005906DE" w:rsidRDefault="00ED7D01">
      <w:pPr>
        <w:numPr>
          <w:ilvl w:val="0"/>
          <w:numId w:val="11"/>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lastRenderedPageBreak/>
        <w:t>restrictions or distortions in competition</w:t>
      </w:r>
    </w:p>
    <w:p w14:paraId="52BCE744" w14:textId="77777777" w:rsidR="005906DE" w:rsidRDefault="00ED7D0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We may require you to amend or withdraw all or part of your bid if, in our reasonable opinion, any of the above issues have arisen or may arise.</w:t>
      </w:r>
    </w:p>
    <w:p w14:paraId="52BCE745" w14:textId="77777777" w:rsidR="005906DE" w:rsidRDefault="005906DE">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p>
    <w:p w14:paraId="52BCE746"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bookmarkStart w:id="17" w:name="_heading=h.lnxbz9" w:colFirst="0" w:colLast="0"/>
      <w:bookmarkEnd w:id="17"/>
      <w:r>
        <w:rPr>
          <w:rFonts w:ascii="Arial" w:eastAsia="Arial" w:hAnsi="Arial" w:cs="Arial"/>
          <w:color w:val="000000"/>
          <w:sz w:val="24"/>
          <w:szCs w:val="24"/>
        </w:rPr>
        <w:t>Collusive behaviour</w:t>
      </w:r>
    </w:p>
    <w:p w14:paraId="52BCE747" w14:textId="77777777" w:rsidR="005906DE" w:rsidRDefault="00ED7D01">
      <w:pPr>
        <w:pBdr>
          <w:top w:val="nil"/>
          <w:left w:val="nil"/>
          <w:bottom w:val="nil"/>
          <w:right w:val="nil"/>
          <w:between w:val="nil"/>
        </w:pBdr>
        <w:spacing w:before="12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You must not, and you must make sure that your directors, employees, subcontractors, key subcontractors, advisors, companies within your group or members of your consortia do not:</w:t>
      </w:r>
    </w:p>
    <w:p w14:paraId="52BCE748"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 xml:space="preserve">fix or adjust any part of your bid by agreement or arrangement with any other person, except where, getting quotes necessary for your bid or to get any necessary security </w:t>
      </w:r>
    </w:p>
    <w:p w14:paraId="52BCE749"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14:paraId="52BCE74A" w14:textId="539C71C1"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 xml:space="preserve">enter into any agreement or arrangement with any other </w:t>
      </w:r>
      <w:r w:rsidR="00C117E5">
        <w:rPr>
          <w:rFonts w:ascii="Arial" w:eastAsia="Arial" w:hAnsi="Arial" w:cs="Arial"/>
          <w:color w:val="000000"/>
          <w:sz w:val="24"/>
          <w:szCs w:val="24"/>
        </w:rPr>
        <w:t>Bidder, so</w:t>
      </w:r>
      <w:r>
        <w:rPr>
          <w:rFonts w:ascii="Arial" w:eastAsia="Arial" w:hAnsi="Arial" w:cs="Arial"/>
          <w:color w:val="000000"/>
          <w:sz w:val="24"/>
          <w:szCs w:val="24"/>
        </w:rPr>
        <w:t xml:space="preserve"> that Bidder does not submit a bid </w:t>
      </w:r>
    </w:p>
    <w:p w14:paraId="52BCE74B"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share, permit or disclose to another person, access to any information relating to your bid submission (or another bid submission to which you are party)</w:t>
      </w:r>
    </w:p>
    <w:p w14:paraId="52BCE74C" w14:textId="77777777" w:rsidR="005906DE" w:rsidRDefault="00ED7D01">
      <w:pPr>
        <w:numPr>
          <w:ilvl w:val="0"/>
          <w:numId w:val="11"/>
        </w:numPr>
        <w:pBdr>
          <w:top w:val="nil"/>
          <w:left w:val="nil"/>
          <w:bottom w:val="nil"/>
          <w:right w:val="nil"/>
          <w:between w:val="nil"/>
        </w:pBdr>
        <w:spacing w:before="120" w:after="120" w:line="240" w:lineRule="auto"/>
        <w:ind w:left="924" w:hanging="357"/>
        <w:jc w:val="both"/>
        <w:rPr>
          <w:rFonts w:ascii="Arial" w:eastAsia="Arial" w:hAnsi="Arial" w:cs="Arial"/>
          <w:color w:val="000000"/>
          <w:sz w:val="24"/>
          <w:szCs w:val="24"/>
        </w:rPr>
      </w:pPr>
      <w:r>
        <w:rPr>
          <w:rFonts w:ascii="Arial" w:eastAsia="Arial" w:hAnsi="Arial" w:cs="Arial"/>
          <w:color w:val="000000"/>
          <w:sz w:val="24"/>
          <w:szCs w:val="24"/>
        </w:rPr>
        <w:t>offer or agree to pay or give any sum or sums of money, inducement or valuable consideration directly or indirectly to any other person for doing or having done or causing or having caused to be done in relation to its bid submission</w:t>
      </w:r>
    </w:p>
    <w:p w14:paraId="52BCE74D" w14:textId="77777777" w:rsidR="005906DE" w:rsidRDefault="00ED7D01">
      <w:p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participation in this competition.</w:t>
      </w:r>
    </w:p>
    <w:p w14:paraId="52BCE74E" w14:textId="77777777" w:rsidR="005906DE" w:rsidRDefault="00ED7D0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14:paraId="52BCE74F"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Contracting arrangements</w:t>
      </w:r>
    </w:p>
    <w:p w14:paraId="52BCE750" w14:textId="77777777" w:rsidR="005906DE" w:rsidRDefault="00ED7D0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14:paraId="52BCE751"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Contracting arrangements for consortium</w:t>
      </w:r>
    </w:p>
    <w:p w14:paraId="52BCE752" w14:textId="77777777" w:rsidR="005906DE" w:rsidRDefault="00ED7D01">
      <w:pPr>
        <w:pBdr>
          <w:top w:val="nil"/>
          <w:left w:val="nil"/>
          <w:bottom w:val="nil"/>
          <w:right w:val="nil"/>
          <w:between w:val="nil"/>
        </w:pBdr>
        <w:spacing w:before="12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Framework Contract. We may also require a member to sign a framework guarantee for the legal entity. </w:t>
      </w:r>
    </w:p>
    <w:p w14:paraId="52BCE753" w14:textId="77777777" w:rsidR="005906DE" w:rsidRDefault="00ED7D01">
      <w:pPr>
        <w:pBdr>
          <w:top w:val="nil"/>
          <w:left w:val="nil"/>
          <w:bottom w:val="nil"/>
          <w:right w:val="nil"/>
          <w:between w:val="nil"/>
        </w:pBdr>
        <w:spacing w:before="12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14:paraId="52BCE754"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Bidder conduct and conflicts of interest</w:t>
      </w:r>
    </w:p>
    <w:p w14:paraId="52BCE755" w14:textId="77777777" w:rsidR="005906DE" w:rsidRDefault="00ED7D0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You must not attempt to influence the Contract Award process. For example, you must not directly or indirectly at any time:</w:t>
      </w:r>
    </w:p>
    <w:p w14:paraId="52BCE756" w14:textId="77777777" w:rsidR="005906DE" w:rsidRDefault="00ED7D01">
      <w:pPr>
        <w:numPr>
          <w:ilvl w:val="0"/>
          <w:numId w:val="11"/>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collude with other others over the content and submission of bids. However, you may work in good faith with a proposed partner, Supplier, consortium member or provider of finance.</w:t>
      </w:r>
    </w:p>
    <w:p w14:paraId="52BCE757" w14:textId="77777777" w:rsidR="005906DE" w:rsidRDefault="00ED7D01">
      <w:pPr>
        <w:numPr>
          <w:ilvl w:val="0"/>
          <w:numId w:val="11"/>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canvass any Minister, officer, public sector employee, member or agent our staff or advisors in relation to this competition.</w:t>
      </w:r>
    </w:p>
    <w:p w14:paraId="52BCE758" w14:textId="77777777" w:rsidR="005906DE" w:rsidRDefault="00ED7D01">
      <w:pPr>
        <w:numPr>
          <w:ilvl w:val="0"/>
          <w:numId w:val="11"/>
        </w:numPr>
        <w:pBdr>
          <w:top w:val="nil"/>
          <w:left w:val="nil"/>
          <w:bottom w:val="nil"/>
          <w:right w:val="nil"/>
          <w:between w:val="nil"/>
        </w:pBdr>
        <w:spacing w:before="120" w:after="120" w:line="240" w:lineRule="auto"/>
        <w:ind w:left="924" w:hanging="357"/>
        <w:jc w:val="both"/>
        <w:rPr>
          <w:rFonts w:ascii="Arial" w:eastAsia="Arial" w:hAnsi="Arial" w:cs="Arial"/>
          <w:color w:val="000000"/>
          <w:sz w:val="24"/>
          <w:szCs w:val="24"/>
        </w:rPr>
      </w:pPr>
      <w:r>
        <w:rPr>
          <w:rFonts w:ascii="Arial" w:eastAsia="Arial" w:hAnsi="Arial" w:cs="Arial"/>
          <w:color w:val="000000"/>
          <w:sz w:val="24"/>
          <w:szCs w:val="24"/>
        </w:rPr>
        <w:t>try to obtain information from any of our staff or advisors about another Bidder or bid.</w:t>
      </w:r>
    </w:p>
    <w:p w14:paraId="52BCE759" w14:textId="77777777" w:rsidR="005906DE" w:rsidRDefault="00ED7D01">
      <w:p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52BCE75A"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bookmarkStart w:id="18" w:name="_heading=h.35nkun2" w:colFirst="0" w:colLast="0"/>
      <w:bookmarkEnd w:id="18"/>
      <w:r>
        <w:rPr>
          <w:rFonts w:ascii="Arial" w:eastAsia="Arial" w:hAnsi="Arial" w:cs="Arial"/>
          <w:color w:val="000000"/>
          <w:sz w:val="24"/>
          <w:szCs w:val="24"/>
        </w:rPr>
        <w:t>Confidentiality and freedom of information</w:t>
      </w:r>
    </w:p>
    <w:p w14:paraId="52BCE75B" w14:textId="77777777" w:rsidR="005906DE" w:rsidRDefault="00ED7D01">
      <w:pPr>
        <w:pBdr>
          <w:top w:val="nil"/>
          <w:left w:val="nil"/>
          <w:bottom w:val="nil"/>
          <w:right w:val="nil"/>
          <w:between w:val="nil"/>
        </w:pBdr>
        <w:spacing w:before="12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14:paraId="52BCE75C" w14:textId="77777777" w:rsidR="005906DE" w:rsidRDefault="00ED7D01">
      <w:pPr>
        <w:numPr>
          <w:ilvl w:val="0"/>
          <w:numId w:val="11"/>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submit a bid</w:t>
      </w:r>
    </w:p>
    <w:p w14:paraId="52BCE75D" w14:textId="77777777" w:rsidR="005906DE" w:rsidRDefault="00ED7D01">
      <w:pPr>
        <w:numPr>
          <w:ilvl w:val="0"/>
          <w:numId w:val="11"/>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comply with a legal obligation.</w:t>
      </w:r>
    </w:p>
    <w:p w14:paraId="52BCE75E"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Publicity</w:t>
      </w:r>
    </w:p>
    <w:p w14:paraId="52BCE75F" w14:textId="77777777" w:rsidR="005906DE" w:rsidRDefault="00ED7D01">
      <w:pPr>
        <w:pBdr>
          <w:top w:val="nil"/>
          <w:left w:val="nil"/>
          <w:bottom w:val="nil"/>
          <w:right w:val="nil"/>
          <w:between w:val="nil"/>
        </w:pBdr>
        <w:spacing w:before="12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52BCE760"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Our rights</w:t>
      </w:r>
    </w:p>
    <w:p w14:paraId="52BCE761" w14:textId="77777777" w:rsidR="005906DE" w:rsidRDefault="00ED7D01">
      <w:pPr>
        <w:pBdr>
          <w:top w:val="nil"/>
          <w:left w:val="nil"/>
          <w:bottom w:val="nil"/>
          <w:right w:val="nil"/>
          <w:between w:val="nil"/>
        </w:pBdr>
        <w:spacing w:before="24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52BCE762"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waive or change the requirements of this ITT pack from time to time without notice</w:t>
      </w:r>
    </w:p>
    <w:p w14:paraId="52BCE763"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verify information, seek clarification or require evidence or further information in respect of your bid. You MUST ensure you are regularly checking your messages to ensure you are able to respond to our clarifications</w:t>
      </w:r>
    </w:p>
    <w:p w14:paraId="52BCE764"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withdraw this ITT pack at any time, or re-invite bids on the same or alternative basis</w:t>
      </w:r>
    </w:p>
    <w:p w14:paraId="52BCE765"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choose not to award any Framework Contract(s) or lot(s) as a result of the competition</w:t>
      </w:r>
    </w:p>
    <w:p w14:paraId="52BCE766"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 xml:space="preserve">choose to stagger award of different lots at different times  </w:t>
      </w:r>
    </w:p>
    <w:p w14:paraId="52BCE767"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make any changes to the timetable, structure or content of the competition</w:t>
      </w:r>
    </w:p>
    <w:p w14:paraId="52BCE768"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 xml:space="preserve">carry out the evaluation stages (selection and award stages) of this procurement concurrently </w:t>
      </w:r>
    </w:p>
    <w:p w14:paraId="52BCE769"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 xml:space="preserve">exclude you if: </w:t>
      </w:r>
    </w:p>
    <w:p w14:paraId="52BCE76A" w14:textId="77777777" w:rsidR="005906DE" w:rsidRDefault="00ED7D01">
      <w:pPr>
        <w:numPr>
          <w:ilvl w:val="1"/>
          <w:numId w:val="9"/>
        </w:numPr>
        <w:pBdr>
          <w:top w:val="nil"/>
          <w:left w:val="nil"/>
          <w:bottom w:val="nil"/>
          <w:right w:val="nil"/>
          <w:between w:val="nil"/>
        </w:pBdr>
        <w:spacing w:after="80"/>
        <w:ind w:left="1775" w:hanging="355"/>
        <w:jc w:val="both"/>
        <w:rPr>
          <w:rFonts w:ascii="Arial" w:eastAsia="Arial" w:hAnsi="Arial" w:cs="Arial"/>
          <w:color w:val="000000"/>
          <w:sz w:val="24"/>
          <w:szCs w:val="24"/>
        </w:rPr>
      </w:pPr>
      <w:r>
        <w:rPr>
          <w:rFonts w:ascii="Arial" w:eastAsia="Arial" w:hAnsi="Arial" w:cs="Arial"/>
          <w:color w:val="000000"/>
          <w:sz w:val="24"/>
          <w:szCs w:val="24"/>
        </w:rPr>
        <w:t>you submit a non-compliant bid</w:t>
      </w:r>
    </w:p>
    <w:p w14:paraId="52BCE76B" w14:textId="77777777" w:rsidR="005906DE" w:rsidRDefault="00ED7D01">
      <w:pPr>
        <w:numPr>
          <w:ilvl w:val="1"/>
          <w:numId w:val="9"/>
        </w:numPr>
        <w:pBdr>
          <w:top w:val="nil"/>
          <w:left w:val="nil"/>
          <w:bottom w:val="nil"/>
          <w:right w:val="nil"/>
          <w:between w:val="nil"/>
        </w:pBdr>
        <w:spacing w:after="80"/>
        <w:ind w:left="1775" w:hanging="355"/>
        <w:jc w:val="both"/>
        <w:rPr>
          <w:rFonts w:ascii="Arial" w:eastAsia="Arial" w:hAnsi="Arial" w:cs="Arial"/>
          <w:color w:val="000000"/>
          <w:sz w:val="24"/>
          <w:szCs w:val="24"/>
        </w:rPr>
      </w:pPr>
      <w:r>
        <w:rPr>
          <w:rFonts w:ascii="Arial" w:eastAsia="Arial" w:hAnsi="Arial" w:cs="Arial"/>
          <w:color w:val="000000"/>
          <w:sz w:val="24"/>
          <w:szCs w:val="24"/>
        </w:rPr>
        <w:lastRenderedPageBreak/>
        <w:t>your bid contains false or misleading information</w:t>
      </w:r>
    </w:p>
    <w:p w14:paraId="52BCE76C" w14:textId="77777777" w:rsidR="005906DE" w:rsidRDefault="00ED7D01">
      <w:pPr>
        <w:numPr>
          <w:ilvl w:val="1"/>
          <w:numId w:val="9"/>
        </w:numPr>
        <w:pBdr>
          <w:top w:val="nil"/>
          <w:left w:val="nil"/>
          <w:bottom w:val="nil"/>
          <w:right w:val="nil"/>
          <w:between w:val="nil"/>
        </w:pBdr>
        <w:spacing w:after="80"/>
        <w:ind w:left="1775" w:hanging="355"/>
        <w:jc w:val="both"/>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52BCE76D" w14:textId="77777777" w:rsidR="005906DE" w:rsidRDefault="00ED7D01">
      <w:pPr>
        <w:numPr>
          <w:ilvl w:val="1"/>
          <w:numId w:val="9"/>
        </w:numPr>
        <w:pBdr>
          <w:top w:val="nil"/>
          <w:left w:val="nil"/>
          <w:bottom w:val="nil"/>
          <w:right w:val="nil"/>
          <w:between w:val="nil"/>
        </w:pBdr>
        <w:spacing w:after="80"/>
        <w:ind w:left="1775" w:hanging="355"/>
        <w:jc w:val="both"/>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52BCE76E" w14:textId="77777777" w:rsidR="005906DE" w:rsidRDefault="00ED7D01">
      <w:pPr>
        <w:numPr>
          <w:ilvl w:val="1"/>
          <w:numId w:val="9"/>
        </w:numPr>
        <w:pBdr>
          <w:top w:val="nil"/>
          <w:left w:val="nil"/>
          <w:bottom w:val="nil"/>
          <w:right w:val="nil"/>
          <w:between w:val="nil"/>
        </w:pBdr>
        <w:spacing w:after="80"/>
        <w:ind w:left="1775" w:hanging="355"/>
        <w:jc w:val="both"/>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52BCE76F" w14:textId="77777777" w:rsidR="005906DE" w:rsidRDefault="00ED7D01">
      <w:pPr>
        <w:numPr>
          <w:ilvl w:val="1"/>
          <w:numId w:val="9"/>
        </w:numPr>
        <w:pBdr>
          <w:top w:val="nil"/>
          <w:left w:val="nil"/>
          <w:bottom w:val="nil"/>
          <w:right w:val="nil"/>
          <w:between w:val="nil"/>
        </w:pBdr>
        <w:spacing w:after="80"/>
        <w:ind w:left="1775" w:hanging="355"/>
        <w:jc w:val="both"/>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52BCE770" w14:textId="77777777" w:rsidR="005906DE" w:rsidRDefault="00ED7D01">
      <w:pPr>
        <w:numPr>
          <w:ilvl w:val="1"/>
          <w:numId w:val="9"/>
        </w:numPr>
        <w:pBdr>
          <w:top w:val="nil"/>
          <w:left w:val="nil"/>
          <w:bottom w:val="nil"/>
          <w:right w:val="nil"/>
          <w:between w:val="nil"/>
        </w:pBdr>
        <w:spacing w:after="80"/>
        <w:ind w:left="1775" w:hanging="355"/>
        <w:jc w:val="both"/>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52BCE771"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Consequences of misrepresentation</w:t>
      </w:r>
    </w:p>
    <w:p w14:paraId="52BCE772" w14:textId="77777777" w:rsidR="005906DE" w:rsidRDefault="00ED7D01">
      <w:pPr>
        <w:jc w:val="both"/>
        <w:rPr>
          <w:rFonts w:ascii="Arial" w:eastAsia="Arial" w:hAnsi="Arial" w:cs="Arial"/>
          <w:sz w:val="24"/>
          <w:szCs w:val="24"/>
        </w:rPr>
      </w:pPr>
      <w:r>
        <w:rPr>
          <w:rFonts w:ascii="Arial" w:eastAsia="Arial" w:hAnsi="Arial" w:cs="Arial"/>
          <w:sz w:val="24"/>
          <w:szCs w:val="24"/>
        </w:rPr>
        <w:t>If a serious misrepresentation by you induces us to enter into a Framework Contract with you, you may be:</w:t>
      </w:r>
    </w:p>
    <w:p w14:paraId="52BCE773"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excluded from bidding for Contracts for three years under regulation 57(8)(h)(</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of the Regulations </w:t>
      </w:r>
    </w:p>
    <w:p w14:paraId="52BCE774"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sued by us for damages, and we may rescind the Contract under the Misrepresentation Act 1967</w:t>
      </w:r>
    </w:p>
    <w:p w14:paraId="52BCE775" w14:textId="77777777" w:rsidR="005906DE" w:rsidRDefault="00ED7D01">
      <w:pPr>
        <w:pBdr>
          <w:top w:val="nil"/>
          <w:left w:val="nil"/>
          <w:bottom w:val="nil"/>
          <w:right w:val="nil"/>
          <w:between w:val="nil"/>
        </w:pBdr>
        <w:spacing w:after="80"/>
        <w:jc w:val="both"/>
        <w:rPr>
          <w:rFonts w:ascii="Arial" w:eastAsia="Arial" w:hAnsi="Arial" w:cs="Arial"/>
          <w:color w:val="000000"/>
          <w:sz w:val="24"/>
          <w:szCs w:val="24"/>
        </w:rPr>
      </w:pPr>
      <w:r>
        <w:rPr>
          <w:rFonts w:ascii="Arial" w:eastAsia="Arial" w:hAnsi="Arial" w:cs="Arial"/>
          <w:color w:val="000000"/>
          <w:sz w:val="24"/>
          <w:szCs w:val="24"/>
        </w:rPr>
        <w:t>If fraud, or fraudulent intent, can be proved, you may be prosecuted and convicted of the offence of fraud by false representation under s.2 of the Fraud Act 2006, which can carry a sentence of up to 10 years or a fine (or both).</w:t>
      </w:r>
    </w:p>
    <w:p w14:paraId="52BCE776" w14:textId="77777777" w:rsidR="005906DE" w:rsidRDefault="00ED7D01">
      <w:pPr>
        <w:pBdr>
          <w:top w:val="nil"/>
          <w:left w:val="nil"/>
          <w:bottom w:val="nil"/>
          <w:right w:val="nil"/>
          <w:between w:val="nil"/>
        </w:pBdr>
        <w:spacing w:after="80"/>
        <w:jc w:val="both"/>
        <w:rPr>
          <w:rFonts w:ascii="Arial" w:eastAsia="Arial" w:hAnsi="Arial" w:cs="Arial"/>
          <w:color w:val="000000"/>
          <w:sz w:val="24"/>
          <w:szCs w:val="24"/>
        </w:rPr>
      </w:pPr>
      <w:r>
        <w:rPr>
          <w:rFonts w:ascii="Arial" w:eastAsia="Arial" w:hAnsi="Arial" w:cs="Arial"/>
          <w:color w:val="000000"/>
          <w:sz w:val="24"/>
          <w:szCs w:val="24"/>
        </w:rPr>
        <w:t xml:space="preserve">If there is a conviction, then your organisation must be excluded from the procurement procedure for five years under regulation 57(1) of the Regulations (subject to self-cleaning). </w:t>
      </w:r>
    </w:p>
    <w:p w14:paraId="52BCE777" w14:textId="77777777" w:rsidR="005906DE" w:rsidRDefault="005906DE">
      <w:pPr>
        <w:pBdr>
          <w:top w:val="nil"/>
          <w:left w:val="nil"/>
          <w:bottom w:val="nil"/>
          <w:right w:val="nil"/>
          <w:between w:val="nil"/>
        </w:pBdr>
        <w:spacing w:after="80"/>
        <w:jc w:val="both"/>
        <w:rPr>
          <w:rFonts w:ascii="Arial" w:eastAsia="Arial" w:hAnsi="Arial" w:cs="Arial"/>
          <w:color w:val="000000"/>
          <w:sz w:val="24"/>
          <w:szCs w:val="24"/>
        </w:rPr>
      </w:pPr>
    </w:p>
    <w:p w14:paraId="52BCE778"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Bid costs</w:t>
      </w:r>
    </w:p>
    <w:p w14:paraId="52BCE779" w14:textId="77777777" w:rsidR="005906DE" w:rsidRDefault="00ED7D0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14:paraId="52BCE77A"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Warnings and disclaimers</w:t>
      </w:r>
    </w:p>
    <w:p w14:paraId="52BCE77B" w14:textId="77777777" w:rsidR="005906DE" w:rsidRDefault="00ED7D01">
      <w:pPr>
        <w:pBdr>
          <w:top w:val="nil"/>
          <w:left w:val="nil"/>
          <w:bottom w:val="nil"/>
          <w:right w:val="nil"/>
          <w:between w:val="nil"/>
        </w:pBdr>
        <w:spacing w:before="24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We will not be liable:</w:t>
      </w:r>
    </w:p>
    <w:p w14:paraId="52BCE77C"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 xml:space="preserve">where parts of the ITT pack are not accurate, adequate or complete </w:t>
      </w:r>
    </w:p>
    <w:p w14:paraId="52BCE77D" w14:textId="77777777" w:rsidR="005906DE" w:rsidRDefault="00ED7D01">
      <w:pPr>
        <w:numPr>
          <w:ilvl w:val="0"/>
          <w:numId w:val="11"/>
        </w:numPr>
        <w:pBdr>
          <w:top w:val="nil"/>
          <w:left w:val="nil"/>
          <w:bottom w:val="nil"/>
          <w:right w:val="nil"/>
          <w:between w:val="nil"/>
        </w:pBdr>
        <w:spacing w:before="120" w:after="120" w:line="240" w:lineRule="auto"/>
        <w:ind w:left="924" w:hanging="357"/>
        <w:jc w:val="both"/>
        <w:rPr>
          <w:rFonts w:ascii="Arial" w:eastAsia="Arial" w:hAnsi="Arial" w:cs="Arial"/>
          <w:color w:val="000000"/>
          <w:sz w:val="24"/>
          <w:szCs w:val="24"/>
        </w:rPr>
      </w:pPr>
      <w:r>
        <w:rPr>
          <w:rFonts w:ascii="Arial" w:eastAsia="Arial" w:hAnsi="Arial" w:cs="Arial"/>
          <w:color w:val="000000"/>
          <w:sz w:val="24"/>
          <w:szCs w:val="24"/>
        </w:rPr>
        <w:t>for any written or verbal communications</w:t>
      </w:r>
    </w:p>
    <w:p w14:paraId="52BCE77E" w14:textId="77777777" w:rsidR="005906DE" w:rsidRDefault="00ED7D01">
      <w:p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52BCE77F" w14:textId="77777777" w:rsidR="005906DE" w:rsidRDefault="00ED7D0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14:paraId="52BCE780"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Intellectual Property Rights</w:t>
      </w:r>
    </w:p>
    <w:p w14:paraId="52BCE781" w14:textId="77777777" w:rsidR="005906DE" w:rsidRDefault="00ED7D0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14:paraId="52BCE782" w14:textId="77777777" w:rsidR="005906DE" w:rsidRDefault="00ED7D01">
      <w:pPr>
        <w:pBdr>
          <w:top w:val="nil"/>
          <w:left w:val="nil"/>
          <w:bottom w:val="nil"/>
          <w:right w:val="nil"/>
          <w:between w:val="nil"/>
        </w:pBdr>
        <w:tabs>
          <w:tab w:val="left" w:pos="1134"/>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You allow us to copy, amend and reproduce your bid so we can:</w:t>
      </w:r>
    </w:p>
    <w:p w14:paraId="52BCE783"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 xml:space="preserve">run the competition </w:t>
      </w:r>
    </w:p>
    <w:p w14:paraId="52BCE784"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t xml:space="preserve">comply with law and guidance </w:t>
      </w:r>
    </w:p>
    <w:p w14:paraId="52BCE785" w14:textId="77777777" w:rsidR="005906DE" w:rsidRDefault="00ED7D01">
      <w:pPr>
        <w:numPr>
          <w:ilvl w:val="0"/>
          <w:numId w:val="11"/>
        </w:numPr>
        <w:pBdr>
          <w:top w:val="nil"/>
          <w:left w:val="nil"/>
          <w:bottom w:val="nil"/>
          <w:right w:val="nil"/>
          <w:between w:val="nil"/>
        </w:pBdr>
        <w:spacing w:after="80"/>
        <w:ind w:left="924" w:hanging="357"/>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carry out our business  </w:t>
      </w:r>
    </w:p>
    <w:p w14:paraId="52BCE786" w14:textId="77777777" w:rsidR="005906DE" w:rsidRDefault="00ED7D0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14:paraId="52BCE787"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 xml:space="preserve">Government Security Classifications (GSC) </w:t>
      </w:r>
    </w:p>
    <w:p w14:paraId="52BCE788" w14:textId="77777777" w:rsidR="005906DE" w:rsidRDefault="00ED7D01">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14:paraId="52BCE789" w14:textId="77777777" w:rsidR="005906DE" w:rsidRDefault="005906DE">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52BCE78A" w14:textId="77777777" w:rsidR="005906DE" w:rsidRDefault="00ED7D01">
      <w:pPr>
        <w:pStyle w:val="Heading1"/>
        <w:numPr>
          <w:ilvl w:val="0"/>
          <w:numId w:val="3"/>
        </w:numPr>
        <w:spacing w:before="0" w:after="160"/>
        <w:ind w:left="0" w:hanging="436"/>
        <w:rPr>
          <w:rFonts w:ascii="Arial" w:eastAsia="Arial" w:hAnsi="Arial" w:cs="Arial"/>
          <w:b/>
          <w:color w:val="000000"/>
          <w:sz w:val="28"/>
          <w:szCs w:val="28"/>
        </w:rPr>
      </w:pPr>
      <w:bookmarkStart w:id="19" w:name="_heading=h.3as4poj" w:colFirst="0" w:colLast="0"/>
      <w:bookmarkEnd w:id="19"/>
      <w:r>
        <w:rPr>
          <w:rFonts w:ascii="Arial" w:eastAsia="Arial" w:hAnsi="Arial" w:cs="Arial"/>
          <w:b/>
          <w:color w:val="000000"/>
          <w:sz w:val="28"/>
          <w:szCs w:val="28"/>
        </w:rPr>
        <w:t>How the framework is structured</w:t>
      </w:r>
    </w:p>
    <w:p w14:paraId="52BCE78B" w14:textId="77777777" w:rsidR="005906DE" w:rsidRDefault="00ED7D01">
      <w:pPr>
        <w:spacing w:after="200" w:line="276" w:lineRule="auto"/>
        <w:rPr>
          <w:rFonts w:ascii="Arial" w:eastAsia="Arial" w:hAnsi="Arial" w:cs="Arial"/>
          <w:sz w:val="24"/>
          <w:szCs w:val="24"/>
        </w:rPr>
      </w:pPr>
      <w:r>
        <w:rPr>
          <w:rFonts w:ascii="Arial" w:eastAsia="Arial" w:hAnsi="Arial" w:cs="Arial"/>
          <w:sz w:val="24"/>
          <w:szCs w:val="24"/>
        </w:rPr>
        <w:t>The Framework Contract is made up of four key components.</w:t>
      </w:r>
    </w:p>
    <w:p w14:paraId="52BCE78C" w14:textId="77777777" w:rsidR="005906DE" w:rsidRDefault="008E490A">
      <w:pPr>
        <w:pBdr>
          <w:top w:val="nil"/>
          <w:left w:val="nil"/>
          <w:bottom w:val="nil"/>
          <w:right w:val="nil"/>
          <w:between w:val="nil"/>
        </w:pBdr>
        <w:spacing w:before="240" w:after="120" w:line="240" w:lineRule="auto"/>
        <w:ind w:left="284"/>
        <w:jc w:val="both"/>
        <w:rPr>
          <w:rFonts w:ascii="Arial" w:eastAsia="Arial" w:hAnsi="Arial" w:cs="Arial"/>
          <w:sz w:val="24"/>
          <w:szCs w:val="24"/>
        </w:rPr>
      </w:pPr>
      <w:hyperlink r:id="rId17">
        <w:r w:rsidR="00ED7D01">
          <w:rPr>
            <w:rFonts w:ascii="Arial" w:eastAsia="Arial" w:hAnsi="Arial" w:cs="Arial"/>
            <w:color w:val="0563C1"/>
            <w:sz w:val="24"/>
            <w:szCs w:val="24"/>
            <w:u w:val="single"/>
          </w:rPr>
          <w:t>https://www.crowncommercial.gov.uk/agreements/RM6174</w:t>
        </w:r>
      </w:hyperlink>
    </w:p>
    <w:p w14:paraId="52BCE78D"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b/>
          <w:color w:val="000000"/>
          <w:sz w:val="24"/>
          <w:szCs w:val="24"/>
        </w:rPr>
      </w:pPr>
      <w:r>
        <w:rPr>
          <w:rFonts w:ascii="Arial" w:eastAsia="Arial" w:hAnsi="Arial" w:cs="Arial"/>
          <w:b/>
          <w:color w:val="000000"/>
          <w:sz w:val="24"/>
          <w:szCs w:val="24"/>
        </w:rPr>
        <w:t xml:space="preserve">Core terms </w:t>
      </w:r>
    </w:p>
    <w:p w14:paraId="52BCE78E" w14:textId="77777777" w:rsidR="005906DE" w:rsidRDefault="00ED7D01">
      <w:pPr>
        <w:pBdr>
          <w:top w:val="nil"/>
          <w:left w:val="nil"/>
          <w:bottom w:val="nil"/>
          <w:right w:val="nil"/>
          <w:between w:val="nil"/>
        </w:pBdr>
        <w:spacing w:before="24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52BCE78F"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b/>
          <w:color w:val="000000"/>
          <w:sz w:val="24"/>
          <w:szCs w:val="24"/>
        </w:rPr>
      </w:pPr>
      <w:r>
        <w:rPr>
          <w:rFonts w:ascii="Arial" w:eastAsia="Arial" w:hAnsi="Arial" w:cs="Arial"/>
          <w:b/>
          <w:color w:val="000000"/>
          <w:sz w:val="24"/>
          <w:szCs w:val="24"/>
        </w:rPr>
        <w:t xml:space="preserve">Schedules </w:t>
      </w:r>
    </w:p>
    <w:p w14:paraId="52BCE790" w14:textId="77777777" w:rsidR="005906DE" w:rsidRDefault="00ED7D01">
      <w:pPr>
        <w:pBdr>
          <w:top w:val="nil"/>
          <w:left w:val="nil"/>
          <w:bottom w:val="nil"/>
          <w:right w:val="nil"/>
          <w:between w:val="nil"/>
        </w:pBdr>
        <w:spacing w:before="24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 xml:space="preserve">Each Contract has mandatory schedules and is customised using optional </w:t>
      </w:r>
      <w:r>
        <w:rPr>
          <w:rFonts w:ascii="Arial" w:eastAsia="Arial" w:hAnsi="Arial" w:cs="Arial"/>
          <w:sz w:val="24"/>
          <w:szCs w:val="24"/>
        </w:rPr>
        <w:t xml:space="preserve">     </w:t>
      </w:r>
      <w:r>
        <w:rPr>
          <w:rFonts w:ascii="Arial" w:eastAsia="Arial" w:hAnsi="Arial" w:cs="Arial"/>
          <w:color w:val="000000"/>
          <w:sz w:val="24"/>
          <w:szCs w:val="24"/>
        </w:rPr>
        <w:t>schedules. The schedules are used with the core terms and comprise:</w:t>
      </w:r>
    </w:p>
    <w:p w14:paraId="52BCE791" w14:textId="77777777" w:rsidR="005906DE" w:rsidRDefault="00ED7D01">
      <w:pPr>
        <w:numPr>
          <w:ilvl w:val="0"/>
          <w:numId w:val="5"/>
        </w:numPr>
        <w:pBdr>
          <w:top w:val="nil"/>
          <w:left w:val="nil"/>
          <w:bottom w:val="nil"/>
          <w:right w:val="nil"/>
          <w:between w:val="nil"/>
        </w:pBdr>
        <w:spacing w:after="80"/>
        <w:jc w:val="both"/>
        <w:rPr>
          <w:rFonts w:ascii="Arial" w:eastAsia="Arial" w:hAnsi="Arial" w:cs="Arial"/>
          <w:color w:val="000000"/>
          <w:sz w:val="24"/>
          <w:szCs w:val="24"/>
        </w:rPr>
      </w:pPr>
      <w:r>
        <w:rPr>
          <w:rFonts w:ascii="Arial" w:eastAsia="Arial" w:hAnsi="Arial" w:cs="Arial"/>
          <w:color w:val="000000"/>
          <w:sz w:val="24"/>
          <w:szCs w:val="24"/>
        </w:rPr>
        <w:t>Framework Schedules</w:t>
      </w:r>
    </w:p>
    <w:p w14:paraId="52BCE792" w14:textId="77777777" w:rsidR="005906DE" w:rsidRDefault="00ED7D01">
      <w:pPr>
        <w:numPr>
          <w:ilvl w:val="0"/>
          <w:numId w:val="5"/>
        </w:numPr>
        <w:pBdr>
          <w:top w:val="nil"/>
          <w:left w:val="nil"/>
          <w:bottom w:val="nil"/>
          <w:right w:val="nil"/>
          <w:between w:val="nil"/>
        </w:pBdr>
        <w:spacing w:after="80"/>
        <w:jc w:val="both"/>
        <w:rPr>
          <w:rFonts w:ascii="Arial" w:eastAsia="Arial" w:hAnsi="Arial" w:cs="Arial"/>
          <w:color w:val="000000"/>
          <w:sz w:val="24"/>
          <w:szCs w:val="24"/>
        </w:rPr>
      </w:pPr>
      <w:r>
        <w:rPr>
          <w:rFonts w:ascii="Arial" w:eastAsia="Arial" w:hAnsi="Arial" w:cs="Arial"/>
          <w:color w:val="000000"/>
          <w:sz w:val="24"/>
          <w:szCs w:val="24"/>
        </w:rPr>
        <w:t xml:space="preserve">Joint Schedules (for Framework and Call-Off)   </w:t>
      </w:r>
    </w:p>
    <w:p w14:paraId="52BCE793" w14:textId="77777777" w:rsidR="005906DE" w:rsidRDefault="00ED7D01">
      <w:pPr>
        <w:numPr>
          <w:ilvl w:val="0"/>
          <w:numId w:val="5"/>
        </w:numPr>
        <w:pBdr>
          <w:top w:val="nil"/>
          <w:left w:val="nil"/>
          <w:bottom w:val="nil"/>
          <w:right w:val="nil"/>
          <w:between w:val="nil"/>
        </w:pBdr>
        <w:spacing w:after="80"/>
        <w:jc w:val="both"/>
        <w:rPr>
          <w:rFonts w:ascii="Arial" w:eastAsia="Arial" w:hAnsi="Arial" w:cs="Arial"/>
          <w:color w:val="000000"/>
          <w:sz w:val="24"/>
          <w:szCs w:val="24"/>
        </w:rPr>
      </w:pPr>
      <w:r>
        <w:rPr>
          <w:rFonts w:ascii="Arial" w:eastAsia="Arial" w:hAnsi="Arial" w:cs="Arial"/>
          <w:color w:val="000000"/>
          <w:sz w:val="24"/>
          <w:szCs w:val="24"/>
        </w:rPr>
        <w:t>Call-Off Schedules</w:t>
      </w:r>
    </w:p>
    <w:p w14:paraId="52BCE794" w14:textId="77777777" w:rsidR="005906DE" w:rsidRDefault="00ED7D01">
      <w:pPr>
        <w:pBdr>
          <w:top w:val="nil"/>
          <w:left w:val="nil"/>
          <w:bottom w:val="nil"/>
          <w:right w:val="nil"/>
          <w:between w:val="nil"/>
        </w:pBdr>
        <w:spacing w:after="200" w:line="276" w:lineRule="auto"/>
        <w:ind w:left="284" w:hanging="76"/>
        <w:jc w:val="both"/>
        <w:rPr>
          <w:rFonts w:ascii="Arial" w:eastAsia="Arial" w:hAnsi="Arial" w:cs="Arial"/>
          <w:b/>
          <w:color w:val="000000"/>
          <w:sz w:val="24"/>
          <w:szCs w:val="24"/>
        </w:rPr>
      </w:pPr>
      <w:r>
        <w:rPr>
          <w:rFonts w:ascii="Arial" w:eastAsia="Arial" w:hAnsi="Arial" w:cs="Arial"/>
          <w:color w:val="000000"/>
          <w:sz w:val="24"/>
          <w:szCs w:val="24"/>
        </w:rPr>
        <w:t xml:space="preserve">  The table below describes the purpose of each of these schedules.</w:t>
      </w:r>
    </w:p>
    <w:p w14:paraId="52BCE795"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b/>
          <w:color w:val="000000"/>
          <w:sz w:val="24"/>
          <w:szCs w:val="24"/>
        </w:rPr>
      </w:pPr>
      <w:r>
        <w:rPr>
          <w:rFonts w:ascii="Arial" w:eastAsia="Arial" w:hAnsi="Arial" w:cs="Arial"/>
          <w:b/>
          <w:color w:val="000000"/>
          <w:sz w:val="24"/>
          <w:szCs w:val="24"/>
        </w:rPr>
        <w:t>Framework Award form</w:t>
      </w:r>
    </w:p>
    <w:p w14:paraId="52BCE796" w14:textId="77777777" w:rsidR="005906DE" w:rsidRDefault="00ED7D01">
      <w:pPr>
        <w:pBdr>
          <w:top w:val="nil"/>
          <w:left w:val="nil"/>
          <w:bottom w:val="nil"/>
          <w:right w:val="nil"/>
          <w:between w:val="nil"/>
        </w:pBdr>
        <w:spacing w:after="0" w:line="240" w:lineRule="auto"/>
        <w:ind w:left="284"/>
        <w:jc w:val="both"/>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52BCE797" w14:textId="77777777" w:rsidR="005906DE" w:rsidRDefault="005906DE">
      <w:pPr>
        <w:pBdr>
          <w:top w:val="nil"/>
          <w:left w:val="nil"/>
          <w:bottom w:val="nil"/>
          <w:right w:val="nil"/>
          <w:between w:val="nil"/>
        </w:pBdr>
        <w:spacing w:after="0" w:line="240" w:lineRule="auto"/>
        <w:jc w:val="both"/>
        <w:rPr>
          <w:rFonts w:ascii="Arial" w:eastAsia="Arial" w:hAnsi="Arial" w:cs="Arial"/>
          <w:color w:val="000000"/>
          <w:sz w:val="24"/>
          <w:szCs w:val="24"/>
        </w:rPr>
      </w:pPr>
    </w:p>
    <w:p w14:paraId="52BCE798" w14:textId="77777777" w:rsidR="005906DE" w:rsidRDefault="00ED7D01">
      <w:pPr>
        <w:pBdr>
          <w:top w:val="nil"/>
          <w:left w:val="nil"/>
          <w:bottom w:val="nil"/>
          <w:right w:val="nil"/>
          <w:between w:val="nil"/>
        </w:pBdr>
        <w:spacing w:after="0" w:line="240" w:lineRule="auto"/>
        <w:ind w:left="284"/>
        <w:jc w:val="both"/>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14:paraId="52BCE799" w14:textId="77777777" w:rsidR="005906DE" w:rsidRDefault="005906DE">
      <w:pPr>
        <w:pBdr>
          <w:top w:val="nil"/>
          <w:left w:val="nil"/>
          <w:bottom w:val="nil"/>
          <w:right w:val="nil"/>
          <w:between w:val="nil"/>
        </w:pBdr>
        <w:spacing w:after="0" w:line="240" w:lineRule="auto"/>
        <w:jc w:val="both"/>
        <w:rPr>
          <w:rFonts w:ascii="Arial" w:eastAsia="Arial" w:hAnsi="Arial" w:cs="Arial"/>
          <w:color w:val="000000"/>
          <w:sz w:val="24"/>
          <w:szCs w:val="24"/>
          <w:highlight w:val="yellow"/>
        </w:rPr>
      </w:pPr>
    </w:p>
    <w:p w14:paraId="52BCE79A" w14:textId="77777777" w:rsidR="005906DE" w:rsidRDefault="00ED7D01">
      <w:pPr>
        <w:pBdr>
          <w:top w:val="nil"/>
          <w:left w:val="nil"/>
          <w:bottom w:val="nil"/>
          <w:right w:val="nil"/>
          <w:between w:val="nil"/>
        </w:pBdr>
        <w:spacing w:after="0" w:line="240" w:lineRule="auto"/>
        <w:ind w:left="284"/>
        <w:jc w:val="both"/>
        <w:rPr>
          <w:rFonts w:ascii="Arial" w:eastAsia="Arial" w:hAnsi="Arial" w:cs="Arial"/>
          <w:color w:val="000000"/>
          <w:sz w:val="24"/>
          <w:szCs w:val="24"/>
        </w:rPr>
      </w:pPr>
      <w:r>
        <w:rPr>
          <w:rFonts w:ascii="Arial" w:eastAsia="Arial" w:hAnsi="Arial" w:cs="Arial"/>
          <w:color w:val="000000"/>
          <w:sz w:val="24"/>
          <w:szCs w:val="24"/>
        </w:rPr>
        <w:t>You must sign and return the Framework Award Form within 10 days of being asked. If you do not sign and return, we will withdraw our offer of a Framework Agreement.</w:t>
      </w:r>
    </w:p>
    <w:p w14:paraId="52BCE79B"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b/>
          <w:color w:val="000000"/>
          <w:sz w:val="24"/>
          <w:szCs w:val="24"/>
        </w:rPr>
      </w:pPr>
      <w:r>
        <w:rPr>
          <w:rFonts w:ascii="Arial" w:eastAsia="Arial" w:hAnsi="Arial" w:cs="Arial"/>
          <w:b/>
          <w:color w:val="000000"/>
          <w:sz w:val="24"/>
          <w:szCs w:val="24"/>
        </w:rPr>
        <w:t>Order form</w:t>
      </w:r>
    </w:p>
    <w:p w14:paraId="52BCE79C" w14:textId="77777777" w:rsidR="005906DE" w:rsidRDefault="00ED7D01">
      <w:pPr>
        <w:pBdr>
          <w:top w:val="nil"/>
          <w:left w:val="nil"/>
          <w:bottom w:val="nil"/>
          <w:right w:val="nil"/>
          <w:between w:val="nil"/>
        </w:pBdr>
        <w:spacing w:before="24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14:paraId="52BCE79D" w14:textId="77777777" w:rsidR="005906DE" w:rsidRDefault="00ED7D01">
      <w:pPr>
        <w:pBdr>
          <w:top w:val="nil"/>
          <w:left w:val="nil"/>
          <w:bottom w:val="nil"/>
          <w:right w:val="nil"/>
          <w:between w:val="nil"/>
        </w:pBdr>
        <w:spacing w:after="200" w:line="276" w:lineRule="auto"/>
        <w:ind w:left="284"/>
        <w:jc w:val="both"/>
        <w:rPr>
          <w:sz w:val="24"/>
          <w:szCs w:val="24"/>
        </w:rPr>
      </w:pPr>
      <w:r>
        <w:rPr>
          <w:rFonts w:ascii="Arial" w:eastAsia="Arial" w:hAnsi="Arial" w:cs="Arial"/>
          <w:color w:val="000000"/>
          <w:sz w:val="24"/>
          <w:szCs w:val="24"/>
        </w:rPr>
        <w:t>The order form lays out:</w:t>
      </w:r>
    </w:p>
    <w:p w14:paraId="52BCE79E" w14:textId="77777777" w:rsidR="005906DE" w:rsidRDefault="00ED7D01">
      <w:pPr>
        <w:numPr>
          <w:ilvl w:val="0"/>
          <w:numId w:val="2"/>
        </w:numPr>
        <w:pBdr>
          <w:top w:val="nil"/>
          <w:left w:val="nil"/>
          <w:bottom w:val="nil"/>
          <w:right w:val="nil"/>
          <w:between w:val="nil"/>
        </w:pBdr>
        <w:spacing w:after="80"/>
        <w:jc w:val="both"/>
        <w:rPr>
          <w:rFonts w:ascii="Arial" w:eastAsia="Arial" w:hAnsi="Arial" w:cs="Arial"/>
          <w:color w:val="000000"/>
          <w:sz w:val="24"/>
          <w:szCs w:val="24"/>
        </w:rPr>
      </w:pPr>
      <w:r>
        <w:rPr>
          <w:rFonts w:ascii="Arial" w:eastAsia="Arial" w:hAnsi="Arial" w:cs="Arial"/>
          <w:color w:val="000000"/>
          <w:sz w:val="24"/>
          <w:szCs w:val="24"/>
        </w:rPr>
        <w:t>the Supplier and Buyer contact details</w:t>
      </w:r>
    </w:p>
    <w:p w14:paraId="52BCE79F" w14:textId="77777777" w:rsidR="005906DE" w:rsidRDefault="00ED7D01">
      <w:pPr>
        <w:numPr>
          <w:ilvl w:val="0"/>
          <w:numId w:val="2"/>
        </w:numPr>
        <w:pBdr>
          <w:top w:val="nil"/>
          <w:left w:val="nil"/>
          <w:bottom w:val="nil"/>
          <w:right w:val="nil"/>
          <w:between w:val="nil"/>
        </w:pBdr>
        <w:spacing w:after="80"/>
        <w:jc w:val="both"/>
        <w:rPr>
          <w:rFonts w:ascii="Arial" w:eastAsia="Arial" w:hAnsi="Arial" w:cs="Arial"/>
          <w:color w:val="000000"/>
          <w:sz w:val="24"/>
          <w:szCs w:val="24"/>
        </w:rPr>
      </w:pPr>
      <w:r>
        <w:rPr>
          <w:rFonts w:ascii="Arial" w:eastAsia="Arial" w:hAnsi="Arial" w:cs="Arial"/>
          <w:color w:val="000000"/>
          <w:sz w:val="24"/>
          <w:szCs w:val="24"/>
        </w:rPr>
        <w:t>details of what will be supplied</w:t>
      </w:r>
    </w:p>
    <w:p w14:paraId="52BCE7A0" w14:textId="77777777" w:rsidR="005906DE" w:rsidRDefault="00ED7D01">
      <w:pPr>
        <w:numPr>
          <w:ilvl w:val="0"/>
          <w:numId w:val="2"/>
        </w:numPr>
        <w:pBdr>
          <w:top w:val="nil"/>
          <w:left w:val="nil"/>
          <w:bottom w:val="nil"/>
          <w:right w:val="nil"/>
          <w:between w:val="nil"/>
        </w:pBdr>
        <w:spacing w:after="80"/>
        <w:jc w:val="both"/>
        <w:rPr>
          <w:rFonts w:ascii="Arial" w:eastAsia="Arial" w:hAnsi="Arial" w:cs="Arial"/>
          <w:color w:val="000000"/>
          <w:sz w:val="24"/>
          <w:szCs w:val="24"/>
        </w:rPr>
      </w:pPr>
      <w:r>
        <w:rPr>
          <w:rFonts w:ascii="Arial" w:eastAsia="Arial" w:hAnsi="Arial" w:cs="Arial"/>
          <w:color w:val="000000"/>
          <w:sz w:val="24"/>
          <w:szCs w:val="24"/>
        </w:rPr>
        <w:t>how it’ll be supplied</w:t>
      </w:r>
    </w:p>
    <w:p w14:paraId="52BCE7A1" w14:textId="77777777" w:rsidR="005906DE" w:rsidRDefault="00ED7D01">
      <w:pPr>
        <w:numPr>
          <w:ilvl w:val="0"/>
          <w:numId w:val="2"/>
        </w:numPr>
        <w:pBdr>
          <w:top w:val="nil"/>
          <w:left w:val="nil"/>
          <w:bottom w:val="nil"/>
          <w:right w:val="nil"/>
          <w:between w:val="nil"/>
        </w:pBdr>
        <w:spacing w:after="80"/>
        <w:jc w:val="both"/>
        <w:rPr>
          <w:rFonts w:ascii="Arial" w:eastAsia="Arial" w:hAnsi="Arial" w:cs="Arial"/>
          <w:color w:val="000000"/>
          <w:sz w:val="24"/>
          <w:szCs w:val="24"/>
        </w:rPr>
      </w:pPr>
      <w:r>
        <w:rPr>
          <w:rFonts w:ascii="Arial" w:eastAsia="Arial" w:hAnsi="Arial" w:cs="Arial"/>
          <w:color w:val="000000"/>
          <w:sz w:val="24"/>
          <w:szCs w:val="24"/>
        </w:rPr>
        <w:t>how much it’ll cost</w:t>
      </w:r>
    </w:p>
    <w:p w14:paraId="52BCE7A2" w14:textId="77777777" w:rsidR="005906DE" w:rsidRDefault="00ED7D01">
      <w:pPr>
        <w:numPr>
          <w:ilvl w:val="0"/>
          <w:numId w:val="2"/>
        </w:numPr>
        <w:pBdr>
          <w:top w:val="nil"/>
          <w:left w:val="nil"/>
          <w:bottom w:val="nil"/>
          <w:right w:val="nil"/>
          <w:between w:val="nil"/>
        </w:pBdr>
        <w:spacing w:after="80"/>
        <w:jc w:val="both"/>
        <w:rPr>
          <w:rFonts w:ascii="Arial" w:eastAsia="Arial" w:hAnsi="Arial" w:cs="Arial"/>
          <w:color w:val="000000"/>
          <w:sz w:val="24"/>
          <w:szCs w:val="24"/>
        </w:rPr>
      </w:pPr>
      <w:r>
        <w:rPr>
          <w:rFonts w:ascii="Arial" w:eastAsia="Arial" w:hAnsi="Arial" w:cs="Arial"/>
          <w:color w:val="000000"/>
          <w:sz w:val="24"/>
          <w:szCs w:val="24"/>
        </w:rPr>
        <w:t>a list of all the Call-Off and Joint schedules, including any special terms</w:t>
      </w:r>
    </w:p>
    <w:p w14:paraId="52BCE7A3" w14:textId="77777777" w:rsidR="005906DE" w:rsidRDefault="00ED7D01">
      <w:pPr>
        <w:pBdr>
          <w:top w:val="nil"/>
          <w:left w:val="nil"/>
          <w:bottom w:val="nil"/>
          <w:right w:val="nil"/>
          <w:between w:val="nil"/>
        </w:pBdr>
        <w:spacing w:after="200" w:line="276" w:lineRule="auto"/>
        <w:ind w:left="1080"/>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14:paraId="52BCE7A4" w14:textId="77777777" w:rsidR="005906DE" w:rsidRDefault="00ED7D01">
      <w:pPr>
        <w:numPr>
          <w:ilvl w:val="0"/>
          <w:numId w:val="2"/>
        </w:numPr>
        <w:pBdr>
          <w:top w:val="nil"/>
          <w:left w:val="nil"/>
          <w:bottom w:val="nil"/>
          <w:right w:val="nil"/>
          <w:between w:val="nil"/>
        </w:pBdr>
        <w:spacing w:after="80"/>
        <w:jc w:val="both"/>
        <w:rPr>
          <w:rFonts w:ascii="Arial" w:eastAsia="Arial" w:hAnsi="Arial" w:cs="Arial"/>
          <w:color w:val="000000"/>
          <w:sz w:val="24"/>
          <w:szCs w:val="24"/>
        </w:rPr>
      </w:pPr>
      <w:r>
        <w:rPr>
          <w:rFonts w:ascii="Arial" w:eastAsia="Arial" w:hAnsi="Arial" w:cs="Arial"/>
          <w:color w:val="000000"/>
          <w:sz w:val="24"/>
          <w:szCs w:val="24"/>
        </w:rPr>
        <w:t>each party signing a completed template order form</w:t>
      </w:r>
    </w:p>
    <w:p w14:paraId="52BCE7A5" w14:textId="77777777" w:rsidR="005906DE" w:rsidRDefault="00ED7D01">
      <w:pPr>
        <w:numPr>
          <w:ilvl w:val="0"/>
          <w:numId w:val="2"/>
        </w:numPr>
        <w:pBdr>
          <w:top w:val="nil"/>
          <w:left w:val="nil"/>
          <w:bottom w:val="nil"/>
          <w:right w:val="nil"/>
          <w:between w:val="nil"/>
        </w:pBdr>
        <w:spacing w:after="80"/>
        <w:jc w:val="both"/>
        <w:rPr>
          <w:rFonts w:ascii="Arial" w:eastAsia="Arial" w:hAnsi="Arial" w:cs="Arial"/>
          <w:color w:val="000000"/>
          <w:sz w:val="24"/>
          <w:szCs w:val="24"/>
        </w:rPr>
      </w:pPr>
      <w:r>
        <w:rPr>
          <w:rFonts w:ascii="Arial" w:eastAsia="Arial" w:hAnsi="Arial" w:cs="Arial"/>
          <w:color w:val="000000"/>
          <w:sz w:val="24"/>
          <w:szCs w:val="24"/>
        </w:rPr>
        <w:t>a binding electronic purchase order which includes the relevant information as laid out in the order form</w:t>
      </w:r>
    </w:p>
    <w:p w14:paraId="52BCE7A6" w14:textId="77777777" w:rsidR="005906DE" w:rsidRDefault="00ED7D01">
      <w:pPr>
        <w:pBdr>
          <w:top w:val="nil"/>
          <w:left w:val="nil"/>
          <w:bottom w:val="nil"/>
          <w:right w:val="nil"/>
          <w:between w:val="nil"/>
        </w:pBdr>
        <w:spacing w:after="200" w:line="276"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Over the life of a Framework there are typically many Call-Offs. Each Call-off is normally </w:t>
      </w:r>
      <w:sdt>
        <w:sdtPr>
          <w:tag w:val="goog_rdk_4"/>
          <w:id w:val="-101801650"/>
        </w:sdtPr>
        <w:sdtEndPr/>
        <w:sdtContent/>
      </w:sdt>
      <w:r>
        <w:rPr>
          <w:rFonts w:ascii="Arial" w:eastAsia="Arial" w:hAnsi="Arial" w:cs="Arial"/>
          <w:color w:val="000000"/>
          <w:sz w:val="24"/>
          <w:szCs w:val="24"/>
        </w:rPr>
        <w:t>between one Buyer and one Supplier but sometimes Buyers pool their demand and award jointly to one Supplier.</w:t>
      </w:r>
    </w:p>
    <w:p w14:paraId="52BCE7A7"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b/>
          <w:color w:val="000000"/>
          <w:sz w:val="24"/>
          <w:szCs w:val="24"/>
        </w:rPr>
      </w:pPr>
      <w:r>
        <w:rPr>
          <w:rFonts w:ascii="Arial" w:eastAsia="Arial" w:hAnsi="Arial" w:cs="Arial"/>
          <w:b/>
          <w:color w:val="000000"/>
          <w:sz w:val="24"/>
          <w:szCs w:val="24"/>
        </w:rPr>
        <w:t>The Contract documents</w:t>
      </w:r>
    </w:p>
    <w:p w14:paraId="52BCE7A8" w14:textId="77777777" w:rsidR="005906DE" w:rsidRDefault="00ED7D01">
      <w:pPr>
        <w:pBdr>
          <w:top w:val="nil"/>
          <w:left w:val="nil"/>
          <w:bottom w:val="nil"/>
          <w:right w:val="nil"/>
          <w:between w:val="nil"/>
        </w:pBdr>
        <w:spacing w:before="240" w:after="120" w:line="240" w:lineRule="auto"/>
        <w:ind w:left="284"/>
        <w:jc w:val="both"/>
        <w:rPr>
          <w:rFonts w:ascii="Arial" w:eastAsia="Arial" w:hAnsi="Arial" w:cs="Arial"/>
          <w:color w:val="000000"/>
          <w:sz w:val="24"/>
          <w:szCs w:val="24"/>
        </w:rPr>
      </w:pPr>
      <w:r>
        <w:rPr>
          <w:rFonts w:ascii="Arial" w:eastAsia="Arial" w:hAnsi="Arial" w:cs="Arial"/>
          <w:color w:val="000000"/>
          <w:sz w:val="24"/>
          <w:szCs w:val="24"/>
        </w:rPr>
        <w:t>This table lists and briefly describes each Contract document. You can find the individual documents on the CCS procurement pipeline page:</w:t>
      </w:r>
      <w:r>
        <w:rPr>
          <w:rFonts w:ascii="Arial" w:eastAsia="Arial" w:hAnsi="Arial" w:cs="Arial"/>
          <w:sz w:val="24"/>
          <w:szCs w:val="24"/>
        </w:rPr>
        <w:t xml:space="preserve">     </w:t>
      </w:r>
    </w:p>
    <w:p w14:paraId="52BCE7A9" w14:textId="77777777" w:rsidR="005906DE" w:rsidRDefault="008E490A">
      <w:pPr>
        <w:pBdr>
          <w:top w:val="nil"/>
          <w:left w:val="nil"/>
          <w:bottom w:val="nil"/>
          <w:right w:val="nil"/>
          <w:between w:val="nil"/>
        </w:pBdr>
        <w:spacing w:before="240" w:after="120" w:line="240" w:lineRule="auto"/>
        <w:ind w:left="284"/>
        <w:jc w:val="both"/>
        <w:rPr>
          <w:rFonts w:ascii="Arial" w:eastAsia="Arial" w:hAnsi="Arial" w:cs="Arial"/>
          <w:sz w:val="24"/>
          <w:szCs w:val="24"/>
        </w:rPr>
      </w:pPr>
      <w:hyperlink r:id="rId18">
        <w:r w:rsidR="00ED7D01">
          <w:rPr>
            <w:rFonts w:ascii="Arial" w:eastAsia="Arial" w:hAnsi="Arial" w:cs="Arial"/>
            <w:color w:val="0563C1"/>
            <w:sz w:val="24"/>
            <w:szCs w:val="24"/>
            <w:u w:val="single"/>
          </w:rPr>
          <w:t>https://www.crowncommercial.gov.uk/agreements/RM6174</w:t>
        </w:r>
      </w:hyperlink>
    </w:p>
    <w:p w14:paraId="52BCE7AA" w14:textId="77777777" w:rsidR="005906DE" w:rsidRDefault="005906DE"/>
    <w:tbl>
      <w:tblPr>
        <w:tblStyle w:val="aff1"/>
        <w:tblW w:w="9928"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5386"/>
        <w:gridCol w:w="1418"/>
      </w:tblGrid>
      <w:tr w:rsidR="005906DE" w14:paraId="52BCE7AE" w14:textId="77777777">
        <w:trPr>
          <w:trHeight w:val="480"/>
        </w:trPr>
        <w:tc>
          <w:tcPr>
            <w:tcW w:w="3124" w:type="dxa"/>
            <w:shd w:val="clear" w:color="auto" w:fill="D9D9D9"/>
            <w:tcMar>
              <w:top w:w="100" w:type="dxa"/>
              <w:left w:w="100" w:type="dxa"/>
              <w:bottom w:w="100" w:type="dxa"/>
              <w:right w:w="100" w:type="dxa"/>
            </w:tcMar>
          </w:tcPr>
          <w:p w14:paraId="52BCE7AB" w14:textId="77777777" w:rsidR="005906DE" w:rsidRDefault="00ED7D01">
            <w:pPr>
              <w:widowControl w:val="0"/>
              <w:spacing w:line="259" w:lineRule="auto"/>
              <w:ind w:left="0"/>
            </w:pPr>
            <w:r>
              <w:rPr>
                <w:sz w:val="28"/>
                <w:szCs w:val="28"/>
              </w:rPr>
              <w:t>Document title</w:t>
            </w:r>
          </w:p>
        </w:tc>
        <w:tc>
          <w:tcPr>
            <w:tcW w:w="5386" w:type="dxa"/>
            <w:shd w:val="clear" w:color="auto" w:fill="D9D9D9"/>
            <w:tcMar>
              <w:top w:w="100" w:type="dxa"/>
              <w:left w:w="100" w:type="dxa"/>
              <w:bottom w:w="100" w:type="dxa"/>
              <w:right w:w="100" w:type="dxa"/>
            </w:tcMar>
          </w:tcPr>
          <w:p w14:paraId="52BCE7AC" w14:textId="77777777" w:rsidR="005906DE" w:rsidRDefault="00ED7D01">
            <w:pPr>
              <w:widowControl w:val="0"/>
              <w:spacing w:line="259" w:lineRule="auto"/>
              <w:ind w:left="0"/>
            </w:pPr>
            <w:r>
              <w:rPr>
                <w:sz w:val="28"/>
                <w:szCs w:val="28"/>
              </w:rPr>
              <w:t>What is it?</w:t>
            </w:r>
            <w:r>
              <w:t xml:space="preserve">     </w:t>
            </w:r>
          </w:p>
        </w:tc>
        <w:tc>
          <w:tcPr>
            <w:tcW w:w="1418" w:type="dxa"/>
            <w:shd w:val="clear" w:color="auto" w:fill="D9D9D9"/>
          </w:tcPr>
          <w:p w14:paraId="52BCE7AD" w14:textId="77777777" w:rsidR="005906DE" w:rsidRDefault="00ED7D01">
            <w:pPr>
              <w:widowControl w:val="0"/>
              <w:rPr>
                <w:sz w:val="28"/>
                <w:szCs w:val="28"/>
              </w:rPr>
            </w:pPr>
            <w:r>
              <w:rPr>
                <w:sz w:val="28"/>
                <w:szCs w:val="28"/>
              </w:rPr>
              <w:t>Optional?</w:t>
            </w:r>
          </w:p>
        </w:tc>
      </w:tr>
      <w:tr w:rsidR="005906DE" w14:paraId="52BCE7B2" w14:textId="77777777">
        <w:trPr>
          <w:trHeight w:val="440"/>
        </w:trPr>
        <w:tc>
          <w:tcPr>
            <w:tcW w:w="3124" w:type="dxa"/>
            <w:shd w:val="clear" w:color="auto" w:fill="auto"/>
            <w:tcMar>
              <w:top w:w="100" w:type="dxa"/>
              <w:left w:w="100" w:type="dxa"/>
              <w:bottom w:w="100" w:type="dxa"/>
              <w:right w:w="100" w:type="dxa"/>
            </w:tcMar>
          </w:tcPr>
          <w:p w14:paraId="52BCE7AF" w14:textId="77777777" w:rsidR="005906DE" w:rsidRDefault="00ED7D01">
            <w:pPr>
              <w:widowControl w:val="0"/>
              <w:spacing w:line="259" w:lineRule="auto"/>
              <w:ind w:left="0"/>
            </w:pPr>
            <w:r>
              <w:rPr>
                <w:b/>
              </w:rPr>
              <w:t>Core Terms</w:t>
            </w:r>
          </w:p>
        </w:tc>
        <w:tc>
          <w:tcPr>
            <w:tcW w:w="5386" w:type="dxa"/>
            <w:shd w:val="clear" w:color="auto" w:fill="auto"/>
            <w:tcMar>
              <w:top w:w="100" w:type="dxa"/>
              <w:left w:w="100" w:type="dxa"/>
              <w:bottom w:w="100" w:type="dxa"/>
              <w:right w:w="100" w:type="dxa"/>
            </w:tcMar>
          </w:tcPr>
          <w:p w14:paraId="52BCE7B0" w14:textId="77777777" w:rsidR="005906DE" w:rsidRDefault="00ED7D01">
            <w:pPr>
              <w:spacing w:line="259" w:lineRule="auto"/>
              <w:ind w:left="0"/>
            </w:pPr>
            <w:r>
              <w:t>The main legal terms for both Framework and Call-Off Contracts.</w:t>
            </w:r>
          </w:p>
        </w:tc>
        <w:tc>
          <w:tcPr>
            <w:tcW w:w="1418" w:type="dxa"/>
          </w:tcPr>
          <w:p w14:paraId="52BCE7B1" w14:textId="77777777" w:rsidR="005906DE" w:rsidRDefault="005906DE"/>
        </w:tc>
      </w:tr>
      <w:tr w:rsidR="005906DE" w14:paraId="52BCE7B6" w14:textId="77777777">
        <w:trPr>
          <w:trHeight w:val="440"/>
        </w:trPr>
        <w:tc>
          <w:tcPr>
            <w:tcW w:w="3124" w:type="dxa"/>
            <w:shd w:val="clear" w:color="auto" w:fill="auto"/>
            <w:tcMar>
              <w:top w:w="100" w:type="dxa"/>
              <w:left w:w="100" w:type="dxa"/>
              <w:bottom w:w="100" w:type="dxa"/>
              <w:right w:w="100" w:type="dxa"/>
            </w:tcMar>
          </w:tcPr>
          <w:p w14:paraId="52BCE7B3" w14:textId="77777777" w:rsidR="005906DE" w:rsidRDefault="00ED7D01">
            <w:pPr>
              <w:widowControl w:val="0"/>
              <w:spacing w:line="259" w:lineRule="auto"/>
              <w:ind w:left="0"/>
            </w:pPr>
            <w:r>
              <w:rPr>
                <w:b/>
              </w:rPr>
              <w:t>Framework Award Form</w:t>
            </w:r>
          </w:p>
        </w:tc>
        <w:tc>
          <w:tcPr>
            <w:tcW w:w="5386" w:type="dxa"/>
            <w:shd w:val="clear" w:color="auto" w:fill="auto"/>
            <w:tcMar>
              <w:top w:w="100" w:type="dxa"/>
              <w:left w:w="100" w:type="dxa"/>
              <w:bottom w:w="100" w:type="dxa"/>
              <w:right w:w="100" w:type="dxa"/>
            </w:tcMar>
          </w:tcPr>
          <w:p w14:paraId="52BCE7B4" w14:textId="77777777" w:rsidR="005906DE" w:rsidRDefault="00ED7D01">
            <w:pPr>
              <w:widowControl w:val="0"/>
              <w:spacing w:line="259" w:lineRule="auto"/>
              <w:ind w:left="0"/>
            </w:pPr>
            <w:r>
              <w:t>Includes important information and contents of a Framework Contract.</w:t>
            </w:r>
          </w:p>
        </w:tc>
        <w:tc>
          <w:tcPr>
            <w:tcW w:w="1418" w:type="dxa"/>
          </w:tcPr>
          <w:p w14:paraId="52BCE7B5" w14:textId="77777777" w:rsidR="005906DE" w:rsidRDefault="005906DE">
            <w:pPr>
              <w:widowControl w:val="0"/>
            </w:pPr>
          </w:p>
        </w:tc>
      </w:tr>
      <w:tr w:rsidR="005906DE" w14:paraId="52BCE7BA" w14:textId="77777777">
        <w:trPr>
          <w:trHeight w:val="440"/>
        </w:trPr>
        <w:tc>
          <w:tcPr>
            <w:tcW w:w="3124" w:type="dxa"/>
            <w:shd w:val="clear" w:color="auto" w:fill="auto"/>
            <w:tcMar>
              <w:top w:w="100" w:type="dxa"/>
              <w:left w:w="100" w:type="dxa"/>
              <w:bottom w:w="100" w:type="dxa"/>
              <w:right w:w="100" w:type="dxa"/>
            </w:tcMar>
          </w:tcPr>
          <w:p w14:paraId="52BCE7B7" w14:textId="77777777" w:rsidR="005906DE" w:rsidRDefault="00ED7D01">
            <w:pPr>
              <w:widowControl w:val="0"/>
              <w:spacing w:line="259" w:lineRule="auto"/>
              <w:ind w:left="0"/>
              <w:rPr>
                <w:highlight w:val="yellow"/>
              </w:rPr>
            </w:pPr>
            <w:r>
              <w:rPr>
                <w:b/>
              </w:rPr>
              <w:t>Schedules</w:t>
            </w:r>
          </w:p>
        </w:tc>
        <w:tc>
          <w:tcPr>
            <w:tcW w:w="5386" w:type="dxa"/>
            <w:shd w:val="clear" w:color="auto" w:fill="auto"/>
            <w:tcMar>
              <w:top w:w="100" w:type="dxa"/>
              <w:left w:w="100" w:type="dxa"/>
              <w:bottom w:w="100" w:type="dxa"/>
              <w:right w:w="100" w:type="dxa"/>
            </w:tcMar>
          </w:tcPr>
          <w:p w14:paraId="52BCE7B8" w14:textId="77777777" w:rsidR="005906DE" w:rsidRDefault="00ED7D01">
            <w:pPr>
              <w:widowControl w:val="0"/>
              <w:spacing w:line="259" w:lineRule="auto"/>
              <w:ind w:left="0"/>
            </w:pPr>
            <w:r>
              <w:t>Attachments to the Core Terms which contain important information about specific aspects of buying and selling.</w:t>
            </w:r>
          </w:p>
        </w:tc>
        <w:tc>
          <w:tcPr>
            <w:tcW w:w="1418" w:type="dxa"/>
          </w:tcPr>
          <w:p w14:paraId="52BCE7B9" w14:textId="77777777" w:rsidR="005906DE" w:rsidRDefault="005906DE">
            <w:pPr>
              <w:widowControl w:val="0"/>
            </w:pPr>
          </w:p>
        </w:tc>
      </w:tr>
      <w:tr w:rsidR="005906DE" w14:paraId="52BCE7BE" w14:textId="77777777">
        <w:trPr>
          <w:trHeight w:val="440"/>
        </w:trPr>
        <w:tc>
          <w:tcPr>
            <w:tcW w:w="3124" w:type="dxa"/>
            <w:shd w:val="clear" w:color="auto" w:fill="auto"/>
            <w:tcMar>
              <w:top w:w="100" w:type="dxa"/>
              <w:left w:w="100" w:type="dxa"/>
              <w:bottom w:w="100" w:type="dxa"/>
              <w:right w:w="100" w:type="dxa"/>
            </w:tcMar>
          </w:tcPr>
          <w:p w14:paraId="52BCE7BB" w14:textId="77777777" w:rsidR="005906DE" w:rsidRDefault="00ED7D01">
            <w:pPr>
              <w:widowControl w:val="0"/>
              <w:spacing w:line="259" w:lineRule="auto"/>
              <w:ind w:left="0"/>
            </w:pPr>
            <w:r>
              <w:rPr>
                <w:b/>
              </w:rPr>
              <w:t>Framework Schedule 1 (Specification)</w:t>
            </w:r>
          </w:p>
        </w:tc>
        <w:tc>
          <w:tcPr>
            <w:tcW w:w="5386" w:type="dxa"/>
            <w:shd w:val="clear" w:color="auto" w:fill="auto"/>
            <w:tcMar>
              <w:top w:w="100" w:type="dxa"/>
              <w:left w:w="100" w:type="dxa"/>
              <w:bottom w:w="100" w:type="dxa"/>
              <w:right w:w="100" w:type="dxa"/>
            </w:tcMar>
          </w:tcPr>
          <w:p w14:paraId="52BCE7BC" w14:textId="77777777" w:rsidR="005906DE" w:rsidRDefault="00ED7D01">
            <w:pPr>
              <w:widowControl w:val="0"/>
              <w:spacing w:line="259" w:lineRule="auto"/>
              <w:ind w:left="0"/>
            </w:pPr>
            <w:r>
              <w:t>The Deliverables CCS needs the Suppliers to provide to Buyers.</w:t>
            </w:r>
          </w:p>
        </w:tc>
        <w:tc>
          <w:tcPr>
            <w:tcW w:w="1418" w:type="dxa"/>
          </w:tcPr>
          <w:p w14:paraId="52BCE7BD" w14:textId="77777777" w:rsidR="005906DE" w:rsidRDefault="005906DE">
            <w:pPr>
              <w:widowControl w:val="0"/>
            </w:pPr>
          </w:p>
        </w:tc>
      </w:tr>
      <w:tr w:rsidR="005906DE" w14:paraId="52BCE7C2" w14:textId="77777777">
        <w:trPr>
          <w:trHeight w:val="440"/>
        </w:trPr>
        <w:tc>
          <w:tcPr>
            <w:tcW w:w="3124" w:type="dxa"/>
            <w:shd w:val="clear" w:color="auto" w:fill="auto"/>
            <w:tcMar>
              <w:top w:w="100" w:type="dxa"/>
              <w:left w:w="100" w:type="dxa"/>
              <w:bottom w:w="100" w:type="dxa"/>
              <w:right w:w="100" w:type="dxa"/>
            </w:tcMar>
          </w:tcPr>
          <w:p w14:paraId="52BCE7BF" w14:textId="77777777" w:rsidR="005906DE" w:rsidRDefault="00ED7D01">
            <w:pPr>
              <w:widowControl w:val="0"/>
              <w:spacing w:line="259" w:lineRule="auto"/>
              <w:ind w:left="0"/>
            </w:pPr>
            <w:r>
              <w:rPr>
                <w:b/>
              </w:rPr>
              <w:t>Framework Schedule 2 (Framework Tender)</w:t>
            </w:r>
          </w:p>
        </w:tc>
        <w:tc>
          <w:tcPr>
            <w:tcW w:w="5386" w:type="dxa"/>
            <w:shd w:val="clear" w:color="auto" w:fill="auto"/>
            <w:tcMar>
              <w:top w:w="100" w:type="dxa"/>
              <w:left w:w="100" w:type="dxa"/>
              <w:bottom w:w="100" w:type="dxa"/>
              <w:right w:w="100" w:type="dxa"/>
            </w:tcMar>
          </w:tcPr>
          <w:p w14:paraId="52BCE7C0" w14:textId="77777777" w:rsidR="005906DE" w:rsidRDefault="00ED7D01">
            <w:pPr>
              <w:widowControl w:val="0"/>
              <w:spacing w:line="259" w:lineRule="auto"/>
              <w:ind w:left="0"/>
            </w:pPr>
            <w:r>
              <w:t>How the Supplier proposes to meet the requirements in the Specification.</w:t>
            </w:r>
          </w:p>
        </w:tc>
        <w:tc>
          <w:tcPr>
            <w:tcW w:w="1418" w:type="dxa"/>
          </w:tcPr>
          <w:p w14:paraId="52BCE7C1" w14:textId="77777777" w:rsidR="005906DE" w:rsidRDefault="005906DE">
            <w:pPr>
              <w:widowControl w:val="0"/>
            </w:pPr>
          </w:p>
        </w:tc>
      </w:tr>
      <w:tr w:rsidR="005906DE" w14:paraId="52BCE7C6" w14:textId="77777777">
        <w:trPr>
          <w:trHeight w:val="440"/>
        </w:trPr>
        <w:tc>
          <w:tcPr>
            <w:tcW w:w="3124" w:type="dxa"/>
            <w:shd w:val="clear" w:color="auto" w:fill="auto"/>
            <w:tcMar>
              <w:top w:w="100" w:type="dxa"/>
              <w:left w:w="100" w:type="dxa"/>
              <w:bottom w:w="100" w:type="dxa"/>
              <w:right w:w="100" w:type="dxa"/>
            </w:tcMar>
          </w:tcPr>
          <w:p w14:paraId="52BCE7C3" w14:textId="77777777" w:rsidR="005906DE" w:rsidRDefault="00ED7D01">
            <w:pPr>
              <w:widowControl w:val="0"/>
              <w:spacing w:line="259" w:lineRule="auto"/>
              <w:ind w:left="0"/>
            </w:pPr>
            <w:r>
              <w:rPr>
                <w:b/>
              </w:rPr>
              <w:lastRenderedPageBreak/>
              <w:t>Framework Schedule 3 (Framework Prices)</w:t>
            </w:r>
          </w:p>
        </w:tc>
        <w:tc>
          <w:tcPr>
            <w:tcW w:w="5386" w:type="dxa"/>
            <w:shd w:val="clear" w:color="auto" w:fill="auto"/>
            <w:tcMar>
              <w:top w:w="100" w:type="dxa"/>
              <w:left w:w="100" w:type="dxa"/>
              <w:bottom w:w="100" w:type="dxa"/>
              <w:right w:w="100" w:type="dxa"/>
            </w:tcMar>
          </w:tcPr>
          <w:p w14:paraId="52BCE7C4" w14:textId="77777777" w:rsidR="005906DE" w:rsidRDefault="00ED7D01">
            <w:pPr>
              <w:widowControl w:val="0"/>
              <w:spacing w:line="259" w:lineRule="auto"/>
              <w:ind w:left="0"/>
            </w:pPr>
            <w:r>
              <w:t>The price the Supplier can charge for Deliverables under the Framework Contract.</w:t>
            </w:r>
          </w:p>
        </w:tc>
        <w:tc>
          <w:tcPr>
            <w:tcW w:w="1418" w:type="dxa"/>
          </w:tcPr>
          <w:p w14:paraId="52BCE7C5" w14:textId="77777777" w:rsidR="005906DE" w:rsidRDefault="005906DE">
            <w:pPr>
              <w:widowControl w:val="0"/>
            </w:pPr>
          </w:p>
        </w:tc>
      </w:tr>
      <w:tr w:rsidR="005906DE" w14:paraId="52BCE7CA" w14:textId="77777777">
        <w:trPr>
          <w:trHeight w:val="440"/>
        </w:trPr>
        <w:tc>
          <w:tcPr>
            <w:tcW w:w="3124" w:type="dxa"/>
            <w:shd w:val="clear" w:color="auto" w:fill="auto"/>
            <w:tcMar>
              <w:top w:w="100" w:type="dxa"/>
              <w:left w:w="100" w:type="dxa"/>
              <w:bottom w:w="100" w:type="dxa"/>
              <w:right w:w="100" w:type="dxa"/>
            </w:tcMar>
          </w:tcPr>
          <w:p w14:paraId="52BCE7C7" w14:textId="77777777" w:rsidR="005906DE" w:rsidRDefault="00ED7D01">
            <w:pPr>
              <w:widowControl w:val="0"/>
              <w:spacing w:line="259" w:lineRule="auto"/>
              <w:ind w:left="0"/>
            </w:pPr>
            <w:r>
              <w:rPr>
                <w:b/>
              </w:rPr>
              <w:t>Framework Schedule 4 (Framework Management)</w:t>
            </w:r>
          </w:p>
        </w:tc>
        <w:tc>
          <w:tcPr>
            <w:tcW w:w="5386" w:type="dxa"/>
            <w:shd w:val="clear" w:color="auto" w:fill="auto"/>
            <w:tcMar>
              <w:top w:w="100" w:type="dxa"/>
              <w:left w:w="100" w:type="dxa"/>
              <w:bottom w:w="100" w:type="dxa"/>
              <w:right w:w="100" w:type="dxa"/>
            </w:tcMar>
          </w:tcPr>
          <w:p w14:paraId="52BCE7C8" w14:textId="77777777" w:rsidR="005906DE" w:rsidRDefault="00ED7D01">
            <w:pPr>
              <w:widowControl w:val="0"/>
              <w:spacing w:line="259" w:lineRule="auto"/>
              <w:ind w:left="0"/>
            </w:pPr>
            <w:r>
              <w:t>How CCS and Suppliers will manage the Framework Contract.</w:t>
            </w:r>
          </w:p>
        </w:tc>
        <w:tc>
          <w:tcPr>
            <w:tcW w:w="1418" w:type="dxa"/>
          </w:tcPr>
          <w:p w14:paraId="52BCE7C9" w14:textId="77777777" w:rsidR="005906DE" w:rsidRDefault="005906DE">
            <w:pPr>
              <w:widowControl w:val="0"/>
            </w:pPr>
          </w:p>
        </w:tc>
      </w:tr>
      <w:tr w:rsidR="005906DE" w14:paraId="52BCE7CE" w14:textId="77777777">
        <w:trPr>
          <w:trHeight w:val="440"/>
        </w:trPr>
        <w:tc>
          <w:tcPr>
            <w:tcW w:w="3124" w:type="dxa"/>
            <w:shd w:val="clear" w:color="auto" w:fill="auto"/>
            <w:tcMar>
              <w:top w:w="100" w:type="dxa"/>
              <w:left w:w="100" w:type="dxa"/>
              <w:bottom w:w="100" w:type="dxa"/>
              <w:right w:w="100" w:type="dxa"/>
            </w:tcMar>
          </w:tcPr>
          <w:p w14:paraId="52BCE7CB" w14:textId="77777777" w:rsidR="005906DE" w:rsidRDefault="00ED7D01">
            <w:pPr>
              <w:widowControl w:val="0"/>
              <w:spacing w:line="259" w:lineRule="auto"/>
              <w:ind w:left="0"/>
            </w:pPr>
            <w:r>
              <w:rPr>
                <w:b/>
              </w:rPr>
              <w:t>Framework Schedule 5 (Management Charges and Information)</w:t>
            </w:r>
          </w:p>
        </w:tc>
        <w:tc>
          <w:tcPr>
            <w:tcW w:w="5386" w:type="dxa"/>
            <w:shd w:val="clear" w:color="auto" w:fill="auto"/>
            <w:tcMar>
              <w:top w:w="100" w:type="dxa"/>
              <w:left w:w="100" w:type="dxa"/>
              <w:bottom w:w="100" w:type="dxa"/>
              <w:right w:w="100" w:type="dxa"/>
            </w:tcMar>
          </w:tcPr>
          <w:p w14:paraId="52BCE7CC" w14:textId="77777777" w:rsidR="005906DE" w:rsidRDefault="00ED7D01">
            <w:pPr>
              <w:widowControl w:val="0"/>
              <w:spacing w:line="259" w:lineRule="auto"/>
              <w:ind w:left="0"/>
            </w:pPr>
            <w:r>
              <w:t>How Suppliers report to CCS and the charges they have to pay to CCS for using the Framework Contract.</w:t>
            </w:r>
          </w:p>
        </w:tc>
        <w:tc>
          <w:tcPr>
            <w:tcW w:w="1418" w:type="dxa"/>
          </w:tcPr>
          <w:p w14:paraId="52BCE7CD" w14:textId="77777777" w:rsidR="005906DE" w:rsidRDefault="005906DE">
            <w:pPr>
              <w:widowControl w:val="0"/>
            </w:pPr>
          </w:p>
        </w:tc>
      </w:tr>
      <w:tr w:rsidR="005906DE" w14:paraId="52BCE7D2" w14:textId="77777777">
        <w:trPr>
          <w:trHeight w:val="440"/>
        </w:trPr>
        <w:tc>
          <w:tcPr>
            <w:tcW w:w="3124" w:type="dxa"/>
            <w:shd w:val="clear" w:color="auto" w:fill="auto"/>
            <w:tcMar>
              <w:top w:w="100" w:type="dxa"/>
              <w:left w:w="100" w:type="dxa"/>
              <w:bottom w:w="100" w:type="dxa"/>
              <w:right w:w="100" w:type="dxa"/>
            </w:tcMar>
          </w:tcPr>
          <w:p w14:paraId="52BCE7CF" w14:textId="77777777" w:rsidR="005906DE" w:rsidRDefault="00ED7D01">
            <w:pPr>
              <w:widowControl w:val="0"/>
              <w:spacing w:line="259" w:lineRule="auto"/>
              <w:ind w:left="0"/>
            </w:pPr>
            <w:r>
              <w:rPr>
                <w:b/>
              </w:rPr>
              <w:t>Framework Schedule 6 (Order Form Template and Call-Off Schedules)</w:t>
            </w:r>
          </w:p>
        </w:tc>
        <w:tc>
          <w:tcPr>
            <w:tcW w:w="5386" w:type="dxa"/>
            <w:shd w:val="clear" w:color="auto" w:fill="auto"/>
            <w:tcMar>
              <w:top w:w="100" w:type="dxa"/>
              <w:left w:w="100" w:type="dxa"/>
              <w:bottom w:w="100" w:type="dxa"/>
              <w:right w:w="100" w:type="dxa"/>
            </w:tcMar>
          </w:tcPr>
          <w:p w14:paraId="52BCE7D0" w14:textId="77777777" w:rsidR="005906DE" w:rsidRDefault="00ED7D01">
            <w:pPr>
              <w:widowControl w:val="0"/>
              <w:spacing w:line="259" w:lineRule="auto"/>
              <w:ind w:left="0"/>
            </w:pPr>
            <w:r>
              <w:t>The template documents that the Buyer needs to complete to form a Call-Off Contract.</w:t>
            </w:r>
          </w:p>
        </w:tc>
        <w:tc>
          <w:tcPr>
            <w:tcW w:w="1418" w:type="dxa"/>
          </w:tcPr>
          <w:p w14:paraId="52BCE7D1" w14:textId="77777777" w:rsidR="005906DE" w:rsidRDefault="005906DE">
            <w:pPr>
              <w:widowControl w:val="0"/>
            </w:pPr>
          </w:p>
        </w:tc>
      </w:tr>
      <w:tr w:rsidR="005906DE" w14:paraId="52BCE7D6" w14:textId="77777777">
        <w:trPr>
          <w:trHeight w:val="440"/>
        </w:trPr>
        <w:tc>
          <w:tcPr>
            <w:tcW w:w="3124" w:type="dxa"/>
            <w:shd w:val="clear" w:color="auto" w:fill="auto"/>
            <w:tcMar>
              <w:top w:w="100" w:type="dxa"/>
              <w:left w:w="100" w:type="dxa"/>
              <w:bottom w:w="100" w:type="dxa"/>
              <w:right w:w="100" w:type="dxa"/>
            </w:tcMar>
          </w:tcPr>
          <w:p w14:paraId="52BCE7D3" w14:textId="77777777" w:rsidR="005906DE" w:rsidRDefault="00ED7D01">
            <w:pPr>
              <w:widowControl w:val="0"/>
              <w:spacing w:line="259" w:lineRule="auto"/>
              <w:ind w:left="0"/>
            </w:pPr>
            <w:r>
              <w:rPr>
                <w:b/>
              </w:rPr>
              <w:t>Framework Schedule 7 (Call-Off Award Procedure)</w:t>
            </w:r>
          </w:p>
        </w:tc>
        <w:tc>
          <w:tcPr>
            <w:tcW w:w="5386" w:type="dxa"/>
            <w:shd w:val="clear" w:color="auto" w:fill="auto"/>
            <w:tcMar>
              <w:top w:w="100" w:type="dxa"/>
              <w:left w:w="100" w:type="dxa"/>
              <w:bottom w:w="100" w:type="dxa"/>
              <w:right w:w="100" w:type="dxa"/>
            </w:tcMar>
          </w:tcPr>
          <w:p w14:paraId="52BCE7D4" w14:textId="77777777" w:rsidR="005906DE" w:rsidRDefault="00ED7D01">
            <w:pPr>
              <w:widowControl w:val="0"/>
              <w:spacing w:line="259" w:lineRule="auto"/>
              <w:ind w:left="0"/>
            </w:pPr>
            <w:r>
              <w:t>The process that a Buyer must follow to Award a Call-Off Contract.</w:t>
            </w:r>
          </w:p>
        </w:tc>
        <w:tc>
          <w:tcPr>
            <w:tcW w:w="1418" w:type="dxa"/>
          </w:tcPr>
          <w:p w14:paraId="52BCE7D5" w14:textId="77777777" w:rsidR="005906DE" w:rsidRDefault="005906DE">
            <w:pPr>
              <w:widowControl w:val="0"/>
            </w:pPr>
          </w:p>
        </w:tc>
      </w:tr>
      <w:tr w:rsidR="005906DE" w14:paraId="52BCE7DA" w14:textId="77777777">
        <w:trPr>
          <w:trHeight w:val="440"/>
        </w:trPr>
        <w:tc>
          <w:tcPr>
            <w:tcW w:w="3124" w:type="dxa"/>
            <w:shd w:val="clear" w:color="auto" w:fill="auto"/>
            <w:tcMar>
              <w:top w:w="100" w:type="dxa"/>
              <w:left w:w="100" w:type="dxa"/>
              <w:bottom w:w="100" w:type="dxa"/>
              <w:right w:w="100" w:type="dxa"/>
            </w:tcMar>
          </w:tcPr>
          <w:p w14:paraId="52BCE7D7" w14:textId="77777777" w:rsidR="005906DE" w:rsidRDefault="00ED7D01">
            <w:pPr>
              <w:widowControl w:val="0"/>
              <w:spacing w:line="259" w:lineRule="auto"/>
              <w:ind w:left="0"/>
            </w:pPr>
            <w:r>
              <w:rPr>
                <w:b/>
              </w:rPr>
              <w:t>Framework Schedule 8 (Self Audit Certificate)</w:t>
            </w:r>
          </w:p>
        </w:tc>
        <w:tc>
          <w:tcPr>
            <w:tcW w:w="5386" w:type="dxa"/>
            <w:shd w:val="clear" w:color="auto" w:fill="auto"/>
            <w:tcMar>
              <w:top w:w="100" w:type="dxa"/>
              <w:left w:w="100" w:type="dxa"/>
              <w:bottom w:w="100" w:type="dxa"/>
              <w:right w:w="100" w:type="dxa"/>
            </w:tcMar>
          </w:tcPr>
          <w:p w14:paraId="52BCE7D8" w14:textId="77777777" w:rsidR="005906DE" w:rsidRDefault="00ED7D01">
            <w:pPr>
              <w:widowControl w:val="0"/>
              <w:spacing w:line="259" w:lineRule="auto"/>
              <w:ind w:left="0"/>
            </w:pPr>
            <w:r>
              <w:t>A letter Suppliers must send to CCS each year to confirm that it has tested its own records and reporting about the Framework Contract.</w:t>
            </w:r>
          </w:p>
        </w:tc>
        <w:tc>
          <w:tcPr>
            <w:tcW w:w="1418" w:type="dxa"/>
          </w:tcPr>
          <w:p w14:paraId="52BCE7D9" w14:textId="77777777" w:rsidR="005906DE" w:rsidRDefault="005906DE">
            <w:pPr>
              <w:widowControl w:val="0"/>
            </w:pPr>
          </w:p>
        </w:tc>
      </w:tr>
      <w:tr w:rsidR="005906DE" w14:paraId="52BCE7E2" w14:textId="77777777">
        <w:trPr>
          <w:trHeight w:val="440"/>
        </w:trPr>
        <w:tc>
          <w:tcPr>
            <w:tcW w:w="3124" w:type="dxa"/>
            <w:shd w:val="clear" w:color="auto" w:fill="auto"/>
            <w:tcMar>
              <w:top w:w="100" w:type="dxa"/>
              <w:left w:w="100" w:type="dxa"/>
              <w:bottom w:w="100" w:type="dxa"/>
              <w:right w:w="100" w:type="dxa"/>
            </w:tcMar>
          </w:tcPr>
          <w:p w14:paraId="52BCE7DB" w14:textId="77777777" w:rsidR="005906DE" w:rsidRDefault="00ED7D01">
            <w:pPr>
              <w:widowControl w:val="0"/>
              <w:spacing w:line="259" w:lineRule="auto"/>
              <w:ind w:left="0"/>
            </w:pPr>
            <w:r>
              <w:rPr>
                <w:b/>
              </w:rPr>
              <w:t>Framework Schedule 9 (Cyber Essentials Scheme)</w:t>
            </w:r>
          </w:p>
        </w:tc>
        <w:tc>
          <w:tcPr>
            <w:tcW w:w="5386" w:type="dxa"/>
            <w:shd w:val="clear" w:color="auto" w:fill="auto"/>
            <w:tcMar>
              <w:top w:w="100" w:type="dxa"/>
              <w:left w:w="100" w:type="dxa"/>
              <w:bottom w:w="100" w:type="dxa"/>
              <w:right w:w="100" w:type="dxa"/>
            </w:tcMar>
          </w:tcPr>
          <w:p w14:paraId="52BCE7DC" w14:textId="77777777" w:rsidR="005906DE" w:rsidRDefault="00ED7D01">
            <w:pPr>
              <w:widowControl w:val="0"/>
              <w:spacing w:line="259" w:lineRule="auto"/>
              <w:ind w:left="0"/>
            </w:pPr>
            <w:r>
              <w:t>Obligations on the Supplier to maintain cyber security accreditation.</w:t>
            </w:r>
          </w:p>
          <w:p w14:paraId="52BCE7DD" w14:textId="77777777" w:rsidR="005906DE" w:rsidRDefault="00ED7D01">
            <w:pPr>
              <w:widowControl w:val="0"/>
              <w:rPr>
                <w:b/>
              </w:rPr>
            </w:pPr>
            <w:r>
              <w:rPr>
                <w:b/>
              </w:rPr>
              <w:t>PLEASE NOTE:</w:t>
            </w:r>
          </w:p>
          <w:p w14:paraId="52BCE7DE" w14:textId="77777777" w:rsidR="005906DE" w:rsidRDefault="00ED7D01">
            <w:pPr>
              <w:widowControl w:val="0"/>
            </w:pPr>
            <w:r>
              <w:t>All certificates issued prior to 1 April 2020 or before 30 June 2020 on the existing scheme will remain valid until 30 June 2021. This includes those issued by Accreditation Bodies other than IASME.</w:t>
            </w:r>
          </w:p>
          <w:p w14:paraId="52BCE7DF" w14:textId="77777777" w:rsidR="005906DE" w:rsidRDefault="00ED7D01">
            <w:pPr>
              <w:widowControl w:val="0"/>
            </w:pPr>
            <w:r>
              <w:t>On 30 June 2021, any certificate issued under the old scheme will expire.</w:t>
            </w:r>
          </w:p>
          <w:p w14:paraId="52BCE7E0" w14:textId="77777777" w:rsidR="005906DE" w:rsidRDefault="00ED7D01">
            <w:pPr>
              <w:widowControl w:val="0"/>
              <w:spacing w:line="259" w:lineRule="auto"/>
              <w:ind w:left="0"/>
            </w:pPr>
            <w:r>
              <w:t xml:space="preserve">Refer to </w:t>
            </w:r>
            <w:hyperlink r:id="rId19">
              <w:r>
                <w:rPr>
                  <w:color w:val="3333FF"/>
                  <w:u w:val="single"/>
                </w:rPr>
                <w:t>https://www.ncsc.gov.uk/information/cyber-essentials-faqs</w:t>
              </w:r>
            </w:hyperlink>
            <w:r>
              <w:t xml:space="preserve"> for more information.     </w:t>
            </w:r>
          </w:p>
        </w:tc>
        <w:tc>
          <w:tcPr>
            <w:tcW w:w="1418" w:type="dxa"/>
          </w:tcPr>
          <w:p w14:paraId="52BCE7E1" w14:textId="77777777" w:rsidR="005906DE" w:rsidRDefault="005906DE">
            <w:pPr>
              <w:widowControl w:val="0"/>
            </w:pPr>
          </w:p>
        </w:tc>
      </w:tr>
      <w:tr w:rsidR="005906DE" w14:paraId="52BCE7E7" w14:textId="77777777">
        <w:trPr>
          <w:trHeight w:val="440"/>
        </w:trPr>
        <w:tc>
          <w:tcPr>
            <w:tcW w:w="3124" w:type="dxa"/>
            <w:shd w:val="clear" w:color="auto" w:fill="auto"/>
            <w:tcMar>
              <w:top w:w="100" w:type="dxa"/>
              <w:left w:w="100" w:type="dxa"/>
              <w:bottom w:w="100" w:type="dxa"/>
              <w:right w:w="100" w:type="dxa"/>
            </w:tcMar>
          </w:tcPr>
          <w:p w14:paraId="52BCE7E3" w14:textId="77777777" w:rsidR="005906DE" w:rsidRDefault="00ED7D01">
            <w:pPr>
              <w:widowControl w:val="0"/>
              <w:spacing w:after="80"/>
              <w:rPr>
                <w:b/>
              </w:rPr>
            </w:pPr>
            <w:r>
              <w:rPr>
                <w:b/>
              </w:rPr>
              <w:t xml:space="preserve">Framework Schedule 10 </w:t>
            </w:r>
          </w:p>
          <w:p w14:paraId="52BCE7E4" w14:textId="77777777" w:rsidR="005906DE" w:rsidRDefault="00ED7D01">
            <w:pPr>
              <w:widowControl w:val="0"/>
              <w:spacing w:after="80"/>
              <w:ind w:left="0"/>
              <w:rPr>
                <w:b/>
                <w:highlight w:val="yellow"/>
              </w:rPr>
            </w:pPr>
            <w:r>
              <w:rPr>
                <w:b/>
              </w:rPr>
              <w:t>ISO27001</w:t>
            </w:r>
          </w:p>
        </w:tc>
        <w:tc>
          <w:tcPr>
            <w:tcW w:w="5386" w:type="dxa"/>
            <w:shd w:val="clear" w:color="auto" w:fill="auto"/>
            <w:tcMar>
              <w:top w:w="100" w:type="dxa"/>
              <w:left w:w="100" w:type="dxa"/>
              <w:bottom w:w="100" w:type="dxa"/>
              <w:right w:w="100" w:type="dxa"/>
            </w:tcMar>
          </w:tcPr>
          <w:p w14:paraId="52BCE7E5" w14:textId="77777777" w:rsidR="005906DE" w:rsidRDefault="008E490A">
            <w:pPr>
              <w:widowControl w:val="0"/>
              <w:spacing w:after="80"/>
              <w:rPr>
                <w:highlight w:val="yellow"/>
              </w:rPr>
            </w:pPr>
            <w:sdt>
              <w:sdtPr>
                <w:tag w:val="goog_rdk_5"/>
                <w:id w:val="-2099474443"/>
              </w:sdtPr>
              <w:sdtEndPr/>
              <w:sdtContent/>
            </w:sdt>
            <w:r w:rsidR="00ED7D01" w:rsidRPr="008D6F93">
              <w:t>ISO27001 (or equivalent)</w:t>
            </w:r>
          </w:p>
        </w:tc>
        <w:tc>
          <w:tcPr>
            <w:tcW w:w="1418" w:type="dxa"/>
          </w:tcPr>
          <w:p w14:paraId="52BCE7E6" w14:textId="77777777" w:rsidR="005906DE" w:rsidRDefault="005906DE">
            <w:pPr>
              <w:widowControl w:val="0"/>
              <w:spacing w:after="80"/>
            </w:pPr>
          </w:p>
        </w:tc>
      </w:tr>
      <w:tr w:rsidR="005906DE" w14:paraId="52BCE7EB" w14:textId="77777777">
        <w:trPr>
          <w:trHeight w:val="440"/>
        </w:trPr>
        <w:tc>
          <w:tcPr>
            <w:tcW w:w="3124" w:type="dxa"/>
            <w:shd w:val="clear" w:color="auto" w:fill="auto"/>
            <w:tcMar>
              <w:top w:w="100" w:type="dxa"/>
              <w:left w:w="100" w:type="dxa"/>
              <w:bottom w:w="100" w:type="dxa"/>
              <w:right w:w="100" w:type="dxa"/>
            </w:tcMar>
          </w:tcPr>
          <w:p w14:paraId="52BCE7E8" w14:textId="77777777" w:rsidR="005906DE" w:rsidRDefault="00ED7D01">
            <w:pPr>
              <w:widowControl w:val="0"/>
              <w:spacing w:line="259" w:lineRule="auto"/>
              <w:ind w:left="0"/>
            </w:pPr>
            <w:r>
              <w:rPr>
                <w:b/>
              </w:rPr>
              <w:t>Joint Schedule 1 (Definitions)</w:t>
            </w:r>
          </w:p>
        </w:tc>
        <w:tc>
          <w:tcPr>
            <w:tcW w:w="5386" w:type="dxa"/>
            <w:shd w:val="clear" w:color="auto" w:fill="auto"/>
            <w:tcMar>
              <w:top w:w="100" w:type="dxa"/>
              <w:left w:w="100" w:type="dxa"/>
              <w:bottom w:w="100" w:type="dxa"/>
              <w:right w:w="100" w:type="dxa"/>
            </w:tcMar>
          </w:tcPr>
          <w:p w14:paraId="52BCE7E9" w14:textId="77777777" w:rsidR="005906DE" w:rsidRDefault="00ED7D01">
            <w:pPr>
              <w:widowControl w:val="0"/>
              <w:spacing w:line="259" w:lineRule="auto"/>
              <w:ind w:left="0"/>
            </w:pPr>
            <w:r>
              <w:t>What the capitalised terms in the documents mean and how to interpret the Contract.</w:t>
            </w:r>
          </w:p>
        </w:tc>
        <w:tc>
          <w:tcPr>
            <w:tcW w:w="1418" w:type="dxa"/>
          </w:tcPr>
          <w:p w14:paraId="52BCE7EA" w14:textId="77777777" w:rsidR="005906DE" w:rsidRDefault="005906DE">
            <w:pPr>
              <w:widowControl w:val="0"/>
            </w:pPr>
          </w:p>
        </w:tc>
      </w:tr>
      <w:tr w:rsidR="005906DE" w14:paraId="52BCE7EF" w14:textId="77777777">
        <w:trPr>
          <w:trHeight w:val="440"/>
        </w:trPr>
        <w:tc>
          <w:tcPr>
            <w:tcW w:w="3124" w:type="dxa"/>
            <w:shd w:val="clear" w:color="auto" w:fill="auto"/>
            <w:tcMar>
              <w:top w:w="100" w:type="dxa"/>
              <w:left w:w="100" w:type="dxa"/>
              <w:bottom w:w="100" w:type="dxa"/>
              <w:right w:w="100" w:type="dxa"/>
            </w:tcMar>
          </w:tcPr>
          <w:p w14:paraId="52BCE7EC" w14:textId="77777777" w:rsidR="005906DE" w:rsidRDefault="00ED7D01">
            <w:pPr>
              <w:widowControl w:val="0"/>
              <w:spacing w:line="259" w:lineRule="auto"/>
              <w:ind w:left="0"/>
            </w:pPr>
            <w:r>
              <w:rPr>
                <w:b/>
              </w:rPr>
              <w:t>Joint Schedule 2 (Variation Form)</w:t>
            </w:r>
          </w:p>
        </w:tc>
        <w:tc>
          <w:tcPr>
            <w:tcW w:w="5386" w:type="dxa"/>
            <w:shd w:val="clear" w:color="auto" w:fill="auto"/>
            <w:tcMar>
              <w:top w:w="100" w:type="dxa"/>
              <w:left w:w="100" w:type="dxa"/>
              <w:bottom w:w="100" w:type="dxa"/>
              <w:right w:w="100" w:type="dxa"/>
            </w:tcMar>
          </w:tcPr>
          <w:p w14:paraId="52BCE7ED" w14:textId="77777777" w:rsidR="005906DE" w:rsidRDefault="00ED7D01">
            <w:pPr>
              <w:widowControl w:val="0"/>
              <w:spacing w:line="259" w:lineRule="auto"/>
              <w:ind w:left="0"/>
            </w:pPr>
            <w:r>
              <w:t>How the Supplier, CCS and the Buyer can make a change to an existing Contract.</w:t>
            </w:r>
          </w:p>
        </w:tc>
        <w:tc>
          <w:tcPr>
            <w:tcW w:w="1418" w:type="dxa"/>
          </w:tcPr>
          <w:p w14:paraId="52BCE7EE" w14:textId="77777777" w:rsidR="005906DE" w:rsidRDefault="005906DE">
            <w:pPr>
              <w:widowControl w:val="0"/>
            </w:pPr>
          </w:p>
        </w:tc>
      </w:tr>
      <w:tr w:rsidR="005906DE" w14:paraId="52BCE7F3" w14:textId="77777777">
        <w:trPr>
          <w:trHeight w:val="440"/>
        </w:trPr>
        <w:tc>
          <w:tcPr>
            <w:tcW w:w="3124" w:type="dxa"/>
            <w:shd w:val="clear" w:color="auto" w:fill="auto"/>
            <w:tcMar>
              <w:top w:w="100" w:type="dxa"/>
              <w:left w:w="100" w:type="dxa"/>
              <w:bottom w:w="100" w:type="dxa"/>
              <w:right w:w="100" w:type="dxa"/>
            </w:tcMar>
          </w:tcPr>
          <w:p w14:paraId="52BCE7F0" w14:textId="77777777" w:rsidR="005906DE" w:rsidRDefault="00ED7D01">
            <w:pPr>
              <w:widowControl w:val="0"/>
              <w:spacing w:line="259" w:lineRule="auto"/>
              <w:ind w:left="0"/>
            </w:pPr>
            <w:r>
              <w:rPr>
                <w:b/>
              </w:rPr>
              <w:t xml:space="preserve">Joint Schedule 3 (Insurance </w:t>
            </w:r>
            <w:r>
              <w:rPr>
                <w:b/>
              </w:rPr>
              <w:lastRenderedPageBreak/>
              <w:t>Requirements)</w:t>
            </w:r>
          </w:p>
        </w:tc>
        <w:tc>
          <w:tcPr>
            <w:tcW w:w="5386" w:type="dxa"/>
            <w:shd w:val="clear" w:color="auto" w:fill="auto"/>
            <w:tcMar>
              <w:top w:w="100" w:type="dxa"/>
              <w:left w:w="100" w:type="dxa"/>
              <w:bottom w:w="100" w:type="dxa"/>
              <w:right w:w="100" w:type="dxa"/>
            </w:tcMar>
          </w:tcPr>
          <w:p w14:paraId="52BCE7F1" w14:textId="77777777" w:rsidR="005906DE" w:rsidRDefault="00ED7D01">
            <w:pPr>
              <w:widowControl w:val="0"/>
              <w:spacing w:line="259" w:lineRule="auto"/>
              <w:ind w:left="0"/>
            </w:pPr>
            <w:r>
              <w:lastRenderedPageBreak/>
              <w:t>The insurance a Supplier needs in case it breaches a Contract or is negligent.</w:t>
            </w:r>
          </w:p>
        </w:tc>
        <w:tc>
          <w:tcPr>
            <w:tcW w:w="1418" w:type="dxa"/>
          </w:tcPr>
          <w:p w14:paraId="52BCE7F2" w14:textId="77777777" w:rsidR="005906DE" w:rsidRDefault="005906DE">
            <w:pPr>
              <w:widowControl w:val="0"/>
            </w:pPr>
          </w:p>
        </w:tc>
      </w:tr>
      <w:tr w:rsidR="005906DE" w14:paraId="52BCE7F7" w14:textId="77777777">
        <w:trPr>
          <w:trHeight w:val="440"/>
        </w:trPr>
        <w:tc>
          <w:tcPr>
            <w:tcW w:w="3124" w:type="dxa"/>
            <w:shd w:val="clear" w:color="auto" w:fill="auto"/>
            <w:tcMar>
              <w:top w:w="100" w:type="dxa"/>
              <w:left w:w="100" w:type="dxa"/>
              <w:bottom w:w="100" w:type="dxa"/>
              <w:right w:w="100" w:type="dxa"/>
            </w:tcMar>
          </w:tcPr>
          <w:p w14:paraId="52BCE7F4" w14:textId="77777777" w:rsidR="005906DE" w:rsidRDefault="00ED7D01">
            <w:pPr>
              <w:widowControl w:val="0"/>
              <w:spacing w:line="259" w:lineRule="auto"/>
              <w:ind w:left="0"/>
            </w:pPr>
            <w:r>
              <w:rPr>
                <w:b/>
              </w:rPr>
              <w:t>Joint Schedule 4 (Commercially Sensitive Information)</w:t>
            </w:r>
          </w:p>
        </w:tc>
        <w:tc>
          <w:tcPr>
            <w:tcW w:w="5386" w:type="dxa"/>
            <w:shd w:val="clear" w:color="auto" w:fill="auto"/>
            <w:tcMar>
              <w:top w:w="100" w:type="dxa"/>
              <w:left w:w="100" w:type="dxa"/>
              <w:bottom w:w="100" w:type="dxa"/>
              <w:right w:w="100" w:type="dxa"/>
            </w:tcMar>
          </w:tcPr>
          <w:p w14:paraId="52BCE7F5" w14:textId="77777777" w:rsidR="005906DE" w:rsidRDefault="00ED7D01">
            <w:pPr>
              <w:widowControl w:val="0"/>
              <w:spacing w:line="259" w:lineRule="auto"/>
              <w:ind w:left="0"/>
            </w:pPr>
            <w:r>
              <w:t>The only information about the Supplier that can’t be disclosed or reported to the public.</w:t>
            </w:r>
          </w:p>
        </w:tc>
        <w:tc>
          <w:tcPr>
            <w:tcW w:w="1418" w:type="dxa"/>
          </w:tcPr>
          <w:p w14:paraId="52BCE7F6" w14:textId="77777777" w:rsidR="005906DE" w:rsidRDefault="005906DE">
            <w:pPr>
              <w:widowControl w:val="0"/>
            </w:pPr>
          </w:p>
        </w:tc>
      </w:tr>
      <w:tr w:rsidR="005906DE" w14:paraId="52BCE7FB" w14:textId="77777777">
        <w:trPr>
          <w:trHeight w:val="440"/>
        </w:trPr>
        <w:tc>
          <w:tcPr>
            <w:tcW w:w="3124" w:type="dxa"/>
            <w:shd w:val="clear" w:color="auto" w:fill="auto"/>
            <w:tcMar>
              <w:top w:w="100" w:type="dxa"/>
              <w:left w:w="100" w:type="dxa"/>
              <w:bottom w:w="100" w:type="dxa"/>
              <w:right w:w="100" w:type="dxa"/>
            </w:tcMar>
          </w:tcPr>
          <w:p w14:paraId="52BCE7F8" w14:textId="77777777" w:rsidR="005906DE" w:rsidRDefault="00ED7D01">
            <w:pPr>
              <w:widowControl w:val="0"/>
              <w:spacing w:line="259" w:lineRule="auto"/>
              <w:ind w:left="0"/>
            </w:pPr>
            <w:r>
              <w:rPr>
                <w:b/>
              </w:rPr>
              <w:t>Joint Schedule 5 (Corporate Social Responsibility)</w:t>
            </w:r>
          </w:p>
        </w:tc>
        <w:tc>
          <w:tcPr>
            <w:tcW w:w="5386" w:type="dxa"/>
            <w:shd w:val="clear" w:color="auto" w:fill="auto"/>
            <w:tcMar>
              <w:top w:w="100" w:type="dxa"/>
              <w:left w:w="100" w:type="dxa"/>
              <w:bottom w:w="100" w:type="dxa"/>
              <w:right w:w="100" w:type="dxa"/>
            </w:tcMar>
          </w:tcPr>
          <w:p w14:paraId="52BCE7F9" w14:textId="77777777" w:rsidR="005906DE" w:rsidRDefault="00ED7D01">
            <w:pPr>
              <w:widowControl w:val="0"/>
              <w:spacing w:line="259" w:lineRule="auto"/>
              <w:ind w:left="0"/>
            </w:pPr>
            <w:r>
              <w:t>Agreement that the Supplier behaves as a good corporate citizen.</w:t>
            </w:r>
          </w:p>
        </w:tc>
        <w:tc>
          <w:tcPr>
            <w:tcW w:w="1418" w:type="dxa"/>
          </w:tcPr>
          <w:p w14:paraId="52BCE7FA" w14:textId="77777777" w:rsidR="005906DE" w:rsidRDefault="005906DE">
            <w:pPr>
              <w:widowControl w:val="0"/>
            </w:pPr>
          </w:p>
        </w:tc>
      </w:tr>
      <w:tr w:rsidR="005906DE" w14:paraId="52BCE7FF" w14:textId="77777777">
        <w:trPr>
          <w:trHeight w:val="440"/>
        </w:trPr>
        <w:tc>
          <w:tcPr>
            <w:tcW w:w="3124" w:type="dxa"/>
            <w:shd w:val="clear" w:color="auto" w:fill="auto"/>
            <w:tcMar>
              <w:top w:w="100" w:type="dxa"/>
              <w:left w:w="100" w:type="dxa"/>
              <w:bottom w:w="100" w:type="dxa"/>
              <w:right w:w="100" w:type="dxa"/>
            </w:tcMar>
          </w:tcPr>
          <w:p w14:paraId="52BCE7FC" w14:textId="77777777" w:rsidR="005906DE" w:rsidRDefault="00ED7D01">
            <w:pPr>
              <w:widowControl w:val="0"/>
              <w:spacing w:line="259" w:lineRule="auto"/>
              <w:ind w:left="0"/>
            </w:pPr>
            <w:r>
              <w:rPr>
                <w:b/>
              </w:rPr>
              <w:t>Joint Schedule 6 (Key Subcontractors)</w:t>
            </w:r>
          </w:p>
        </w:tc>
        <w:tc>
          <w:tcPr>
            <w:tcW w:w="5386" w:type="dxa"/>
            <w:shd w:val="clear" w:color="auto" w:fill="auto"/>
            <w:tcMar>
              <w:top w:w="100" w:type="dxa"/>
              <w:left w:w="100" w:type="dxa"/>
              <w:bottom w:w="100" w:type="dxa"/>
              <w:right w:w="100" w:type="dxa"/>
            </w:tcMar>
          </w:tcPr>
          <w:p w14:paraId="52BCE7FD" w14:textId="77777777" w:rsidR="005906DE" w:rsidRDefault="00ED7D01">
            <w:pPr>
              <w:widowControl w:val="0"/>
              <w:spacing w:line="259" w:lineRule="auto"/>
              <w:ind w:left="0"/>
            </w:pPr>
            <w:r>
              <w:t>Restrictions on a Supplier switching the subcontractors working on the Contract</w:t>
            </w:r>
          </w:p>
        </w:tc>
        <w:tc>
          <w:tcPr>
            <w:tcW w:w="1418" w:type="dxa"/>
          </w:tcPr>
          <w:p w14:paraId="52BCE7FE" w14:textId="77777777" w:rsidR="005906DE" w:rsidRDefault="00ED7D01">
            <w:pPr>
              <w:widowControl w:val="0"/>
            </w:pPr>
            <w:r>
              <w:t>Yes</w:t>
            </w:r>
          </w:p>
        </w:tc>
      </w:tr>
      <w:tr w:rsidR="005906DE" w14:paraId="52BCE803" w14:textId="77777777">
        <w:trPr>
          <w:trHeight w:val="440"/>
        </w:trPr>
        <w:tc>
          <w:tcPr>
            <w:tcW w:w="3124" w:type="dxa"/>
            <w:shd w:val="clear" w:color="auto" w:fill="auto"/>
            <w:tcMar>
              <w:top w:w="100" w:type="dxa"/>
              <w:left w:w="100" w:type="dxa"/>
              <w:bottom w:w="100" w:type="dxa"/>
              <w:right w:w="100" w:type="dxa"/>
            </w:tcMar>
          </w:tcPr>
          <w:p w14:paraId="52BCE800" w14:textId="77777777" w:rsidR="005906DE" w:rsidRDefault="00ED7D01">
            <w:pPr>
              <w:widowControl w:val="0"/>
              <w:spacing w:line="259" w:lineRule="auto"/>
              <w:ind w:left="0"/>
            </w:pPr>
            <w:r>
              <w:rPr>
                <w:b/>
              </w:rPr>
              <w:t>Joint Schedule 7 (Financial Difficulties)</w:t>
            </w:r>
          </w:p>
        </w:tc>
        <w:tc>
          <w:tcPr>
            <w:tcW w:w="5386" w:type="dxa"/>
            <w:shd w:val="clear" w:color="auto" w:fill="auto"/>
            <w:tcMar>
              <w:top w:w="100" w:type="dxa"/>
              <w:left w:w="100" w:type="dxa"/>
              <w:bottom w:w="100" w:type="dxa"/>
              <w:right w:w="100" w:type="dxa"/>
            </w:tcMar>
          </w:tcPr>
          <w:p w14:paraId="52BCE801" w14:textId="77777777" w:rsidR="005906DE" w:rsidRDefault="00ED7D01">
            <w:pPr>
              <w:widowControl w:val="0"/>
              <w:spacing w:line="259" w:lineRule="auto"/>
              <w:ind w:left="0"/>
            </w:pPr>
            <w:r>
              <w:t>What Suppliers must do if they are in financial trouble.</w:t>
            </w:r>
          </w:p>
        </w:tc>
        <w:tc>
          <w:tcPr>
            <w:tcW w:w="1418" w:type="dxa"/>
          </w:tcPr>
          <w:p w14:paraId="52BCE802" w14:textId="77777777" w:rsidR="005906DE" w:rsidRDefault="00ED7D01">
            <w:pPr>
              <w:widowControl w:val="0"/>
            </w:pPr>
            <w:r>
              <w:t>Yes</w:t>
            </w:r>
          </w:p>
        </w:tc>
      </w:tr>
      <w:tr w:rsidR="005906DE" w14:paraId="52BCE807" w14:textId="77777777">
        <w:trPr>
          <w:trHeight w:val="440"/>
        </w:trPr>
        <w:tc>
          <w:tcPr>
            <w:tcW w:w="3124" w:type="dxa"/>
            <w:shd w:val="clear" w:color="auto" w:fill="auto"/>
            <w:tcMar>
              <w:top w:w="100" w:type="dxa"/>
              <w:left w:w="100" w:type="dxa"/>
              <w:bottom w:w="100" w:type="dxa"/>
              <w:right w:w="100" w:type="dxa"/>
            </w:tcMar>
          </w:tcPr>
          <w:p w14:paraId="52BCE804" w14:textId="77777777" w:rsidR="005906DE" w:rsidRDefault="00ED7D01">
            <w:pPr>
              <w:widowControl w:val="0"/>
              <w:spacing w:line="259" w:lineRule="auto"/>
              <w:ind w:left="0"/>
            </w:pPr>
            <w:r>
              <w:rPr>
                <w:b/>
              </w:rPr>
              <w:t>Joint Schedule 8 (Guarantee)</w:t>
            </w:r>
          </w:p>
        </w:tc>
        <w:tc>
          <w:tcPr>
            <w:tcW w:w="5386" w:type="dxa"/>
            <w:shd w:val="clear" w:color="auto" w:fill="auto"/>
            <w:tcMar>
              <w:top w:w="100" w:type="dxa"/>
              <w:left w:w="100" w:type="dxa"/>
              <w:bottom w:w="100" w:type="dxa"/>
              <w:right w:w="100" w:type="dxa"/>
            </w:tcMar>
          </w:tcPr>
          <w:p w14:paraId="52BCE805" w14:textId="77777777" w:rsidR="005906DE" w:rsidRDefault="00ED7D01">
            <w:pPr>
              <w:widowControl w:val="0"/>
              <w:spacing w:line="259" w:lineRule="auto"/>
              <w:ind w:left="0"/>
            </w:pPr>
            <w:r>
              <w:t>The document signed by a third party to provide additional assurance that the Supplier will meet their obligations under the Contract</w:t>
            </w:r>
          </w:p>
        </w:tc>
        <w:tc>
          <w:tcPr>
            <w:tcW w:w="1418" w:type="dxa"/>
          </w:tcPr>
          <w:p w14:paraId="52BCE806" w14:textId="77777777" w:rsidR="005906DE" w:rsidRDefault="00ED7D01">
            <w:pPr>
              <w:widowControl w:val="0"/>
            </w:pPr>
            <w:r>
              <w:t>Yes</w:t>
            </w:r>
          </w:p>
        </w:tc>
      </w:tr>
      <w:tr w:rsidR="005906DE" w14:paraId="52BCE80B" w14:textId="77777777">
        <w:trPr>
          <w:trHeight w:val="440"/>
        </w:trPr>
        <w:tc>
          <w:tcPr>
            <w:tcW w:w="3124" w:type="dxa"/>
            <w:shd w:val="clear" w:color="auto" w:fill="auto"/>
            <w:tcMar>
              <w:top w:w="100" w:type="dxa"/>
              <w:left w:w="100" w:type="dxa"/>
              <w:bottom w:w="100" w:type="dxa"/>
              <w:right w:w="100" w:type="dxa"/>
            </w:tcMar>
          </w:tcPr>
          <w:p w14:paraId="52BCE808" w14:textId="77777777" w:rsidR="005906DE" w:rsidRDefault="00ED7D01">
            <w:pPr>
              <w:widowControl w:val="0"/>
              <w:spacing w:line="259" w:lineRule="auto"/>
              <w:ind w:left="0"/>
            </w:pPr>
            <w:r>
              <w:rPr>
                <w:b/>
              </w:rPr>
              <w:t>Joint Schedule 9 (Minimum Standards of Reliability)</w:t>
            </w:r>
          </w:p>
        </w:tc>
        <w:tc>
          <w:tcPr>
            <w:tcW w:w="5386" w:type="dxa"/>
            <w:shd w:val="clear" w:color="auto" w:fill="auto"/>
            <w:tcMar>
              <w:top w:w="100" w:type="dxa"/>
              <w:left w:w="100" w:type="dxa"/>
              <w:bottom w:w="100" w:type="dxa"/>
              <w:right w:w="100" w:type="dxa"/>
            </w:tcMar>
          </w:tcPr>
          <w:p w14:paraId="52BCE809" w14:textId="77777777" w:rsidR="005906DE" w:rsidRDefault="00ED7D01">
            <w:pPr>
              <w:widowControl w:val="0"/>
              <w:spacing w:line="259" w:lineRule="auto"/>
              <w:ind w:left="0"/>
            </w:pPr>
            <w:r>
              <w:t>Restriction on the Buyer entering into Call-Off Contracts if it does not meet the standards required in the Contract Notice</w:t>
            </w:r>
          </w:p>
        </w:tc>
        <w:tc>
          <w:tcPr>
            <w:tcW w:w="1418" w:type="dxa"/>
          </w:tcPr>
          <w:p w14:paraId="52BCE80A" w14:textId="77777777" w:rsidR="005906DE" w:rsidRDefault="00ED7D01">
            <w:pPr>
              <w:widowControl w:val="0"/>
            </w:pPr>
            <w:r>
              <w:t>Yes</w:t>
            </w:r>
          </w:p>
        </w:tc>
      </w:tr>
      <w:tr w:rsidR="005906DE" w14:paraId="52BCE80F" w14:textId="77777777">
        <w:trPr>
          <w:trHeight w:val="440"/>
        </w:trPr>
        <w:tc>
          <w:tcPr>
            <w:tcW w:w="3124" w:type="dxa"/>
            <w:shd w:val="clear" w:color="auto" w:fill="auto"/>
            <w:tcMar>
              <w:top w:w="100" w:type="dxa"/>
              <w:left w:w="100" w:type="dxa"/>
              <w:bottom w:w="100" w:type="dxa"/>
              <w:right w:w="100" w:type="dxa"/>
            </w:tcMar>
          </w:tcPr>
          <w:p w14:paraId="52BCE80C" w14:textId="77777777" w:rsidR="005906DE" w:rsidRDefault="00ED7D01">
            <w:pPr>
              <w:widowControl w:val="0"/>
              <w:spacing w:line="259" w:lineRule="auto"/>
              <w:ind w:left="0"/>
            </w:pPr>
            <w:r>
              <w:rPr>
                <w:b/>
              </w:rPr>
              <w:t>Joint Schedule 10 (Rectification Plan)</w:t>
            </w:r>
          </w:p>
        </w:tc>
        <w:tc>
          <w:tcPr>
            <w:tcW w:w="5386" w:type="dxa"/>
            <w:shd w:val="clear" w:color="auto" w:fill="auto"/>
            <w:tcMar>
              <w:top w:w="100" w:type="dxa"/>
              <w:left w:w="100" w:type="dxa"/>
              <w:bottom w:w="100" w:type="dxa"/>
              <w:right w:w="100" w:type="dxa"/>
            </w:tcMar>
          </w:tcPr>
          <w:p w14:paraId="52BCE80D" w14:textId="77777777" w:rsidR="005906DE" w:rsidRDefault="00ED7D01">
            <w:pPr>
              <w:widowControl w:val="0"/>
              <w:spacing w:line="259" w:lineRule="auto"/>
              <w:ind w:left="0"/>
            </w:pPr>
            <w:r>
              <w:t>The process to follow if a Supplier defaults a Contract.</w:t>
            </w:r>
          </w:p>
        </w:tc>
        <w:tc>
          <w:tcPr>
            <w:tcW w:w="1418" w:type="dxa"/>
          </w:tcPr>
          <w:p w14:paraId="52BCE80E" w14:textId="77777777" w:rsidR="005906DE" w:rsidRDefault="005906DE">
            <w:pPr>
              <w:widowControl w:val="0"/>
            </w:pPr>
          </w:p>
        </w:tc>
      </w:tr>
      <w:tr w:rsidR="005906DE" w14:paraId="52BCE813" w14:textId="77777777">
        <w:trPr>
          <w:trHeight w:val="440"/>
        </w:trPr>
        <w:tc>
          <w:tcPr>
            <w:tcW w:w="3124" w:type="dxa"/>
            <w:shd w:val="clear" w:color="auto" w:fill="auto"/>
            <w:tcMar>
              <w:top w:w="100" w:type="dxa"/>
              <w:left w:w="100" w:type="dxa"/>
              <w:bottom w:w="100" w:type="dxa"/>
              <w:right w:w="100" w:type="dxa"/>
            </w:tcMar>
          </w:tcPr>
          <w:p w14:paraId="52BCE810" w14:textId="77777777" w:rsidR="005906DE" w:rsidRDefault="00ED7D01">
            <w:pPr>
              <w:widowControl w:val="0"/>
              <w:spacing w:line="259" w:lineRule="auto"/>
              <w:ind w:left="0"/>
            </w:pPr>
            <w:r>
              <w:rPr>
                <w:b/>
              </w:rPr>
              <w:t>Joint Schedule 11 (Processing Data)</w:t>
            </w:r>
          </w:p>
        </w:tc>
        <w:tc>
          <w:tcPr>
            <w:tcW w:w="5386" w:type="dxa"/>
            <w:shd w:val="clear" w:color="auto" w:fill="auto"/>
            <w:tcMar>
              <w:top w:w="100" w:type="dxa"/>
              <w:left w:w="100" w:type="dxa"/>
              <w:bottom w:w="100" w:type="dxa"/>
              <w:right w:w="100" w:type="dxa"/>
            </w:tcMar>
          </w:tcPr>
          <w:p w14:paraId="52BCE811" w14:textId="77777777" w:rsidR="005906DE" w:rsidRDefault="00ED7D01">
            <w:pPr>
              <w:widowControl w:val="0"/>
              <w:spacing w:line="259" w:lineRule="auto"/>
              <w:ind w:left="0"/>
            </w:pPr>
            <w:r>
              <w:t>Details about the data processing the Supplier is allowed to do.</w:t>
            </w:r>
          </w:p>
        </w:tc>
        <w:tc>
          <w:tcPr>
            <w:tcW w:w="1418" w:type="dxa"/>
          </w:tcPr>
          <w:p w14:paraId="52BCE812" w14:textId="77777777" w:rsidR="005906DE" w:rsidRDefault="005906DE">
            <w:pPr>
              <w:widowControl w:val="0"/>
            </w:pPr>
          </w:p>
        </w:tc>
      </w:tr>
      <w:tr w:rsidR="005906DE" w14:paraId="52BCE817" w14:textId="77777777">
        <w:trPr>
          <w:trHeight w:val="440"/>
        </w:trPr>
        <w:tc>
          <w:tcPr>
            <w:tcW w:w="3124" w:type="dxa"/>
            <w:shd w:val="clear" w:color="auto" w:fill="auto"/>
            <w:tcMar>
              <w:top w:w="100" w:type="dxa"/>
              <w:left w:w="100" w:type="dxa"/>
              <w:bottom w:w="100" w:type="dxa"/>
              <w:right w:w="100" w:type="dxa"/>
            </w:tcMar>
            <w:vAlign w:val="bottom"/>
          </w:tcPr>
          <w:p w14:paraId="52BCE814" w14:textId="77777777" w:rsidR="005906DE" w:rsidRDefault="00ED7D01">
            <w:pPr>
              <w:widowControl w:val="0"/>
              <w:spacing w:after="80"/>
              <w:rPr>
                <w:b/>
              </w:rPr>
            </w:pPr>
            <w:r>
              <w:rPr>
                <w:b/>
              </w:rPr>
              <w:t>Joint Schedule 12  (Supply Chain Visibility)</w:t>
            </w:r>
          </w:p>
        </w:tc>
        <w:tc>
          <w:tcPr>
            <w:tcW w:w="5386" w:type="dxa"/>
            <w:shd w:val="clear" w:color="auto" w:fill="auto"/>
            <w:tcMar>
              <w:top w:w="100" w:type="dxa"/>
              <w:left w:w="100" w:type="dxa"/>
              <w:bottom w:w="100" w:type="dxa"/>
              <w:right w:w="100" w:type="dxa"/>
            </w:tcMar>
          </w:tcPr>
          <w:p w14:paraId="52BCE815" w14:textId="77777777" w:rsidR="005906DE" w:rsidRDefault="00ED7D01">
            <w:pPr>
              <w:widowControl w:val="0"/>
              <w:spacing w:after="80"/>
            </w:pPr>
            <w:r>
              <w:t>Allows in scope organisations with procurements valued above £5 million per annum the means to include clauses that require Suppliers to: a. advertise subcontract opportunities of £25k+ on Contracts Finder that arise after Contract Award; b. report on how much they spend on subcontracting; and, c. report on how much they spend directly with SME or VCSE organisations in the delivery of a Contract.</w:t>
            </w:r>
          </w:p>
        </w:tc>
        <w:tc>
          <w:tcPr>
            <w:tcW w:w="1418" w:type="dxa"/>
          </w:tcPr>
          <w:p w14:paraId="52BCE816" w14:textId="77777777" w:rsidR="005906DE" w:rsidRDefault="005906DE">
            <w:pPr>
              <w:widowControl w:val="0"/>
              <w:spacing w:after="80"/>
            </w:pPr>
          </w:p>
        </w:tc>
      </w:tr>
      <w:tr w:rsidR="005906DE" w14:paraId="52BCE81B" w14:textId="77777777">
        <w:trPr>
          <w:trHeight w:val="440"/>
        </w:trPr>
        <w:tc>
          <w:tcPr>
            <w:tcW w:w="3124" w:type="dxa"/>
            <w:shd w:val="clear" w:color="auto" w:fill="auto"/>
            <w:tcMar>
              <w:top w:w="100" w:type="dxa"/>
              <w:left w:w="100" w:type="dxa"/>
              <w:bottom w:w="100" w:type="dxa"/>
              <w:right w:w="100" w:type="dxa"/>
            </w:tcMar>
            <w:vAlign w:val="bottom"/>
          </w:tcPr>
          <w:p w14:paraId="52BCE818" w14:textId="77777777" w:rsidR="005906DE" w:rsidRDefault="00ED7D01">
            <w:pPr>
              <w:widowControl w:val="0"/>
              <w:spacing w:after="80"/>
              <w:rPr>
                <w:b/>
              </w:rPr>
            </w:pPr>
            <w:r>
              <w:rPr>
                <w:b/>
              </w:rPr>
              <w:t>Joint Schedule 13 (Continuous Improvement)</w:t>
            </w:r>
          </w:p>
        </w:tc>
        <w:tc>
          <w:tcPr>
            <w:tcW w:w="5386" w:type="dxa"/>
            <w:shd w:val="clear" w:color="auto" w:fill="auto"/>
            <w:tcMar>
              <w:top w:w="100" w:type="dxa"/>
              <w:left w:w="100" w:type="dxa"/>
              <w:bottom w:w="100" w:type="dxa"/>
              <w:right w:w="100" w:type="dxa"/>
            </w:tcMar>
          </w:tcPr>
          <w:p w14:paraId="52BCE819" w14:textId="77777777" w:rsidR="005906DE" w:rsidRDefault="00ED7D01">
            <w:pPr>
              <w:widowControl w:val="0"/>
              <w:spacing w:after="80"/>
            </w:pPr>
            <w:r>
              <w:t>The requirement that the Supplier always improves how it delivers the Call-Off Contract.</w:t>
            </w:r>
          </w:p>
        </w:tc>
        <w:tc>
          <w:tcPr>
            <w:tcW w:w="1418" w:type="dxa"/>
          </w:tcPr>
          <w:p w14:paraId="52BCE81A" w14:textId="77777777" w:rsidR="005906DE" w:rsidRDefault="005906DE">
            <w:pPr>
              <w:widowControl w:val="0"/>
              <w:spacing w:after="80"/>
            </w:pPr>
          </w:p>
        </w:tc>
      </w:tr>
      <w:tr w:rsidR="005906DE" w14:paraId="52BCE820" w14:textId="77777777">
        <w:trPr>
          <w:trHeight w:val="440"/>
        </w:trPr>
        <w:tc>
          <w:tcPr>
            <w:tcW w:w="3124" w:type="dxa"/>
            <w:shd w:val="clear" w:color="auto" w:fill="auto"/>
            <w:tcMar>
              <w:top w:w="100" w:type="dxa"/>
              <w:left w:w="100" w:type="dxa"/>
              <w:bottom w:w="100" w:type="dxa"/>
              <w:right w:w="100" w:type="dxa"/>
            </w:tcMar>
            <w:vAlign w:val="bottom"/>
          </w:tcPr>
          <w:p w14:paraId="52BCE81C" w14:textId="77777777" w:rsidR="005906DE" w:rsidRDefault="00ED7D01">
            <w:pPr>
              <w:widowControl w:val="0"/>
              <w:spacing w:after="80"/>
              <w:rPr>
                <w:b/>
              </w:rPr>
            </w:pPr>
            <w:r>
              <w:rPr>
                <w:b/>
              </w:rPr>
              <w:t>Joint Schedule 14 (Benchmarking)</w:t>
            </w:r>
          </w:p>
        </w:tc>
        <w:tc>
          <w:tcPr>
            <w:tcW w:w="5386" w:type="dxa"/>
            <w:shd w:val="clear" w:color="auto" w:fill="auto"/>
            <w:tcMar>
              <w:top w:w="100" w:type="dxa"/>
              <w:left w:w="100" w:type="dxa"/>
              <w:bottom w:w="100" w:type="dxa"/>
              <w:right w:w="100" w:type="dxa"/>
            </w:tcMar>
          </w:tcPr>
          <w:p w14:paraId="52BCE81D" w14:textId="77777777" w:rsidR="005906DE" w:rsidRDefault="00ED7D01">
            <w:pPr>
              <w:widowControl w:val="0"/>
            </w:pPr>
            <w:r>
              <w:t>A process for comparing the value of the Supplier against other providers in the market.</w:t>
            </w:r>
          </w:p>
          <w:p w14:paraId="52BCE81E" w14:textId="77777777" w:rsidR="005906DE" w:rsidRDefault="005906DE">
            <w:pPr>
              <w:widowControl w:val="0"/>
              <w:spacing w:after="80"/>
            </w:pPr>
          </w:p>
        </w:tc>
        <w:tc>
          <w:tcPr>
            <w:tcW w:w="1418" w:type="dxa"/>
          </w:tcPr>
          <w:p w14:paraId="52BCE81F" w14:textId="77777777" w:rsidR="005906DE" w:rsidRDefault="005906DE">
            <w:pPr>
              <w:widowControl w:val="0"/>
              <w:rPr>
                <w:highlight w:val="green"/>
              </w:rPr>
            </w:pPr>
          </w:p>
        </w:tc>
      </w:tr>
      <w:tr w:rsidR="005906DE" w14:paraId="52BCE824" w14:textId="77777777">
        <w:trPr>
          <w:trHeight w:val="440"/>
        </w:trPr>
        <w:tc>
          <w:tcPr>
            <w:tcW w:w="3124" w:type="dxa"/>
            <w:shd w:val="clear" w:color="auto" w:fill="auto"/>
            <w:tcMar>
              <w:top w:w="100" w:type="dxa"/>
              <w:left w:w="100" w:type="dxa"/>
              <w:bottom w:w="100" w:type="dxa"/>
              <w:right w:w="100" w:type="dxa"/>
            </w:tcMar>
            <w:vAlign w:val="bottom"/>
          </w:tcPr>
          <w:p w14:paraId="52BCE821" w14:textId="77777777" w:rsidR="005906DE" w:rsidRDefault="00ED7D01">
            <w:pPr>
              <w:widowControl w:val="0"/>
              <w:spacing w:after="80"/>
              <w:rPr>
                <w:b/>
              </w:rPr>
            </w:pPr>
            <w:r>
              <w:rPr>
                <w:b/>
              </w:rPr>
              <w:lastRenderedPageBreak/>
              <w:t>Joint Schedule 15      (Key Supplier Staff)</w:t>
            </w:r>
          </w:p>
        </w:tc>
        <w:tc>
          <w:tcPr>
            <w:tcW w:w="5386" w:type="dxa"/>
            <w:shd w:val="clear" w:color="auto" w:fill="auto"/>
            <w:tcMar>
              <w:top w:w="100" w:type="dxa"/>
              <w:left w:w="100" w:type="dxa"/>
              <w:bottom w:w="100" w:type="dxa"/>
              <w:right w:w="100" w:type="dxa"/>
            </w:tcMar>
          </w:tcPr>
          <w:p w14:paraId="52BCE822" w14:textId="77777777" w:rsidR="005906DE" w:rsidRDefault="00ED7D01">
            <w:pPr>
              <w:widowControl w:val="0"/>
            </w:pPr>
            <w:r>
              <w:t>Restrictions on a Supplier changing staff that are crucial to deliver the Contract.</w:t>
            </w:r>
          </w:p>
        </w:tc>
        <w:tc>
          <w:tcPr>
            <w:tcW w:w="1418" w:type="dxa"/>
          </w:tcPr>
          <w:p w14:paraId="52BCE823" w14:textId="77777777" w:rsidR="005906DE" w:rsidRDefault="005906DE">
            <w:pPr>
              <w:widowControl w:val="0"/>
            </w:pPr>
          </w:p>
        </w:tc>
      </w:tr>
      <w:tr w:rsidR="005906DE" w14:paraId="52BCE828" w14:textId="77777777">
        <w:trPr>
          <w:trHeight w:val="440"/>
        </w:trPr>
        <w:tc>
          <w:tcPr>
            <w:tcW w:w="3124" w:type="dxa"/>
            <w:shd w:val="clear" w:color="auto" w:fill="auto"/>
            <w:tcMar>
              <w:top w:w="100" w:type="dxa"/>
              <w:left w:w="100" w:type="dxa"/>
              <w:bottom w:w="100" w:type="dxa"/>
              <w:right w:w="100" w:type="dxa"/>
            </w:tcMar>
          </w:tcPr>
          <w:p w14:paraId="52BCE825" w14:textId="77777777" w:rsidR="005906DE" w:rsidRDefault="00ED7D01">
            <w:pPr>
              <w:widowControl w:val="0"/>
              <w:spacing w:line="259" w:lineRule="auto"/>
              <w:ind w:left="0"/>
            </w:pPr>
            <w:r>
              <w:rPr>
                <w:b/>
              </w:rPr>
              <w:t>Call-Off Schedule 1 (Transparency Reports)</w:t>
            </w:r>
          </w:p>
        </w:tc>
        <w:tc>
          <w:tcPr>
            <w:tcW w:w="5386" w:type="dxa"/>
            <w:shd w:val="clear" w:color="auto" w:fill="auto"/>
            <w:tcMar>
              <w:top w:w="100" w:type="dxa"/>
              <w:left w:w="100" w:type="dxa"/>
              <w:bottom w:w="100" w:type="dxa"/>
              <w:right w:w="100" w:type="dxa"/>
            </w:tcMar>
          </w:tcPr>
          <w:p w14:paraId="52BCE826" w14:textId="77777777" w:rsidR="005906DE" w:rsidRDefault="00ED7D01">
            <w:pPr>
              <w:widowControl w:val="0"/>
              <w:spacing w:line="259" w:lineRule="auto"/>
              <w:ind w:left="0"/>
            </w:pPr>
            <w:r>
              <w:t>The information about the Contract that the Buyer needs from the Supplier so that it can meet its public accountability and transparency requirements.</w:t>
            </w:r>
          </w:p>
        </w:tc>
        <w:tc>
          <w:tcPr>
            <w:tcW w:w="1418" w:type="dxa"/>
          </w:tcPr>
          <w:p w14:paraId="52BCE827" w14:textId="77777777" w:rsidR="005906DE" w:rsidRDefault="005906DE">
            <w:pPr>
              <w:widowControl w:val="0"/>
            </w:pPr>
          </w:p>
        </w:tc>
      </w:tr>
      <w:tr w:rsidR="005906DE" w14:paraId="52BCE82C" w14:textId="77777777">
        <w:trPr>
          <w:trHeight w:val="440"/>
        </w:trPr>
        <w:tc>
          <w:tcPr>
            <w:tcW w:w="3124" w:type="dxa"/>
            <w:shd w:val="clear" w:color="auto" w:fill="auto"/>
            <w:tcMar>
              <w:top w:w="100" w:type="dxa"/>
              <w:left w:w="100" w:type="dxa"/>
              <w:bottom w:w="100" w:type="dxa"/>
              <w:right w:w="100" w:type="dxa"/>
            </w:tcMar>
          </w:tcPr>
          <w:p w14:paraId="52BCE829" w14:textId="77777777" w:rsidR="005906DE" w:rsidRDefault="00ED7D01">
            <w:pPr>
              <w:widowControl w:val="0"/>
              <w:spacing w:line="259" w:lineRule="auto"/>
              <w:ind w:left="0"/>
            </w:pPr>
            <w:r>
              <w:rPr>
                <w:b/>
              </w:rPr>
              <w:t>Call-Off Schedule 2  (Staff Transfer)</w:t>
            </w:r>
          </w:p>
        </w:tc>
        <w:tc>
          <w:tcPr>
            <w:tcW w:w="5386" w:type="dxa"/>
            <w:shd w:val="clear" w:color="auto" w:fill="auto"/>
            <w:tcMar>
              <w:top w:w="100" w:type="dxa"/>
              <w:left w:w="100" w:type="dxa"/>
              <w:bottom w:w="100" w:type="dxa"/>
              <w:right w:w="100" w:type="dxa"/>
            </w:tcMar>
          </w:tcPr>
          <w:p w14:paraId="52BCE82A" w14:textId="77777777" w:rsidR="005906DE" w:rsidRDefault="00ED7D01">
            <w:pPr>
              <w:widowControl w:val="0"/>
              <w:spacing w:line="259" w:lineRule="auto"/>
              <w:ind w:left="0"/>
            </w:pPr>
            <w:r>
              <w:t>How CCS, the Buyer or the Supplier protect employees’ rights when the organisation or service they work for transfers to a new employer.</w:t>
            </w:r>
          </w:p>
        </w:tc>
        <w:tc>
          <w:tcPr>
            <w:tcW w:w="1418" w:type="dxa"/>
          </w:tcPr>
          <w:p w14:paraId="52BCE82B" w14:textId="77777777" w:rsidR="005906DE" w:rsidRDefault="005906DE">
            <w:pPr>
              <w:widowControl w:val="0"/>
            </w:pPr>
          </w:p>
        </w:tc>
      </w:tr>
      <w:tr w:rsidR="005906DE" w14:paraId="52BCE830" w14:textId="77777777">
        <w:trPr>
          <w:trHeight w:val="440"/>
        </w:trPr>
        <w:tc>
          <w:tcPr>
            <w:tcW w:w="3124" w:type="dxa"/>
            <w:shd w:val="clear" w:color="auto" w:fill="auto"/>
            <w:tcMar>
              <w:top w:w="100" w:type="dxa"/>
              <w:left w:w="100" w:type="dxa"/>
              <w:bottom w:w="100" w:type="dxa"/>
              <w:right w:w="100" w:type="dxa"/>
            </w:tcMar>
          </w:tcPr>
          <w:p w14:paraId="52BCE82D" w14:textId="77777777" w:rsidR="005906DE" w:rsidRDefault="00ED7D01">
            <w:pPr>
              <w:widowControl w:val="0"/>
              <w:spacing w:line="259" w:lineRule="auto"/>
              <w:ind w:left="0"/>
            </w:pPr>
            <w:r>
              <w:rPr>
                <w:b/>
              </w:rPr>
              <w:t xml:space="preserve">Call-Off Schedule 4   (Call-Off Tender) </w:t>
            </w:r>
          </w:p>
        </w:tc>
        <w:tc>
          <w:tcPr>
            <w:tcW w:w="5386" w:type="dxa"/>
            <w:shd w:val="clear" w:color="auto" w:fill="auto"/>
            <w:tcMar>
              <w:top w:w="100" w:type="dxa"/>
              <w:left w:w="100" w:type="dxa"/>
              <w:bottom w:w="100" w:type="dxa"/>
              <w:right w:w="100" w:type="dxa"/>
            </w:tcMar>
          </w:tcPr>
          <w:p w14:paraId="52BCE82E" w14:textId="77777777" w:rsidR="005906DE" w:rsidRDefault="00ED7D01">
            <w:pPr>
              <w:widowControl w:val="0"/>
              <w:spacing w:line="259" w:lineRule="auto"/>
              <w:ind w:left="0"/>
            </w:pPr>
            <w:r>
              <w:t xml:space="preserve">How the Supplier proposes to meet the requirements of a Call-Off Contract. </w:t>
            </w:r>
          </w:p>
        </w:tc>
        <w:tc>
          <w:tcPr>
            <w:tcW w:w="1418" w:type="dxa"/>
          </w:tcPr>
          <w:p w14:paraId="52BCE82F" w14:textId="77777777" w:rsidR="005906DE" w:rsidRDefault="00ED7D01">
            <w:pPr>
              <w:widowControl w:val="0"/>
            </w:pPr>
            <w:r>
              <w:t>Yes</w:t>
            </w:r>
          </w:p>
        </w:tc>
      </w:tr>
      <w:tr w:rsidR="005906DE" w14:paraId="52BCE834" w14:textId="77777777">
        <w:trPr>
          <w:trHeight w:val="440"/>
        </w:trPr>
        <w:tc>
          <w:tcPr>
            <w:tcW w:w="3124" w:type="dxa"/>
            <w:shd w:val="clear" w:color="auto" w:fill="auto"/>
            <w:tcMar>
              <w:top w:w="100" w:type="dxa"/>
              <w:left w:w="100" w:type="dxa"/>
              <w:bottom w:w="100" w:type="dxa"/>
              <w:right w:w="100" w:type="dxa"/>
            </w:tcMar>
          </w:tcPr>
          <w:p w14:paraId="52BCE831" w14:textId="77777777" w:rsidR="005906DE" w:rsidRDefault="00ED7D01">
            <w:pPr>
              <w:widowControl w:val="0"/>
              <w:spacing w:line="259" w:lineRule="auto"/>
              <w:ind w:left="0"/>
            </w:pPr>
            <w:r>
              <w:rPr>
                <w:b/>
              </w:rPr>
              <w:t>Call-Off Schedule 5 (Pricing Details)</w:t>
            </w:r>
          </w:p>
        </w:tc>
        <w:tc>
          <w:tcPr>
            <w:tcW w:w="5386" w:type="dxa"/>
            <w:shd w:val="clear" w:color="auto" w:fill="auto"/>
            <w:tcMar>
              <w:top w:w="100" w:type="dxa"/>
              <w:left w:w="100" w:type="dxa"/>
              <w:bottom w:w="100" w:type="dxa"/>
              <w:right w:w="100" w:type="dxa"/>
            </w:tcMar>
          </w:tcPr>
          <w:p w14:paraId="52BCE832" w14:textId="77777777" w:rsidR="005906DE" w:rsidRDefault="00ED7D01">
            <w:pPr>
              <w:widowControl w:val="0"/>
              <w:spacing w:line="259" w:lineRule="auto"/>
              <w:ind w:left="0"/>
            </w:pPr>
            <w:r>
              <w:t>Placeholder for pricing information additional to that contained in the Order Form.</w:t>
            </w:r>
          </w:p>
        </w:tc>
        <w:tc>
          <w:tcPr>
            <w:tcW w:w="1418" w:type="dxa"/>
          </w:tcPr>
          <w:p w14:paraId="52BCE833" w14:textId="77777777" w:rsidR="005906DE" w:rsidRDefault="00ED7D01">
            <w:pPr>
              <w:widowControl w:val="0"/>
            </w:pPr>
            <w:r>
              <w:t>Yes</w:t>
            </w:r>
          </w:p>
        </w:tc>
      </w:tr>
      <w:tr w:rsidR="005906DE" w14:paraId="52BCE839" w14:textId="77777777">
        <w:trPr>
          <w:trHeight w:val="440"/>
        </w:trPr>
        <w:tc>
          <w:tcPr>
            <w:tcW w:w="3124" w:type="dxa"/>
            <w:shd w:val="clear" w:color="auto" w:fill="auto"/>
            <w:tcMar>
              <w:top w:w="100" w:type="dxa"/>
              <w:left w:w="100" w:type="dxa"/>
              <w:bottom w:w="100" w:type="dxa"/>
              <w:right w:w="100" w:type="dxa"/>
            </w:tcMar>
          </w:tcPr>
          <w:p w14:paraId="52BCE835" w14:textId="77777777" w:rsidR="005906DE" w:rsidRDefault="00ED7D01">
            <w:pPr>
              <w:widowControl w:val="0"/>
              <w:spacing w:line="259" w:lineRule="auto"/>
              <w:ind w:left="0"/>
            </w:pPr>
            <w:r>
              <w:rPr>
                <w:b/>
              </w:rPr>
              <w:t xml:space="preserve">Call-Off Schedule 6    (ICT Services) </w:t>
            </w:r>
          </w:p>
        </w:tc>
        <w:tc>
          <w:tcPr>
            <w:tcW w:w="5386" w:type="dxa"/>
            <w:shd w:val="clear" w:color="auto" w:fill="auto"/>
            <w:tcMar>
              <w:top w:w="100" w:type="dxa"/>
              <w:left w:w="100" w:type="dxa"/>
              <w:bottom w:w="100" w:type="dxa"/>
              <w:right w:w="100" w:type="dxa"/>
            </w:tcMar>
          </w:tcPr>
          <w:p w14:paraId="52BCE836" w14:textId="77777777" w:rsidR="005906DE" w:rsidRDefault="00ED7D01">
            <w:pPr>
              <w:widowControl w:val="0"/>
              <w:spacing w:line="259" w:lineRule="auto"/>
              <w:ind w:left="0"/>
            </w:pPr>
            <w:r>
              <w:t>Additional terms for the delivery of ICT Services.</w:t>
            </w:r>
          </w:p>
          <w:p w14:paraId="52BCE837" w14:textId="77777777" w:rsidR="005906DE" w:rsidRDefault="005906DE">
            <w:pPr>
              <w:widowControl w:val="0"/>
              <w:spacing w:line="259" w:lineRule="auto"/>
              <w:ind w:left="0"/>
            </w:pPr>
          </w:p>
        </w:tc>
        <w:tc>
          <w:tcPr>
            <w:tcW w:w="1418" w:type="dxa"/>
          </w:tcPr>
          <w:p w14:paraId="52BCE838" w14:textId="77777777" w:rsidR="005906DE" w:rsidRDefault="00ED7D01">
            <w:pPr>
              <w:widowControl w:val="0"/>
            </w:pPr>
            <w:r>
              <w:t>Yes</w:t>
            </w:r>
          </w:p>
        </w:tc>
      </w:tr>
      <w:tr w:rsidR="005906DE" w14:paraId="52BCE83D" w14:textId="77777777">
        <w:trPr>
          <w:trHeight w:val="440"/>
        </w:trPr>
        <w:tc>
          <w:tcPr>
            <w:tcW w:w="3124" w:type="dxa"/>
            <w:shd w:val="clear" w:color="auto" w:fill="auto"/>
            <w:tcMar>
              <w:top w:w="100" w:type="dxa"/>
              <w:left w:w="100" w:type="dxa"/>
              <w:bottom w:w="100" w:type="dxa"/>
              <w:right w:w="100" w:type="dxa"/>
            </w:tcMar>
          </w:tcPr>
          <w:p w14:paraId="52BCE83A" w14:textId="77777777" w:rsidR="005906DE" w:rsidRDefault="00ED7D01">
            <w:pPr>
              <w:widowControl w:val="0"/>
              <w:spacing w:line="259" w:lineRule="auto"/>
              <w:ind w:left="0"/>
            </w:pPr>
            <w:r>
              <w:rPr>
                <w:b/>
              </w:rPr>
              <w:t xml:space="preserve">Call-Off Schedule 8 (Business Continuity and Disaster Recovery) </w:t>
            </w:r>
          </w:p>
        </w:tc>
        <w:tc>
          <w:tcPr>
            <w:tcW w:w="5386" w:type="dxa"/>
            <w:shd w:val="clear" w:color="auto" w:fill="auto"/>
            <w:tcMar>
              <w:top w:w="100" w:type="dxa"/>
              <w:left w:w="100" w:type="dxa"/>
              <w:bottom w:w="100" w:type="dxa"/>
              <w:right w:w="100" w:type="dxa"/>
            </w:tcMar>
          </w:tcPr>
          <w:p w14:paraId="52BCE83B" w14:textId="77777777" w:rsidR="005906DE" w:rsidRDefault="00ED7D01">
            <w:pPr>
              <w:widowControl w:val="0"/>
              <w:spacing w:line="259" w:lineRule="auto"/>
              <w:ind w:left="0"/>
            </w:pPr>
            <w:r>
              <w:t xml:space="preserve">What the Supplier must do to make sure the Contract can still be delivered even if there’s an unexpected event. </w:t>
            </w:r>
          </w:p>
        </w:tc>
        <w:tc>
          <w:tcPr>
            <w:tcW w:w="1418" w:type="dxa"/>
          </w:tcPr>
          <w:p w14:paraId="52BCE83C" w14:textId="77777777" w:rsidR="005906DE" w:rsidRDefault="00ED7D01">
            <w:pPr>
              <w:widowControl w:val="0"/>
            </w:pPr>
            <w:r>
              <w:t>Yes</w:t>
            </w:r>
          </w:p>
        </w:tc>
      </w:tr>
      <w:tr w:rsidR="005906DE" w14:paraId="52BCE841" w14:textId="77777777">
        <w:trPr>
          <w:trHeight w:val="440"/>
        </w:trPr>
        <w:tc>
          <w:tcPr>
            <w:tcW w:w="3124" w:type="dxa"/>
            <w:shd w:val="clear" w:color="auto" w:fill="auto"/>
            <w:tcMar>
              <w:top w:w="100" w:type="dxa"/>
              <w:left w:w="100" w:type="dxa"/>
              <w:bottom w:w="100" w:type="dxa"/>
              <w:right w:w="100" w:type="dxa"/>
            </w:tcMar>
          </w:tcPr>
          <w:p w14:paraId="52BCE83E" w14:textId="77777777" w:rsidR="005906DE" w:rsidRDefault="00ED7D01">
            <w:pPr>
              <w:widowControl w:val="0"/>
              <w:spacing w:line="259" w:lineRule="auto"/>
              <w:ind w:left="0"/>
            </w:pPr>
            <w:r>
              <w:rPr>
                <w:b/>
              </w:rPr>
              <w:t>Call-Off Schedule 9 (Security)</w:t>
            </w:r>
          </w:p>
        </w:tc>
        <w:tc>
          <w:tcPr>
            <w:tcW w:w="5386" w:type="dxa"/>
            <w:shd w:val="clear" w:color="auto" w:fill="auto"/>
            <w:tcMar>
              <w:top w:w="100" w:type="dxa"/>
              <w:left w:w="100" w:type="dxa"/>
              <w:bottom w:w="100" w:type="dxa"/>
              <w:right w:w="100" w:type="dxa"/>
            </w:tcMar>
          </w:tcPr>
          <w:p w14:paraId="52BCE83F" w14:textId="77777777" w:rsidR="005906DE" w:rsidRDefault="00ED7D01">
            <w:pPr>
              <w:widowControl w:val="0"/>
              <w:spacing w:line="259" w:lineRule="auto"/>
              <w:ind w:left="0"/>
            </w:pPr>
            <w:r>
              <w:t>What the Supplier must do to ensure that Buyer data and Deliverables are kept secure.</w:t>
            </w:r>
          </w:p>
        </w:tc>
        <w:tc>
          <w:tcPr>
            <w:tcW w:w="1418" w:type="dxa"/>
          </w:tcPr>
          <w:p w14:paraId="52BCE840" w14:textId="77777777" w:rsidR="005906DE" w:rsidRDefault="00ED7D01">
            <w:pPr>
              <w:widowControl w:val="0"/>
            </w:pPr>
            <w:r>
              <w:t>Yes</w:t>
            </w:r>
          </w:p>
        </w:tc>
      </w:tr>
      <w:tr w:rsidR="005906DE" w14:paraId="52BCE845" w14:textId="77777777">
        <w:trPr>
          <w:trHeight w:val="440"/>
        </w:trPr>
        <w:tc>
          <w:tcPr>
            <w:tcW w:w="3124" w:type="dxa"/>
            <w:shd w:val="clear" w:color="auto" w:fill="auto"/>
            <w:tcMar>
              <w:top w:w="100" w:type="dxa"/>
              <w:left w:w="100" w:type="dxa"/>
              <w:bottom w:w="100" w:type="dxa"/>
              <w:right w:w="100" w:type="dxa"/>
            </w:tcMar>
          </w:tcPr>
          <w:p w14:paraId="52BCE842" w14:textId="77777777" w:rsidR="005906DE" w:rsidRDefault="00ED7D01">
            <w:pPr>
              <w:widowControl w:val="0"/>
              <w:spacing w:line="259" w:lineRule="auto"/>
              <w:ind w:left="0"/>
            </w:pPr>
            <w:r>
              <w:rPr>
                <w:b/>
              </w:rPr>
              <w:t xml:space="preserve">Call-Off Schedule 10  (Exit Management) </w:t>
            </w:r>
          </w:p>
        </w:tc>
        <w:tc>
          <w:tcPr>
            <w:tcW w:w="5386" w:type="dxa"/>
            <w:shd w:val="clear" w:color="auto" w:fill="auto"/>
            <w:tcMar>
              <w:top w:w="100" w:type="dxa"/>
              <w:left w:w="100" w:type="dxa"/>
              <w:bottom w:w="100" w:type="dxa"/>
              <w:right w:w="100" w:type="dxa"/>
            </w:tcMar>
          </w:tcPr>
          <w:p w14:paraId="52BCE843" w14:textId="77777777" w:rsidR="005906DE" w:rsidRDefault="00ED7D01">
            <w:pPr>
              <w:widowControl w:val="0"/>
              <w:spacing w:line="259" w:lineRule="auto"/>
              <w:ind w:left="0"/>
            </w:pPr>
            <w:r>
              <w:t>What the Supplier needs to do at the end of a Call-Off Contract to help the Buyer continue to deliver public services.</w:t>
            </w:r>
          </w:p>
        </w:tc>
        <w:tc>
          <w:tcPr>
            <w:tcW w:w="1418" w:type="dxa"/>
          </w:tcPr>
          <w:p w14:paraId="52BCE844" w14:textId="77777777" w:rsidR="005906DE" w:rsidRDefault="00ED7D01">
            <w:pPr>
              <w:widowControl w:val="0"/>
            </w:pPr>
            <w:r>
              <w:t>Yes</w:t>
            </w:r>
          </w:p>
        </w:tc>
      </w:tr>
      <w:tr w:rsidR="005906DE" w14:paraId="52BCE849" w14:textId="77777777">
        <w:trPr>
          <w:trHeight w:val="440"/>
        </w:trPr>
        <w:tc>
          <w:tcPr>
            <w:tcW w:w="3124" w:type="dxa"/>
            <w:shd w:val="clear" w:color="auto" w:fill="auto"/>
            <w:tcMar>
              <w:top w:w="100" w:type="dxa"/>
              <w:left w:w="100" w:type="dxa"/>
              <w:bottom w:w="100" w:type="dxa"/>
              <w:right w:w="100" w:type="dxa"/>
            </w:tcMar>
          </w:tcPr>
          <w:p w14:paraId="52BCE846" w14:textId="77777777" w:rsidR="005906DE" w:rsidRDefault="00ED7D01">
            <w:pPr>
              <w:widowControl w:val="0"/>
              <w:spacing w:line="259" w:lineRule="auto"/>
              <w:ind w:left="0"/>
            </w:pPr>
            <w:r>
              <w:rPr>
                <w:b/>
              </w:rPr>
              <w:t>Call-Off Schedule 11 (Installation Works)</w:t>
            </w:r>
          </w:p>
        </w:tc>
        <w:tc>
          <w:tcPr>
            <w:tcW w:w="5386" w:type="dxa"/>
            <w:shd w:val="clear" w:color="auto" w:fill="auto"/>
            <w:tcMar>
              <w:top w:w="100" w:type="dxa"/>
              <w:left w:w="100" w:type="dxa"/>
              <w:bottom w:w="100" w:type="dxa"/>
              <w:right w:w="100" w:type="dxa"/>
            </w:tcMar>
          </w:tcPr>
          <w:p w14:paraId="52BCE847" w14:textId="77777777" w:rsidR="005906DE" w:rsidRDefault="00ED7D01">
            <w:pPr>
              <w:widowControl w:val="0"/>
              <w:spacing w:line="259" w:lineRule="auto"/>
              <w:ind w:left="0"/>
            </w:pPr>
            <w:r>
              <w:t>What the Supplier needs to do when installing items for the Buyer.</w:t>
            </w:r>
          </w:p>
        </w:tc>
        <w:tc>
          <w:tcPr>
            <w:tcW w:w="1418" w:type="dxa"/>
          </w:tcPr>
          <w:p w14:paraId="52BCE848" w14:textId="77777777" w:rsidR="005906DE" w:rsidRDefault="00ED7D01">
            <w:pPr>
              <w:widowControl w:val="0"/>
            </w:pPr>
            <w:r>
              <w:t>Yes</w:t>
            </w:r>
          </w:p>
        </w:tc>
      </w:tr>
      <w:tr w:rsidR="005906DE" w14:paraId="52BCE84D" w14:textId="77777777">
        <w:trPr>
          <w:trHeight w:val="440"/>
        </w:trPr>
        <w:tc>
          <w:tcPr>
            <w:tcW w:w="3124" w:type="dxa"/>
            <w:shd w:val="clear" w:color="auto" w:fill="auto"/>
            <w:tcMar>
              <w:top w:w="100" w:type="dxa"/>
              <w:left w:w="100" w:type="dxa"/>
              <w:bottom w:w="100" w:type="dxa"/>
              <w:right w:w="100" w:type="dxa"/>
            </w:tcMar>
          </w:tcPr>
          <w:p w14:paraId="52BCE84A" w14:textId="77777777" w:rsidR="005906DE" w:rsidRDefault="00ED7D01">
            <w:pPr>
              <w:widowControl w:val="0"/>
              <w:spacing w:line="259" w:lineRule="auto"/>
              <w:ind w:left="0"/>
            </w:pPr>
            <w:r>
              <w:rPr>
                <w:b/>
              </w:rPr>
              <w:t>Call-Off Schedule 12 (Clustering)</w:t>
            </w:r>
          </w:p>
        </w:tc>
        <w:tc>
          <w:tcPr>
            <w:tcW w:w="5386" w:type="dxa"/>
            <w:shd w:val="clear" w:color="auto" w:fill="auto"/>
            <w:tcMar>
              <w:top w:w="100" w:type="dxa"/>
              <w:left w:w="100" w:type="dxa"/>
              <w:bottom w:w="100" w:type="dxa"/>
              <w:right w:w="100" w:type="dxa"/>
            </w:tcMar>
          </w:tcPr>
          <w:p w14:paraId="52BCE84B" w14:textId="77777777" w:rsidR="005906DE" w:rsidRDefault="00ED7D01">
            <w:pPr>
              <w:widowControl w:val="0"/>
              <w:spacing w:line="259" w:lineRule="auto"/>
              <w:ind w:left="0"/>
            </w:pPr>
            <w:r>
              <w:t>Enables multiple Buyers to join together to procure Deliverables more efficiently.</w:t>
            </w:r>
          </w:p>
        </w:tc>
        <w:tc>
          <w:tcPr>
            <w:tcW w:w="1418" w:type="dxa"/>
          </w:tcPr>
          <w:p w14:paraId="52BCE84C" w14:textId="77777777" w:rsidR="005906DE" w:rsidRDefault="005906DE">
            <w:pPr>
              <w:widowControl w:val="0"/>
            </w:pPr>
          </w:p>
        </w:tc>
      </w:tr>
      <w:tr w:rsidR="005906DE" w14:paraId="52BCE851" w14:textId="77777777">
        <w:trPr>
          <w:trHeight w:val="440"/>
        </w:trPr>
        <w:tc>
          <w:tcPr>
            <w:tcW w:w="3124" w:type="dxa"/>
            <w:shd w:val="clear" w:color="auto" w:fill="auto"/>
            <w:tcMar>
              <w:top w:w="100" w:type="dxa"/>
              <w:left w:w="100" w:type="dxa"/>
              <w:bottom w:w="100" w:type="dxa"/>
              <w:right w:w="100" w:type="dxa"/>
            </w:tcMar>
          </w:tcPr>
          <w:p w14:paraId="52BCE84E" w14:textId="77777777" w:rsidR="005906DE" w:rsidRDefault="00ED7D01">
            <w:pPr>
              <w:widowControl w:val="0"/>
              <w:spacing w:line="259" w:lineRule="auto"/>
              <w:ind w:left="0"/>
            </w:pPr>
            <w:r>
              <w:rPr>
                <w:b/>
              </w:rPr>
              <w:t xml:space="preserve">Call-Off Schedule 13 (Implementation Plan and Testing) </w:t>
            </w:r>
          </w:p>
        </w:tc>
        <w:tc>
          <w:tcPr>
            <w:tcW w:w="5386" w:type="dxa"/>
            <w:shd w:val="clear" w:color="auto" w:fill="auto"/>
            <w:tcMar>
              <w:top w:w="100" w:type="dxa"/>
              <w:left w:w="100" w:type="dxa"/>
              <w:bottom w:w="100" w:type="dxa"/>
              <w:right w:w="100" w:type="dxa"/>
            </w:tcMar>
          </w:tcPr>
          <w:p w14:paraId="52BCE84F" w14:textId="77777777" w:rsidR="005906DE" w:rsidRDefault="00ED7D01">
            <w:pPr>
              <w:widowControl w:val="0"/>
              <w:spacing w:line="259" w:lineRule="auto"/>
              <w:ind w:left="0"/>
            </w:pPr>
            <w:r>
              <w:t>The agreed plan for when the Deliverables will be delivered and tested to ensure they meet the requirements.</w:t>
            </w:r>
          </w:p>
        </w:tc>
        <w:tc>
          <w:tcPr>
            <w:tcW w:w="1418" w:type="dxa"/>
          </w:tcPr>
          <w:p w14:paraId="52BCE850" w14:textId="77777777" w:rsidR="005906DE" w:rsidRDefault="00ED7D01">
            <w:pPr>
              <w:widowControl w:val="0"/>
            </w:pPr>
            <w:r>
              <w:t>Yes</w:t>
            </w:r>
          </w:p>
        </w:tc>
      </w:tr>
      <w:tr w:rsidR="005906DE" w14:paraId="52BCE856" w14:textId="77777777">
        <w:trPr>
          <w:trHeight w:val="440"/>
        </w:trPr>
        <w:tc>
          <w:tcPr>
            <w:tcW w:w="3124" w:type="dxa"/>
            <w:shd w:val="clear" w:color="auto" w:fill="auto"/>
            <w:tcMar>
              <w:top w:w="100" w:type="dxa"/>
              <w:left w:w="100" w:type="dxa"/>
              <w:bottom w:w="100" w:type="dxa"/>
              <w:right w:w="100" w:type="dxa"/>
            </w:tcMar>
          </w:tcPr>
          <w:p w14:paraId="52BCE852" w14:textId="77777777" w:rsidR="005906DE" w:rsidRDefault="00ED7D01">
            <w:pPr>
              <w:widowControl w:val="0"/>
              <w:spacing w:line="259" w:lineRule="auto"/>
              <w:ind w:left="0"/>
            </w:pPr>
            <w:r>
              <w:rPr>
                <w:b/>
              </w:rPr>
              <w:t xml:space="preserve">Call-Off Schedule 14 (Service Levels) </w:t>
            </w:r>
          </w:p>
        </w:tc>
        <w:tc>
          <w:tcPr>
            <w:tcW w:w="5386" w:type="dxa"/>
            <w:shd w:val="clear" w:color="auto" w:fill="auto"/>
            <w:tcMar>
              <w:top w:w="100" w:type="dxa"/>
              <w:left w:w="100" w:type="dxa"/>
              <w:bottom w:w="100" w:type="dxa"/>
              <w:right w:w="100" w:type="dxa"/>
            </w:tcMar>
          </w:tcPr>
          <w:p w14:paraId="52BCE853" w14:textId="77777777" w:rsidR="005906DE" w:rsidRDefault="00ED7D01">
            <w:pPr>
              <w:widowControl w:val="0"/>
              <w:spacing w:line="259" w:lineRule="auto"/>
              <w:ind w:left="0"/>
            </w:pPr>
            <w:r>
              <w:t xml:space="preserve">The standards of service required by the Buyer and what happens when these are not met. </w:t>
            </w:r>
          </w:p>
          <w:p w14:paraId="52BCE854" w14:textId="77777777" w:rsidR="005906DE" w:rsidRDefault="005906DE">
            <w:pPr>
              <w:widowControl w:val="0"/>
              <w:spacing w:line="259" w:lineRule="auto"/>
              <w:ind w:left="0"/>
            </w:pPr>
          </w:p>
        </w:tc>
        <w:tc>
          <w:tcPr>
            <w:tcW w:w="1418" w:type="dxa"/>
          </w:tcPr>
          <w:p w14:paraId="52BCE855" w14:textId="77777777" w:rsidR="005906DE" w:rsidRDefault="00ED7D01">
            <w:pPr>
              <w:widowControl w:val="0"/>
            </w:pPr>
            <w:r>
              <w:t>Yes</w:t>
            </w:r>
          </w:p>
        </w:tc>
      </w:tr>
      <w:tr w:rsidR="005906DE" w14:paraId="52BCE85A" w14:textId="77777777">
        <w:trPr>
          <w:trHeight w:val="440"/>
        </w:trPr>
        <w:tc>
          <w:tcPr>
            <w:tcW w:w="3124" w:type="dxa"/>
            <w:shd w:val="clear" w:color="auto" w:fill="auto"/>
            <w:tcMar>
              <w:top w:w="100" w:type="dxa"/>
              <w:left w:w="100" w:type="dxa"/>
              <w:bottom w:w="100" w:type="dxa"/>
              <w:right w:w="100" w:type="dxa"/>
            </w:tcMar>
          </w:tcPr>
          <w:p w14:paraId="52BCE857" w14:textId="77777777" w:rsidR="005906DE" w:rsidRDefault="00ED7D01">
            <w:pPr>
              <w:widowControl w:val="0"/>
              <w:spacing w:line="259" w:lineRule="auto"/>
              <w:ind w:left="0"/>
            </w:pPr>
            <w:r>
              <w:rPr>
                <w:b/>
              </w:rPr>
              <w:t xml:space="preserve">Call-Off Schedule 15 (Call-Off Contract </w:t>
            </w:r>
            <w:r>
              <w:rPr>
                <w:b/>
              </w:rPr>
              <w:lastRenderedPageBreak/>
              <w:t>Management)</w:t>
            </w:r>
          </w:p>
        </w:tc>
        <w:tc>
          <w:tcPr>
            <w:tcW w:w="5386" w:type="dxa"/>
            <w:shd w:val="clear" w:color="auto" w:fill="auto"/>
            <w:tcMar>
              <w:top w:w="100" w:type="dxa"/>
              <w:left w:w="100" w:type="dxa"/>
              <w:bottom w:w="100" w:type="dxa"/>
              <w:right w:w="100" w:type="dxa"/>
            </w:tcMar>
          </w:tcPr>
          <w:p w14:paraId="52BCE858" w14:textId="77777777" w:rsidR="005906DE" w:rsidRDefault="00ED7D01">
            <w:pPr>
              <w:widowControl w:val="0"/>
              <w:spacing w:line="259" w:lineRule="auto"/>
              <w:ind w:left="0"/>
            </w:pPr>
            <w:r>
              <w:lastRenderedPageBreak/>
              <w:t>How the Supplier and the Buyer should work together on the Call-Off Contract.</w:t>
            </w:r>
          </w:p>
        </w:tc>
        <w:tc>
          <w:tcPr>
            <w:tcW w:w="1418" w:type="dxa"/>
          </w:tcPr>
          <w:p w14:paraId="52BCE859" w14:textId="77777777" w:rsidR="005906DE" w:rsidRDefault="00ED7D01">
            <w:pPr>
              <w:widowControl w:val="0"/>
            </w:pPr>
            <w:r>
              <w:t>Yes</w:t>
            </w:r>
          </w:p>
        </w:tc>
      </w:tr>
      <w:tr w:rsidR="005906DE" w14:paraId="52BCE85E" w14:textId="77777777">
        <w:trPr>
          <w:trHeight w:val="440"/>
        </w:trPr>
        <w:tc>
          <w:tcPr>
            <w:tcW w:w="3124" w:type="dxa"/>
            <w:shd w:val="clear" w:color="auto" w:fill="auto"/>
            <w:tcMar>
              <w:top w:w="100" w:type="dxa"/>
              <w:left w:w="100" w:type="dxa"/>
              <w:bottom w:w="100" w:type="dxa"/>
              <w:right w:w="100" w:type="dxa"/>
            </w:tcMar>
          </w:tcPr>
          <w:p w14:paraId="52BCE85B" w14:textId="77777777" w:rsidR="005906DE" w:rsidRDefault="00ED7D01">
            <w:pPr>
              <w:widowControl w:val="0"/>
              <w:spacing w:line="259" w:lineRule="auto"/>
              <w:ind w:left="0"/>
            </w:pPr>
            <w:r>
              <w:rPr>
                <w:b/>
              </w:rPr>
              <w:t>Call-Off Schedule 17 (MOD Terms)</w:t>
            </w:r>
          </w:p>
        </w:tc>
        <w:tc>
          <w:tcPr>
            <w:tcW w:w="5386" w:type="dxa"/>
            <w:shd w:val="clear" w:color="auto" w:fill="auto"/>
            <w:tcMar>
              <w:top w:w="100" w:type="dxa"/>
              <w:left w:w="100" w:type="dxa"/>
              <w:bottom w:w="100" w:type="dxa"/>
              <w:right w:w="100" w:type="dxa"/>
            </w:tcMar>
          </w:tcPr>
          <w:p w14:paraId="52BCE85C" w14:textId="77777777" w:rsidR="005906DE" w:rsidRDefault="00ED7D01">
            <w:pPr>
              <w:widowControl w:val="0"/>
              <w:spacing w:line="259" w:lineRule="auto"/>
              <w:ind w:left="0"/>
            </w:pPr>
            <w:r>
              <w:t>Any additional terms required by MOD Buyers.</w:t>
            </w:r>
          </w:p>
        </w:tc>
        <w:tc>
          <w:tcPr>
            <w:tcW w:w="1418" w:type="dxa"/>
          </w:tcPr>
          <w:p w14:paraId="52BCE85D" w14:textId="77777777" w:rsidR="005906DE" w:rsidRDefault="00ED7D01">
            <w:r>
              <w:t>Yes</w:t>
            </w:r>
          </w:p>
        </w:tc>
      </w:tr>
      <w:tr w:rsidR="005906DE" w14:paraId="52BCE862" w14:textId="77777777">
        <w:trPr>
          <w:trHeight w:val="440"/>
        </w:trPr>
        <w:tc>
          <w:tcPr>
            <w:tcW w:w="3124" w:type="dxa"/>
            <w:shd w:val="clear" w:color="auto" w:fill="auto"/>
            <w:tcMar>
              <w:top w:w="100" w:type="dxa"/>
              <w:left w:w="100" w:type="dxa"/>
              <w:bottom w:w="100" w:type="dxa"/>
              <w:right w:w="100" w:type="dxa"/>
            </w:tcMar>
          </w:tcPr>
          <w:p w14:paraId="52BCE85F" w14:textId="77777777" w:rsidR="005906DE" w:rsidRDefault="00ED7D01">
            <w:pPr>
              <w:widowControl w:val="0"/>
              <w:spacing w:line="259" w:lineRule="auto"/>
              <w:ind w:left="0"/>
            </w:pPr>
            <w:r>
              <w:rPr>
                <w:b/>
              </w:rPr>
              <w:t>Call-Off Schedule 18 (Background Checks)</w:t>
            </w:r>
          </w:p>
        </w:tc>
        <w:tc>
          <w:tcPr>
            <w:tcW w:w="5386" w:type="dxa"/>
            <w:shd w:val="clear" w:color="auto" w:fill="auto"/>
            <w:tcMar>
              <w:top w:w="100" w:type="dxa"/>
              <w:left w:w="100" w:type="dxa"/>
              <w:bottom w:w="100" w:type="dxa"/>
              <w:right w:w="100" w:type="dxa"/>
            </w:tcMar>
          </w:tcPr>
          <w:p w14:paraId="52BCE860" w14:textId="77777777" w:rsidR="005906DE" w:rsidRDefault="00ED7D01">
            <w:pPr>
              <w:widowControl w:val="0"/>
              <w:spacing w:line="259" w:lineRule="auto"/>
              <w:ind w:left="0"/>
            </w:pPr>
            <w:r>
              <w:t>This schedule is used when Supplier staff must be vetted before working on Contract.</w:t>
            </w:r>
          </w:p>
        </w:tc>
        <w:tc>
          <w:tcPr>
            <w:tcW w:w="1418" w:type="dxa"/>
          </w:tcPr>
          <w:p w14:paraId="52BCE861" w14:textId="77777777" w:rsidR="005906DE" w:rsidRDefault="00ED7D01">
            <w:r>
              <w:t>Yes</w:t>
            </w:r>
          </w:p>
        </w:tc>
      </w:tr>
      <w:tr w:rsidR="005906DE" w14:paraId="52BCE866" w14:textId="77777777">
        <w:trPr>
          <w:trHeight w:val="440"/>
        </w:trPr>
        <w:tc>
          <w:tcPr>
            <w:tcW w:w="3124" w:type="dxa"/>
            <w:shd w:val="clear" w:color="auto" w:fill="auto"/>
            <w:tcMar>
              <w:top w:w="100" w:type="dxa"/>
              <w:left w:w="100" w:type="dxa"/>
              <w:bottom w:w="100" w:type="dxa"/>
              <w:right w:w="100" w:type="dxa"/>
            </w:tcMar>
          </w:tcPr>
          <w:p w14:paraId="52BCE863" w14:textId="77777777" w:rsidR="005906DE" w:rsidRDefault="00ED7D01">
            <w:pPr>
              <w:widowControl w:val="0"/>
              <w:spacing w:line="259" w:lineRule="auto"/>
              <w:ind w:left="0"/>
            </w:pPr>
            <w:r>
              <w:rPr>
                <w:b/>
              </w:rPr>
              <w:t>Call-Off Schedule 19 (Scottish Law)</w:t>
            </w:r>
          </w:p>
        </w:tc>
        <w:tc>
          <w:tcPr>
            <w:tcW w:w="5386" w:type="dxa"/>
            <w:shd w:val="clear" w:color="auto" w:fill="auto"/>
            <w:tcMar>
              <w:top w:w="100" w:type="dxa"/>
              <w:left w:w="100" w:type="dxa"/>
              <w:bottom w:w="100" w:type="dxa"/>
              <w:right w:w="100" w:type="dxa"/>
            </w:tcMar>
          </w:tcPr>
          <w:p w14:paraId="52BCE864" w14:textId="77777777" w:rsidR="005906DE" w:rsidRDefault="00ED7D01">
            <w:pPr>
              <w:widowControl w:val="0"/>
              <w:spacing w:line="259" w:lineRule="auto"/>
              <w:ind w:left="0"/>
            </w:pPr>
            <w:r>
              <w:t>Switches the interpretation of the Contract from the laws of England and Wales to Scottish law.</w:t>
            </w:r>
          </w:p>
        </w:tc>
        <w:tc>
          <w:tcPr>
            <w:tcW w:w="1418" w:type="dxa"/>
          </w:tcPr>
          <w:p w14:paraId="52BCE865" w14:textId="77777777" w:rsidR="005906DE" w:rsidRDefault="00ED7D01">
            <w:r>
              <w:t>Yes</w:t>
            </w:r>
          </w:p>
        </w:tc>
      </w:tr>
      <w:tr w:rsidR="005906DE" w14:paraId="52BCE86A" w14:textId="77777777">
        <w:trPr>
          <w:trHeight w:val="440"/>
        </w:trPr>
        <w:tc>
          <w:tcPr>
            <w:tcW w:w="3124" w:type="dxa"/>
            <w:shd w:val="clear" w:color="auto" w:fill="auto"/>
            <w:tcMar>
              <w:top w:w="100" w:type="dxa"/>
              <w:left w:w="100" w:type="dxa"/>
              <w:bottom w:w="100" w:type="dxa"/>
              <w:right w:w="100" w:type="dxa"/>
            </w:tcMar>
          </w:tcPr>
          <w:p w14:paraId="52BCE867" w14:textId="77777777" w:rsidR="005906DE" w:rsidRDefault="00ED7D01">
            <w:pPr>
              <w:widowControl w:val="0"/>
              <w:spacing w:line="259" w:lineRule="auto"/>
              <w:ind w:left="0"/>
            </w:pPr>
            <w:r>
              <w:rPr>
                <w:b/>
              </w:rPr>
              <w:t>Call-Off Schedule 20 (Call-Off Specification)</w:t>
            </w:r>
          </w:p>
        </w:tc>
        <w:tc>
          <w:tcPr>
            <w:tcW w:w="5386" w:type="dxa"/>
            <w:shd w:val="clear" w:color="auto" w:fill="auto"/>
            <w:tcMar>
              <w:top w:w="100" w:type="dxa"/>
              <w:left w:w="100" w:type="dxa"/>
              <w:bottom w:w="100" w:type="dxa"/>
              <w:right w:w="100" w:type="dxa"/>
            </w:tcMar>
          </w:tcPr>
          <w:p w14:paraId="52BCE868" w14:textId="77777777" w:rsidR="005906DE" w:rsidRDefault="00ED7D01">
            <w:pPr>
              <w:widowControl w:val="0"/>
              <w:spacing w:line="259" w:lineRule="auto"/>
              <w:ind w:left="0"/>
            </w:pPr>
            <w:r>
              <w:t>Further details about what has been ordered under a Call-Off Contract.</w:t>
            </w:r>
          </w:p>
        </w:tc>
        <w:tc>
          <w:tcPr>
            <w:tcW w:w="1418" w:type="dxa"/>
          </w:tcPr>
          <w:p w14:paraId="52BCE869" w14:textId="77777777" w:rsidR="005906DE" w:rsidRDefault="00ED7D01">
            <w:r>
              <w:t>Yes</w:t>
            </w:r>
          </w:p>
        </w:tc>
      </w:tr>
      <w:tr w:rsidR="005906DE" w14:paraId="52BCE86F" w14:textId="77777777">
        <w:trPr>
          <w:trHeight w:val="440"/>
        </w:trPr>
        <w:tc>
          <w:tcPr>
            <w:tcW w:w="3124" w:type="dxa"/>
            <w:shd w:val="clear" w:color="auto" w:fill="auto"/>
            <w:tcMar>
              <w:top w:w="100" w:type="dxa"/>
              <w:left w:w="100" w:type="dxa"/>
              <w:bottom w:w="100" w:type="dxa"/>
              <w:right w:w="100" w:type="dxa"/>
            </w:tcMar>
          </w:tcPr>
          <w:p w14:paraId="52BCE86B" w14:textId="77777777" w:rsidR="005906DE" w:rsidRDefault="00ED7D01">
            <w:pPr>
              <w:widowControl w:val="0"/>
              <w:spacing w:after="80"/>
              <w:rPr>
                <w:b/>
              </w:rPr>
            </w:pPr>
            <w:r>
              <w:rPr>
                <w:b/>
              </w:rPr>
              <w:t>Call-Off Schedule 21</w:t>
            </w:r>
          </w:p>
          <w:p w14:paraId="52BCE86C" w14:textId="77777777" w:rsidR="005906DE" w:rsidRDefault="00ED7D01">
            <w:pPr>
              <w:widowControl w:val="0"/>
              <w:spacing w:after="80"/>
              <w:rPr>
                <w:b/>
              </w:rPr>
            </w:pPr>
            <w:r>
              <w:rPr>
                <w:b/>
              </w:rPr>
              <w:t>(Northern Island Law)</w:t>
            </w:r>
          </w:p>
        </w:tc>
        <w:tc>
          <w:tcPr>
            <w:tcW w:w="5386" w:type="dxa"/>
            <w:shd w:val="clear" w:color="auto" w:fill="auto"/>
            <w:tcMar>
              <w:top w:w="100" w:type="dxa"/>
              <w:left w:w="100" w:type="dxa"/>
              <w:bottom w:w="100" w:type="dxa"/>
              <w:right w:w="100" w:type="dxa"/>
            </w:tcMar>
          </w:tcPr>
          <w:p w14:paraId="52BCE86D" w14:textId="77777777" w:rsidR="005906DE" w:rsidRDefault="00ED7D01">
            <w:pPr>
              <w:widowControl w:val="0"/>
              <w:spacing w:after="80"/>
            </w:pPr>
            <w:r>
              <w:t>This schedule switches the interpretation of the Contract from the laws of England and Wales to Northern Ireland Law.</w:t>
            </w:r>
          </w:p>
        </w:tc>
        <w:tc>
          <w:tcPr>
            <w:tcW w:w="1418" w:type="dxa"/>
          </w:tcPr>
          <w:p w14:paraId="52BCE86E" w14:textId="77777777" w:rsidR="005906DE" w:rsidRDefault="00ED7D01">
            <w:r>
              <w:t>Yes</w:t>
            </w:r>
          </w:p>
        </w:tc>
      </w:tr>
      <w:tr w:rsidR="005906DE" w14:paraId="52BCE879" w14:textId="77777777">
        <w:trPr>
          <w:trHeight w:val="300"/>
        </w:trPr>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BCE874" w14:textId="77777777" w:rsidR="005906DE" w:rsidRDefault="00ED7D01">
            <w:pPr>
              <w:widowControl w:val="0"/>
              <w:spacing w:after="80"/>
              <w:rPr>
                <w:b/>
              </w:rPr>
            </w:pPr>
            <w:r>
              <w:rPr>
                <w:b/>
              </w:rPr>
              <w:t>Call-Off Schedule 23</w:t>
            </w:r>
          </w:p>
          <w:p w14:paraId="52BCE875" w14:textId="77777777" w:rsidR="005906DE" w:rsidRDefault="00ED7D01">
            <w:pPr>
              <w:widowControl w:val="0"/>
              <w:spacing w:after="80"/>
              <w:rPr>
                <w:b/>
              </w:rPr>
            </w:pPr>
            <w:r>
              <w:rPr>
                <w:b/>
              </w:rPr>
              <w:t>(HMRC)</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BCE876" w14:textId="77777777" w:rsidR="005906DE" w:rsidRDefault="00ED7D01">
            <w:pPr>
              <w:widowControl w:val="0"/>
            </w:pPr>
            <w:r>
              <w:t>HMRC Terms.</w:t>
            </w:r>
          </w:p>
          <w:p w14:paraId="52BCE877" w14:textId="77777777" w:rsidR="005906DE" w:rsidRDefault="005906DE">
            <w:pPr>
              <w:widowControl w:val="0"/>
              <w:spacing w:after="80"/>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52BCE878" w14:textId="77777777" w:rsidR="005906DE" w:rsidRDefault="00ED7D01">
            <w:r>
              <w:t>Yes</w:t>
            </w:r>
          </w:p>
        </w:tc>
      </w:tr>
      <w:tr w:rsidR="005906DE" w14:paraId="52BCE87F" w14:textId="77777777">
        <w:trPr>
          <w:trHeight w:val="300"/>
        </w:trPr>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BCE87A" w14:textId="77777777" w:rsidR="005906DE" w:rsidRDefault="00ED7D01">
            <w:pPr>
              <w:widowControl w:val="0"/>
              <w:spacing w:after="80"/>
              <w:rPr>
                <w:b/>
              </w:rPr>
            </w:pPr>
            <w:r>
              <w:rPr>
                <w:b/>
              </w:rPr>
              <w:t>Call-Off Schedule 24</w:t>
            </w:r>
          </w:p>
          <w:p w14:paraId="52BCE87B" w14:textId="4584C6BA" w:rsidR="005906DE" w:rsidRDefault="00ED7D01">
            <w:pPr>
              <w:widowControl w:val="0"/>
              <w:spacing w:after="80"/>
              <w:rPr>
                <w:b/>
              </w:rPr>
            </w:pPr>
            <w:r>
              <w:rPr>
                <w:b/>
              </w:rPr>
              <w:t>(Operating Lease</w:t>
            </w:r>
            <w:r w:rsidR="00F32296">
              <w:rPr>
                <w:b/>
              </w:rPr>
              <w:t xml:space="preserve"> Terms</w:t>
            </w:r>
            <w:r>
              <w:rPr>
                <w:b/>
              </w:rPr>
              <w:t>)</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BCE87C" w14:textId="77777777" w:rsidR="005906DE" w:rsidRDefault="00ED7D01">
            <w:pPr>
              <w:widowControl w:val="0"/>
              <w:spacing w:after="80"/>
            </w:pPr>
            <w:r>
              <w:t xml:space="preserve">This schedule is to be used when Buyers are leasing Products via an Operating Lease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52BCE87D" w14:textId="77777777" w:rsidR="005906DE" w:rsidRDefault="00ED7D01">
            <w:pPr>
              <w:widowControl w:val="0"/>
              <w:spacing w:after="80"/>
            </w:pPr>
            <w:r>
              <w:t>Yes</w:t>
            </w:r>
          </w:p>
          <w:p w14:paraId="52BCE87E" w14:textId="77777777" w:rsidR="005906DE" w:rsidRDefault="005906DE">
            <w:pPr>
              <w:widowControl w:val="0"/>
              <w:spacing w:after="80"/>
            </w:pPr>
          </w:p>
        </w:tc>
      </w:tr>
      <w:tr w:rsidR="005906DE" w14:paraId="52BCE884" w14:textId="77777777">
        <w:trPr>
          <w:trHeight w:val="300"/>
        </w:trPr>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BCE880" w14:textId="77777777" w:rsidR="005906DE" w:rsidRDefault="00ED7D01">
            <w:pPr>
              <w:widowControl w:val="0"/>
              <w:spacing w:after="80"/>
              <w:rPr>
                <w:b/>
              </w:rPr>
            </w:pPr>
            <w:r>
              <w:rPr>
                <w:b/>
              </w:rPr>
              <w:t>Call-Off Schedule 25</w:t>
            </w:r>
          </w:p>
          <w:p w14:paraId="52BCE881" w14:textId="4BE41AD9" w:rsidR="005906DE" w:rsidRDefault="00ED7D01">
            <w:pPr>
              <w:widowControl w:val="0"/>
              <w:spacing w:after="80"/>
              <w:rPr>
                <w:b/>
              </w:rPr>
            </w:pPr>
            <w:r>
              <w:rPr>
                <w:b/>
              </w:rPr>
              <w:t>(Finance Lease</w:t>
            </w:r>
            <w:r w:rsidR="00F32296">
              <w:rPr>
                <w:b/>
              </w:rPr>
              <w:t xml:space="preserve"> Terms</w:t>
            </w:r>
            <w:r>
              <w:rPr>
                <w:b/>
              </w:rPr>
              <w:t>)</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BCE882" w14:textId="77777777" w:rsidR="005906DE" w:rsidRDefault="00ED7D01">
            <w:pPr>
              <w:widowControl w:val="0"/>
              <w:spacing w:after="80"/>
            </w:pPr>
            <w:r>
              <w:t>This schedule is to be used when Buyers are leasing Products via a Finance Lease</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52BCE883" w14:textId="77777777" w:rsidR="005906DE" w:rsidRDefault="00ED7D01">
            <w:pPr>
              <w:widowControl w:val="0"/>
              <w:spacing w:after="80"/>
            </w:pPr>
            <w:r>
              <w:t>Yes</w:t>
            </w:r>
          </w:p>
        </w:tc>
      </w:tr>
      <w:tr w:rsidR="005906DE" w14:paraId="52BCE88A" w14:textId="77777777">
        <w:trPr>
          <w:trHeight w:val="300"/>
        </w:trPr>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BCE885" w14:textId="77777777" w:rsidR="005906DE" w:rsidRDefault="008E490A">
            <w:pPr>
              <w:widowControl w:val="0"/>
              <w:spacing w:after="80"/>
              <w:rPr>
                <w:b/>
              </w:rPr>
            </w:pPr>
            <w:sdt>
              <w:sdtPr>
                <w:tag w:val="goog_rdk_7"/>
                <w:id w:val="-284197709"/>
              </w:sdtPr>
              <w:sdtEndPr/>
              <w:sdtContent/>
            </w:sdt>
            <w:r w:rsidR="00ED7D01">
              <w:rPr>
                <w:b/>
              </w:rPr>
              <w:t>Call-Off Schedule 26</w:t>
            </w:r>
          </w:p>
          <w:p w14:paraId="52BCE886" w14:textId="77777777" w:rsidR="005906DE" w:rsidRDefault="00ED7D01">
            <w:pPr>
              <w:widowControl w:val="0"/>
              <w:spacing w:after="80"/>
              <w:rPr>
                <w:b/>
              </w:rPr>
            </w:pPr>
            <w:r>
              <w:rPr>
                <w:b/>
              </w:rPr>
              <w:t>(Supplier- Furnished Terms)</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BCE887" w14:textId="77777777" w:rsidR="005906DE" w:rsidRDefault="00ED7D01">
            <w:pPr>
              <w:widowControl w:val="0"/>
              <w:spacing w:after="80"/>
            </w:pPr>
            <w:r>
              <w:t>Supplier-Furnished Terms.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52BCE888" w14:textId="77777777" w:rsidR="005906DE" w:rsidRDefault="00ED7D01">
            <w:pPr>
              <w:widowControl w:val="0"/>
              <w:spacing w:after="80"/>
            </w:pPr>
            <w:r>
              <w:t>Yes</w:t>
            </w:r>
          </w:p>
          <w:p w14:paraId="52BCE889" w14:textId="77777777" w:rsidR="005906DE" w:rsidRDefault="005906DE">
            <w:pPr>
              <w:widowControl w:val="0"/>
              <w:spacing w:after="80"/>
            </w:pPr>
          </w:p>
        </w:tc>
      </w:tr>
    </w:tbl>
    <w:p w14:paraId="52BCE88B" w14:textId="77777777" w:rsidR="005906DE" w:rsidRDefault="005906DE">
      <w:pPr>
        <w:spacing w:after="200" w:line="276" w:lineRule="auto"/>
        <w:sectPr w:rsidR="005906DE">
          <w:headerReference w:type="default" r:id="rId20"/>
          <w:footerReference w:type="default" r:id="rId21"/>
          <w:footerReference w:type="first" r:id="rId22"/>
          <w:pgSz w:w="11906" w:h="16838"/>
          <w:pgMar w:top="1440" w:right="1440" w:bottom="1440" w:left="1440" w:header="708" w:footer="113" w:gutter="0"/>
          <w:pgNumType w:start="0"/>
          <w:cols w:space="720"/>
          <w:titlePg/>
        </w:sectPr>
      </w:pPr>
    </w:p>
    <w:p w14:paraId="52BCE88C" w14:textId="77777777" w:rsidR="005906DE" w:rsidRDefault="00ED7D01">
      <w:pPr>
        <w:pStyle w:val="Heading1"/>
        <w:numPr>
          <w:ilvl w:val="0"/>
          <w:numId w:val="3"/>
        </w:numPr>
        <w:spacing w:before="0" w:after="160"/>
        <w:ind w:left="0" w:hanging="436"/>
        <w:rPr>
          <w:rFonts w:ascii="Arial" w:eastAsia="Arial" w:hAnsi="Arial" w:cs="Arial"/>
          <w:b/>
          <w:color w:val="000000"/>
          <w:sz w:val="28"/>
          <w:szCs w:val="28"/>
        </w:rPr>
      </w:pPr>
      <w:bookmarkStart w:id="20" w:name="_heading=h.1pxezwc" w:colFirst="0" w:colLast="0"/>
      <w:bookmarkEnd w:id="20"/>
      <w:r>
        <w:rPr>
          <w:rFonts w:ascii="Arial" w:eastAsia="Arial" w:hAnsi="Arial" w:cs="Arial"/>
          <w:b/>
          <w:color w:val="000000"/>
          <w:sz w:val="28"/>
          <w:szCs w:val="28"/>
        </w:rPr>
        <w:lastRenderedPageBreak/>
        <w:t>Additional Information</w:t>
      </w:r>
    </w:p>
    <w:p w14:paraId="52BCE88D" w14:textId="77777777" w:rsidR="005906DE" w:rsidRDefault="00ED7D01">
      <w:pPr>
        <w:numPr>
          <w:ilvl w:val="1"/>
          <w:numId w:val="3"/>
        </w:numPr>
        <w:pBdr>
          <w:top w:val="nil"/>
          <w:left w:val="nil"/>
          <w:bottom w:val="nil"/>
          <w:right w:val="nil"/>
          <w:between w:val="nil"/>
        </w:pBdr>
        <w:spacing w:before="240" w:after="120" w:line="240" w:lineRule="auto"/>
        <w:ind w:left="284" w:hanging="568"/>
        <w:rPr>
          <w:b/>
          <w:color w:val="000000"/>
          <w:sz w:val="24"/>
          <w:szCs w:val="24"/>
        </w:rPr>
      </w:pPr>
      <w:r>
        <w:rPr>
          <w:rFonts w:ascii="Arial" w:eastAsia="Arial" w:hAnsi="Arial" w:cs="Arial"/>
          <w:color w:val="202124"/>
          <w:sz w:val="24"/>
          <w:szCs w:val="24"/>
        </w:rPr>
        <w:t xml:space="preserve">In this section 11, “Procurement Regulations” means each of: </w:t>
      </w:r>
    </w:p>
    <w:p w14:paraId="52BCE88E" w14:textId="77777777" w:rsidR="005906DE" w:rsidRDefault="00ED7D01">
      <w:pPr>
        <w:pBdr>
          <w:top w:val="nil"/>
          <w:left w:val="nil"/>
          <w:bottom w:val="nil"/>
          <w:right w:val="nil"/>
          <w:between w:val="nil"/>
        </w:pBdr>
        <w:tabs>
          <w:tab w:val="left" w:pos="142"/>
        </w:tabs>
        <w:spacing w:before="120" w:after="120" w:line="240" w:lineRule="auto"/>
        <w:ind w:left="284"/>
        <w:jc w:val="both"/>
        <w:rPr>
          <w:sz w:val="24"/>
          <w:szCs w:val="24"/>
        </w:rPr>
      </w:pPr>
      <w:r>
        <w:rPr>
          <w:rFonts w:ascii="Arial" w:eastAsia="Arial" w:hAnsi="Arial" w:cs="Arial"/>
          <w:color w:val="202124"/>
          <w:sz w:val="24"/>
          <w:szCs w:val="24"/>
        </w:rPr>
        <w:t xml:space="preserve">a) the Public Contracts Regulations 2015 (SI 2015/102); </w:t>
      </w:r>
    </w:p>
    <w:p w14:paraId="52BCE88F" w14:textId="77777777" w:rsidR="005906DE" w:rsidRDefault="00ED7D01">
      <w:pPr>
        <w:pBdr>
          <w:top w:val="nil"/>
          <w:left w:val="nil"/>
          <w:bottom w:val="nil"/>
          <w:right w:val="nil"/>
          <w:between w:val="nil"/>
        </w:pBdr>
        <w:tabs>
          <w:tab w:val="left" w:pos="142"/>
        </w:tabs>
        <w:spacing w:before="120" w:after="120" w:line="240" w:lineRule="auto"/>
        <w:ind w:left="284"/>
        <w:jc w:val="both"/>
        <w:rPr>
          <w:sz w:val="24"/>
          <w:szCs w:val="24"/>
        </w:rPr>
      </w:pPr>
      <w:r>
        <w:rPr>
          <w:rFonts w:ascii="Arial" w:eastAsia="Arial" w:hAnsi="Arial" w:cs="Arial"/>
          <w:color w:val="202124"/>
          <w:sz w:val="24"/>
          <w:szCs w:val="24"/>
        </w:rPr>
        <w:t xml:space="preserve">b) the Concession Contracts Regulations 2016 (SI 2016/273); </w:t>
      </w:r>
    </w:p>
    <w:p w14:paraId="52BCE890" w14:textId="77777777" w:rsidR="005906DE" w:rsidRDefault="00ED7D01">
      <w:pPr>
        <w:pBdr>
          <w:top w:val="nil"/>
          <w:left w:val="nil"/>
          <w:bottom w:val="nil"/>
          <w:right w:val="nil"/>
          <w:between w:val="nil"/>
        </w:pBdr>
        <w:tabs>
          <w:tab w:val="left" w:pos="142"/>
        </w:tabs>
        <w:spacing w:before="120" w:after="120" w:line="240" w:lineRule="auto"/>
        <w:ind w:left="284"/>
        <w:jc w:val="both"/>
        <w:rPr>
          <w:sz w:val="24"/>
          <w:szCs w:val="24"/>
        </w:rPr>
      </w:pPr>
      <w:r>
        <w:rPr>
          <w:rFonts w:ascii="Arial" w:eastAsia="Arial" w:hAnsi="Arial" w:cs="Arial"/>
          <w:color w:val="202124"/>
          <w:sz w:val="24"/>
          <w:szCs w:val="24"/>
        </w:rPr>
        <w:t xml:space="preserve">c) the Utilities Contracts Regulations 2016 (SI 2016/274); </w:t>
      </w:r>
    </w:p>
    <w:p w14:paraId="52BCE891" w14:textId="77777777" w:rsidR="005906DE" w:rsidRDefault="00ED7D01">
      <w:pPr>
        <w:pBdr>
          <w:top w:val="nil"/>
          <w:left w:val="nil"/>
          <w:bottom w:val="nil"/>
          <w:right w:val="nil"/>
          <w:between w:val="nil"/>
        </w:pBdr>
        <w:tabs>
          <w:tab w:val="left" w:pos="142"/>
        </w:tabs>
        <w:spacing w:before="120" w:after="120" w:line="240" w:lineRule="auto"/>
        <w:ind w:left="284"/>
        <w:jc w:val="both"/>
        <w:rPr>
          <w:sz w:val="24"/>
          <w:szCs w:val="24"/>
        </w:rPr>
      </w:pPr>
      <w:r>
        <w:rPr>
          <w:rFonts w:ascii="Arial" w:eastAsia="Arial" w:hAnsi="Arial" w:cs="Arial"/>
          <w:color w:val="202124"/>
          <w:sz w:val="24"/>
          <w:szCs w:val="24"/>
        </w:rPr>
        <w:t xml:space="preserve">d) the Defence and Security Public Contracts Regulations 2011 (SI 2011/1848); </w:t>
      </w:r>
    </w:p>
    <w:p w14:paraId="52BCE892" w14:textId="77777777" w:rsidR="005906DE" w:rsidRDefault="00ED7D01">
      <w:pPr>
        <w:pBdr>
          <w:top w:val="nil"/>
          <w:left w:val="nil"/>
          <w:bottom w:val="nil"/>
          <w:right w:val="nil"/>
          <w:between w:val="nil"/>
        </w:pBdr>
        <w:tabs>
          <w:tab w:val="left" w:pos="142"/>
        </w:tabs>
        <w:spacing w:before="120" w:after="120" w:line="240" w:lineRule="auto"/>
        <w:ind w:left="284"/>
        <w:jc w:val="both"/>
        <w:rPr>
          <w:sz w:val="24"/>
          <w:szCs w:val="24"/>
        </w:rPr>
      </w:pPr>
      <w:r>
        <w:rPr>
          <w:rFonts w:ascii="Arial" w:eastAsia="Arial" w:hAnsi="Arial" w:cs="Arial"/>
          <w:color w:val="202124"/>
          <w:sz w:val="24"/>
          <w:szCs w:val="24"/>
        </w:rPr>
        <w:t xml:space="preserve">e) the Remedies Directive (2007/66/EC); </w:t>
      </w:r>
    </w:p>
    <w:p w14:paraId="52BCE893" w14:textId="77777777" w:rsidR="005906DE" w:rsidRDefault="00ED7D01">
      <w:pPr>
        <w:pBdr>
          <w:top w:val="nil"/>
          <w:left w:val="nil"/>
          <w:bottom w:val="nil"/>
          <w:right w:val="nil"/>
          <w:between w:val="nil"/>
        </w:pBdr>
        <w:tabs>
          <w:tab w:val="left" w:pos="142"/>
        </w:tabs>
        <w:spacing w:before="120" w:after="120" w:line="240" w:lineRule="auto"/>
        <w:ind w:left="284"/>
        <w:jc w:val="both"/>
        <w:rPr>
          <w:sz w:val="24"/>
          <w:szCs w:val="24"/>
        </w:rPr>
      </w:pPr>
      <w:r>
        <w:rPr>
          <w:rFonts w:ascii="Arial" w:eastAsia="Arial" w:hAnsi="Arial" w:cs="Arial"/>
          <w:color w:val="202124"/>
          <w:sz w:val="24"/>
          <w:szCs w:val="24"/>
        </w:rPr>
        <w:t xml:space="preserve">f) Directive 2014/23/EU of the European Parliament and Council; </w:t>
      </w:r>
    </w:p>
    <w:p w14:paraId="52BCE894" w14:textId="77777777" w:rsidR="005906DE" w:rsidRDefault="00ED7D01">
      <w:pPr>
        <w:pBdr>
          <w:top w:val="nil"/>
          <w:left w:val="nil"/>
          <w:bottom w:val="nil"/>
          <w:right w:val="nil"/>
          <w:between w:val="nil"/>
        </w:pBdr>
        <w:tabs>
          <w:tab w:val="left" w:pos="142"/>
        </w:tabs>
        <w:spacing w:before="120" w:after="120" w:line="240" w:lineRule="auto"/>
        <w:ind w:left="284"/>
        <w:jc w:val="both"/>
        <w:rPr>
          <w:sz w:val="24"/>
          <w:szCs w:val="24"/>
        </w:rPr>
      </w:pPr>
      <w:r>
        <w:rPr>
          <w:rFonts w:ascii="Arial" w:eastAsia="Arial" w:hAnsi="Arial" w:cs="Arial"/>
          <w:color w:val="202124"/>
          <w:sz w:val="24"/>
          <w:szCs w:val="24"/>
        </w:rPr>
        <w:t xml:space="preserve">g) Directive 2014/24/EU of the European Parliament and Council; </w:t>
      </w:r>
    </w:p>
    <w:p w14:paraId="52BCE895" w14:textId="77777777" w:rsidR="005906DE" w:rsidRDefault="00ED7D01">
      <w:pPr>
        <w:pBdr>
          <w:top w:val="nil"/>
          <w:left w:val="nil"/>
          <w:bottom w:val="nil"/>
          <w:right w:val="nil"/>
          <w:between w:val="nil"/>
        </w:pBdr>
        <w:tabs>
          <w:tab w:val="left" w:pos="142"/>
        </w:tabs>
        <w:spacing w:before="120" w:after="120" w:line="240" w:lineRule="auto"/>
        <w:ind w:left="284"/>
        <w:jc w:val="both"/>
        <w:rPr>
          <w:sz w:val="24"/>
          <w:szCs w:val="24"/>
        </w:rPr>
      </w:pPr>
      <w:r>
        <w:rPr>
          <w:rFonts w:ascii="Arial" w:eastAsia="Arial" w:hAnsi="Arial" w:cs="Arial"/>
          <w:color w:val="202124"/>
          <w:sz w:val="24"/>
          <w:szCs w:val="24"/>
        </w:rPr>
        <w:t xml:space="preserve">h) Directive 2014/25/EU of the European Parliament and Council; and </w:t>
      </w:r>
    </w:p>
    <w:p w14:paraId="52BCE896" w14:textId="77777777" w:rsidR="005906DE" w:rsidRDefault="00ED7D01">
      <w:pPr>
        <w:pBdr>
          <w:top w:val="nil"/>
          <w:left w:val="nil"/>
          <w:bottom w:val="nil"/>
          <w:right w:val="nil"/>
          <w:between w:val="nil"/>
        </w:pBdr>
        <w:tabs>
          <w:tab w:val="left" w:pos="142"/>
        </w:tabs>
        <w:spacing w:before="120" w:after="120" w:line="240" w:lineRule="auto"/>
        <w:ind w:left="284"/>
        <w:jc w:val="both"/>
        <w:rPr>
          <w:sz w:val="24"/>
          <w:szCs w:val="24"/>
        </w:rPr>
      </w:pPr>
      <w:proofErr w:type="spellStart"/>
      <w:r>
        <w:rPr>
          <w:rFonts w:ascii="Arial" w:eastAsia="Arial" w:hAnsi="Arial" w:cs="Arial"/>
          <w:color w:val="202124"/>
          <w:sz w:val="24"/>
          <w:szCs w:val="24"/>
        </w:rPr>
        <w:t>i</w:t>
      </w:r>
      <w:proofErr w:type="spellEnd"/>
      <w:r>
        <w:rPr>
          <w:rFonts w:ascii="Arial" w:eastAsia="Arial" w:hAnsi="Arial" w:cs="Arial"/>
          <w:color w:val="202124"/>
          <w:sz w:val="24"/>
          <w:szCs w:val="24"/>
        </w:rPr>
        <w:t>) Directive 2009/81/EC of the European Parliament and Council</w:t>
      </w:r>
    </w:p>
    <w:p w14:paraId="52BCE897" w14:textId="77777777" w:rsidR="005906DE" w:rsidRDefault="00ED7D01">
      <w:pPr>
        <w:numPr>
          <w:ilvl w:val="1"/>
          <w:numId w:val="3"/>
        </w:numPr>
        <w:pBdr>
          <w:top w:val="nil"/>
          <w:left w:val="nil"/>
          <w:bottom w:val="nil"/>
          <w:right w:val="nil"/>
          <w:between w:val="nil"/>
        </w:pBdr>
        <w:spacing w:before="240" w:after="120" w:line="240" w:lineRule="auto"/>
        <w:ind w:left="284" w:hanging="568"/>
        <w:rPr>
          <w:sz w:val="24"/>
          <w:szCs w:val="24"/>
        </w:rPr>
      </w:pPr>
      <w:r>
        <w:rPr>
          <w:rFonts w:ascii="Arial" w:eastAsia="Arial" w:hAnsi="Arial" w:cs="Arial"/>
          <w:color w:val="202124"/>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r>
        <w:rPr>
          <w:color w:val="000000"/>
          <w:sz w:val="24"/>
          <w:szCs w:val="24"/>
        </w:rPr>
        <w:t xml:space="preserve">     </w:t>
      </w:r>
    </w:p>
    <w:p w14:paraId="52BCE898" w14:textId="77777777" w:rsidR="005906DE" w:rsidRDefault="005906DE">
      <w:pPr>
        <w:pBdr>
          <w:top w:val="nil"/>
          <w:left w:val="nil"/>
          <w:bottom w:val="nil"/>
          <w:right w:val="nil"/>
          <w:between w:val="nil"/>
        </w:pBdr>
        <w:tabs>
          <w:tab w:val="left" w:pos="142"/>
        </w:tabs>
        <w:spacing w:before="240" w:after="120" w:line="240" w:lineRule="auto"/>
        <w:ind w:left="284"/>
        <w:jc w:val="both"/>
      </w:pPr>
    </w:p>
    <w:p w14:paraId="52BCE899" w14:textId="77777777" w:rsidR="005906DE" w:rsidRDefault="00ED7D01">
      <w:pPr>
        <w:pStyle w:val="Heading1"/>
        <w:numPr>
          <w:ilvl w:val="0"/>
          <w:numId w:val="3"/>
        </w:numPr>
        <w:spacing w:before="0" w:after="160"/>
        <w:ind w:left="0" w:hanging="436"/>
        <w:rPr>
          <w:rFonts w:ascii="Arial" w:eastAsia="Arial" w:hAnsi="Arial" w:cs="Arial"/>
          <w:b/>
          <w:color w:val="000000"/>
          <w:sz w:val="28"/>
          <w:szCs w:val="28"/>
        </w:rPr>
      </w:pPr>
      <w:bookmarkStart w:id="21" w:name="_heading=h.49x2ik5" w:colFirst="0" w:colLast="0"/>
      <w:bookmarkEnd w:id="21"/>
      <w:r>
        <w:rPr>
          <w:rFonts w:ascii="Arial" w:eastAsia="Arial" w:hAnsi="Arial" w:cs="Arial"/>
          <w:b/>
          <w:color w:val="000000"/>
          <w:sz w:val="28"/>
          <w:szCs w:val="28"/>
        </w:rPr>
        <w:t>The Armed Forces Covenant</w:t>
      </w:r>
    </w:p>
    <w:p w14:paraId="52BCE89A"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 xml:space="preserve">The Armed Forces Covenant is a public sector pledge from Government, businesses, </w:t>
      </w:r>
      <w:r>
        <w:rPr>
          <w:rFonts w:ascii="Arial" w:eastAsia="Arial" w:hAnsi="Arial" w:cs="Arial"/>
          <w:color w:val="202124"/>
          <w:sz w:val="24"/>
          <w:szCs w:val="24"/>
        </w:rPr>
        <w:t>charities</w:t>
      </w:r>
      <w:r>
        <w:rPr>
          <w:rFonts w:ascii="Arial" w:eastAsia="Arial" w:hAnsi="Arial" w:cs="Arial"/>
          <w:color w:val="000000"/>
          <w:sz w:val="24"/>
          <w:szCs w:val="24"/>
        </w:rPr>
        <w:t xml:space="preserve">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2BCE89B" w14:textId="77777777" w:rsidR="005906DE" w:rsidRDefault="005906DE">
      <w:pPr>
        <w:pBdr>
          <w:top w:val="nil"/>
          <w:left w:val="nil"/>
          <w:bottom w:val="nil"/>
          <w:right w:val="nil"/>
          <w:between w:val="nil"/>
        </w:pBdr>
        <w:spacing w:after="0" w:line="276" w:lineRule="auto"/>
        <w:ind w:left="567" w:hanging="720"/>
        <w:jc w:val="both"/>
        <w:rPr>
          <w:rFonts w:ascii="Arial" w:eastAsia="Arial" w:hAnsi="Arial" w:cs="Arial"/>
          <w:color w:val="000000"/>
          <w:sz w:val="24"/>
          <w:szCs w:val="24"/>
        </w:rPr>
      </w:pPr>
    </w:p>
    <w:p w14:paraId="52BCE89C"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202124"/>
          <w:sz w:val="24"/>
          <w:szCs w:val="24"/>
        </w:rPr>
        <w:t>The</w:t>
      </w:r>
      <w:r>
        <w:rPr>
          <w:rFonts w:ascii="Arial" w:eastAsia="Arial" w:hAnsi="Arial" w:cs="Arial"/>
          <w:color w:val="000000"/>
          <w:sz w:val="24"/>
          <w:szCs w:val="24"/>
        </w:rPr>
        <w:t xml:space="preserve"> Covenant’s 2 principles are that:</w:t>
      </w:r>
    </w:p>
    <w:p w14:paraId="52BCE89D" w14:textId="77777777" w:rsidR="005906DE" w:rsidRDefault="00ED7D01">
      <w:pPr>
        <w:numPr>
          <w:ilvl w:val="0"/>
          <w:numId w:val="7"/>
        </w:numPr>
        <w:pBdr>
          <w:top w:val="nil"/>
          <w:left w:val="nil"/>
          <w:bottom w:val="nil"/>
          <w:right w:val="nil"/>
          <w:between w:val="nil"/>
        </w:pBdr>
        <w:spacing w:after="0" w:line="276" w:lineRule="auto"/>
        <w:ind w:left="924" w:hanging="357"/>
        <w:jc w:val="both"/>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52BCE89E" w14:textId="77777777" w:rsidR="005906DE" w:rsidRDefault="00ED7D01">
      <w:pPr>
        <w:numPr>
          <w:ilvl w:val="0"/>
          <w:numId w:val="7"/>
        </w:numPr>
        <w:pBdr>
          <w:top w:val="nil"/>
          <w:left w:val="nil"/>
          <w:bottom w:val="nil"/>
          <w:right w:val="nil"/>
          <w:between w:val="nil"/>
        </w:pBdr>
        <w:spacing w:after="200" w:line="276" w:lineRule="auto"/>
        <w:ind w:left="924" w:hanging="357"/>
        <w:jc w:val="both"/>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14:paraId="52BCE89F" w14:textId="77777777" w:rsidR="005906DE" w:rsidRDefault="00ED7D01">
      <w:pPr>
        <w:pBdr>
          <w:top w:val="nil"/>
          <w:left w:val="nil"/>
          <w:bottom w:val="nil"/>
          <w:right w:val="nil"/>
          <w:between w:val="nil"/>
        </w:pBdr>
        <w:spacing w:after="0" w:line="276" w:lineRule="auto"/>
        <w:ind w:left="567"/>
        <w:jc w:val="both"/>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23">
        <w:r>
          <w:rPr>
            <w:rFonts w:ascii="Arial" w:eastAsia="Arial" w:hAnsi="Arial" w:cs="Arial"/>
            <w:color w:val="000000"/>
            <w:sz w:val="24"/>
            <w:szCs w:val="24"/>
          </w:rPr>
          <w:t xml:space="preserve"> </w:t>
        </w:r>
      </w:hyperlink>
      <w:hyperlink r:id="rId24">
        <w:r>
          <w:rPr>
            <w:rFonts w:ascii="Arial" w:eastAsia="Arial" w:hAnsi="Arial" w:cs="Arial"/>
            <w:color w:val="3333FF"/>
            <w:sz w:val="24"/>
            <w:szCs w:val="24"/>
            <w:u w:val="single"/>
          </w:rPr>
          <w:t>Armed Forces Covenant pledge</w:t>
        </w:r>
      </w:hyperlink>
      <w:r>
        <w:rPr>
          <w:rFonts w:ascii="Arial" w:eastAsia="Arial" w:hAnsi="Arial" w:cs="Arial"/>
          <w:color w:val="3333FF"/>
          <w:sz w:val="24"/>
          <w:szCs w:val="24"/>
          <w:u w:val="single"/>
        </w:rPr>
        <w:t>.</w:t>
      </w:r>
    </w:p>
    <w:p w14:paraId="52BCE8A0" w14:textId="77777777" w:rsidR="005906DE" w:rsidRDefault="005906DE">
      <w:pPr>
        <w:pBdr>
          <w:top w:val="nil"/>
          <w:left w:val="nil"/>
          <w:bottom w:val="nil"/>
          <w:right w:val="nil"/>
          <w:between w:val="nil"/>
        </w:pBdr>
        <w:spacing w:after="0" w:line="276" w:lineRule="auto"/>
        <w:ind w:left="567"/>
        <w:jc w:val="both"/>
        <w:rPr>
          <w:rFonts w:ascii="Arial" w:eastAsia="Arial" w:hAnsi="Arial" w:cs="Arial"/>
          <w:color w:val="000000"/>
          <w:sz w:val="24"/>
          <w:szCs w:val="24"/>
        </w:rPr>
      </w:pPr>
    </w:p>
    <w:p w14:paraId="52BCE8A1" w14:textId="77777777" w:rsidR="005906DE" w:rsidRDefault="008E490A">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hyperlink r:id="rId25">
        <w:r w:rsidR="00ED7D01">
          <w:rPr>
            <w:rFonts w:ascii="Arial" w:eastAsia="Arial" w:hAnsi="Arial" w:cs="Arial"/>
            <w:color w:val="000000"/>
            <w:sz w:val="24"/>
            <w:szCs w:val="24"/>
          </w:rPr>
          <w:t>The Corporate Covenant</w:t>
        </w:r>
      </w:hyperlink>
      <w:r w:rsidR="00ED7D01">
        <w:rPr>
          <w:rFonts w:ascii="Arial" w:eastAsia="Arial" w:hAnsi="Arial" w:cs="Arial"/>
          <w:color w:val="000000"/>
          <w:sz w:val="24"/>
          <w:szCs w:val="24"/>
        </w:rPr>
        <w:t xml:space="preserve"> gives guidance on the various ways you can demonstrate your support.</w:t>
      </w:r>
    </w:p>
    <w:p w14:paraId="52BCE8A2" w14:textId="77777777" w:rsidR="005906DE" w:rsidRDefault="005906DE">
      <w:pPr>
        <w:pBdr>
          <w:top w:val="nil"/>
          <w:left w:val="nil"/>
          <w:bottom w:val="nil"/>
          <w:right w:val="nil"/>
          <w:between w:val="nil"/>
        </w:pBdr>
        <w:spacing w:after="0" w:line="276" w:lineRule="auto"/>
        <w:ind w:left="567"/>
        <w:jc w:val="both"/>
        <w:rPr>
          <w:rFonts w:ascii="Arial" w:eastAsia="Arial" w:hAnsi="Arial" w:cs="Arial"/>
          <w:color w:val="000000"/>
          <w:sz w:val="24"/>
          <w:szCs w:val="24"/>
        </w:rPr>
      </w:pPr>
    </w:p>
    <w:p w14:paraId="52BCE8A3"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52BCE8A4" w14:textId="77777777" w:rsidR="005906DE" w:rsidRDefault="00ED7D01">
      <w:pPr>
        <w:spacing w:after="200" w:line="276" w:lineRule="auto"/>
        <w:ind w:left="567"/>
        <w:jc w:val="both"/>
        <w:rPr>
          <w:rFonts w:ascii="Arial" w:eastAsia="Arial" w:hAnsi="Arial" w:cs="Arial"/>
          <w:sz w:val="24"/>
          <w:szCs w:val="24"/>
        </w:rPr>
      </w:pPr>
      <w:r>
        <w:rPr>
          <w:rFonts w:ascii="Arial" w:eastAsia="Arial" w:hAnsi="Arial" w:cs="Arial"/>
          <w:sz w:val="24"/>
          <w:szCs w:val="24"/>
        </w:rPr>
        <w:t xml:space="preserve">Email address: </w:t>
      </w:r>
      <w:hyperlink r:id="rId26">
        <w:r>
          <w:rPr>
            <w:rFonts w:ascii="Arial" w:eastAsia="Arial" w:hAnsi="Arial" w:cs="Arial"/>
            <w:color w:val="3333FF"/>
            <w:sz w:val="24"/>
            <w:szCs w:val="24"/>
            <w:u w:val="single"/>
          </w:rPr>
          <w:t>covenant-mailbox@mod.uk</w:t>
        </w:r>
      </w:hyperlink>
      <w:r>
        <w:fldChar w:fldCharType="begin"/>
      </w:r>
      <w:r>
        <w:instrText xml:space="preserve"> HYPERLINK "mailto:covenant-mailbox@mod.uk" </w:instrText>
      </w:r>
      <w:r>
        <w:fldChar w:fldCharType="separate"/>
      </w:r>
    </w:p>
    <w:p w14:paraId="52BCE8A5" w14:textId="77777777" w:rsidR="005906DE" w:rsidRDefault="00ED7D01">
      <w:pPr>
        <w:spacing w:after="200" w:line="276" w:lineRule="auto"/>
        <w:ind w:left="567"/>
        <w:jc w:val="both"/>
        <w:rPr>
          <w:rFonts w:ascii="Arial" w:eastAsia="Arial" w:hAnsi="Arial" w:cs="Arial"/>
          <w:sz w:val="24"/>
          <w:szCs w:val="24"/>
        </w:rPr>
      </w:pPr>
      <w:r>
        <w:fldChar w:fldCharType="end"/>
      </w:r>
      <w:r>
        <w:rPr>
          <w:rFonts w:ascii="Arial" w:eastAsia="Arial" w:hAnsi="Arial" w:cs="Arial"/>
          <w:sz w:val="24"/>
          <w:szCs w:val="24"/>
        </w:rPr>
        <w:t>Address: Armed Forces Covenant Team, Zone D, 6th Floor, Ministry of Defence, Main Building, Whitehall, London, SW1A 2HB</w:t>
      </w:r>
    </w:p>
    <w:p w14:paraId="52BCE8A6" w14:textId="77777777" w:rsidR="005906DE" w:rsidRDefault="00ED7D01">
      <w:pPr>
        <w:numPr>
          <w:ilvl w:val="1"/>
          <w:numId w:val="3"/>
        </w:numPr>
        <w:pBdr>
          <w:top w:val="nil"/>
          <w:left w:val="nil"/>
          <w:bottom w:val="nil"/>
          <w:right w:val="nil"/>
          <w:between w:val="nil"/>
        </w:pBdr>
        <w:spacing w:before="240" w:after="120" w:line="240" w:lineRule="auto"/>
        <w:ind w:left="284" w:hanging="568"/>
        <w:rPr>
          <w:rFonts w:ascii="Arial" w:eastAsia="Arial" w:hAnsi="Arial" w:cs="Arial"/>
          <w:color w:val="000000"/>
          <w:sz w:val="24"/>
          <w:szCs w:val="24"/>
        </w:rPr>
      </w:pPr>
      <w:r>
        <w:rPr>
          <w:rFonts w:ascii="Arial" w:eastAsia="Arial" w:hAnsi="Arial" w:cs="Arial"/>
          <w:color w:val="000000"/>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14:paraId="52BCE8A7" w14:textId="77777777" w:rsidR="005906DE" w:rsidRDefault="005906DE">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sectPr w:rsidR="005906DE">
      <w:pgSz w:w="11906" w:h="16838"/>
      <w:pgMar w:top="1440" w:right="1440" w:bottom="1440" w:left="1440" w:header="708" w:footer="11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3D7CB" w14:textId="77777777" w:rsidR="00DA1380" w:rsidRDefault="00DA1380">
      <w:pPr>
        <w:spacing w:after="0" w:line="240" w:lineRule="auto"/>
      </w:pPr>
      <w:r>
        <w:separator/>
      </w:r>
    </w:p>
  </w:endnote>
  <w:endnote w:type="continuationSeparator" w:id="0">
    <w:p w14:paraId="19037BE3" w14:textId="77777777" w:rsidR="00DA1380" w:rsidRDefault="00DA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E8B4" w14:textId="292B54B7" w:rsidR="00DA1380" w:rsidRDefault="00DA138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sidR="008E490A">
      <w:rPr>
        <w:rFonts w:ascii="Arial" w:eastAsia="Arial" w:hAnsi="Arial" w:cs="Arial"/>
        <w:color w:val="000000"/>
        <w:sz w:val="20"/>
        <w:szCs w:val="20"/>
      </w:rPr>
      <w:t>2</w:t>
    </w:r>
    <w:r>
      <w:rPr>
        <w:rFonts w:ascii="Arial" w:eastAsia="Arial" w:hAnsi="Arial" w:cs="Arial"/>
        <w:color w:val="000000"/>
        <w:sz w:val="20"/>
        <w:szCs w:val="20"/>
      </w:rPr>
      <w:t>.0</w:t>
    </w:r>
  </w:p>
  <w:p w14:paraId="52BCE8B5" w14:textId="2EDFA13A" w:rsidR="00DA1380" w:rsidRDefault="00DA1380" w:rsidP="0057083F">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sidRPr="0057083F">
      <w:rPr>
        <w:rFonts w:ascii="Arial" w:eastAsia="Arial" w:hAnsi="Arial" w:cs="Arial"/>
        <w:sz w:val="20"/>
        <w:szCs w:val="20"/>
      </w:rPr>
      <w:t xml:space="preserve">RM6174 Multifunctional Devices (MFDs), Print and Digital Workflow Software Services </w:t>
    </w:r>
    <w:r>
      <w:rPr>
        <w:rFonts w:ascii="Arial" w:eastAsia="Arial" w:hAnsi="Arial" w:cs="Arial"/>
        <w:sz w:val="20"/>
        <w:szCs w:val="20"/>
      </w:rPr>
      <w:t xml:space="preserve">and Managed </w:t>
    </w:r>
    <w:r w:rsidRPr="0057083F">
      <w:rPr>
        <w:rFonts w:ascii="Arial" w:eastAsia="Arial" w:hAnsi="Arial" w:cs="Arial"/>
        <w:sz w:val="20"/>
        <w:szCs w:val="20"/>
      </w:rPr>
      <w:t>Print Service Provision.</w:t>
    </w:r>
  </w:p>
  <w:p w14:paraId="52BCE8B6" w14:textId="29B3DDB9" w:rsidR="00DA1380" w:rsidRDefault="00DA138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2020</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16B14">
      <w:rPr>
        <w:rFonts w:ascii="Arial" w:eastAsia="Arial" w:hAnsi="Arial" w:cs="Arial"/>
        <w:noProof/>
        <w:color w:val="000000"/>
        <w:sz w:val="20"/>
        <w:szCs w:val="20"/>
      </w:rPr>
      <w:t>21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22</w:t>
    </w:r>
  </w:p>
  <w:p w14:paraId="52BCE8B7" w14:textId="77777777" w:rsidR="00DA1380" w:rsidRDefault="00DA1380">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E8B8" w14:textId="49D73E96" w:rsidR="00DA1380" w:rsidRDefault="00DA138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Attachment 1 - About the framework v1.0 </w:t>
    </w:r>
  </w:p>
  <w:p w14:paraId="52BCE8B9" w14:textId="447EF94F" w:rsidR="00DA1380" w:rsidRDefault="00DA1380" w:rsidP="0057083F">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 xml:space="preserve">RM6174 Multifunctional Devices (MFDs), Print and Digital Workflow Software Services and Managed   Print Service Provision. </w:t>
    </w:r>
  </w:p>
  <w:p w14:paraId="52BCE8BA" w14:textId="77777777" w:rsidR="00DA1380" w:rsidRDefault="00DA138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 2020</w:t>
    </w:r>
  </w:p>
  <w:p w14:paraId="52BCE8BB" w14:textId="77777777" w:rsidR="00DA1380" w:rsidRDefault="00DA138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862A6" w14:textId="77777777" w:rsidR="00DA1380" w:rsidRDefault="00DA1380">
      <w:pPr>
        <w:spacing w:after="0" w:line="240" w:lineRule="auto"/>
      </w:pPr>
      <w:r>
        <w:separator/>
      </w:r>
    </w:p>
  </w:footnote>
  <w:footnote w:type="continuationSeparator" w:id="0">
    <w:p w14:paraId="6D0CEA5E" w14:textId="77777777" w:rsidR="00DA1380" w:rsidRDefault="00DA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E8B2" w14:textId="77777777" w:rsidR="00DA1380" w:rsidRDefault="00DA1380">
    <w:pPr>
      <w:pBdr>
        <w:top w:val="nil"/>
        <w:left w:val="nil"/>
        <w:bottom w:val="nil"/>
        <w:right w:val="nil"/>
        <w:between w:val="nil"/>
      </w:pBdr>
      <w:tabs>
        <w:tab w:val="center" w:pos="4513"/>
        <w:tab w:val="right" w:pos="9026"/>
      </w:tabs>
      <w:spacing w:after="0" w:line="240" w:lineRule="auto"/>
      <w:jc w:val="right"/>
      <w:rPr>
        <w:color w:val="000000"/>
      </w:rPr>
    </w:pPr>
  </w:p>
  <w:p w14:paraId="52BCE8B3" w14:textId="77777777" w:rsidR="00DA1380" w:rsidRDefault="00DA138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915"/>
    <w:multiLevelType w:val="multilevel"/>
    <w:tmpl w:val="8B9ED652"/>
    <w:lvl w:ilvl="0">
      <w:start w:val="1"/>
      <w:numFmt w:val="bullet"/>
      <w:lvlText w:val="●"/>
      <w:lvlJc w:val="left"/>
      <w:pPr>
        <w:ind w:left="1457" w:hanging="720"/>
      </w:pPr>
      <w:rPr>
        <w:rFonts w:ascii="Noto Sans Symbols" w:eastAsia="Noto Sans Symbols" w:hAnsi="Noto Sans Symbols" w:cs="Noto Sans Symbols"/>
        <w:color w:val="00000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1" w15:restartNumberingAfterBreak="0">
    <w:nsid w:val="02797AEB"/>
    <w:multiLevelType w:val="multilevel"/>
    <w:tmpl w:val="9AF41274"/>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84510F"/>
    <w:multiLevelType w:val="multilevel"/>
    <w:tmpl w:val="062E80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7E13F51"/>
    <w:multiLevelType w:val="multilevel"/>
    <w:tmpl w:val="74AA136C"/>
    <w:lvl w:ilvl="0">
      <w:start w:val="1"/>
      <w:numFmt w:val="bullet"/>
      <w:pStyle w:val="Style1"/>
      <w:lvlText w:val="●"/>
      <w:lvlJc w:val="left"/>
      <w:pPr>
        <w:ind w:left="890" w:hanging="360"/>
      </w:pPr>
      <w:rPr>
        <w:rFonts w:ascii="Noto Sans Symbols" w:eastAsia="Noto Sans Symbols" w:hAnsi="Noto Sans Symbols" w:cs="Noto Sans Symbols"/>
      </w:rPr>
    </w:lvl>
    <w:lvl w:ilvl="1">
      <w:start w:val="1"/>
      <w:numFmt w:val="bullet"/>
      <w:pStyle w:val="Style2"/>
      <w:lvlText w:val="o"/>
      <w:lvlJc w:val="left"/>
      <w:pPr>
        <w:ind w:left="1610" w:hanging="360"/>
      </w:pPr>
      <w:rPr>
        <w:rFonts w:ascii="Courier New" w:eastAsia="Courier New" w:hAnsi="Courier New" w:cs="Courier New"/>
      </w:rPr>
    </w:lvl>
    <w:lvl w:ilvl="2">
      <w:start w:val="1"/>
      <w:numFmt w:val="bullet"/>
      <w:pStyle w:val="Style3"/>
      <w:lvlText w:val="▪"/>
      <w:lvlJc w:val="left"/>
      <w:pPr>
        <w:ind w:left="2330" w:hanging="360"/>
      </w:pPr>
      <w:rPr>
        <w:rFonts w:ascii="Noto Sans Symbols" w:eastAsia="Noto Sans Symbols" w:hAnsi="Noto Sans Symbols" w:cs="Noto Sans Symbols"/>
      </w:rPr>
    </w:lvl>
    <w:lvl w:ilvl="3">
      <w:start w:val="1"/>
      <w:numFmt w:val="bullet"/>
      <w:pStyle w:val="Style4"/>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4" w15:restartNumberingAfterBreak="0">
    <w:nsid w:val="24C5506C"/>
    <w:multiLevelType w:val="multilevel"/>
    <w:tmpl w:val="1E02A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2F2ECE"/>
    <w:multiLevelType w:val="multilevel"/>
    <w:tmpl w:val="B09E2E74"/>
    <w:lvl w:ilvl="0">
      <w:start w:val="1"/>
      <w:numFmt w:val="bullet"/>
      <w:pStyle w:val="GPSSectionHead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E22577"/>
    <w:multiLevelType w:val="multilevel"/>
    <w:tmpl w:val="08CCBD76"/>
    <w:lvl w:ilvl="0">
      <w:start w:val="1"/>
      <w:numFmt w:val="bullet"/>
      <w:pStyle w:val="ORDERFORML1PraraNo"/>
      <w:lvlText w:val="●"/>
      <w:lvlJc w:val="left"/>
      <w:pPr>
        <w:ind w:left="1788" w:hanging="360"/>
      </w:pPr>
      <w:rPr>
        <w:u w:val="none"/>
      </w:rPr>
    </w:lvl>
    <w:lvl w:ilvl="1">
      <w:start w:val="1"/>
      <w:numFmt w:val="bullet"/>
      <w:pStyle w:val="ORDERFORML2Title"/>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7" w15:restartNumberingAfterBreak="0">
    <w:nsid w:val="33D245B2"/>
    <w:multiLevelType w:val="multilevel"/>
    <w:tmpl w:val="08028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0B1857"/>
    <w:multiLevelType w:val="multilevel"/>
    <w:tmpl w:val="DC18164E"/>
    <w:lvl w:ilvl="0">
      <w:start w:val="1"/>
      <w:numFmt w:val="bullet"/>
      <w:pStyle w:val="GPsDefinition"/>
      <w:lvlText w:val="o"/>
      <w:lvlJc w:val="left"/>
      <w:pPr>
        <w:ind w:left="1080" w:hanging="360"/>
      </w:pPr>
      <w:rPr>
        <w:rFonts w:ascii="Courier New" w:eastAsia="Courier New" w:hAnsi="Courier New" w:cs="Courier New"/>
      </w:rPr>
    </w:lvl>
    <w:lvl w:ilvl="1">
      <w:start w:val="1"/>
      <w:numFmt w:val="bullet"/>
      <w:pStyle w:val="GPSDefinitionL2"/>
      <w:lvlText w:val="o"/>
      <w:lvlJc w:val="left"/>
      <w:pPr>
        <w:ind w:left="1800" w:hanging="360"/>
      </w:pPr>
      <w:rPr>
        <w:rFonts w:ascii="Courier New" w:eastAsia="Courier New" w:hAnsi="Courier New" w:cs="Courier New"/>
      </w:rPr>
    </w:lvl>
    <w:lvl w:ilvl="2">
      <w:start w:val="1"/>
      <w:numFmt w:val="bullet"/>
      <w:pStyle w:val="GPSDefinitionL3"/>
      <w:lvlText w:val="▪"/>
      <w:lvlJc w:val="left"/>
      <w:pPr>
        <w:ind w:left="2520" w:hanging="360"/>
      </w:pPr>
      <w:rPr>
        <w:rFonts w:ascii="Noto Sans Symbols" w:eastAsia="Noto Sans Symbols" w:hAnsi="Noto Sans Symbols" w:cs="Noto Sans Symbols"/>
      </w:rPr>
    </w:lvl>
    <w:lvl w:ilvl="3">
      <w:start w:val="1"/>
      <w:numFmt w:val="bullet"/>
      <w:pStyle w:val="GPSDefinitionL4"/>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00C5C2C"/>
    <w:multiLevelType w:val="multilevel"/>
    <w:tmpl w:val="9F80633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2D6CC6"/>
    <w:multiLevelType w:val="multilevel"/>
    <w:tmpl w:val="4D10B618"/>
    <w:lvl w:ilvl="0">
      <w:start w:val="1"/>
      <w:numFmt w:val="bullet"/>
      <w:pStyle w:val="Style7"/>
      <w:lvlText w:val="●"/>
      <w:lvlJc w:val="left"/>
      <w:pPr>
        <w:ind w:left="1264" w:hanging="360"/>
      </w:pPr>
      <w:rPr>
        <w:rFonts w:ascii="Noto Sans Symbols" w:eastAsia="Noto Sans Symbols" w:hAnsi="Noto Sans Symbols" w:cs="Noto Sans Symbols"/>
      </w:rPr>
    </w:lvl>
    <w:lvl w:ilvl="1">
      <w:start w:val="1"/>
      <w:numFmt w:val="bullet"/>
      <w:pStyle w:val="Style8"/>
      <w:lvlText w:val="o"/>
      <w:lvlJc w:val="left"/>
      <w:pPr>
        <w:ind w:left="1984" w:hanging="360"/>
      </w:pPr>
      <w:rPr>
        <w:rFonts w:ascii="Courier New" w:eastAsia="Courier New" w:hAnsi="Courier New" w:cs="Courier New"/>
      </w:rPr>
    </w:lvl>
    <w:lvl w:ilvl="2">
      <w:start w:val="1"/>
      <w:numFmt w:val="bullet"/>
      <w:pStyle w:val="Style9"/>
      <w:lvlText w:val="▪"/>
      <w:lvlJc w:val="left"/>
      <w:pPr>
        <w:ind w:left="2704" w:hanging="360"/>
      </w:pPr>
      <w:rPr>
        <w:rFonts w:ascii="Noto Sans Symbols" w:eastAsia="Noto Sans Symbols" w:hAnsi="Noto Sans Symbols" w:cs="Noto Sans Symbols"/>
      </w:rPr>
    </w:lvl>
    <w:lvl w:ilvl="3">
      <w:start w:val="1"/>
      <w:numFmt w:val="bullet"/>
      <w:pStyle w:val="Style10"/>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11" w15:restartNumberingAfterBreak="0">
    <w:nsid w:val="5C573B3E"/>
    <w:multiLevelType w:val="multilevel"/>
    <w:tmpl w:val="EF9A7B2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8875EA2"/>
    <w:multiLevelType w:val="multilevel"/>
    <w:tmpl w:val="59906710"/>
    <w:lvl w:ilvl="0">
      <w:start w:val="1"/>
      <w:numFmt w:val="decimal"/>
      <w:pStyle w:val="GPSRecitals"/>
      <w:lvlText w:val="%1."/>
      <w:lvlJc w:val="left"/>
      <w:pPr>
        <w:ind w:left="720" w:hanging="720"/>
      </w:pPr>
      <w:rPr>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2"/>
        <w:szCs w:val="2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7"/>
  </w:num>
  <w:num w:numId="2">
    <w:abstractNumId w:val="11"/>
  </w:num>
  <w:num w:numId="3">
    <w:abstractNumId w:val="12"/>
  </w:num>
  <w:num w:numId="4">
    <w:abstractNumId w:val="5"/>
  </w:num>
  <w:num w:numId="5">
    <w:abstractNumId w:val="8"/>
  </w:num>
  <w:num w:numId="6">
    <w:abstractNumId w:val="1"/>
  </w:num>
  <w:num w:numId="7">
    <w:abstractNumId w:val="6"/>
  </w:num>
  <w:num w:numId="8">
    <w:abstractNumId w:val="0"/>
  </w:num>
  <w:num w:numId="9">
    <w:abstractNumId w:val="10"/>
  </w:num>
  <w:num w:numId="10">
    <w:abstractNumId w:val="4"/>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6DE"/>
    <w:rsid w:val="000247FA"/>
    <w:rsid w:val="000928ED"/>
    <w:rsid w:val="00111B91"/>
    <w:rsid w:val="0021701B"/>
    <w:rsid w:val="0025242C"/>
    <w:rsid w:val="00291DCA"/>
    <w:rsid w:val="002B735C"/>
    <w:rsid w:val="00312D2D"/>
    <w:rsid w:val="0037468D"/>
    <w:rsid w:val="00374E6B"/>
    <w:rsid w:val="00472154"/>
    <w:rsid w:val="004A506B"/>
    <w:rsid w:val="0057083F"/>
    <w:rsid w:val="005906DE"/>
    <w:rsid w:val="006F0F62"/>
    <w:rsid w:val="008B1C66"/>
    <w:rsid w:val="008D6F93"/>
    <w:rsid w:val="008E490A"/>
    <w:rsid w:val="00916B14"/>
    <w:rsid w:val="00945FD9"/>
    <w:rsid w:val="009653B1"/>
    <w:rsid w:val="009C3DA8"/>
    <w:rsid w:val="00AC4270"/>
    <w:rsid w:val="00B554BA"/>
    <w:rsid w:val="00BC18BD"/>
    <w:rsid w:val="00C117E5"/>
    <w:rsid w:val="00CC3651"/>
    <w:rsid w:val="00D3315D"/>
    <w:rsid w:val="00D8654F"/>
    <w:rsid w:val="00DA1380"/>
    <w:rsid w:val="00DF1826"/>
    <w:rsid w:val="00E22868"/>
    <w:rsid w:val="00E264F7"/>
    <w:rsid w:val="00ED7D01"/>
    <w:rsid w:val="00F32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E612"/>
  <w15:docId w15:val="{5A59E084-ACEB-4FFC-9BF3-7A6FEE01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numbering" w:customStyle="1" w:styleId="Style5">
    <w:name w:val="Style5"/>
    <w:uiPriority w:val="99"/>
    <w:rsid w:val="00482CEA"/>
  </w:style>
  <w:style w:type="numbering" w:customStyle="1" w:styleId="Style6">
    <w:name w:val="Style6"/>
    <w:uiPriority w:val="99"/>
    <w:rsid w:val="006864A7"/>
  </w:style>
  <w:style w:type="numbering" w:customStyle="1" w:styleId="Style11">
    <w:name w:val="Style11"/>
    <w:uiPriority w:val="99"/>
    <w:rsid w:val="00364C0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numbering" w:customStyle="1" w:styleId="1111111">
    <w:name w:val="1 / 1.1 / 1.1.11"/>
    <w:basedOn w:val="NoList"/>
    <w:next w:val="111111"/>
    <w:rsid w:val="00205D11"/>
  </w:style>
  <w:style w:type="paragraph" w:customStyle="1" w:styleId="SMstyle5">
    <w:name w:val="SM style 5"/>
    <w:basedOn w:val="GPSL2NumberedBoldHeading"/>
    <w:link w:val="SMstyle5Char"/>
    <w:qFormat/>
    <w:rsid w:val="001C620D"/>
    <w:pPr>
      <w:numPr>
        <w:ilvl w:val="0"/>
        <w:numId w:val="0"/>
      </w:numPr>
      <w:ind w:left="851"/>
    </w:pPr>
    <w:rPr>
      <w:szCs w:val="24"/>
    </w:rPr>
  </w:style>
  <w:style w:type="character" w:customStyle="1" w:styleId="SMstyle5Char">
    <w:name w:val="SM style 5 Char"/>
    <w:basedOn w:val="GPSL2NumberedBoldHeadingChar"/>
    <w:link w:val="SMstyle5"/>
    <w:rsid w:val="001C620D"/>
    <w:rPr>
      <w:rFonts w:ascii="Arial" w:eastAsia="Arial Unicode MS" w:hAnsi="Arial" w:cs="Arial"/>
      <w:sz w:val="24"/>
      <w:szCs w:val="24"/>
      <w:lang w:eastAsia="zh-CN"/>
    </w:r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DF5A5D"/>
    <w:rPr>
      <w:rFonts w:ascii="Times New Roman" w:hAnsi="Times New Roman" w:cs="Times New Roman"/>
      <w:sz w:val="24"/>
      <w:szCs w:val="24"/>
    </w:rPr>
  </w:style>
  <w:style w:type="table" w:customStyle="1" w:styleId="af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esourcing-tool-guidance-for-suppliers" TargetMode="External"/><Relationship Id="rId18" Type="http://schemas.openxmlformats.org/officeDocument/2006/relationships/hyperlink" Target="https://www.crowncommercial.gov.uk/agreements/RM6174" TargetMode="External"/><Relationship Id="rId26" Type="http://schemas.openxmlformats.org/officeDocument/2006/relationships/hyperlink" Target="mailto:covenant-mailbox@mod.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esourcing-tool-guidance-for-suppliers" TargetMode="External"/><Relationship Id="rId17" Type="http://schemas.openxmlformats.org/officeDocument/2006/relationships/hyperlink" Target="https://www.crowncommercial.gov.uk/agreements/RM6174" TargetMode="External"/><Relationship Id="rId25" Type="http://schemas.openxmlformats.org/officeDocument/2006/relationships/hyperlink" Target="https://www.gov.uk/government/uploads/system/uploads/attachment_data/file/649954/20171005_Armed_Forces_Covenant_Guidance_Notes_for_Businesses.pdf" TargetMode="External"/><Relationship Id="rId2" Type="http://schemas.openxmlformats.org/officeDocument/2006/relationships/numbering" Target="numbering.xml"/><Relationship Id="rId16" Type="http://schemas.openxmlformats.org/officeDocument/2006/relationships/hyperlink" Target="https://www.crowncommercial.gov.uk/agreements/RM617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owncommercialservice.bravosolution.co.uk/" TargetMode="External"/><Relationship Id="rId24" Type="http://schemas.openxmlformats.org/officeDocument/2006/relationships/hyperlink" Target="https://www.gov.uk/government/publications/corporate-covenant-pledge" TargetMode="External"/><Relationship Id="rId5" Type="http://schemas.openxmlformats.org/officeDocument/2006/relationships/webSettings" Target="webSettings.xml"/><Relationship Id="rId15" Type="http://schemas.openxmlformats.org/officeDocument/2006/relationships/hyperlink" Target="https://www.crowncommercial.gov.uk/agreements/RM6174" TargetMode="External"/><Relationship Id="rId23" Type="http://schemas.openxmlformats.org/officeDocument/2006/relationships/hyperlink" Target="https://www.gov.uk/government/publications/corporate-covenant-pledge" TargetMode="External"/><Relationship Id="rId28" Type="http://schemas.openxmlformats.org/officeDocument/2006/relationships/theme" Target="theme/theme1.xml"/><Relationship Id="rId10" Type="http://schemas.openxmlformats.org/officeDocument/2006/relationships/hyperlink" Target="https://crowncommercialservice.bravosolution.co.uk" TargetMode="External"/><Relationship Id="rId19" Type="http://schemas.openxmlformats.org/officeDocument/2006/relationships/hyperlink" Target="https://www.ncsc.gov.uk/information/cyber-essentials-faqs"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gov.uk/government/publications/government-security-classifications"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rcdHanDWy0lx6N2xWXzdZ1qDDA==">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24</Pages>
  <Words>6534</Words>
  <Characters>37244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Jennifer Shepherd</cp:lastModifiedBy>
  <cp:revision>18</cp:revision>
  <dcterms:created xsi:type="dcterms:W3CDTF">2021-03-24T15:48:00Z</dcterms:created>
  <dcterms:modified xsi:type="dcterms:W3CDTF">2021-04-23T09:39:00Z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