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B338" w14:textId="7DFF48B2" w:rsidR="00196638" w:rsidRPr="004C0862" w:rsidRDefault="00196638">
      <w:pPr>
        <w:rPr>
          <w:b/>
          <w:bCs/>
        </w:rPr>
      </w:pPr>
      <w:bookmarkStart w:id="0" w:name="_GoBack"/>
      <w:bookmarkEnd w:id="0"/>
      <w:r w:rsidRPr="00196638">
        <w:rPr>
          <w:b/>
          <w:bCs/>
        </w:rPr>
        <w:t xml:space="preserve">Appendix D- </w:t>
      </w:r>
      <w:r w:rsidR="00763EC0" w:rsidRPr="00196638">
        <w:rPr>
          <w:b/>
          <w:bCs/>
        </w:rPr>
        <w:t xml:space="preserve">Project Timetable </w:t>
      </w:r>
    </w:p>
    <w:p w14:paraId="4D084474" w14:textId="623225AC" w:rsidR="00B82FE0" w:rsidRPr="00064E8A" w:rsidRDefault="00B82FE0" w:rsidP="00B82FE0">
      <w:pPr>
        <w:pStyle w:val="Heading1"/>
        <w:ind w:left="567" w:hanging="567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Project Timetable</w:t>
      </w:r>
    </w:p>
    <w:p w14:paraId="47C53A34" w14:textId="479E36F5" w:rsidR="00763EC0" w:rsidRPr="00881BA1" w:rsidRDefault="0060038D" w:rsidP="00881BA1">
      <w:pPr>
        <w:pStyle w:val="ListParagraph"/>
        <w:numPr>
          <w:ilvl w:val="0"/>
          <w:numId w:val="4"/>
        </w:numPr>
        <w:rPr>
          <w:rFonts w:cs="Arial"/>
          <w:sz w:val="21"/>
          <w:szCs w:val="21"/>
        </w:rPr>
      </w:pPr>
      <w:r w:rsidRPr="0060038D">
        <w:rPr>
          <w:rFonts w:cs="Arial"/>
          <w:sz w:val="21"/>
          <w:szCs w:val="21"/>
        </w:rPr>
        <w:t>Table 1</w:t>
      </w:r>
      <w:r w:rsidRPr="009B0226">
        <w:rPr>
          <w:rFonts w:cs="Arial"/>
          <w:sz w:val="21"/>
          <w:szCs w:val="21"/>
        </w:rPr>
        <w:t xml:space="preserve"> below sets out the main tasks </w:t>
      </w:r>
      <w:r w:rsidR="006E4763">
        <w:rPr>
          <w:rFonts w:cs="Arial"/>
          <w:sz w:val="21"/>
          <w:szCs w:val="21"/>
        </w:rPr>
        <w:t xml:space="preserve">required to produce an assessment of sites in Lambeth suitable for </w:t>
      </w:r>
      <w:proofErr w:type="spellStart"/>
      <w:r w:rsidR="006E4763">
        <w:rPr>
          <w:rFonts w:cs="Arial"/>
          <w:sz w:val="21"/>
          <w:szCs w:val="21"/>
        </w:rPr>
        <w:t>Self Build</w:t>
      </w:r>
      <w:proofErr w:type="spellEnd"/>
      <w:r w:rsidR="006E4763">
        <w:rPr>
          <w:rFonts w:cs="Arial"/>
          <w:sz w:val="21"/>
          <w:szCs w:val="21"/>
        </w:rPr>
        <w:t xml:space="preserve"> and custom housebuilding, </w:t>
      </w:r>
      <w:proofErr w:type="gramStart"/>
      <w:r w:rsidR="00B503EA">
        <w:rPr>
          <w:rFonts w:cs="Arial"/>
          <w:sz w:val="21"/>
          <w:szCs w:val="21"/>
        </w:rPr>
        <w:t>The</w:t>
      </w:r>
      <w:proofErr w:type="gramEnd"/>
      <w:r w:rsidR="00B503EA">
        <w:rPr>
          <w:rFonts w:cs="Arial"/>
          <w:sz w:val="21"/>
          <w:szCs w:val="21"/>
        </w:rPr>
        <w:t xml:space="preserve"> study will </w:t>
      </w:r>
      <w:r w:rsidR="006E4763">
        <w:rPr>
          <w:rFonts w:cs="Arial"/>
          <w:sz w:val="21"/>
          <w:szCs w:val="21"/>
        </w:rPr>
        <w:t xml:space="preserve">form part of the evidence base for Lambeth’s forthcoming Site Allocations DPD (SA DPD). It will therefore </w:t>
      </w:r>
      <w:r w:rsidR="00B503EA">
        <w:rPr>
          <w:rFonts w:cs="Arial"/>
          <w:sz w:val="21"/>
          <w:szCs w:val="21"/>
        </w:rPr>
        <w:t xml:space="preserve">need to be completed </w:t>
      </w:r>
      <w:r w:rsidR="004B4E5C" w:rsidRPr="00881BA1">
        <w:rPr>
          <w:rFonts w:cs="Arial"/>
          <w:sz w:val="21"/>
          <w:szCs w:val="21"/>
        </w:rPr>
        <w:t xml:space="preserve">before </w:t>
      </w:r>
      <w:r w:rsidR="00881BA1">
        <w:rPr>
          <w:rFonts w:cs="Arial"/>
          <w:sz w:val="21"/>
          <w:szCs w:val="21"/>
        </w:rPr>
        <w:t xml:space="preserve">the </w:t>
      </w:r>
      <w:r w:rsidR="004B4E5C" w:rsidRPr="00881BA1">
        <w:rPr>
          <w:rFonts w:cs="Arial"/>
          <w:sz w:val="21"/>
          <w:szCs w:val="21"/>
        </w:rPr>
        <w:t xml:space="preserve">Regulation 18 stage </w:t>
      </w:r>
      <w:r w:rsidR="00B503EA">
        <w:rPr>
          <w:rFonts w:cs="Arial"/>
          <w:sz w:val="21"/>
          <w:szCs w:val="21"/>
        </w:rPr>
        <w:t xml:space="preserve">of the SA DPD </w:t>
      </w:r>
      <w:r w:rsidR="00881BA1">
        <w:rPr>
          <w:rFonts w:cs="Arial"/>
          <w:sz w:val="21"/>
          <w:szCs w:val="21"/>
        </w:rPr>
        <w:t>which is due to be</w:t>
      </w:r>
      <w:r w:rsidR="006E4763">
        <w:rPr>
          <w:rFonts w:cs="Arial"/>
          <w:sz w:val="21"/>
          <w:szCs w:val="21"/>
        </w:rPr>
        <w:t>gin</w:t>
      </w:r>
      <w:r w:rsidR="00881BA1">
        <w:rPr>
          <w:rFonts w:cs="Arial"/>
          <w:sz w:val="21"/>
          <w:szCs w:val="21"/>
        </w:rPr>
        <w:t xml:space="preserve"> in </w:t>
      </w:r>
      <w:r w:rsidR="009B0226">
        <w:rPr>
          <w:rFonts w:cs="Arial"/>
          <w:sz w:val="21"/>
          <w:szCs w:val="21"/>
        </w:rPr>
        <w:t>January</w:t>
      </w:r>
      <w:r w:rsidR="004B4E5C" w:rsidRPr="00881BA1">
        <w:rPr>
          <w:rFonts w:cs="Arial"/>
          <w:sz w:val="21"/>
          <w:szCs w:val="21"/>
        </w:rPr>
        <w:t xml:space="preserve"> 2021.</w:t>
      </w:r>
    </w:p>
    <w:p w14:paraId="58DC4481" w14:textId="24A71A3C" w:rsidR="00763EC0" w:rsidRPr="006C3BA9" w:rsidRDefault="00763EC0" w:rsidP="00763EC0">
      <w:pPr>
        <w:pStyle w:val="Caption"/>
        <w:keepNext/>
      </w:pPr>
      <w:r w:rsidRPr="006C3BA9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Pr="006C3BA9">
        <w:rPr>
          <w:noProof/>
        </w:rPr>
        <w:t>1</w:t>
      </w:r>
      <w:r>
        <w:rPr>
          <w:noProof/>
        </w:rPr>
        <w:fldChar w:fldCharType="end"/>
      </w:r>
      <w:r w:rsidRPr="006C3BA9">
        <w:t xml:space="preserve">- </w:t>
      </w:r>
      <w:r w:rsidR="00EF2256">
        <w:t>Indicative p</w:t>
      </w:r>
      <w:r w:rsidRPr="006C3BA9">
        <w:t>roject timescales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2256"/>
        <w:gridCol w:w="2027"/>
        <w:gridCol w:w="3179"/>
      </w:tblGrid>
      <w:tr w:rsidR="0060038D" w:rsidRPr="000A0AFD" w14:paraId="27E4047F" w14:textId="77777777" w:rsidTr="00B14AED">
        <w:tc>
          <w:tcPr>
            <w:tcW w:w="862" w:type="pct"/>
          </w:tcPr>
          <w:p w14:paraId="153CE314" w14:textId="77777777" w:rsidR="0060038D" w:rsidRPr="007C0CED" w:rsidRDefault="0060038D" w:rsidP="00395173">
            <w:bookmarkStart w:id="1" w:name="_Hlk26437090"/>
            <w:r w:rsidRPr="007C0CED">
              <w:rPr>
                <w:rFonts w:cs="Arial"/>
                <w:b/>
                <w:sz w:val="21"/>
                <w:szCs w:val="21"/>
              </w:rPr>
              <w:t>Stage</w:t>
            </w:r>
          </w:p>
        </w:tc>
        <w:tc>
          <w:tcPr>
            <w:tcW w:w="1251" w:type="pct"/>
          </w:tcPr>
          <w:p w14:paraId="5BE0446A" w14:textId="77777777" w:rsidR="0060038D" w:rsidRPr="007C0CED" w:rsidRDefault="0060038D" w:rsidP="00395173">
            <w:r w:rsidRPr="007C0CED">
              <w:rPr>
                <w:rFonts w:cs="Arial"/>
                <w:b/>
                <w:sz w:val="21"/>
                <w:szCs w:val="21"/>
              </w:rPr>
              <w:t>Component</w:t>
            </w:r>
          </w:p>
        </w:tc>
        <w:tc>
          <w:tcPr>
            <w:tcW w:w="1124" w:type="pct"/>
          </w:tcPr>
          <w:p w14:paraId="45AD81A8" w14:textId="77777777" w:rsidR="0060038D" w:rsidRPr="007C0CED" w:rsidRDefault="0060038D" w:rsidP="00395173">
            <w:pPr>
              <w:rPr>
                <w:rFonts w:cs="Arial"/>
                <w:b/>
                <w:sz w:val="21"/>
                <w:szCs w:val="21"/>
              </w:rPr>
            </w:pPr>
            <w:r w:rsidRPr="007C0CED">
              <w:rPr>
                <w:rFonts w:cs="Arial"/>
                <w:b/>
                <w:sz w:val="21"/>
                <w:szCs w:val="21"/>
              </w:rPr>
              <w:t>By whom</w:t>
            </w:r>
          </w:p>
        </w:tc>
        <w:tc>
          <w:tcPr>
            <w:tcW w:w="1764" w:type="pct"/>
          </w:tcPr>
          <w:p w14:paraId="2C53DA22" w14:textId="310DA268" w:rsidR="0060038D" w:rsidRPr="007C0CED" w:rsidRDefault="0060038D" w:rsidP="00395173">
            <w:r w:rsidRPr="007C0CED">
              <w:rPr>
                <w:rFonts w:cs="Arial"/>
                <w:b/>
                <w:sz w:val="21"/>
                <w:szCs w:val="21"/>
              </w:rPr>
              <w:t>Indicative timescale</w:t>
            </w:r>
          </w:p>
        </w:tc>
      </w:tr>
      <w:tr w:rsidR="0060038D" w:rsidRPr="000A0AFD" w14:paraId="75281A55" w14:textId="77777777" w:rsidTr="00B14AED">
        <w:tc>
          <w:tcPr>
            <w:tcW w:w="862" w:type="pct"/>
            <w:vMerge w:val="restart"/>
          </w:tcPr>
          <w:p w14:paraId="01DA5A84" w14:textId="79BFA9E9" w:rsidR="0060038D" w:rsidRDefault="0060038D" w:rsidP="00233E85">
            <w:r>
              <w:t>Preparation</w:t>
            </w:r>
          </w:p>
        </w:tc>
        <w:tc>
          <w:tcPr>
            <w:tcW w:w="1251" w:type="pct"/>
          </w:tcPr>
          <w:p w14:paraId="30CF3812" w14:textId="3BF7383E" w:rsidR="0060038D" w:rsidRDefault="0060038D" w:rsidP="00233E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Inception meeting </w:t>
            </w:r>
          </w:p>
        </w:tc>
        <w:tc>
          <w:tcPr>
            <w:tcW w:w="1124" w:type="pct"/>
          </w:tcPr>
          <w:p w14:paraId="18A6D446" w14:textId="48BCB1E9" w:rsidR="0060038D" w:rsidRPr="007C0CED" w:rsidRDefault="0060038D" w:rsidP="00233E85">
            <w:r>
              <w:t>Appointed consultants and council officers</w:t>
            </w:r>
          </w:p>
        </w:tc>
        <w:tc>
          <w:tcPr>
            <w:tcW w:w="1764" w:type="pct"/>
          </w:tcPr>
          <w:p w14:paraId="172803D7" w14:textId="465AFEF5" w:rsidR="0060038D" w:rsidRDefault="0060038D" w:rsidP="00233E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w/b 5th October 2020</w:t>
            </w:r>
          </w:p>
        </w:tc>
      </w:tr>
      <w:tr w:rsidR="0060038D" w:rsidRPr="000A0AFD" w14:paraId="24DBC7F5" w14:textId="77777777" w:rsidTr="00B14AED">
        <w:tc>
          <w:tcPr>
            <w:tcW w:w="862" w:type="pct"/>
            <w:vMerge/>
          </w:tcPr>
          <w:p w14:paraId="37B55F5B" w14:textId="77777777" w:rsidR="0060038D" w:rsidRDefault="0060038D" w:rsidP="00233E85"/>
        </w:tc>
        <w:tc>
          <w:tcPr>
            <w:tcW w:w="1251" w:type="pct"/>
          </w:tcPr>
          <w:p w14:paraId="441807EA" w14:textId="1328B134" w:rsidR="0060038D" w:rsidRDefault="0060038D" w:rsidP="00233E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 Long list of sites</w:t>
            </w:r>
          </w:p>
        </w:tc>
        <w:tc>
          <w:tcPr>
            <w:tcW w:w="1124" w:type="pct"/>
          </w:tcPr>
          <w:p w14:paraId="68F47E63" w14:textId="55AA1D17" w:rsidR="0060038D" w:rsidRPr="007C0CED" w:rsidRDefault="0060038D" w:rsidP="00233E85">
            <w:r>
              <w:t>Council Officers</w:t>
            </w:r>
          </w:p>
        </w:tc>
        <w:tc>
          <w:tcPr>
            <w:tcW w:w="1764" w:type="pct"/>
          </w:tcPr>
          <w:p w14:paraId="7E0870C9" w14:textId="46717807" w:rsidR="0060038D" w:rsidRDefault="0060038D" w:rsidP="00233E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w/b 5th October 2020</w:t>
            </w:r>
          </w:p>
        </w:tc>
      </w:tr>
      <w:tr w:rsidR="00B503EA" w:rsidRPr="000A0AFD" w14:paraId="58108242" w14:textId="77777777" w:rsidTr="00F02B76">
        <w:tc>
          <w:tcPr>
            <w:tcW w:w="862" w:type="pct"/>
            <w:vMerge w:val="restart"/>
          </w:tcPr>
          <w:p w14:paraId="4F61F897" w14:textId="4C4DB1DB" w:rsidR="00B503EA" w:rsidRPr="007C0CED" w:rsidRDefault="00B503EA" w:rsidP="00233E85">
            <w:r>
              <w:t>Site assessment</w:t>
            </w:r>
          </w:p>
        </w:tc>
        <w:tc>
          <w:tcPr>
            <w:tcW w:w="1251" w:type="pct"/>
          </w:tcPr>
          <w:p w14:paraId="7C8A9025" w14:textId="7C72EB89" w:rsidR="00B503EA" w:rsidRDefault="00B503EA" w:rsidP="00233E85">
            <w:r>
              <w:rPr>
                <w:rFonts w:ascii="Calibri" w:hAnsi="Calibri" w:cs="Calibri"/>
              </w:rPr>
              <w:t>Consultants to review long list of sites</w:t>
            </w:r>
          </w:p>
        </w:tc>
        <w:tc>
          <w:tcPr>
            <w:tcW w:w="1124" w:type="pct"/>
          </w:tcPr>
          <w:p w14:paraId="6AC8CCBB" w14:textId="45C6C0E2" w:rsidR="00B503EA" w:rsidRPr="007C0CED" w:rsidRDefault="00B503EA" w:rsidP="00233E85">
            <w:r w:rsidRPr="007C0CED">
              <w:t>Appointed consultant</w:t>
            </w:r>
          </w:p>
        </w:tc>
        <w:tc>
          <w:tcPr>
            <w:tcW w:w="1764" w:type="pct"/>
          </w:tcPr>
          <w:p w14:paraId="3463145A" w14:textId="2B06A1BF" w:rsidR="00B503EA" w:rsidRPr="00FA176C" w:rsidRDefault="00B503EA" w:rsidP="00233E85">
            <w:pPr>
              <w:rPr>
                <w:rFonts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w/b 12th October 2020</w:t>
            </w:r>
          </w:p>
        </w:tc>
      </w:tr>
      <w:tr w:rsidR="00B503EA" w:rsidRPr="000A0AFD" w14:paraId="46E8F426" w14:textId="77777777" w:rsidTr="00F02B76">
        <w:tc>
          <w:tcPr>
            <w:tcW w:w="862" w:type="pct"/>
            <w:vMerge/>
          </w:tcPr>
          <w:p w14:paraId="0C61F559" w14:textId="468AC329" w:rsidR="00B503EA" w:rsidRPr="007C0CED" w:rsidRDefault="00B503EA" w:rsidP="00DB5BDC"/>
        </w:tc>
        <w:tc>
          <w:tcPr>
            <w:tcW w:w="1251" w:type="pct"/>
          </w:tcPr>
          <w:p w14:paraId="250E02DE" w14:textId="5FC2DCC8" w:rsidR="00B503EA" w:rsidRDefault="00B503EA" w:rsidP="00DB5BDC">
            <w:r>
              <w:rPr>
                <w:rFonts w:ascii="Calibri" w:hAnsi="Calibri" w:cs="Calibri"/>
              </w:rPr>
              <w:t>Consultants to produce short list of sites</w:t>
            </w:r>
          </w:p>
        </w:tc>
        <w:tc>
          <w:tcPr>
            <w:tcW w:w="1124" w:type="pct"/>
          </w:tcPr>
          <w:p w14:paraId="2590C695" w14:textId="74E277F0" w:rsidR="00B503EA" w:rsidRPr="007C0CED" w:rsidRDefault="00B503EA" w:rsidP="00DB5BDC">
            <w:r w:rsidRPr="007C0CED">
              <w:t>Appointed consultant</w:t>
            </w:r>
          </w:p>
        </w:tc>
        <w:tc>
          <w:tcPr>
            <w:tcW w:w="1764" w:type="pct"/>
          </w:tcPr>
          <w:p w14:paraId="3E1F03FE" w14:textId="3877DCC0" w:rsidR="00B503EA" w:rsidRPr="00FA176C" w:rsidRDefault="00B503EA" w:rsidP="00DB5BDC">
            <w:pPr>
              <w:rPr>
                <w:rFonts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By 23</w:t>
            </w:r>
            <w:r w:rsidRPr="00B14AED">
              <w:rPr>
                <w:rFonts w:ascii="Calibri" w:hAnsi="Calibri" w:cs="Calibri"/>
                <w:color w:val="000000"/>
                <w:vertAlign w:val="superscript"/>
              </w:rPr>
              <w:t>rd</w:t>
            </w:r>
            <w:r>
              <w:rPr>
                <w:rFonts w:ascii="Calibri" w:hAnsi="Calibri" w:cs="Calibri"/>
                <w:color w:val="000000"/>
              </w:rPr>
              <w:t xml:space="preserve"> October</w:t>
            </w:r>
          </w:p>
        </w:tc>
      </w:tr>
      <w:tr w:rsidR="00B503EA" w:rsidRPr="000A0AFD" w14:paraId="517E120A" w14:textId="77777777" w:rsidTr="00F02B76">
        <w:tc>
          <w:tcPr>
            <w:tcW w:w="862" w:type="pct"/>
            <w:vMerge/>
          </w:tcPr>
          <w:p w14:paraId="71EB3D94" w14:textId="546DDCA0" w:rsidR="00B503EA" w:rsidRPr="007C0CED" w:rsidRDefault="00B503EA" w:rsidP="00DB5BDC"/>
        </w:tc>
        <w:tc>
          <w:tcPr>
            <w:tcW w:w="1251" w:type="pct"/>
          </w:tcPr>
          <w:p w14:paraId="68A6468E" w14:textId="36FFAA30" w:rsidR="00B503EA" w:rsidRDefault="00B503EA" w:rsidP="00DB5BDC">
            <w:r>
              <w:rPr>
                <w:rFonts w:ascii="Calibri" w:hAnsi="Calibri" w:cs="Calibri"/>
              </w:rPr>
              <w:t xml:space="preserve">Detailed </w:t>
            </w:r>
            <w:r w:rsidR="00B14AED">
              <w:rPr>
                <w:rFonts w:ascii="Calibri" w:hAnsi="Calibri" w:cs="Calibri"/>
              </w:rPr>
              <w:t xml:space="preserve">site </w:t>
            </w:r>
            <w:r>
              <w:rPr>
                <w:rFonts w:ascii="Calibri" w:hAnsi="Calibri" w:cs="Calibri"/>
              </w:rPr>
              <w:t xml:space="preserve">assessment </w:t>
            </w:r>
          </w:p>
        </w:tc>
        <w:tc>
          <w:tcPr>
            <w:tcW w:w="1124" w:type="pct"/>
          </w:tcPr>
          <w:p w14:paraId="4DEDB616" w14:textId="2F202A39" w:rsidR="00B503EA" w:rsidRPr="007C0CED" w:rsidRDefault="00B503EA" w:rsidP="00DB5BDC">
            <w:r w:rsidRPr="007C0CED">
              <w:t>Appointed consultant</w:t>
            </w:r>
          </w:p>
        </w:tc>
        <w:tc>
          <w:tcPr>
            <w:tcW w:w="1764" w:type="pct"/>
          </w:tcPr>
          <w:p w14:paraId="336F578A" w14:textId="695C8CB6" w:rsidR="00B503EA" w:rsidRPr="00FA176C" w:rsidRDefault="00B503EA" w:rsidP="00DB5BDC">
            <w:pPr>
              <w:rPr>
                <w:rFonts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By 6</w:t>
            </w:r>
            <w:r w:rsidRPr="00B14AED">
              <w:rPr>
                <w:rFonts w:ascii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</w:rPr>
              <w:t xml:space="preserve"> November</w:t>
            </w:r>
          </w:p>
        </w:tc>
      </w:tr>
      <w:tr w:rsidR="00B503EA" w:rsidRPr="000A0AFD" w14:paraId="05397B37" w14:textId="77777777" w:rsidTr="00E24FF7">
        <w:tc>
          <w:tcPr>
            <w:tcW w:w="862" w:type="pct"/>
            <w:vMerge/>
          </w:tcPr>
          <w:p w14:paraId="03B1CB82" w14:textId="77777777" w:rsidR="00B503EA" w:rsidRPr="007C0CED" w:rsidRDefault="00B503EA" w:rsidP="00977708"/>
        </w:tc>
        <w:tc>
          <w:tcPr>
            <w:tcW w:w="1251" w:type="pct"/>
          </w:tcPr>
          <w:p w14:paraId="56D8E010" w14:textId="446864FB" w:rsidR="00B503EA" w:rsidRDefault="00B503EA" w:rsidP="009777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Respond to queues/information requests</w:t>
            </w:r>
          </w:p>
        </w:tc>
        <w:tc>
          <w:tcPr>
            <w:tcW w:w="1124" w:type="pct"/>
          </w:tcPr>
          <w:p w14:paraId="5918BB99" w14:textId="73F6C733" w:rsidR="00B503EA" w:rsidRPr="007C0CED" w:rsidRDefault="00B503EA" w:rsidP="00977708">
            <w:r>
              <w:t>Council Officers</w:t>
            </w:r>
          </w:p>
        </w:tc>
        <w:tc>
          <w:tcPr>
            <w:tcW w:w="1764" w:type="pct"/>
          </w:tcPr>
          <w:p w14:paraId="24E1CB1A" w14:textId="6C465622" w:rsidR="00B503EA" w:rsidRDefault="00B503EA" w:rsidP="009777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Throughout October-November 2020</w:t>
            </w:r>
          </w:p>
        </w:tc>
      </w:tr>
      <w:tr w:rsidR="00977708" w:rsidRPr="000A0AFD" w14:paraId="730E8A8E" w14:textId="77777777" w:rsidTr="00B14AED">
        <w:tc>
          <w:tcPr>
            <w:tcW w:w="862" w:type="pct"/>
            <w:vMerge w:val="restart"/>
          </w:tcPr>
          <w:p w14:paraId="6C86D95B" w14:textId="33115B17" w:rsidR="00977708" w:rsidRPr="007C0CED" w:rsidRDefault="00977708" w:rsidP="00977708">
            <w:r>
              <w:t>Draft Report</w:t>
            </w:r>
          </w:p>
        </w:tc>
        <w:tc>
          <w:tcPr>
            <w:tcW w:w="1251" w:type="pct"/>
          </w:tcPr>
          <w:p w14:paraId="0C4D5C17" w14:textId="24B1CF15" w:rsidR="00977708" w:rsidRDefault="00977708" w:rsidP="00977708">
            <w:r>
              <w:rPr>
                <w:rFonts w:ascii="Calibri" w:hAnsi="Calibri" w:cs="Calibri"/>
              </w:rPr>
              <w:t>Draft Final report</w:t>
            </w:r>
          </w:p>
        </w:tc>
        <w:tc>
          <w:tcPr>
            <w:tcW w:w="1124" w:type="pct"/>
          </w:tcPr>
          <w:p w14:paraId="0ED2A4B7" w14:textId="732AC4E8" w:rsidR="00977708" w:rsidRPr="007C0CED" w:rsidRDefault="00977708" w:rsidP="00977708">
            <w:r w:rsidRPr="007C0CED">
              <w:t>Appointed consultant</w:t>
            </w:r>
          </w:p>
        </w:tc>
        <w:tc>
          <w:tcPr>
            <w:tcW w:w="1764" w:type="pct"/>
          </w:tcPr>
          <w:p w14:paraId="4205C976" w14:textId="1CE58F4C" w:rsidR="00977708" w:rsidRPr="00FA176C" w:rsidRDefault="00977708" w:rsidP="00977708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By 13</w:t>
            </w:r>
            <w:r w:rsidRPr="00B14AED">
              <w:rPr>
                <w:rFonts w:cs="Arial"/>
                <w:sz w:val="21"/>
                <w:szCs w:val="21"/>
                <w:vertAlign w:val="superscript"/>
              </w:rPr>
              <w:t>h</w:t>
            </w:r>
            <w:r>
              <w:rPr>
                <w:rFonts w:cs="Arial"/>
                <w:sz w:val="21"/>
                <w:szCs w:val="21"/>
              </w:rPr>
              <w:t xml:space="preserve"> November 2020</w:t>
            </w:r>
          </w:p>
        </w:tc>
      </w:tr>
      <w:tr w:rsidR="00977708" w:rsidRPr="000A0AFD" w14:paraId="7725177F" w14:textId="77777777" w:rsidTr="00B14AED">
        <w:tc>
          <w:tcPr>
            <w:tcW w:w="862" w:type="pct"/>
            <w:vMerge/>
          </w:tcPr>
          <w:p w14:paraId="0FE66FDC" w14:textId="0FBC8AEC" w:rsidR="00977708" w:rsidRPr="007C0CED" w:rsidRDefault="00977708" w:rsidP="00977708"/>
        </w:tc>
        <w:tc>
          <w:tcPr>
            <w:tcW w:w="1251" w:type="pct"/>
          </w:tcPr>
          <w:p w14:paraId="165E1195" w14:textId="19B6504D" w:rsidR="00977708" w:rsidRDefault="00977708" w:rsidP="00977708">
            <w:r>
              <w:t>Review Draft Final Report</w:t>
            </w:r>
          </w:p>
        </w:tc>
        <w:tc>
          <w:tcPr>
            <w:tcW w:w="1124" w:type="pct"/>
          </w:tcPr>
          <w:p w14:paraId="31D53F9F" w14:textId="569A4DDD" w:rsidR="00977708" w:rsidRPr="007C0CED" w:rsidRDefault="00977708" w:rsidP="00977708">
            <w:r>
              <w:t>Council Officers</w:t>
            </w:r>
          </w:p>
        </w:tc>
        <w:tc>
          <w:tcPr>
            <w:tcW w:w="1764" w:type="pct"/>
          </w:tcPr>
          <w:p w14:paraId="5CF67CF8" w14:textId="0CDF2E23" w:rsidR="00977708" w:rsidRPr="00FA176C" w:rsidRDefault="003E0F0B" w:rsidP="00977708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By </w:t>
            </w:r>
            <w:r w:rsidR="00977708">
              <w:rPr>
                <w:rFonts w:cs="Arial"/>
                <w:sz w:val="21"/>
                <w:szCs w:val="21"/>
              </w:rPr>
              <w:t>20</w:t>
            </w:r>
            <w:r w:rsidR="00977708" w:rsidRPr="00B14AED">
              <w:rPr>
                <w:rFonts w:cs="Arial"/>
                <w:sz w:val="21"/>
                <w:szCs w:val="21"/>
                <w:vertAlign w:val="superscript"/>
              </w:rPr>
              <w:t>th</w:t>
            </w:r>
            <w:r w:rsidR="00977708">
              <w:rPr>
                <w:rFonts w:cs="Arial"/>
                <w:sz w:val="21"/>
                <w:szCs w:val="21"/>
              </w:rPr>
              <w:t xml:space="preserve"> November 2020</w:t>
            </w:r>
          </w:p>
        </w:tc>
      </w:tr>
      <w:tr w:rsidR="00977708" w:rsidRPr="000A0AFD" w14:paraId="79A11E99" w14:textId="77777777" w:rsidTr="00B14AED">
        <w:tc>
          <w:tcPr>
            <w:tcW w:w="862" w:type="pct"/>
            <w:vMerge w:val="restart"/>
          </w:tcPr>
          <w:p w14:paraId="02862D26" w14:textId="1E8F0F97" w:rsidR="00977708" w:rsidRDefault="00977708" w:rsidP="00977708">
            <w:pPr>
              <w:rPr>
                <w:rFonts w:ascii="Calibri" w:hAnsi="Calibri" w:cs="Calibri"/>
              </w:rPr>
            </w:pPr>
            <w:r>
              <w:t>Final Report</w:t>
            </w:r>
          </w:p>
        </w:tc>
        <w:tc>
          <w:tcPr>
            <w:tcW w:w="1251" w:type="pct"/>
          </w:tcPr>
          <w:p w14:paraId="707EB9A2" w14:textId="7CC2E3B8" w:rsidR="00977708" w:rsidRDefault="00977708" w:rsidP="00977708">
            <w:r>
              <w:t xml:space="preserve">Final Report </w:t>
            </w:r>
          </w:p>
        </w:tc>
        <w:tc>
          <w:tcPr>
            <w:tcW w:w="1124" w:type="pct"/>
          </w:tcPr>
          <w:p w14:paraId="48A469D9" w14:textId="04F7A098" w:rsidR="00977708" w:rsidRPr="007C0CED" w:rsidRDefault="00977708" w:rsidP="00977708">
            <w:r>
              <w:t>Appointed consultant</w:t>
            </w:r>
          </w:p>
        </w:tc>
        <w:tc>
          <w:tcPr>
            <w:tcW w:w="1764" w:type="pct"/>
          </w:tcPr>
          <w:p w14:paraId="667D8D43" w14:textId="2AD8A496" w:rsidR="00977708" w:rsidRDefault="003E0F0B" w:rsidP="009777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By </w:t>
            </w:r>
            <w:r w:rsidR="00977708">
              <w:rPr>
                <w:rFonts w:ascii="Calibri" w:hAnsi="Calibri" w:cs="Calibri"/>
                <w:color w:val="000000"/>
              </w:rPr>
              <w:t>4</w:t>
            </w:r>
            <w:r w:rsidR="00977708" w:rsidRPr="00B14AED">
              <w:rPr>
                <w:rFonts w:ascii="Calibri" w:hAnsi="Calibri" w:cs="Calibri"/>
                <w:color w:val="000000"/>
                <w:vertAlign w:val="superscript"/>
              </w:rPr>
              <w:t>th</w:t>
            </w:r>
            <w:r w:rsidR="00977708">
              <w:rPr>
                <w:rFonts w:ascii="Calibri" w:hAnsi="Calibri" w:cs="Calibri"/>
                <w:color w:val="000000"/>
              </w:rPr>
              <w:t xml:space="preserve"> December 2020</w:t>
            </w:r>
          </w:p>
        </w:tc>
      </w:tr>
      <w:tr w:rsidR="00977708" w:rsidRPr="000A0AFD" w14:paraId="10F6BE19" w14:textId="77777777" w:rsidTr="00B14AED">
        <w:tc>
          <w:tcPr>
            <w:tcW w:w="862" w:type="pct"/>
            <w:vMerge/>
          </w:tcPr>
          <w:p w14:paraId="2F190804" w14:textId="73D3F1E4" w:rsidR="00977708" w:rsidRDefault="00977708" w:rsidP="00977708">
            <w:pPr>
              <w:rPr>
                <w:rFonts w:ascii="Calibri" w:hAnsi="Calibri" w:cs="Calibri"/>
              </w:rPr>
            </w:pPr>
          </w:p>
        </w:tc>
        <w:tc>
          <w:tcPr>
            <w:tcW w:w="1251" w:type="pct"/>
          </w:tcPr>
          <w:p w14:paraId="6E555C0A" w14:textId="0F9667A8" w:rsidR="00977708" w:rsidRDefault="00977708" w:rsidP="00977708">
            <w:r>
              <w:rPr>
                <w:rFonts w:ascii="Calibri" w:hAnsi="Calibri" w:cs="Calibri"/>
              </w:rPr>
              <w:t>Report presented to council members for comment</w:t>
            </w:r>
            <w:r w:rsidR="00EF2256">
              <w:rPr>
                <w:rFonts w:ascii="Calibri" w:hAnsi="Calibri" w:cs="Calibri"/>
              </w:rPr>
              <w:t xml:space="preserve"> (if required)</w:t>
            </w:r>
          </w:p>
        </w:tc>
        <w:tc>
          <w:tcPr>
            <w:tcW w:w="1124" w:type="pct"/>
          </w:tcPr>
          <w:p w14:paraId="5BB8DCA0" w14:textId="25380633" w:rsidR="00977708" w:rsidRPr="007C0CED" w:rsidRDefault="00977708" w:rsidP="00977708">
            <w:r>
              <w:t>Council Officers</w:t>
            </w:r>
          </w:p>
        </w:tc>
        <w:tc>
          <w:tcPr>
            <w:tcW w:w="1764" w:type="pct"/>
          </w:tcPr>
          <w:p w14:paraId="3E8C6754" w14:textId="77777777" w:rsidR="00977708" w:rsidRDefault="00977708" w:rsidP="00977708">
            <w:pPr>
              <w:rPr>
                <w:rFonts w:ascii="Calibri" w:hAnsi="Calibri" w:cs="Calibri"/>
                <w:color w:val="000000"/>
              </w:rPr>
            </w:pPr>
          </w:p>
          <w:p w14:paraId="5DF4BCAA" w14:textId="7152ABD7" w:rsidR="00977708" w:rsidRDefault="00977708" w:rsidP="009777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Pr="007F459F">
              <w:rPr>
                <w:rFonts w:ascii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</w:rPr>
              <w:t xml:space="preserve"> December 2020</w:t>
            </w:r>
          </w:p>
        </w:tc>
      </w:tr>
      <w:tr w:rsidR="00977708" w:rsidRPr="000A0AFD" w14:paraId="013098AB" w14:textId="77777777" w:rsidTr="00B14AED">
        <w:trPr>
          <w:trHeight w:val="70"/>
        </w:trPr>
        <w:tc>
          <w:tcPr>
            <w:tcW w:w="862" w:type="pct"/>
            <w:vMerge/>
          </w:tcPr>
          <w:p w14:paraId="79E7A3FF" w14:textId="24F3B0C4" w:rsidR="00977708" w:rsidRDefault="00977708" w:rsidP="00977708">
            <w:pPr>
              <w:rPr>
                <w:rFonts w:ascii="Calibri" w:hAnsi="Calibri" w:cs="Calibri"/>
              </w:rPr>
            </w:pPr>
          </w:p>
        </w:tc>
        <w:tc>
          <w:tcPr>
            <w:tcW w:w="1251" w:type="pct"/>
          </w:tcPr>
          <w:p w14:paraId="468B5E41" w14:textId="6C3E0908" w:rsidR="00977708" w:rsidRDefault="00977708" w:rsidP="00977708">
            <w:r>
              <w:rPr>
                <w:rFonts w:ascii="Calibri" w:hAnsi="Calibri" w:cs="Calibri"/>
              </w:rPr>
              <w:t>Final report signed off by the Council</w:t>
            </w:r>
          </w:p>
        </w:tc>
        <w:tc>
          <w:tcPr>
            <w:tcW w:w="1124" w:type="pct"/>
          </w:tcPr>
          <w:p w14:paraId="6BABBDC0" w14:textId="59430FF2" w:rsidR="00977708" w:rsidRPr="007C0CED" w:rsidRDefault="00977708" w:rsidP="00977708">
            <w:r>
              <w:t>Council Officers</w:t>
            </w:r>
          </w:p>
        </w:tc>
        <w:tc>
          <w:tcPr>
            <w:tcW w:w="1764" w:type="pct"/>
          </w:tcPr>
          <w:p w14:paraId="369B5C4C" w14:textId="239CD2FC" w:rsidR="00977708" w:rsidRDefault="00977708" w:rsidP="009777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Pr="00B14AED">
              <w:rPr>
                <w:rFonts w:ascii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</w:rPr>
              <w:t xml:space="preserve"> January 2021</w:t>
            </w:r>
          </w:p>
        </w:tc>
      </w:tr>
      <w:bookmarkEnd w:id="1"/>
    </w:tbl>
    <w:p w14:paraId="58D36AB7" w14:textId="77777777" w:rsidR="00763EC0" w:rsidRPr="000A0AFD" w:rsidRDefault="00763EC0" w:rsidP="00763E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  <w:highlight w:val="yellow"/>
        </w:rPr>
      </w:pPr>
    </w:p>
    <w:p w14:paraId="5CF71C9B" w14:textId="3BD03900" w:rsidR="00763EC0" w:rsidRPr="00233E85" w:rsidRDefault="00763EC0" w:rsidP="00233E85">
      <w:pPr>
        <w:pStyle w:val="ListParagraph"/>
        <w:ind w:left="567"/>
        <w:rPr>
          <w:rFonts w:cs="Arial"/>
          <w:sz w:val="21"/>
          <w:szCs w:val="21"/>
        </w:rPr>
      </w:pPr>
    </w:p>
    <w:p w14:paraId="512F4F40" w14:textId="77777777" w:rsidR="00AE778B" w:rsidRPr="00AE778B" w:rsidRDefault="00AE778B" w:rsidP="00AE778B">
      <w:pPr>
        <w:pStyle w:val="ListParagraph"/>
        <w:rPr>
          <w:rFonts w:cs="Arial"/>
          <w:sz w:val="21"/>
          <w:szCs w:val="21"/>
        </w:rPr>
      </w:pPr>
    </w:p>
    <w:p w14:paraId="71F14D4C" w14:textId="77777777" w:rsidR="00AE778B" w:rsidRPr="00FA176C" w:rsidRDefault="00AE778B" w:rsidP="00AE778B">
      <w:pPr>
        <w:pStyle w:val="ListParagraph"/>
        <w:ind w:left="567"/>
        <w:rPr>
          <w:rFonts w:cs="Arial"/>
          <w:sz w:val="21"/>
          <w:szCs w:val="21"/>
        </w:rPr>
      </w:pPr>
    </w:p>
    <w:sectPr w:rsidR="00AE778B" w:rsidRPr="00FA1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55D10" w14:textId="77777777" w:rsidR="004E26F3" w:rsidRDefault="004E26F3" w:rsidP="00196638">
      <w:pPr>
        <w:spacing w:after="0" w:line="240" w:lineRule="auto"/>
      </w:pPr>
      <w:r>
        <w:separator/>
      </w:r>
    </w:p>
  </w:endnote>
  <w:endnote w:type="continuationSeparator" w:id="0">
    <w:p w14:paraId="03ABD00D" w14:textId="77777777" w:rsidR="004E26F3" w:rsidRDefault="004E26F3" w:rsidP="0019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14BF1" w14:textId="77777777" w:rsidR="004E26F3" w:rsidRDefault="004E26F3" w:rsidP="00196638">
      <w:pPr>
        <w:spacing w:after="0" w:line="240" w:lineRule="auto"/>
      </w:pPr>
      <w:r>
        <w:separator/>
      </w:r>
    </w:p>
  </w:footnote>
  <w:footnote w:type="continuationSeparator" w:id="0">
    <w:p w14:paraId="3625F803" w14:textId="77777777" w:rsidR="004E26F3" w:rsidRDefault="004E26F3" w:rsidP="00196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D41E6"/>
    <w:multiLevelType w:val="hybridMultilevel"/>
    <w:tmpl w:val="CF101C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7C334E9"/>
    <w:multiLevelType w:val="hybridMultilevel"/>
    <w:tmpl w:val="36B4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A53"/>
    <w:multiLevelType w:val="hybridMultilevel"/>
    <w:tmpl w:val="1A14B93A"/>
    <w:lvl w:ilvl="0" w:tplc="2A08E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05A82"/>
    <w:multiLevelType w:val="hybridMultilevel"/>
    <w:tmpl w:val="2B9C563E"/>
    <w:lvl w:ilvl="0" w:tplc="2A08E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38"/>
    <w:rsid w:val="0012033D"/>
    <w:rsid w:val="00151077"/>
    <w:rsid w:val="00196638"/>
    <w:rsid w:val="001A606D"/>
    <w:rsid w:val="00207FB2"/>
    <w:rsid w:val="00233E85"/>
    <w:rsid w:val="0023799F"/>
    <w:rsid w:val="00280B00"/>
    <w:rsid w:val="003E0F0B"/>
    <w:rsid w:val="00487EF3"/>
    <w:rsid w:val="004B4E5C"/>
    <w:rsid w:val="004C0862"/>
    <w:rsid w:val="004E26F3"/>
    <w:rsid w:val="00522DE0"/>
    <w:rsid w:val="00560F80"/>
    <w:rsid w:val="005D6C45"/>
    <w:rsid w:val="005F1F9E"/>
    <w:rsid w:val="0060038D"/>
    <w:rsid w:val="006E4763"/>
    <w:rsid w:val="007078F4"/>
    <w:rsid w:val="00763EC0"/>
    <w:rsid w:val="007668C6"/>
    <w:rsid w:val="00783565"/>
    <w:rsid w:val="00797F34"/>
    <w:rsid w:val="007B2067"/>
    <w:rsid w:val="00801911"/>
    <w:rsid w:val="00850591"/>
    <w:rsid w:val="00881BA1"/>
    <w:rsid w:val="00886716"/>
    <w:rsid w:val="008877CA"/>
    <w:rsid w:val="00977708"/>
    <w:rsid w:val="009A6E56"/>
    <w:rsid w:val="009B0226"/>
    <w:rsid w:val="00AE778B"/>
    <w:rsid w:val="00B14AED"/>
    <w:rsid w:val="00B503EA"/>
    <w:rsid w:val="00B82FE0"/>
    <w:rsid w:val="00BD4FE1"/>
    <w:rsid w:val="00C913BD"/>
    <w:rsid w:val="00CA4F4A"/>
    <w:rsid w:val="00CD75BC"/>
    <w:rsid w:val="00CF3074"/>
    <w:rsid w:val="00D05C40"/>
    <w:rsid w:val="00D16E5F"/>
    <w:rsid w:val="00D6640B"/>
    <w:rsid w:val="00DB5BDC"/>
    <w:rsid w:val="00DC3325"/>
    <w:rsid w:val="00E24FF7"/>
    <w:rsid w:val="00EF2256"/>
    <w:rsid w:val="00E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C9DB2"/>
  <w15:chartTrackingRefBased/>
  <w15:docId w15:val="{EEFC8350-4AC0-47E0-A3FC-D13F1E24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638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638"/>
    <w:rPr>
      <w:rFonts w:asciiTheme="majorHAnsi" w:eastAsiaTheme="majorEastAsia" w:hAnsiTheme="majorHAnsi" w:cstheme="majorBidi"/>
      <w:b/>
      <w:bCs/>
      <w:smallCaps/>
      <w:sz w:val="36"/>
      <w:szCs w:val="36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196638"/>
    <w:pPr>
      <w:spacing w:after="200" w:line="240" w:lineRule="auto"/>
    </w:pPr>
    <w:rPr>
      <w:rFonts w:eastAsiaTheme="minorEastAsia"/>
      <w:i/>
      <w:iCs/>
      <w:color w:val="44546A" w:themeColor="text2"/>
      <w:szCs w:val="18"/>
      <w:lang w:val="en-US" w:eastAsia="ja-JP"/>
    </w:rPr>
  </w:style>
  <w:style w:type="paragraph" w:customStyle="1" w:styleId="Default">
    <w:name w:val="Default"/>
    <w:link w:val="DefaultChar"/>
    <w:rsid w:val="00196638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en-GB"/>
    </w:rPr>
  </w:style>
  <w:style w:type="character" w:customStyle="1" w:styleId="DefaultChar">
    <w:name w:val="Default Char"/>
    <w:link w:val="Default"/>
    <w:locked/>
    <w:rsid w:val="00196638"/>
    <w:rPr>
      <w:rFonts w:ascii="Verdana,Bold" w:eastAsia="Times New Roman" w:hAnsi="Verdana,Bold" w:cs="Verdana,Bold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196638"/>
    <w:pPr>
      <w:ind w:left="720"/>
      <w:contextualSpacing/>
    </w:pPr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39"/>
    <w:rsid w:val="00196638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3EC0"/>
    <w:pPr>
      <w:spacing w:after="0" w:line="240" w:lineRule="auto"/>
    </w:pPr>
    <w:rPr>
      <w:rFonts w:eastAsiaTheme="minorEastAsia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EC0"/>
    <w:rPr>
      <w:rFonts w:eastAsiaTheme="minorEastAsia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63EC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83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5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5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B0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Andrews</dc:creator>
  <cp:keywords/>
  <dc:description/>
  <cp:lastModifiedBy>Zanda Polka</cp:lastModifiedBy>
  <cp:revision>6</cp:revision>
  <dcterms:created xsi:type="dcterms:W3CDTF">2020-08-25T13:06:00Z</dcterms:created>
  <dcterms:modified xsi:type="dcterms:W3CDTF">2020-08-28T10:48:00Z</dcterms:modified>
</cp:coreProperties>
</file>