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6C2A0D" w:rsidRDefault="00681E5B" w:rsidP="006037E8">
      <w:pPr>
        <w:pStyle w:val="DHTitle"/>
        <w:rPr>
          <w:color w:val="FF0000"/>
        </w:rPr>
      </w:pPr>
      <w:bookmarkStart w:id="0" w:name="_Toc235933281"/>
      <w:r>
        <w:rPr>
          <w:color w:val="FF0000"/>
        </w:rPr>
        <w:t xml:space="preserve">  </w:t>
      </w:r>
      <w:r w:rsidR="006C2A0D">
        <w:rPr>
          <w:color w:val="FF0000"/>
        </w:rPr>
        <w:t xml:space="preserve">  </w:t>
      </w:r>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681E5B">
      <w:pPr>
        <w:pStyle w:val="DHTitle"/>
        <w:jc w:val="center"/>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DE618B" w:rsidRPr="00A24900" w:rsidRDefault="00681E5B" w:rsidP="00681E5B">
      <w:pPr>
        <w:pStyle w:val="DHTitle"/>
        <w:jc w:val="center"/>
      </w:pPr>
      <w:r>
        <w:t>DIGITAL CONTENT ON CHILDHOOD OBESITY</w:t>
      </w:r>
    </w:p>
    <w:p w:rsidR="006E609F" w:rsidRPr="00A24900" w:rsidRDefault="006E609F" w:rsidP="00681E5B">
      <w:pPr>
        <w:pStyle w:val="DHTitle"/>
        <w:jc w:val="center"/>
      </w:pPr>
    </w:p>
    <w:p w:rsidR="00FE0B38" w:rsidRPr="006E55D5" w:rsidRDefault="00926CEC" w:rsidP="00681E5B">
      <w:pPr>
        <w:pStyle w:val="SubT"/>
        <w:jc w:val="center"/>
      </w:pPr>
      <w:r w:rsidRPr="006E55D5">
        <w:t xml:space="preserve">Deadline: </w:t>
      </w:r>
      <w:r w:rsidR="00194D4D">
        <w:t>Wednesday 1</w:t>
      </w:r>
      <w:r w:rsidR="00194D4D" w:rsidRPr="00194D4D">
        <w:rPr>
          <w:vertAlign w:val="superscript"/>
        </w:rPr>
        <w:t>st</w:t>
      </w:r>
      <w:r w:rsidR="00194D4D">
        <w:t xml:space="preserve"> June 2016 – 9:30am</w:t>
      </w:r>
    </w:p>
    <w:p w:rsidR="008A4796" w:rsidRPr="006E55D5" w:rsidRDefault="008A4796" w:rsidP="00681E5B">
      <w:pPr>
        <w:pStyle w:val="SubT"/>
        <w:jc w:val="center"/>
      </w:pPr>
      <w:r w:rsidRPr="006E55D5">
        <w:t xml:space="preserve">ITT Reference: </w:t>
      </w:r>
      <w:r w:rsidR="00673590">
        <w:t>60242</w:t>
      </w:r>
    </w:p>
    <w:p w:rsidR="006E609F" w:rsidRPr="006E55D5" w:rsidRDefault="006E609F" w:rsidP="00681E5B">
      <w:pPr>
        <w:pStyle w:val="SubT"/>
        <w:jc w:val="center"/>
      </w:pPr>
    </w:p>
    <w:p w:rsidR="00015085" w:rsidRPr="006E55D5" w:rsidRDefault="006E609F" w:rsidP="00681E5B">
      <w:pPr>
        <w:pStyle w:val="SubT"/>
        <w:jc w:val="center"/>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01734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2" w:name="_Ref358883593"/>
      <w:r w:rsidRPr="00A24900">
        <w:lastRenderedPageBreak/>
        <w:t>Invitation to Tender</w:t>
      </w:r>
      <w:bookmarkEnd w:id="2"/>
    </w:p>
    <w:p w:rsidR="00DE618B" w:rsidRPr="004A173F" w:rsidRDefault="00441043" w:rsidP="003E7E65">
      <w:pPr>
        <w:pStyle w:val="LeftSide"/>
        <w:rPr>
          <w:b/>
          <w:bCs/>
        </w:rPr>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681E5B">
        <w:t xml:space="preserve"> for </w:t>
      </w:r>
      <w:r w:rsidR="00681E5B" w:rsidRPr="00681E5B">
        <w:rPr>
          <w:b/>
        </w:rPr>
        <w:t>Digital Content on Childhood Obesity</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p>
    <w:p w:rsidR="00DE618B" w:rsidRPr="00A24900" w:rsidRDefault="00DE618B" w:rsidP="003E7E65">
      <w:pPr>
        <w:pStyle w:val="LeftSide"/>
      </w:pPr>
      <w:r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6C2A0D">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6C2A0D">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6C2A0D">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33107">
        <w:t>10</w:t>
      </w:r>
      <w:r w:rsidR="005A60DC">
        <w:t>.00am</w:t>
      </w:r>
      <w:r w:rsidR="005A60DC" w:rsidRPr="00A24900">
        <w:t xml:space="preserve"> </w:t>
      </w:r>
      <w:r w:rsidR="008A4796" w:rsidRPr="00A24900">
        <w:t xml:space="preserve">and </w:t>
      </w:r>
      <w:r w:rsidR="00015C19">
        <w:t>4.00pm;</w:t>
      </w:r>
      <w:r w:rsidR="00533107">
        <w:t xml:space="preserve"> however the helpdesk will be open at 9:00am on the closing date of this tender</w:t>
      </w:r>
      <w:r w:rsidR="00B512AB" w:rsidRPr="00A24900">
        <w:t>.</w:t>
      </w:r>
    </w:p>
    <w:p w:rsidR="009311E6" w:rsidRDefault="00CC1F46" w:rsidP="000759C3">
      <w:pPr>
        <w:pStyle w:val="LeftSide"/>
      </w:pPr>
      <w:r w:rsidRPr="00A24900">
        <w:t xml:space="preserve">If </w:t>
      </w:r>
      <w:r w:rsidR="00035ECF" w:rsidRPr="00A24900">
        <w:t>there is an intention</w:t>
      </w:r>
      <w:r w:rsidR="006E1129" w:rsidRPr="00A24900">
        <w:t xml:space="preserve"> to </w:t>
      </w:r>
      <w:r w:rsidRPr="00A24900">
        <w:t>tender</w:t>
      </w:r>
      <w:r w:rsidR="00E53ACA" w:rsidRPr="00A24900">
        <w:t>,</w:t>
      </w:r>
      <w:r w:rsidR="00836E0A" w:rsidRPr="00A24900">
        <w:t xml:space="preserve"> </w:t>
      </w:r>
      <w:r w:rsidR="00CA7B5B" w:rsidRPr="00A24900">
        <w:t xml:space="preserve">please acknowledge receipt of this </w:t>
      </w:r>
      <w:r w:rsidR="006E1129" w:rsidRPr="00A24900">
        <w:t xml:space="preserve">ITT </w:t>
      </w:r>
      <w:r w:rsidR="00CA7B5B" w:rsidRPr="00A24900">
        <w:t>by clicking on the Acknowledge Participation entry</w:t>
      </w:r>
      <w:r w:rsidR="004407A1" w:rsidRPr="00A24900">
        <w:t>,</w:t>
      </w:r>
      <w:r w:rsidR="00CA7B5B" w:rsidRPr="00A24900">
        <w:t xml:space="preserve"> in the </w:t>
      </w:r>
      <w:r w:rsidR="001C1A35" w:rsidRPr="00A24900">
        <w:t>drop down actions</w:t>
      </w:r>
      <w:r w:rsidR="001C1A35" w:rsidRPr="00A24900" w:rsidDel="001C1A35">
        <w:t xml:space="preserve"> </w:t>
      </w:r>
      <w:r w:rsidR="00CA7B5B" w:rsidRPr="00A24900">
        <w:t xml:space="preserve">on the </w:t>
      </w:r>
      <w:r w:rsidR="004407A1" w:rsidRPr="00A24900">
        <w:t xml:space="preserve">appropriate </w:t>
      </w:r>
      <w:r w:rsidR="00516D9F" w:rsidRPr="00A24900">
        <w:t xml:space="preserve">BMS </w:t>
      </w:r>
      <w:r w:rsidR="00CA7B5B" w:rsidRPr="00A24900">
        <w:t>screen.</w:t>
      </w:r>
      <w:r w:rsidR="009311E6">
        <w:t xml:space="preserve">  </w:t>
      </w:r>
    </w:p>
    <w:p w:rsidR="00CA7B5B" w:rsidRPr="00681E5B" w:rsidRDefault="009311E6" w:rsidP="001E14F1">
      <w:pPr>
        <w:pStyle w:val="LeftSide"/>
        <w:rPr>
          <w:bCs/>
        </w:rPr>
      </w:pPr>
      <w:r w:rsidRPr="00681E5B">
        <w:rPr>
          <w:bCs/>
        </w:rPr>
        <w:t xml:space="preserve">If there is an intention to tender, then the potential Tenderer should </w:t>
      </w:r>
      <w:r w:rsidR="00012A74" w:rsidRPr="00681E5B">
        <w:rPr>
          <w:bCs/>
        </w:rPr>
        <w:t>acknowledge</w:t>
      </w:r>
      <w:r w:rsidR="00DB6819" w:rsidRPr="00681E5B">
        <w:rPr>
          <w:bCs/>
        </w:rPr>
        <w:t xml:space="preserve"> their </w:t>
      </w:r>
      <w:r w:rsidR="00012A74" w:rsidRPr="00681E5B">
        <w:rPr>
          <w:bCs/>
        </w:rPr>
        <w:t xml:space="preserve">interest, </w:t>
      </w:r>
      <w:r w:rsidRPr="00681E5B">
        <w:rPr>
          <w:bCs/>
        </w:rPr>
        <w:t>as quickly as possible</w:t>
      </w:r>
      <w:r w:rsidR="00012A74" w:rsidRPr="00681E5B">
        <w:rPr>
          <w:bCs/>
        </w:rPr>
        <w:t>,</w:t>
      </w:r>
      <w:r w:rsidRPr="00681E5B">
        <w:rPr>
          <w:bCs/>
        </w:rPr>
        <w:t xml:space="preserve"> by sending a message through BMS (online messages).  This is the sole responsibility of the Tenderer and ensures that future updates etc. can be provided in an effective and timely manner.  Failure to acknowledge </w:t>
      </w:r>
      <w:r w:rsidR="00DB6819" w:rsidRPr="00681E5B">
        <w:rPr>
          <w:bCs/>
        </w:rPr>
        <w:t>your intention</w:t>
      </w:r>
      <w:r w:rsidRPr="00681E5B">
        <w:rPr>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194D4D">
        <w:t xml:space="preserve"> </w:t>
      </w:r>
      <w:r w:rsidR="00194D4D" w:rsidRPr="00194D4D">
        <w:rPr>
          <w:b/>
        </w:rPr>
        <w:t>by Monday 23</w:t>
      </w:r>
      <w:r w:rsidR="00194D4D" w:rsidRPr="00194D4D">
        <w:rPr>
          <w:b/>
          <w:vertAlign w:val="superscript"/>
        </w:rPr>
        <w:t>rd</w:t>
      </w:r>
      <w:r w:rsidR="00194D4D" w:rsidRPr="00194D4D">
        <w:rPr>
          <w:b/>
        </w:rPr>
        <w:t xml:space="preserve"> May 2016 at 12:00pm</w:t>
      </w:r>
      <w:r w:rsidR="00194D4D">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 xml:space="preserve">tenders </w:t>
      </w:r>
      <w:r w:rsidR="00194D4D" w:rsidRPr="00194D4D">
        <w:rPr>
          <w:b/>
        </w:rPr>
        <w:t>Wednesday 1</w:t>
      </w:r>
      <w:r w:rsidR="00194D4D" w:rsidRPr="00194D4D">
        <w:rPr>
          <w:b/>
          <w:vertAlign w:val="superscript"/>
        </w:rPr>
        <w:t>st</w:t>
      </w:r>
      <w:r w:rsidR="00194D4D" w:rsidRPr="00194D4D">
        <w:rPr>
          <w:b/>
        </w:rPr>
        <w:t xml:space="preserve"> June 2016 – 9:30am</w:t>
      </w:r>
      <w:r w:rsidR="002D7F0F" w:rsidRPr="00BC6417">
        <w:t xml:space="preserve"> 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w:t>
      </w:r>
      <w:r w:rsidR="00CA7B5B" w:rsidRPr="005B3FBC">
        <w:rPr>
          <w:b/>
        </w:rPr>
        <w:t xml:space="preserve">.  </w:t>
      </w:r>
      <w:r w:rsidR="005B3FBC" w:rsidRPr="005B3FBC">
        <w:rPr>
          <w:b/>
        </w:rPr>
        <w:t>Due to Bank Holiday and Privilege day on 30/31 May the supplier helpdesk will be closed, please ensure that you have registered to submit a bid by Wednesday 25th May.</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Style w:val="TableGrid"/>
        <w:tblW w:w="8505" w:type="dxa"/>
        <w:tblInd w:w="675" w:type="dxa"/>
        <w:tblLook w:val="01E0" w:firstRow="1" w:lastRow="1" w:firstColumn="1" w:lastColumn="1" w:noHBand="0" w:noVBand="0"/>
      </w:tblPr>
      <w:tblGrid>
        <w:gridCol w:w="8505"/>
      </w:tblGrid>
      <w:tr w:rsidR="0024759B" w:rsidRPr="004A173F" w:rsidTr="004A173F">
        <w:trPr>
          <w:trHeight w:val="126"/>
        </w:trPr>
        <w:tc>
          <w:tcPr>
            <w:tcW w:w="8505" w:type="dxa"/>
            <w:shd w:val="clear" w:color="auto" w:fill="auto"/>
          </w:tcPr>
          <w:p w:rsidR="0024759B" w:rsidRPr="004A173F" w:rsidRDefault="0024759B" w:rsidP="00E37BA3">
            <w:pPr>
              <w:widowControl w:val="0"/>
              <w:rPr>
                <w:sz w:val="22"/>
                <w:szCs w:val="22"/>
              </w:rPr>
            </w:pPr>
          </w:p>
          <w:p w:rsidR="0024759B" w:rsidRPr="004A173F" w:rsidRDefault="0024759B" w:rsidP="00E37BA3">
            <w:pPr>
              <w:widowControl w:val="0"/>
              <w:rPr>
                <w:b/>
                <w:sz w:val="22"/>
                <w:szCs w:val="22"/>
              </w:rPr>
            </w:pPr>
            <w:r w:rsidRPr="004A173F">
              <w:rPr>
                <w:b/>
                <w:bCs/>
                <w:sz w:val="22"/>
                <w:szCs w:val="22"/>
              </w:rPr>
              <w:t xml:space="preserve">Quotations may only be uploaded via the Sourcing Home Page, </w:t>
            </w:r>
            <w:r w:rsidRPr="004A173F">
              <w:rPr>
                <w:b/>
                <w:sz w:val="22"/>
                <w:szCs w:val="22"/>
              </w:rPr>
              <w:t>using the</w:t>
            </w:r>
            <w:r w:rsidRPr="004A173F">
              <w:rPr>
                <w:b/>
                <w:bCs/>
                <w:sz w:val="22"/>
                <w:szCs w:val="22"/>
              </w:rPr>
              <w:t xml:space="preserve"> ‘Actions’ </w:t>
            </w:r>
            <w:r w:rsidRPr="004A173F">
              <w:rPr>
                <w:b/>
                <w:sz w:val="22"/>
                <w:szCs w:val="22"/>
              </w:rPr>
              <w:t>window and selecting the</w:t>
            </w:r>
            <w:r w:rsidRPr="004A173F">
              <w:rPr>
                <w:b/>
                <w:bCs/>
                <w:sz w:val="22"/>
                <w:szCs w:val="22"/>
              </w:rPr>
              <w:t xml:space="preserve"> ‘Create Quote’ </w:t>
            </w:r>
            <w:r w:rsidRPr="004A173F">
              <w:rPr>
                <w:b/>
                <w:sz w:val="22"/>
                <w:szCs w:val="22"/>
              </w:rPr>
              <w:t>option.</w:t>
            </w:r>
          </w:p>
          <w:p w:rsidR="00DF2091" w:rsidRPr="004A173F" w:rsidRDefault="00DF2091" w:rsidP="00E37BA3">
            <w:pPr>
              <w:widowControl w:val="0"/>
              <w:rPr>
                <w:b/>
                <w:sz w:val="22"/>
                <w:szCs w:val="22"/>
              </w:rPr>
            </w:pPr>
          </w:p>
          <w:p w:rsidR="0024759B" w:rsidRPr="004A173F" w:rsidRDefault="0024759B" w:rsidP="00E37BA3">
            <w:pPr>
              <w:widowControl w:val="0"/>
              <w:rPr>
                <w:sz w:val="22"/>
                <w:szCs w:val="22"/>
              </w:rPr>
            </w:pPr>
            <w:r w:rsidRPr="004A173F">
              <w:rPr>
                <w:b/>
                <w:sz w:val="22"/>
                <w:szCs w:val="22"/>
              </w:rPr>
              <w:t xml:space="preserve">If you upload your quotation by any other method for example by using the ‘New Message/ Documents’ tab, </w:t>
            </w:r>
            <w:r w:rsidRPr="004A173F">
              <w:rPr>
                <w:b/>
                <w:bCs/>
                <w:sz w:val="22"/>
                <w:szCs w:val="22"/>
              </w:rPr>
              <w:t xml:space="preserve">the quotation will not be correctly linked to the ITT </w:t>
            </w:r>
            <w:r w:rsidRPr="004A173F">
              <w:rPr>
                <w:b/>
                <w:sz w:val="22"/>
                <w:szCs w:val="22"/>
              </w:rPr>
              <w:t xml:space="preserve">and </w:t>
            </w:r>
            <w:r w:rsidRPr="004A173F">
              <w:rPr>
                <w:b/>
                <w:bCs/>
                <w:sz w:val="22"/>
                <w:szCs w:val="22"/>
              </w:rPr>
              <w:t>your submission will be rejected</w:t>
            </w:r>
            <w:r w:rsidRPr="004A173F">
              <w:rPr>
                <w:sz w:val="22"/>
                <w:szCs w:val="22"/>
              </w:rPr>
              <w:t>.</w:t>
            </w:r>
          </w:p>
          <w:p w:rsidR="0024759B" w:rsidRPr="004A173F" w:rsidRDefault="0024759B" w:rsidP="00E37BA3">
            <w:pPr>
              <w:keepNext/>
              <w:widowControl w:val="0"/>
            </w:pPr>
          </w:p>
        </w:tc>
      </w:tr>
    </w:tbl>
    <w:p w:rsidR="008E00DE" w:rsidRPr="00A24900" w:rsidRDefault="00DF2091" w:rsidP="00695658">
      <w:pPr>
        <w:pStyle w:val="StyleSectionXBottomSinglesolidlineAuto05ptLinewi1"/>
      </w:pPr>
      <w:bookmarkStart w:id="3" w:name="_Ref266274003"/>
      <w:r>
        <w:lastRenderedPageBreak/>
        <w:t>I</w:t>
      </w:r>
      <w:r w:rsidR="002B0FBF" w:rsidRPr="00A24900">
        <w:t xml:space="preserve">nstructions to </w:t>
      </w:r>
      <w:bookmarkEnd w:id="3"/>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6C2A0D" w:rsidRPr="004A173F">
        <w:t>Table </w:t>
      </w:r>
      <w:r w:rsidR="006C2A0D" w:rsidRPr="006C2A0D">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E562A5" w:rsidRDefault="00E562A5" w:rsidP="006037E8">
      <w:pPr>
        <w:pStyle w:val="ONEH2"/>
      </w:pPr>
      <w:r w:rsidRPr="009A10D6">
        <w:t xml:space="preserve">The Authority has set aside dates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6C2A0D" w:rsidRPr="00925860">
        <w:t>Tenderer Clarification Meeting</w:t>
      </w:r>
      <w:r w:rsidR="008676C6">
        <w:fldChar w:fldCharType="end"/>
      </w:r>
      <w:r w:rsidR="008676C6">
        <w:t xml:space="preserve"> </w:t>
      </w:r>
      <w:r w:rsidR="005C3FDD">
        <w:t>for details)</w:t>
      </w:r>
      <w:r w:rsidR="002726A4">
        <w:t>.</w:t>
      </w:r>
    </w:p>
    <w:p w:rsidR="004407A1" w:rsidRPr="00A24900" w:rsidRDefault="004407A1" w:rsidP="00695658">
      <w:pPr>
        <w:pStyle w:val="Indented"/>
      </w:pPr>
    </w:p>
    <w:p w:rsidR="00C77FCF" w:rsidRPr="004A173F" w:rsidRDefault="004407A1" w:rsidP="00DF2091">
      <w:pPr>
        <w:pStyle w:val="CaptionBold"/>
      </w:pPr>
      <w:bookmarkStart w:id="4"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6C2A0D">
        <w:rPr>
          <w:rStyle w:val="CaptionBoldChar"/>
          <w:noProof/>
        </w:rPr>
        <w:t>1</w:t>
      </w:r>
      <w:r w:rsidRPr="006E55D5">
        <w:rPr>
          <w:rStyle w:val="CaptionBoldChar"/>
        </w:rPr>
        <w:fldChar w:fldCharType="end"/>
      </w:r>
      <w:bookmarkEnd w:id="4"/>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trPr>
          <w:cantSplit/>
          <w:trHeight w:val="510"/>
        </w:trPr>
        <w:tc>
          <w:tcPr>
            <w:tcW w:w="4678" w:type="dxa"/>
            <w:vAlign w:val="center"/>
          </w:tcPr>
          <w:p w:rsidR="00C77FCF" w:rsidRPr="00A24900" w:rsidRDefault="00C77FCF" w:rsidP="00D6068D">
            <w:pPr>
              <w:pStyle w:val="Table"/>
            </w:pPr>
            <w:r w:rsidRPr="00A24900">
              <w:t>Invitation to Tender document issued</w:t>
            </w:r>
          </w:p>
        </w:tc>
        <w:tc>
          <w:tcPr>
            <w:tcW w:w="3119" w:type="dxa"/>
            <w:vAlign w:val="center"/>
          </w:tcPr>
          <w:p w:rsidR="00C77FCF" w:rsidRPr="00A24900" w:rsidRDefault="009D747F" w:rsidP="00D6068D">
            <w:pPr>
              <w:pStyle w:val="Table"/>
              <w:rPr>
                <w:highlight w:val="yellow"/>
              </w:rPr>
            </w:pPr>
            <w:r w:rsidRPr="009D747F">
              <w:t>Wednesday 18</w:t>
            </w:r>
            <w:r w:rsidRPr="009D747F">
              <w:rPr>
                <w:vertAlign w:val="superscript"/>
              </w:rPr>
              <w:t>th</w:t>
            </w:r>
            <w:r w:rsidRPr="009D747F">
              <w:t xml:space="preserve"> May</w:t>
            </w:r>
          </w:p>
        </w:tc>
      </w:tr>
      <w:tr w:rsidR="004B6454" w:rsidRPr="00A24900">
        <w:trPr>
          <w:cantSplit/>
          <w:trHeight w:val="510"/>
        </w:trPr>
        <w:tc>
          <w:tcPr>
            <w:tcW w:w="4678" w:type="dxa"/>
            <w:vAlign w:val="center"/>
          </w:tcPr>
          <w:p w:rsidR="004B6454" w:rsidRPr="00A24900" w:rsidRDefault="004B6454" w:rsidP="004B6454">
            <w:pPr>
              <w:pStyle w:val="Table"/>
              <w:rPr>
                <w:highlight w:val="yellow"/>
              </w:rPr>
            </w:pPr>
            <w:r w:rsidRPr="009D747F">
              <w:lastRenderedPageBreak/>
              <w:t>End of clarification question period</w:t>
            </w:r>
          </w:p>
        </w:tc>
        <w:tc>
          <w:tcPr>
            <w:tcW w:w="3119" w:type="dxa"/>
            <w:vAlign w:val="center"/>
          </w:tcPr>
          <w:p w:rsidR="004B6454" w:rsidRPr="00A24900" w:rsidRDefault="00935771" w:rsidP="00717609">
            <w:pPr>
              <w:pStyle w:val="Table"/>
              <w:rPr>
                <w:highlight w:val="yellow"/>
              </w:rPr>
            </w:pPr>
            <w:r w:rsidRPr="00935771">
              <w:t xml:space="preserve">Monday </w:t>
            </w:r>
            <w:r w:rsidR="00717609" w:rsidRPr="00935771">
              <w:t>23</w:t>
            </w:r>
            <w:r w:rsidR="00717609" w:rsidRPr="00935771">
              <w:rPr>
                <w:vertAlign w:val="superscript"/>
              </w:rPr>
              <w:t>rd</w:t>
            </w:r>
            <w:r w:rsidR="00717609" w:rsidRPr="00935771">
              <w:t xml:space="preserve"> </w:t>
            </w:r>
            <w:r w:rsidRPr="00935771">
              <w:t xml:space="preserve">May - </w:t>
            </w:r>
            <w:r w:rsidR="00717609" w:rsidRPr="00935771">
              <w:t>12:00pm</w:t>
            </w:r>
          </w:p>
        </w:tc>
      </w:tr>
      <w:tr w:rsidR="004B6454" w:rsidRPr="00A24900">
        <w:trPr>
          <w:cantSplit/>
          <w:trHeight w:val="510"/>
        </w:trPr>
        <w:tc>
          <w:tcPr>
            <w:tcW w:w="4678" w:type="dxa"/>
            <w:vAlign w:val="center"/>
          </w:tcPr>
          <w:p w:rsidR="004B6454" w:rsidRPr="00A24900" w:rsidRDefault="004B6454" w:rsidP="00D6068D">
            <w:pPr>
              <w:pStyle w:val="Table"/>
            </w:pPr>
            <w:r w:rsidRPr="00A24900">
              <w:t>Tender return date and time</w:t>
            </w:r>
            <w:r w:rsidRPr="00A24900" w:rsidDel="00EB4876">
              <w:t xml:space="preserve"> </w:t>
            </w:r>
          </w:p>
        </w:tc>
        <w:tc>
          <w:tcPr>
            <w:tcW w:w="3119" w:type="dxa"/>
            <w:vAlign w:val="center"/>
          </w:tcPr>
          <w:p w:rsidR="004B6454" w:rsidRPr="00A24900" w:rsidRDefault="00935771" w:rsidP="00D6068D">
            <w:pPr>
              <w:pStyle w:val="Table"/>
            </w:pPr>
            <w:r>
              <w:t>Wednesday 1</w:t>
            </w:r>
            <w:r w:rsidRPr="00935771">
              <w:rPr>
                <w:vertAlign w:val="superscript"/>
              </w:rPr>
              <w:t>st</w:t>
            </w:r>
            <w:r>
              <w:t xml:space="preserve"> June –</w:t>
            </w:r>
            <w:r w:rsidR="00533107">
              <w:t xml:space="preserve"> 9</w:t>
            </w:r>
            <w:r>
              <w:t>:</w:t>
            </w:r>
            <w:r w:rsidR="00533107">
              <w:t>3</w:t>
            </w:r>
            <w:r>
              <w:t>0am</w:t>
            </w:r>
          </w:p>
        </w:tc>
      </w:tr>
      <w:tr w:rsidR="00E562A5" w:rsidRPr="00A24900">
        <w:trPr>
          <w:cantSplit/>
          <w:trHeight w:val="510"/>
        </w:trPr>
        <w:tc>
          <w:tcPr>
            <w:tcW w:w="4678" w:type="dxa"/>
            <w:vAlign w:val="center"/>
          </w:tcPr>
          <w:p w:rsidR="00E562A5" w:rsidRPr="00A24900" w:rsidRDefault="00E562A5" w:rsidP="00D6068D">
            <w:pPr>
              <w:pStyle w:val="Table"/>
            </w:pPr>
            <w:r w:rsidRPr="00E562A5">
              <w:t>T</w:t>
            </w:r>
            <w:r w:rsidRPr="006E55D5">
              <w:t>enderer Clarification Meetings</w:t>
            </w:r>
          </w:p>
        </w:tc>
        <w:tc>
          <w:tcPr>
            <w:tcW w:w="3119" w:type="dxa"/>
            <w:vAlign w:val="center"/>
          </w:tcPr>
          <w:p w:rsidR="00E562A5" w:rsidRPr="00A24900" w:rsidRDefault="00917626" w:rsidP="00717609">
            <w:pPr>
              <w:pStyle w:val="Table"/>
            </w:pPr>
            <w:r>
              <w:t>Monday 6</w:t>
            </w:r>
            <w:r w:rsidRPr="00917626">
              <w:rPr>
                <w:vertAlign w:val="superscript"/>
              </w:rPr>
              <w:t>th</w:t>
            </w:r>
            <w:r>
              <w:t xml:space="preserve"> </w:t>
            </w:r>
            <w:r w:rsidR="00935771">
              <w:t>June - M</w:t>
            </w:r>
            <w:r w:rsidR="00717609">
              <w:t>orning</w:t>
            </w:r>
          </w:p>
        </w:tc>
      </w:tr>
      <w:tr w:rsidR="00E562A5" w:rsidRPr="00A24900">
        <w:trPr>
          <w:cantSplit/>
          <w:trHeight w:val="510"/>
        </w:trPr>
        <w:tc>
          <w:tcPr>
            <w:tcW w:w="4678" w:type="dxa"/>
            <w:vAlign w:val="center"/>
          </w:tcPr>
          <w:p w:rsidR="00E562A5" w:rsidRPr="00A24900" w:rsidRDefault="00E562A5" w:rsidP="008D5283">
            <w:pPr>
              <w:pStyle w:val="Table"/>
            </w:pPr>
            <w:r w:rsidRPr="00A24900">
              <w:t>Notification to unsuccessful and preferred Tenderers</w:t>
            </w:r>
          </w:p>
        </w:tc>
        <w:tc>
          <w:tcPr>
            <w:tcW w:w="3119" w:type="dxa"/>
            <w:vAlign w:val="center"/>
          </w:tcPr>
          <w:p w:rsidR="00E562A5" w:rsidRPr="00A24900" w:rsidRDefault="00935771" w:rsidP="008D5283">
            <w:pPr>
              <w:pStyle w:val="Table"/>
            </w:pPr>
            <w:r>
              <w:t>To be confirmed</w:t>
            </w:r>
          </w:p>
        </w:tc>
      </w:tr>
      <w:tr w:rsidR="00E562A5" w:rsidRPr="00A24900">
        <w:trPr>
          <w:cantSplit/>
          <w:trHeight w:val="510"/>
        </w:trPr>
        <w:tc>
          <w:tcPr>
            <w:tcW w:w="4678" w:type="dxa"/>
            <w:vAlign w:val="center"/>
          </w:tcPr>
          <w:p w:rsidR="00E562A5" w:rsidRPr="00A24900" w:rsidRDefault="00E562A5" w:rsidP="008D5283">
            <w:pPr>
              <w:pStyle w:val="Table"/>
            </w:pPr>
            <w:r w:rsidRPr="00A24900">
              <w:t>Contract work starts</w:t>
            </w:r>
          </w:p>
        </w:tc>
        <w:tc>
          <w:tcPr>
            <w:tcW w:w="3119" w:type="dxa"/>
            <w:vAlign w:val="center"/>
          </w:tcPr>
          <w:p w:rsidR="00E562A5" w:rsidRPr="00A24900" w:rsidRDefault="00935771" w:rsidP="008D5283">
            <w:pPr>
              <w:pStyle w:val="Table"/>
            </w:pPr>
            <w:r>
              <w:t>Monday 6</w:t>
            </w:r>
            <w:r w:rsidRPr="00935771">
              <w:rPr>
                <w:vertAlign w:val="superscript"/>
              </w:rPr>
              <w:t>th</w:t>
            </w:r>
            <w:r>
              <w:t xml:space="preserve"> June</w:t>
            </w:r>
          </w:p>
        </w:tc>
      </w:tr>
    </w:tbl>
    <w:p w:rsidR="00C77FCF" w:rsidRPr="001E14F1" w:rsidRDefault="00C77FCF" w:rsidP="004A173F">
      <w:pPr>
        <w:pStyle w:val="Indented"/>
        <w:rPr>
          <w:highlight w:val="yellow"/>
        </w:rPr>
      </w:pPr>
    </w:p>
    <w:p w:rsidR="00DE618B" w:rsidRPr="00A24900"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533107">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533107">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5"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5"/>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1E14F1">
      <w:pPr>
        <w:pStyle w:val="ONEH2"/>
      </w:pPr>
      <w:bookmarkStart w:id="6" w:name="_Ref149547621"/>
      <w:r w:rsidRPr="00A24900">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 xml:space="preserve">such </w:t>
      </w:r>
      <w:r w:rsidRPr="00A24900">
        <w:lastRenderedPageBreak/>
        <w:t>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6"/>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7" w:name="_Ref257279343"/>
      <w:r w:rsidRPr="00E77CD6">
        <w:t>S</w:t>
      </w:r>
      <w:r w:rsidR="00795A45" w:rsidRPr="00E77CD6">
        <w:t>ubmission of Tenders</w:t>
      </w:r>
      <w:bookmarkEnd w:id="7"/>
    </w:p>
    <w:p w:rsidR="002726A4" w:rsidRPr="005B3FBC" w:rsidRDefault="00134784" w:rsidP="005B3FBC">
      <w:pPr>
        <w:pStyle w:val="ONEH2"/>
        <w:rPr>
          <w:b/>
        </w:rPr>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r w:rsidR="005B3FBC" w:rsidRPr="005B3FBC">
        <w:rPr>
          <w:b/>
        </w:rPr>
        <w:t>Due to Bank Holiday and Privilege day on 30/31 May the supplier helpdesk will be closed, please ensure that you have registered to submit a bid by Wednesday 25th May.</w:t>
      </w:r>
    </w:p>
    <w:p w:rsidR="001514FC" w:rsidRPr="00A24900" w:rsidRDefault="001C1A35" w:rsidP="001E14F1">
      <w:pPr>
        <w:pStyle w:val="ONEH2"/>
      </w:pPr>
      <w:r w:rsidRPr="00A24900">
        <w:t xml:space="preserve">The </w:t>
      </w:r>
      <w:r w:rsidR="00CE5F0A">
        <w:t>helpdesk</w:t>
      </w:r>
      <w:r w:rsidR="00CE5F0A" w:rsidRPr="00A24900">
        <w:t xml:space="preserve"> </w:t>
      </w:r>
      <w:r w:rsidRPr="00A24900">
        <w:t xml:space="preserve">is </w:t>
      </w:r>
      <w:r w:rsidR="00533107">
        <w:t>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533107">
        <w:t>, however the helpdesk is open at 9:00am on the closing date of this tender</w:t>
      </w:r>
      <w:r w:rsidRPr="00A24900">
        <w:t>.</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1E14F1">
      <w:pPr>
        <w:pStyle w:val="ONEH2"/>
      </w:pPr>
      <w:bookmarkStart w:id="8"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w:t>
      </w:r>
      <w:r w:rsidRPr="00A24900">
        <w:lastRenderedPageBreak/>
        <w:t xml:space="preserve">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8"/>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DE618B" w:rsidRPr="00A24900" w:rsidRDefault="00DE618B" w:rsidP="001E14F1">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DE618B" w:rsidRPr="00483D96" w:rsidRDefault="00DE618B" w:rsidP="001E14F1">
      <w:pPr>
        <w:pStyle w:val="ONEH2"/>
      </w:pPr>
      <w:r w:rsidRPr="00483D96">
        <w:t>Occasionally</w:t>
      </w:r>
      <w:r w:rsidR="00355414" w:rsidRPr="00483D96">
        <w:t>,</w:t>
      </w:r>
      <w:r w:rsidRPr="00483D96">
        <w:t xml:space="preserve"> </w:t>
      </w:r>
      <w:r w:rsidR="00562D99" w:rsidRPr="00483D96">
        <w:t>a total price will be un</w:t>
      </w:r>
      <w:r w:rsidRPr="00483D96">
        <w:t xml:space="preserve">able to </w:t>
      </w:r>
      <w:r w:rsidR="00562D99" w:rsidRPr="00483D96">
        <w:t xml:space="preserve">be </w:t>
      </w:r>
      <w:r w:rsidRPr="00483D96">
        <w:t>calculate</w:t>
      </w:r>
      <w:r w:rsidR="00562D99" w:rsidRPr="00483D96">
        <w:t>d</w:t>
      </w:r>
      <w:r w:rsidRPr="00483D96">
        <w:t xml:space="preserve">, for example, where </w:t>
      </w:r>
      <w:r w:rsidR="00562D99" w:rsidRPr="00483D96">
        <w:t xml:space="preserve">the requirement is </w:t>
      </w:r>
      <w:r w:rsidRPr="00483D96">
        <w:t xml:space="preserve">to provide day rates or </w:t>
      </w:r>
      <w:r w:rsidR="00562D99" w:rsidRPr="00483D96">
        <w:t xml:space="preserve">in </w:t>
      </w:r>
      <w:r w:rsidRPr="00483D96">
        <w:t>the award of Framework Agreements</w:t>
      </w:r>
      <w:r w:rsidR="00355414" w:rsidRPr="00483D96">
        <w:t>,</w:t>
      </w:r>
      <w:r w:rsidRPr="00483D96">
        <w:t xml:space="preserve"> or </w:t>
      </w:r>
      <w:r w:rsidR="00562D99" w:rsidRPr="00483D96">
        <w:t>c</w:t>
      </w:r>
      <w:r w:rsidRPr="00483D96">
        <w:t xml:space="preserve">all-off contracts. </w:t>
      </w:r>
      <w:r w:rsidR="00355414" w:rsidRPr="00483D96">
        <w:t xml:space="preserve"> </w:t>
      </w:r>
      <w:r w:rsidRPr="00483D96">
        <w:t xml:space="preserve">In these circumstances </w:t>
      </w:r>
      <w:r w:rsidR="00562D99" w:rsidRPr="00483D96">
        <w:t xml:space="preserve">a value of </w:t>
      </w:r>
      <w:r w:rsidRPr="00483D96">
        <w:t>£1</w:t>
      </w:r>
      <w:r w:rsidR="00562D99" w:rsidRPr="00483D96">
        <w:t xml:space="preserve"> should be entered</w:t>
      </w:r>
      <w:r w:rsidRPr="00483D96">
        <w:t>.</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w:t>
      </w:r>
      <w:r>
        <w:lastRenderedPageBreak/>
        <w:t xml:space="preserve">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t>Language</w:t>
      </w:r>
    </w:p>
    <w:p w:rsidR="005B47E6" w:rsidRPr="00A24900" w:rsidRDefault="005B47E6" w:rsidP="005B47E6">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695658">
      <w:pPr>
        <w:pStyle w:val="StyleSectionXBottomSinglesolidlineAuto05ptLinewi1"/>
      </w:pPr>
      <w:bookmarkStart w:id="9" w:name="_Ref257301389"/>
      <w:bookmarkStart w:id="10" w:name="_Ref266273505"/>
      <w:r w:rsidRPr="00A24900">
        <w:lastRenderedPageBreak/>
        <w:t>C</w:t>
      </w:r>
      <w:r w:rsidR="00C92379" w:rsidRPr="00A24900">
        <w:t>onditions of Contract</w:t>
      </w:r>
      <w:bookmarkEnd w:id="9"/>
      <w:bookmarkEnd w:id="10"/>
    </w:p>
    <w:p w:rsidR="00DE618B" w:rsidRPr="00A24900" w:rsidRDefault="00DE618B" w:rsidP="000759C3">
      <w:pPr>
        <w:pStyle w:val="LeftSide"/>
      </w:pPr>
    </w:p>
    <w:p w:rsidR="003434E2" w:rsidRPr="00A24900" w:rsidRDefault="003434E2" w:rsidP="00483D96">
      <w:pPr>
        <w:pStyle w:val="LeftSide"/>
        <w:jc w:val="center"/>
      </w:pPr>
    </w:p>
    <w:p w:rsidR="00DE618B" w:rsidRPr="00A24900" w:rsidRDefault="00984149" w:rsidP="00483D96">
      <w:pPr>
        <w:pStyle w:val="LeftSide"/>
        <w:jc w:val="center"/>
        <w:rPr>
          <w:b/>
          <w:bCs/>
        </w:rPr>
      </w:pPr>
      <w:r w:rsidRPr="00A24900">
        <w:rPr>
          <w:b/>
          <w:bCs/>
        </w:rPr>
        <w:t>THIS PAGE HAS BEEN LEFT INTENTIONALLY BLANK</w:t>
      </w:r>
    </w:p>
    <w:p w:rsidR="003434E2" w:rsidRDefault="00483D96" w:rsidP="00483D96">
      <w:pPr>
        <w:pStyle w:val="LeftSide"/>
        <w:jc w:val="center"/>
      </w:pPr>
      <w:r>
        <w:t xml:space="preserve">Department of Health Terms and </w:t>
      </w:r>
      <w:r w:rsidR="00C11E91">
        <w:t>Conditions of Contract</w:t>
      </w:r>
      <w:r w:rsidR="00C92B47" w:rsidRPr="00A24900">
        <w:t xml:space="preserve"> are downloadable from BMS</w:t>
      </w:r>
    </w:p>
    <w:p w:rsidR="00DE618B" w:rsidRPr="00A24900" w:rsidRDefault="00DE618B" w:rsidP="00483D96">
      <w:pPr>
        <w:pStyle w:val="LeftSide"/>
        <w:jc w:val="center"/>
      </w:pPr>
    </w:p>
    <w:p w:rsidR="00E066F8" w:rsidRPr="00A24900" w:rsidRDefault="00E066F8" w:rsidP="00E066F8">
      <w:pPr>
        <w:pStyle w:val="LeftSide"/>
      </w:pPr>
      <w:bookmarkStart w:id="11" w:name="_Toc519998894"/>
    </w:p>
    <w:p w:rsidR="00E066F8" w:rsidRPr="00A24900" w:rsidRDefault="00E066F8" w:rsidP="00E066F8">
      <w:pPr>
        <w:pStyle w:val="LeftSide"/>
      </w:pPr>
    </w:p>
    <w:p w:rsidR="00CC6078" w:rsidRPr="00A24900" w:rsidRDefault="00CC6078" w:rsidP="00695658">
      <w:pPr>
        <w:pStyle w:val="StyleSectionXBottomSinglesolidlineAuto05ptLinewi1"/>
      </w:pPr>
      <w:bookmarkStart w:id="12" w:name="_Ref266273547"/>
      <w:r w:rsidRPr="00A24900">
        <w:lastRenderedPageBreak/>
        <w:t>E</w:t>
      </w:r>
      <w:r w:rsidR="00C92379" w:rsidRPr="00A24900">
        <w:t>valuation Methodology &amp; Criteria</w:t>
      </w:r>
      <w:bookmarkEnd w:id="12"/>
    </w:p>
    <w:p w:rsidR="00EA0471" w:rsidRPr="00E77CD6" w:rsidRDefault="00EA0471" w:rsidP="005E6657">
      <w:pPr>
        <w:pStyle w:val="SIXH1"/>
      </w:pPr>
      <w:r w:rsidRPr="00E77CD6">
        <w:t>Overview</w:t>
      </w:r>
      <w:bookmarkStart w:id="13" w:name="_DV_C597"/>
    </w:p>
    <w:p w:rsidR="001416DF" w:rsidRDefault="00F276E0" w:rsidP="00DF2091">
      <w:pPr>
        <w:pStyle w:val="SIXH2"/>
      </w:pPr>
      <w:bookmarkStart w:id="14" w:name="_DV_C598"/>
      <w:bookmarkEnd w:id="13"/>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5E6657">
      <w:pPr>
        <w:pStyle w:val="SIXH1"/>
      </w:pPr>
      <w:bookmarkStart w:id="15" w:name="_Ref246132405"/>
      <w:bookmarkStart w:id="16" w:name="_Toc246135943"/>
      <w:bookmarkStart w:id="17" w:name="_Toc248122352"/>
      <w:r w:rsidRPr="00E77CD6">
        <w:t xml:space="preserve">Evaluation </w:t>
      </w:r>
      <w:r w:rsidR="00C11E91">
        <w:t>P</w:t>
      </w:r>
      <w:r w:rsidRPr="00E77CD6">
        <w:t>rocess</w:t>
      </w:r>
      <w:bookmarkEnd w:id="15"/>
      <w:bookmarkEnd w:id="16"/>
      <w:bookmarkEnd w:id="17"/>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471pt" o:ole="">
            <v:imagedata r:id="rId16" o:title=""/>
          </v:shape>
          <o:OLEObject Type="Embed" ProgID="Visio.Drawing.11" ShapeID="_x0000_i1025" DrawAspect="Content" ObjectID="_1525092542" r:id="rId17"/>
        </w:object>
      </w:r>
    </w:p>
    <w:p w:rsidR="00613EB0" w:rsidRDefault="00613EB0" w:rsidP="004A173F">
      <w:pPr>
        <w:pStyle w:val="Indented"/>
      </w:pPr>
    </w:p>
    <w:p w:rsidR="00D9550D" w:rsidRDefault="00062664" w:rsidP="00DF2091">
      <w:pPr>
        <w:pStyle w:val="SIXH2"/>
      </w:pPr>
      <w:r>
        <w:lastRenderedPageBreak/>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E756ED">
        <w:rPr>
          <w:iCs/>
        </w:rPr>
        <w:t xml:space="preserve">Communications Directorate </w:t>
      </w:r>
      <w:r w:rsidR="00062664" w:rsidRPr="004A173F">
        <w:rPr>
          <w:iCs/>
        </w:rPr>
        <w:t xml:space="preserve">and </w:t>
      </w:r>
      <w:r w:rsidRPr="004A173F">
        <w:rPr>
          <w:iCs/>
        </w:rPr>
        <w:t xml:space="preserve">a moderator from </w:t>
      </w:r>
      <w:r w:rsidR="00055029" w:rsidRPr="004A173F">
        <w:rPr>
          <w:iCs/>
        </w:rPr>
        <w:t xml:space="preserve">the </w:t>
      </w:r>
      <w:r w:rsidR="00E756ED">
        <w:rPr>
          <w:iCs/>
        </w:rPr>
        <w:t>Commercial Division</w:t>
      </w:r>
      <w:r w:rsidRPr="004A173F">
        <w:rPr>
          <w:iCs/>
        </w:rPr>
        <w:t>;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E756ED">
        <w:t>Commercial Division</w:t>
      </w:r>
      <w:r>
        <w:t xml:space="preserve"> 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5E665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5E665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Pr>
          <w:szCs w:val="22"/>
          <w:highlight w:val="lightGray"/>
        </w:rPr>
        <w:fldChar w:fldCharType="begin"/>
      </w:r>
      <w:r w:rsidR="00DF2091">
        <w:rPr>
          <w:szCs w:val="22"/>
        </w:rPr>
        <w:instrText xml:space="preserve"> REF _Ref342917017 \h </w:instrText>
      </w:r>
      <w:r w:rsidR="00DF2091">
        <w:rPr>
          <w:szCs w:val="22"/>
          <w:highlight w:val="lightGray"/>
        </w:rPr>
      </w:r>
      <w:r w:rsidR="00DF2091">
        <w:rPr>
          <w:szCs w:val="22"/>
          <w:highlight w:val="lightGray"/>
        </w:rPr>
        <w:fldChar w:fldCharType="separate"/>
      </w:r>
      <w:r w:rsidR="006C2A0D" w:rsidRPr="00DF2091">
        <w:t xml:space="preserve">Table </w:t>
      </w:r>
      <w:r w:rsidR="006C2A0D">
        <w:rPr>
          <w:noProof/>
        </w:rPr>
        <w:t>3</w:t>
      </w:r>
      <w:r w:rsidR="00DF2091">
        <w:rPr>
          <w:szCs w:val="22"/>
          <w:highlight w:val="lightGray"/>
        </w:rPr>
        <w:fldChar w:fldCharType="end"/>
      </w:r>
      <w:r w:rsidR="008E3138">
        <w:t xml:space="preserve">.   </w:t>
      </w:r>
    </w:p>
    <w:p w:rsidR="008E3138" w:rsidRDefault="008E3138" w:rsidP="00DF2091">
      <w:pPr>
        <w:pStyle w:val="SIXH2"/>
      </w:pPr>
      <w:r>
        <w:t>Each evaluation area is weighted to show the relative importance</w:t>
      </w:r>
      <w:r w:rsidR="0076692D">
        <w:t xml:space="preserve"> </w:t>
      </w:r>
      <w:r>
        <w:t>/</w:t>
      </w:r>
      <w:r w:rsidR="0076692D">
        <w:t xml:space="preserve"> </w:t>
      </w:r>
      <w:r w:rsidR="00E756ED">
        <w:t xml:space="preserve">significance of the criteria </w:t>
      </w:r>
      <w:r>
        <w:t xml:space="preserve">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6C2A0D" w:rsidRPr="006C2A0D">
        <w:rPr>
          <w:szCs w:val="22"/>
        </w:rPr>
        <w:t>Table 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2664" w:rsidRDefault="00064670" w:rsidP="00E756ED">
      <w:pPr>
        <w:pStyle w:val="SIXH2"/>
      </w:pPr>
      <w:r>
        <w:t xml:space="preserve">The scored responses are generally assessed out of a maximum of </w:t>
      </w:r>
      <w:r w:rsidR="00E756ED" w:rsidRPr="00E756ED">
        <w:t>three (3</w:t>
      </w:r>
      <w:r w:rsidRPr="00E756ED">
        <w:t>).</w:t>
      </w:r>
      <w:r>
        <w:t xml:space="preserve">  The Evaluation Panel will not be allowed to give partial scores (for example 3.5);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w:t>
      </w:r>
      <w:r w:rsidRPr="00E756ED">
        <w:t>to 47.5%</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8"/>
          <w:footerReference w:type="first" r:id="rId19"/>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8"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6C2A0D">
        <w:rPr>
          <w:noProof/>
        </w:rPr>
        <w:t>2</w:t>
      </w:r>
      <w:r w:rsidRPr="00DF2091">
        <w:fldChar w:fldCharType="end"/>
      </w:r>
      <w:bookmarkEnd w:id="18"/>
      <w:r w:rsidR="008E3138" w:rsidRPr="00DF2091">
        <w:t xml:space="preserve">: </w:t>
      </w:r>
      <w:r w:rsidR="008E3138" w:rsidRPr="004A173F">
        <w:rPr>
          <w:b w:val="0"/>
          <w:bCs w:val="0"/>
        </w:rPr>
        <w:t>Technical Evaluation Criteria Matrix</w:t>
      </w:r>
    </w:p>
    <w:p w:rsidR="008E3138" w:rsidRPr="00DF2091" w:rsidRDefault="008E3138" w:rsidP="00DF2091">
      <w:pPr>
        <w:pStyle w:val="Indented"/>
      </w:pPr>
    </w:p>
    <w:tbl>
      <w:tblPr>
        <w:tblStyle w:val="TableGrid"/>
        <w:tblW w:w="13293" w:type="dxa"/>
        <w:tblInd w:w="1368" w:type="dxa"/>
        <w:tblLook w:val="01E0" w:firstRow="1" w:lastRow="1" w:firstColumn="1" w:lastColumn="1" w:noHBand="0" w:noVBand="0"/>
      </w:tblPr>
      <w:tblGrid>
        <w:gridCol w:w="3622"/>
        <w:gridCol w:w="3623"/>
        <w:gridCol w:w="4962"/>
        <w:gridCol w:w="1086"/>
      </w:tblGrid>
      <w:tr w:rsidR="00F276E0" w:rsidRPr="00A24900">
        <w:trPr>
          <w:cantSplit/>
          <w:trHeight w:val="70"/>
          <w:tblHeader/>
        </w:trPr>
        <w:tc>
          <w:tcPr>
            <w:tcW w:w="3622" w:type="dxa"/>
            <w:shd w:val="clear" w:color="auto" w:fill="FF99CC"/>
            <w:vAlign w:val="center"/>
          </w:tcPr>
          <w:p w:rsidR="00F276E0" w:rsidRPr="00A24900" w:rsidRDefault="00F276E0" w:rsidP="00A81FBF">
            <w:pPr>
              <w:pStyle w:val="TableHead"/>
              <w:keepNext/>
            </w:pPr>
            <w:r>
              <w:t>Evaluation Area</w:t>
            </w:r>
          </w:p>
        </w:tc>
        <w:tc>
          <w:tcPr>
            <w:tcW w:w="3623" w:type="dxa"/>
            <w:shd w:val="clear" w:color="auto" w:fill="FF99CC"/>
            <w:vAlign w:val="center"/>
          </w:tcPr>
          <w:p w:rsidR="00F276E0" w:rsidRPr="004468C0" w:rsidRDefault="00F276E0" w:rsidP="00A81FBF">
            <w:pPr>
              <w:pStyle w:val="TableHead"/>
              <w:keepNext/>
            </w:pPr>
            <w:r w:rsidRPr="004468C0">
              <w:t>Evaluation intention</w:t>
            </w:r>
          </w:p>
        </w:tc>
        <w:tc>
          <w:tcPr>
            <w:tcW w:w="4962" w:type="dxa"/>
            <w:shd w:val="clear" w:color="auto" w:fill="FF99CC"/>
            <w:vAlign w:val="center"/>
          </w:tcPr>
          <w:p w:rsidR="00F276E0" w:rsidRPr="004468C0" w:rsidRDefault="00F276E0" w:rsidP="00A81FBF">
            <w:pPr>
              <w:pStyle w:val="TableHead"/>
              <w:keepNext/>
            </w:pPr>
            <w:r w:rsidRPr="004468C0">
              <w:t>Evaluation criteria</w:t>
            </w:r>
          </w:p>
        </w:tc>
        <w:tc>
          <w:tcPr>
            <w:tcW w:w="1086" w:type="dxa"/>
            <w:shd w:val="clear" w:color="auto" w:fill="FF99CC"/>
            <w:vAlign w:val="center"/>
          </w:tcPr>
          <w:p w:rsidR="00F276E0" w:rsidRPr="00A24900" w:rsidRDefault="00F276E0" w:rsidP="00A81FBF">
            <w:pPr>
              <w:pStyle w:val="TableHead"/>
              <w:keepNext/>
              <w:jc w:val="center"/>
            </w:pPr>
            <w:r>
              <w:t>Weight</w:t>
            </w:r>
          </w:p>
        </w:tc>
      </w:tr>
      <w:tr w:rsidR="00F276E0" w:rsidRPr="00A24900">
        <w:trPr>
          <w:cantSplit/>
          <w:trHeight w:val="860"/>
        </w:trPr>
        <w:tc>
          <w:tcPr>
            <w:tcW w:w="3622" w:type="dxa"/>
            <w:vAlign w:val="center"/>
          </w:tcPr>
          <w:p w:rsidR="00F276E0" w:rsidRPr="004468C0" w:rsidRDefault="00F276E0" w:rsidP="00A81FBF">
            <w:pPr>
              <w:pStyle w:val="Table"/>
            </w:pPr>
            <w:r w:rsidRPr="004468C0">
              <w:rPr>
                <w:b/>
                <w:bCs w:val="0"/>
              </w:rPr>
              <w:t>Overview</w:t>
            </w:r>
            <w:r>
              <w:br/>
            </w:r>
            <w:r w:rsidRPr="004D5866">
              <w:t>Tenderers must provide a concise summary highlighting the key aspects of the proposal.</w:t>
            </w:r>
          </w:p>
        </w:tc>
        <w:tc>
          <w:tcPr>
            <w:tcW w:w="3623" w:type="dxa"/>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vAlign w:val="center"/>
          </w:tcPr>
          <w:p w:rsidR="00F276E0" w:rsidRPr="004468C0" w:rsidRDefault="00F276E0" w:rsidP="00A81FBF">
            <w:pPr>
              <w:pStyle w:val="Table"/>
            </w:pPr>
            <w:r w:rsidRPr="004468C0">
              <w:t>N/a</w:t>
            </w:r>
          </w:p>
        </w:tc>
        <w:tc>
          <w:tcPr>
            <w:tcW w:w="1086" w:type="dxa"/>
            <w:vAlign w:val="center"/>
          </w:tcPr>
          <w:p w:rsidR="00F276E0" w:rsidRPr="004468C0" w:rsidRDefault="00F276E0" w:rsidP="00A81FBF">
            <w:pPr>
              <w:pStyle w:val="Table"/>
              <w:jc w:val="center"/>
            </w:pPr>
            <w:r w:rsidRPr="004468C0">
              <w:t>N/a</w:t>
            </w:r>
          </w:p>
        </w:tc>
      </w:tr>
      <w:tr w:rsidR="00F276E0" w:rsidRPr="00A24900">
        <w:trPr>
          <w:cantSplit/>
          <w:trHeight w:val="860"/>
        </w:trPr>
        <w:tc>
          <w:tcPr>
            <w:tcW w:w="3622" w:type="dxa"/>
            <w:vAlign w:val="center"/>
          </w:tcPr>
          <w:p w:rsidR="00F276E0" w:rsidRPr="004468C0" w:rsidRDefault="00E756ED" w:rsidP="00A81FBF">
            <w:pPr>
              <w:pStyle w:val="Table"/>
            </w:pPr>
            <w:r>
              <w:rPr>
                <w:b/>
                <w:bCs w:val="0"/>
              </w:rPr>
              <w:t>Creative concepts</w:t>
            </w:r>
            <w:r w:rsidR="00F276E0">
              <w:rPr>
                <w:b/>
                <w:bCs w:val="0"/>
              </w:rPr>
              <w:br/>
            </w:r>
            <w:r w:rsidR="00F276E0">
              <w:t xml:space="preserve">Provide details of </w:t>
            </w:r>
            <w:r>
              <w:t>your creative ideas, how they respond to our brief and why you think they will work</w:t>
            </w:r>
          </w:p>
        </w:tc>
        <w:tc>
          <w:tcPr>
            <w:tcW w:w="3623" w:type="dxa"/>
            <w:vAlign w:val="center"/>
          </w:tcPr>
          <w:p w:rsidR="00F276E0" w:rsidRPr="00E320C1" w:rsidRDefault="00A4009E" w:rsidP="00A81FBF">
            <w:pPr>
              <w:pStyle w:val="Table"/>
            </w:pPr>
            <w:r w:rsidRPr="00E320C1">
              <w:t>Seeks to establish that the Tenderer has developed high-quality creative concepts for engaging digital content and has carefully considered our needs and what will make the content successful.</w:t>
            </w:r>
          </w:p>
        </w:tc>
        <w:tc>
          <w:tcPr>
            <w:tcW w:w="4962" w:type="dxa"/>
            <w:vAlign w:val="center"/>
          </w:tcPr>
          <w:p w:rsidR="00F276E0" w:rsidRPr="00E320C1" w:rsidRDefault="00A4009E" w:rsidP="00A81FBF">
            <w:pPr>
              <w:pStyle w:val="Table"/>
            </w:pPr>
            <w:r w:rsidRPr="00E320C1">
              <w:t>The Tenderer’s response shows that:</w:t>
            </w:r>
            <w:r w:rsidRPr="00E320C1">
              <w:br/>
              <w:t>- it has developed high-quality creative concepts</w:t>
            </w:r>
            <w:r w:rsidRPr="00E320C1">
              <w:br/>
              <w:t>- the approach reflects our needs well</w:t>
            </w:r>
            <w:r w:rsidRPr="00E320C1">
              <w:br/>
              <w:t>- it has provided rationale/evidence for the choice of approach</w:t>
            </w:r>
          </w:p>
        </w:tc>
        <w:tc>
          <w:tcPr>
            <w:tcW w:w="1086" w:type="dxa"/>
            <w:vAlign w:val="center"/>
          </w:tcPr>
          <w:p w:rsidR="00F276E0" w:rsidRPr="004468C0" w:rsidRDefault="00E756ED" w:rsidP="00CA05F0">
            <w:pPr>
              <w:pStyle w:val="Table"/>
              <w:jc w:val="center"/>
            </w:pPr>
            <w:r>
              <w:t>5</w:t>
            </w:r>
            <w:r w:rsidR="00CA05F0">
              <w:t>0</w:t>
            </w:r>
            <w:r w:rsidR="00F276E0">
              <w:t>%</w:t>
            </w:r>
          </w:p>
        </w:tc>
      </w:tr>
      <w:tr w:rsidR="00F276E0" w:rsidRPr="00A24900">
        <w:trPr>
          <w:cantSplit/>
          <w:trHeight w:val="860"/>
        </w:trPr>
        <w:tc>
          <w:tcPr>
            <w:tcW w:w="3622" w:type="dxa"/>
            <w:vAlign w:val="center"/>
          </w:tcPr>
          <w:p w:rsidR="00F276E0" w:rsidRDefault="00E756ED" w:rsidP="00A81FBF">
            <w:pPr>
              <w:pStyle w:val="Table"/>
            </w:pPr>
            <w:r>
              <w:rPr>
                <w:b/>
                <w:bCs w:val="0"/>
              </w:rPr>
              <w:t>Track Record</w:t>
            </w:r>
          </w:p>
          <w:p w:rsidR="00E756ED" w:rsidRPr="004468C0" w:rsidRDefault="00E756ED" w:rsidP="00A81FBF">
            <w:pPr>
              <w:pStyle w:val="Table"/>
            </w:pPr>
            <w:r>
              <w:t>Describe previous examples of work that demonstra</w:t>
            </w:r>
            <w:r w:rsidR="009A4E8C">
              <w:t>te an ability to produce original, creative and sensitive content.</w:t>
            </w:r>
          </w:p>
        </w:tc>
        <w:tc>
          <w:tcPr>
            <w:tcW w:w="3623" w:type="dxa"/>
            <w:vAlign w:val="center"/>
          </w:tcPr>
          <w:p w:rsidR="00F276E0" w:rsidRPr="00E320C1" w:rsidRDefault="00A4009E" w:rsidP="00A81FBF">
            <w:pPr>
              <w:pStyle w:val="Table"/>
            </w:pPr>
            <w:r w:rsidRPr="00E320C1">
              <w:t>Seeks to establish that the Tenderer has previously produced original, creative content, including on sensitive topics.</w:t>
            </w:r>
          </w:p>
        </w:tc>
        <w:tc>
          <w:tcPr>
            <w:tcW w:w="4962" w:type="dxa"/>
            <w:vAlign w:val="center"/>
          </w:tcPr>
          <w:p w:rsidR="00F276E0" w:rsidRPr="00E320C1" w:rsidRDefault="00A4009E" w:rsidP="00A4009E">
            <w:pPr>
              <w:spacing w:after="200" w:line="276" w:lineRule="auto"/>
              <w:contextualSpacing/>
              <w:rPr>
                <w:sz w:val="20"/>
              </w:rPr>
            </w:pPr>
            <w:r w:rsidRPr="00E320C1">
              <w:rPr>
                <w:sz w:val="20"/>
              </w:rPr>
              <w:t>The Tenderer’s response shows that it:</w:t>
            </w:r>
            <w:r w:rsidRPr="00E320C1">
              <w:rPr>
                <w:sz w:val="20"/>
              </w:rPr>
              <w:br/>
              <w:t>- has previously produced original and creative digital content</w:t>
            </w:r>
            <w:r w:rsidRPr="00E320C1">
              <w:rPr>
                <w:sz w:val="20"/>
              </w:rPr>
              <w:br/>
              <w:t>- has experience of working on sensitive issues</w:t>
            </w:r>
          </w:p>
        </w:tc>
        <w:tc>
          <w:tcPr>
            <w:tcW w:w="1086" w:type="dxa"/>
            <w:vAlign w:val="center"/>
          </w:tcPr>
          <w:p w:rsidR="00F276E0" w:rsidRPr="004468C0" w:rsidRDefault="00E756ED" w:rsidP="00CA05F0">
            <w:pPr>
              <w:pStyle w:val="Table"/>
              <w:jc w:val="center"/>
            </w:pPr>
            <w:r>
              <w:t>1</w:t>
            </w:r>
            <w:r w:rsidR="00CA05F0">
              <w:t>5</w:t>
            </w:r>
            <w:r w:rsidR="00F276E0">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Resource Plan</w:t>
            </w:r>
            <w:r>
              <w:br/>
              <w:t>Provide a complete resource plan for the delivery of the Specification including details of the team involved, what these individuals will be doing and why these individuals are suitable for this requirement.</w:t>
            </w:r>
          </w:p>
        </w:tc>
        <w:tc>
          <w:tcPr>
            <w:tcW w:w="3623" w:type="dxa"/>
            <w:vAlign w:val="center"/>
          </w:tcPr>
          <w:p w:rsidR="00F276E0" w:rsidRPr="00E320C1" w:rsidRDefault="00E320C1" w:rsidP="00A81FBF">
            <w:pPr>
              <w:pStyle w:val="Table"/>
            </w:pPr>
            <w:r w:rsidRPr="00E320C1">
              <w:t>Seeks to establish that the Tenderer has the level and quality of resources to deliver high-quality content within our timescale.</w:t>
            </w:r>
          </w:p>
        </w:tc>
        <w:tc>
          <w:tcPr>
            <w:tcW w:w="4962" w:type="dxa"/>
            <w:vAlign w:val="center"/>
          </w:tcPr>
          <w:p w:rsidR="00F276E0" w:rsidRPr="00E320C1" w:rsidRDefault="00E320C1" w:rsidP="00A81FBF">
            <w:pPr>
              <w:pStyle w:val="Table"/>
            </w:pPr>
            <w:r w:rsidRPr="00E320C1">
              <w:t>The Tenderer’s response shows that it</w:t>
            </w:r>
            <w:r w:rsidRPr="00E320C1">
              <w:br/>
              <w:t xml:space="preserve">- has devised a plan of how the content will be delivered within our timescales </w:t>
            </w:r>
            <w:r w:rsidRPr="00E320C1">
              <w:br/>
              <w:t>- has identified a team of individuals with appropriate abilities and experience who would be assigned to this work</w:t>
            </w:r>
            <w:r w:rsidRPr="00E320C1">
              <w:t>.</w:t>
            </w:r>
            <w:r w:rsidR="00F276E0" w:rsidRPr="00E320C1">
              <w:br/>
            </w:r>
          </w:p>
        </w:tc>
        <w:tc>
          <w:tcPr>
            <w:tcW w:w="1086" w:type="dxa"/>
            <w:vAlign w:val="center"/>
          </w:tcPr>
          <w:p w:rsidR="00F276E0" w:rsidRPr="004468C0" w:rsidRDefault="00E756ED" w:rsidP="00CA05F0">
            <w:pPr>
              <w:pStyle w:val="Table"/>
              <w:jc w:val="center"/>
            </w:pPr>
            <w:r>
              <w:t>15</w:t>
            </w:r>
            <w:r w:rsidR="00F276E0">
              <w:t>%</w:t>
            </w:r>
          </w:p>
        </w:tc>
      </w:tr>
    </w:tbl>
    <w:p w:rsidR="00F276E0" w:rsidRDefault="00F276E0" w:rsidP="00F276E0">
      <w:pPr>
        <w:pStyle w:val="Indented"/>
      </w:pPr>
    </w:p>
    <w:p w:rsidR="00F276E0" w:rsidRDefault="00F276E0" w:rsidP="00F276E0">
      <w:pPr>
        <w:pStyle w:val="Indented"/>
        <w:sectPr w:rsidR="00F276E0" w:rsidSect="00CB053B">
          <w:pgSz w:w="16838" w:h="11906" w:orient="landscape" w:code="9"/>
          <w:pgMar w:top="1134" w:right="1418" w:bottom="1134" w:left="1134" w:header="720" w:footer="720" w:gutter="0"/>
          <w:cols w:space="720"/>
          <w:formProt w:val="0"/>
        </w:sectPr>
      </w:pPr>
    </w:p>
    <w:p w:rsidR="00F276E0" w:rsidRDefault="00F276E0" w:rsidP="004A173F">
      <w:pPr>
        <w:pStyle w:val="SIXH2"/>
      </w:pPr>
      <w:r>
        <w:lastRenderedPageBreak/>
        <w:t>Tenders will be scored using the following scoring model:</w:t>
      </w:r>
    </w:p>
    <w:p w:rsidR="008E3138" w:rsidRPr="004A173F" w:rsidRDefault="008E3138" w:rsidP="00DF2091">
      <w:pPr>
        <w:pStyle w:val="Indented"/>
      </w:pPr>
    </w:p>
    <w:p w:rsidR="008E3138" w:rsidRPr="00DF2091" w:rsidRDefault="00D4581F" w:rsidP="004A173F">
      <w:pPr>
        <w:pStyle w:val="CaptionBold"/>
      </w:pPr>
      <w:bookmarkStart w:id="19" w:name="_Ref342917017"/>
      <w:r w:rsidRPr="00DF2091">
        <w:t xml:space="preserve">Table </w:t>
      </w:r>
      <w:r w:rsidRPr="00DF2091">
        <w:fldChar w:fldCharType="begin"/>
      </w:r>
      <w:r w:rsidRPr="004A173F">
        <w:instrText xml:space="preserve"> SEQ Table \* ARABIC </w:instrText>
      </w:r>
      <w:r w:rsidRPr="00DF2091">
        <w:fldChar w:fldCharType="separate"/>
      </w:r>
      <w:r w:rsidR="006C2A0D">
        <w:rPr>
          <w:noProof/>
        </w:rPr>
        <w:t>3</w:t>
      </w:r>
      <w:r w:rsidRPr="00DF2091">
        <w:fldChar w:fldCharType="end"/>
      </w:r>
      <w:bookmarkEnd w:id="19"/>
      <w:r w:rsidR="008E3138" w:rsidRPr="00DF2091">
        <w:t xml:space="preserve"> : </w:t>
      </w:r>
      <w:r w:rsidR="008E3138" w:rsidRPr="004A173F">
        <w:rPr>
          <w:b w:val="0"/>
          <w:bCs w:val="0"/>
        </w:rPr>
        <w:t>Scoring Scheme</w:t>
      </w:r>
    </w:p>
    <w:tbl>
      <w:tblPr>
        <w:tblStyle w:val="TableGrid"/>
        <w:tblW w:w="0" w:type="auto"/>
        <w:tblInd w:w="1368" w:type="dxa"/>
        <w:tblLook w:val="01E0" w:firstRow="1" w:lastRow="1" w:firstColumn="1" w:lastColumn="1" w:noHBand="0" w:noVBand="0"/>
      </w:tblPr>
      <w:tblGrid>
        <w:gridCol w:w="1570"/>
        <w:gridCol w:w="1162"/>
        <w:gridCol w:w="4939"/>
      </w:tblGrid>
      <w:tr w:rsidR="00F276E0" w:rsidRPr="00A24900">
        <w:trPr>
          <w:cantSplit/>
          <w:trHeight w:val="70"/>
          <w:tblHeader/>
        </w:trPr>
        <w:tc>
          <w:tcPr>
            <w:tcW w:w="1570" w:type="dxa"/>
            <w:shd w:val="clear" w:color="auto" w:fill="FF99CC"/>
            <w:vAlign w:val="center"/>
          </w:tcPr>
          <w:p w:rsidR="00F276E0" w:rsidRPr="00A24900" w:rsidRDefault="00F276E0" w:rsidP="00A81FBF">
            <w:pPr>
              <w:pStyle w:val="TableHead"/>
              <w:keepNext/>
            </w:pPr>
            <w:r>
              <w:t>Grade label</w:t>
            </w:r>
          </w:p>
        </w:tc>
        <w:tc>
          <w:tcPr>
            <w:tcW w:w="1162" w:type="dxa"/>
            <w:shd w:val="clear" w:color="auto" w:fill="FF99CC"/>
            <w:vAlign w:val="center"/>
          </w:tcPr>
          <w:p w:rsidR="00F276E0" w:rsidRPr="00A24900" w:rsidRDefault="00F276E0" w:rsidP="00A81FBF">
            <w:pPr>
              <w:pStyle w:val="TableHead"/>
              <w:keepNext/>
            </w:pPr>
            <w:r w:rsidRPr="00A24900">
              <w:t>Grade</w:t>
            </w:r>
          </w:p>
        </w:tc>
        <w:tc>
          <w:tcPr>
            <w:tcW w:w="4939" w:type="dxa"/>
            <w:shd w:val="clear" w:color="auto" w:fill="FF99CC"/>
            <w:vAlign w:val="center"/>
          </w:tcPr>
          <w:p w:rsidR="00F276E0" w:rsidRPr="00A24900" w:rsidRDefault="00F276E0" w:rsidP="00A81FBF">
            <w:pPr>
              <w:pStyle w:val="TableHead"/>
              <w:keepNext/>
            </w:pPr>
            <w:r w:rsidRPr="00A24900">
              <w:t>Definition of grade</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Unacceptable</w:t>
            </w:r>
          </w:p>
        </w:tc>
        <w:tc>
          <w:tcPr>
            <w:tcW w:w="1162" w:type="dxa"/>
            <w:vAlign w:val="center"/>
          </w:tcPr>
          <w:p w:rsidR="00F276E0" w:rsidRPr="00A24900" w:rsidRDefault="00F276E0" w:rsidP="00A81FBF">
            <w:pPr>
              <w:pStyle w:val="Table"/>
              <w:keepNext/>
              <w:jc w:val="center"/>
            </w:pPr>
            <w:r w:rsidRPr="00A24900">
              <w:t>0</w:t>
            </w:r>
          </w:p>
        </w:tc>
        <w:tc>
          <w:tcPr>
            <w:tcW w:w="4939" w:type="dxa"/>
            <w:vAlign w:val="center"/>
          </w:tcPr>
          <w:p w:rsidR="00F276E0" w:rsidRPr="00A24900" w:rsidRDefault="00F276E0" w:rsidP="00A81FBF">
            <w:pPr>
              <w:pStyle w:val="Table"/>
              <w:keepNext/>
            </w:pPr>
            <w:r w:rsidRPr="00A24900">
              <w:t>The response has been omitted, or the Tenderer proposal evidences inadequate (or insufficient) delivery of the requirement</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Weak</w:t>
            </w:r>
          </w:p>
        </w:tc>
        <w:tc>
          <w:tcPr>
            <w:tcW w:w="1162" w:type="dxa"/>
            <w:vAlign w:val="center"/>
          </w:tcPr>
          <w:p w:rsidR="00F276E0" w:rsidRPr="00A24900" w:rsidRDefault="00F276E0" w:rsidP="00A81FBF">
            <w:pPr>
              <w:pStyle w:val="Table"/>
              <w:keepNext/>
              <w:jc w:val="center"/>
            </w:pPr>
            <w:r w:rsidRPr="00A24900">
              <w:t>1</w:t>
            </w:r>
          </w:p>
        </w:tc>
        <w:tc>
          <w:tcPr>
            <w:tcW w:w="4939" w:type="dxa"/>
            <w:vAlign w:val="center"/>
          </w:tcPr>
          <w:p w:rsidR="00F276E0" w:rsidRPr="00A24900" w:rsidRDefault="00F276E0" w:rsidP="00A81FBF">
            <w:pPr>
              <w:pStyle w:val="Table"/>
              <w:keepNext/>
            </w:pPr>
            <w:r w:rsidRPr="00A24900">
              <w:t>The Tenderer proposal has merit, although there is weakness (or inconsistency) as to the full satisfaction of the delivery requirement</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Satisfactory</w:t>
            </w:r>
          </w:p>
        </w:tc>
        <w:tc>
          <w:tcPr>
            <w:tcW w:w="1162" w:type="dxa"/>
            <w:vAlign w:val="center"/>
          </w:tcPr>
          <w:p w:rsidR="00F276E0" w:rsidRPr="00A24900" w:rsidRDefault="00F276E0" w:rsidP="00A81FBF">
            <w:pPr>
              <w:pStyle w:val="Table"/>
              <w:keepNext/>
              <w:jc w:val="center"/>
            </w:pPr>
            <w:r w:rsidRPr="00A24900">
              <w:t>2</w:t>
            </w:r>
          </w:p>
        </w:tc>
        <w:tc>
          <w:tcPr>
            <w:tcW w:w="4939" w:type="dxa"/>
            <w:vAlign w:val="center"/>
          </w:tcPr>
          <w:p w:rsidR="00F276E0" w:rsidRPr="00A24900" w:rsidRDefault="00F276E0" w:rsidP="00A81FBF">
            <w:pPr>
              <w:pStyle w:val="Table"/>
              <w:keepNext/>
            </w:pPr>
            <w:r w:rsidRPr="00A24900">
              <w:t>The Tenderer proposal has a suitable level of detail to assure that a satisfactory delivery of the service requirement is likely.</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Good</w:t>
            </w:r>
          </w:p>
        </w:tc>
        <w:tc>
          <w:tcPr>
            <w:tcW w:w="1162" w:type="dxa"/>
            <w:vAlign w:val="center"/>
          </w:tcPr>
          <w:p w:rsidR="00F276E0" w:rsidRPr="00A24900" w:rsidRDefault="00F276E0" w:rsidP="00A81FBF">
            <w:pPr>
              <w:pStyle w:val="Table"/>
              <w:keepNext/>
              <w:jc w:val="center"/>
            </w:pPr>
            <w:r w:rsidRPr="00A24900">
              <w:t>3</w:t>
            </w:r>
          </w:p>
        </w:tc>
        <w:tc>
          <w:tcPr>
            <w:tcW w:w="4939" w:type="dxa"/>
            <w:vAlign w:val="center"/>
          </w:tcPr>
          <w:p w:rsidR="00F276E0" w:rsidRPr="00A24900" w:rsidRDefault="00F276E0" w:rsidP="00A81FBF">
            <w:pPr>
              <w:pStyle w:val="Table"/>
              <w:keepNext/>
            </w:pPr>
            <w:r w:rsidRPr="00A24900">
              <w:t xml:space="preserve">The Tenderer proposal has evidenced a level of understanding that assures there will be desirable value-add within the solution </w:t>
            </w:r>
            <w:r w:rsidRPr="00A24900">
              <w:rPr>
                <w:b/>
                <w:bCs w:val="0"/>
              </w:rPr>
              <w:t>or</w:t>
            </w:r>
            <w:r w:rsidRPr="00A24900">
              <w:t xml:space="preserve"> superior and desirable (time or quality) delivery outcomes.</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Excellent</w:t>
            </w:r>
          </w:p>
        </w:tc>
        <w:tc>
          <w:tcPr>
            <w:tcW w:w="1162" w:type="dxa"/>
            <w:vAlign w:val="center"/>
          </w:tcPr>
          <w:p w:rsidR="00F276E0" w:rsidRPr="00A24900" w:rsidRDefault="00F276E0" w:rsidP="00A81FBF">
            <w:pPr>
              <w:pStyle w:val="Table"/>
              <w:keepNext/>
              <w:jc w:val="center"/>
            </w:pPr>
            <w:r w:rsidRPr="00A24900">
              <w:t>4</w:t>
            </w:r>
          </w:p>
        </w:tc>
        <w:tc>
          <w:tcPr>
            <w:tcW w:w="4939" w:type="dxa"/>
            <w:vAlign w:val="center"/>
          </w:tcPr>
          <w:p w:rsidR="00F276E0" w:rsidRPr="00A24900" w:rsidRDefault="00F276E0" w:rsidP="00A81FBF">
            <w:pPr>
              <w:pStyle w:val="Table"/>
              <w:keepNext/>
            </w:pPr>
            <w:r w:rsidRPr="00A24900">
              <w:t xml:space="preserve">The Tenderer proposal evidences significant levels of understanding </w:t>
            </w:r>
            <w:r w:rsidRPr="00A24900">
              <w:rPr>
                <w:b/>
                <w:bCs w:val="0"/>
              </w:rPr>
              <w:t>and</w:t>
            </w:r>
            <w:r w:rsidRPr="00A24900">
              <w:t xml:space="preserve"> offers an </w:t>
            </w:r>
            <w:r w:rsidRPr="00A24900">
              <w:rPr>
                <w:b/>
                <w:bCs w:val="0"/>
              </w:rPr>
              <w:t>innovative</w:t>
            </w:r>
            <w:r w:rsidRPr="00A24900">
              <w:t xml:space="preserve"> solution that includes desirable value-add to the Authority.</w:t>
            </w:r>
          </w:p>
        </w:tc>
      </w:tr>
      <w:bookmarkEnd w:id="14"/>
    </w:tbl>
    <w:p w:rsidR="00562D99" w:rsidRDefault="00562D99" w:rsidP="00695658">
      <w:pPr>
        <w:pStyle w:val="Indented"/>
      </w:pPr>
    </w:p>
    <w:p w:rsidR="00B162EC" w:rsidRPr="00E77CD6" w:rsidRDefault="00B162EC" w:rsidP="005E665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C93204" w:rsidRDefault="00C93204" w:rsidP="00DF2091">
      <w:pPr>
        <w:pStyle w:val="SIXH2"/>
      </w:pPr>
      <w:r w:rsidRPr="007E7B9C">
        <w:t>EP</w:t>
      </w:r>
      <w:r>
        <w:t xml:space="preserve"> </w:t>
      </w:r>
      <w:r w:rsidRPr="007E7B9C">
        <w:t xml:space="preserve">is calculated as follows: </w:t>
      </w:r>
    </w:p>
    <w:p w:rsidR="00920464" w:rsidRDefault="00920464" w:rsidP="00533107">
      <w:pPr>
        <w:pStyle w:val="StyleBulletedBlue"/>
      </w:pPr>
      <w:r>
        <w:t>Whole of life cost</w:t>
      </w:r>
    </w:p>
    <w:p w:rsidR="00804C80" w:rsidRDefault="00804C80" w:rsidP="00533107">
      <w:pPr>
        <w:pStyle w:val="StyleBulletedBlue"/>
      </w:pPr>
      <w:r>
        <w:t>Fixed</w:t>
      </w:r>
      <w:r w:rsidR="0076692D">
        <w:t xml:space="preserve"> </w:t>
      </w:r>
      <w:r>
        <w:t>/</w:t>
      </w:r>
      <w:r w:rsidR="0076692D">
        <w:t xml:space="preserve"> </w:t>
      </w:r>
      <w:r>
        <w:t>Firm cost</w:t>
      </w:r>
    </w:p>
    <w:p w:rsidR="00C93204" w:rsidRDefault="00C93204" w:rsidP="00C93204">
      <w:pPr>
        <w:pStyle w:val="Indented"/>
      </w:pPr>
    </w:p>
    <w:p w:rsidR="00C93204" w:rsidRDefault="00C93204" w:rsidP="004A173F">
      <w:pPr>
        <w:pStyle w:val="SIXH2"/>
      </w:pPr>
      <w:r>
        <w:t>Once the EP is calculated, the following steps are taken:</w:t>
      </w:r>
    </w:p>
    <w:p w:rsidR="00C93204" w:rsidRPr="003A48F8" w:rsidRDefault="00C93204" w:rsidP="00533107">
      <w:pPr>
        <w:pStyle w:val="StyleBulletedBlue"/>
        <w:numPr>
          <w:ilvl w:val="0"/>
          <w:numId w:val="51"/>
        </w:numPr>
        <w:rPr>
          <w:b w:val="0"/>
        </w:rPr>
      </w:pPr>
      <w:r w:rsidRPr="003A48F8">
        <w:rPr>
          <w:b w:val="0"/>
        </w:rPr>
        <w:t>The average (i.e. the mean) EP across the Tenderers;</w:t>
      </w:r>
    </w:p>
    <w:p w:rsidR="00C93204" w:rsidRPr="003A48F8" w:rsidRDefault="00C93204" w:rsidP="00533107">
      <w:pPr>
        <w:pStyle w:val="StyleBulletedBlue"/>
        <w:numPr>
          <w:ilvl w:val="0"/>
          <w:numId w:val="51"/>
        </w:numPr>
        <w:rPr>
          <w:b w:val="0"/>
        </w:rPr>
      </w:pPr>
      <w:r w:rsidRPr="003A48F8">
        <w:rPr>
          <w:b w:val="0"/>
        </w:rPr>
        <w:t xml:space="preserve">The percentage difference between the Tenderer EP and the </w:t>
      </w:r>
      <w:r w:rsidR="00920464" w:rsidRPr="003A48F8">
        <w:rPr>
          <w:b w:val="0"/>
        </w:rPr>
        <w:t>average</w:t>
      </w:r>
      <w:r w:rsidRPr="003A48F8">
        <w:rPr>
          <w:b w:val="0"/>
        </w:rPr>
        <w:t xml:space="preserve"> EP is calculated;</w:t>
      </w:r>
    </w:p>
    <w:p w:rsidR="00C93204" w:rsidRPr="003A48F8" w:rsidRDefault="00C93204" w:rsidP="00533107">
      <w:pPr>
        <w:pStyle w:val="StyleBulletedBlue"/>
        <w:numPr>
          <w:ilvl w:val="0"/>
          <w:numId w:val="51"/>
        </w:numPr>
        <w:rPr>
          <w:b w:val="0"/>
        </w:rPr>
      </w:pPr>
      <w:r w:rsidRPr="003A48F8">
        <w:rPr>
          <w:b w:val="0"/>
        </w:rPr>
        <w:t xml:space="preserve">The </w:t>
      </w:r>
      <w:r w:rsidR="002F462F" w:rsidRPr="003A48F8">
        <w:rPr>
          <w:b w:val="0"/>
        </w:rPr>
        <w:t>average</w:t>
      </w:r>
      <w:r w:rsidRPr="003A48F8">
        <w:rPr>
          <w:b w:val="0"/>
        </w:rPr>
        <w:t xml:space="preserve"> EP is assigned an equivalent value of 50-points as a starting point for each Tenderer;</w:t>
      </w:r>
    </w:p>
    <w:p w:rsidR="00C93204" w:rsidRPr="003A48F8" w:rsidRDefault="00C93204" w:rsidP="00533107">
      <w:pPr>
        <w:pStyle w:val="StyleBulletedBlue"/>
        <w:numPr>
          <w:ilvl w:val="0"/>
          <w:numId w:val="51"/>
        </w:numPr>
        <w:rPr>
          <w:b w:val="0"/>
        </w:rPr>
      </w:pPr>
      <w:r w:rsidRPr="003A48F8">
        <w:rPr>
          <w:b w:val="0"/>
        </w:rPr>
        <w:t>One point is deducted for each percentage point that a Tenderer’s EP is above the average EP; or</w:t>
      </w:r>
    </w:p>
    <w:p w:rsidR="00C93204" w:rsidRPr="003A48F8" w:rsidRDefault="00C93204" w:rsidP="00533107">
      <w:pPr>
        <w:pStyle w:val="StyleBulletedBlue"/>
        <w:numPr>
          <w:ilvl w:val="0"/>
          <w:numId w:val="51"/>
        </w:numPr>
        <w:rPr>
          <w:b w:val="0"/>
        </w:rPr>
      </w:pPr>
      <w:r w:rsidRPr="003A48F8">
        <w:rPr>
          <w:b w:val="0"/>
        </w:rPr>
        <w:t>One point is added for each percentage point that a Tenderer’s EP is below the average EP.</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6C2A0D" w:rsidRPr="00DF2091">
        <w:t xml:space="preserve">Table </w:t>
      </w:r>
      <w:r w:rsidR="006C2A0D">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323704" w:rsidRPr="007E7B9C" w:rsidRDefault="00C13A27" w:rsidP="009A4E8C">
      <w:pPr>
        <w:pStyle w:val="SIXH1"/>
      </w:pPr>
      <w:bookmarkStart w:id="20" w:name="_Ref358883600"/>
      <w:bookmarkStart w:id="21" w:name="Section3_clause6"/>
      <w:r w:rsidRPr="00925860">
        <w:t>Tenderer Clarification Meeting</w:t>
      </w:r>
      <w:bookmarkEnd w:id="20"/>
      <w:bookmarkEnd w:id="21"/>
    </w:p>
    <w:p w:rsidR="00C13A27" w:rsidRDefault="00C13A27" w:rsidP="004A173F">
      <w:pPr>
        <w:pStyle w:val="SIXH2"/>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proofErr w:type="spellStart"/>
      <w:r w:rsidRPr="00925860">
        <w:t>days notice</w:t>
      </w:r>
      <w:proofErr w:type="spellEnd"/>
      <w:r w:rsidRPr="00925860">
        <w:t xml:space="preserv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C13A27" w:rsidRPr="00925860" w:rsidRDefault="00C13A27" w:rsidP="004A173F">
      <w:pPr>
        <w:pStyle w:val="SIXH2"/>
      </w:pPr>
      <w:r w:rsidRPr="00925860">
        <w:t>The Authority has set aside the following dates for accommodating potential Tenderer Clarification Meetings:</w:t>
      </w:r>
    </w:p>
    <w:p w:rsidR="00C13A27" w:rsidRPr="00533107" w:rsidRDefault="00917626" w:rsidP="00533107">
      <w:pPr>
        <w:pStyle w:val="StyleBulletedBlue"/>
      </w:pPr>
      <w:r>
        <w:t>Monday 6</w:t>
      </w:r>
      <w:r w:rsidRPr="00917626">
        <w:rPr>
          <w:vertAlign w:val="superscript"/>
        </w:rPr>
        <w:t>th</w:t>
      </w:r>
      <w:r>
        <w:t xml:space="preserve"> </w:t>
      </w:r>
      <w:r w:rsidR="00533107" w:rsidRPr="00533107">
        <w:t>June 2016 - Morning</w:t>
      </w:r>
    </w:p>
    <w:p w:rsidR="00C93204" w:rsidRPr="00D4581F" w:rsidRDefault="00C93204" w:rsidP="004A173F">
      <w:pPr>
        <w:pStyle w:val="Indented"/>
      </w:pPr>
    </w:p>
    <w:p w:rsidR="00F748EC" w:rsidRDefault="00F748EC" w:rsidP="005E6657">
      <w:pPr>
        <w:pStyle w:val="SIXH1"/>
      </w:pPr>
      <w:r>
        <w:t>Consolidated View</w:t>
      </w:r>
      <w:bookmarkStart w:id="22" w:name="_GoBack"/>
      <w:bookmarkEnd w:id="22"/>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9A4E8C" w:rsidP="004A173F">
      <w:pPr>
        <w:pStyle w:val="SIXH2"/>
      </w:pPr>
      <w:r>
        <w:t xml:space="preserve">The technical evaluation forms </w:t>
      </w:r>
      <w:r w:rsidRPr="009A4E8C">
        <w:t>8</w:t>
      </w:r>
      <w:r w:rsidR="00516803" w:rsidRPr="009A4E8C">
        <w:t>0%,</w:t>
      </w:r>
      <w:r w:rsidR="00516803">
        <w:t xml:space="preserve"> whilst the </w:t>
      </w:r>
      <w:r w:rsidR="00607B4D">
        <w:t>p</w:t>
      </w:r>
      <w:r w:rsidR="00516803">
        <w:t xml:space="preserve">rice </w:t>
      </w:r>
      <w:r w:rsidR="00607B4D">
        <w:t>e</w:t>
      </w:r>
      <w:r>
        <w:t xml:space="preserve">valuation forms </w:t>
      </w:r>
      <w:r w:rsidRPr="009A4E8C">
        <w:t>2</w:t>
      </w:r>
      <w:r w:rsidR="00516803" w:rsidRPr="009A4E8C">
        <w:t>0%</w:t>
      </w:r>
      <w:r w:rsidR="00516803">
        <w:t xml:space="preserve"> of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6C2A0D">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4976FD" w:rsidRPr="00A24900" w:rsidTr="005E6657">
        <w:trPr>
          <w:cantSplit/>
          <w:trHeight w:val="70"/>
          <w:tblHeader/>
          <w:jc w:val="center"/>
        </w:trPr>
        <w:tc>
          <w:tcPr>
            <w:tcW w:w="3783" w:type="dxa"/>
            <w:shd w:val="clear" w:color="auto" w:fill="FF99CC"/>
            <w:vAlign w:val="center"/>
          </w:tcPr>
          <w:p w:rsidR="004976FD" w:rsidRPr="00A24900" w:rsidRDefault="004976FD" w:rsidP="004976FD">
            <w:pPr>
              <w:pStyle w:val="TableHead"/>
              <w:keepNext/>
            </w:pPr>
            <w:r>
              <w:t>Evaluation Area</w:t>
            </w:r>
          </w:p>
        </w:tc>
        <w:tc>
          <w:tcPr>
            <w:tcW w:w="2844" w:type="dxa"/>
            <w:shd w:val="clear" w:color="auto" w:fill="FF99CC"/>
            <w:vAlign w:val="center"/>
          </w:tcPr>
          <w:p w:rsidR="004976FD" w:rsidRPr="00A24900" w:rsidRDefault="004976FD" w:rsidP="004976FD">
            <w:pPr>
              <w:pStyle w:val="TableHead"/>
              <w:keepNext/>
            </w:pPr>
            <w:r>
              <w:t>Calculation</w:t>
            </w:r>
          </w:p>
        </w:tc>
      </w:tr>
      <w:tr w:rsidR="002C08FF" w:rsidTr="005E6657">
        <w:trPr>
          <w:jc w:val="center"/>
        </w:trPr>
        <w:tc>
          <w:tcPr>
            <w:tcW w:w="3783" w:type="dxa"/>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vAlign w:val="center"/>
          </w:tcPr>
          <w:p w:rsidR="002C08FF" w:rsidRPr="004A173F" w:rsidRDefault="00A97AEA" w:rsidP="004A173F">
            <w:pPr>
              <w:pStyle w:val="Table"/>
              <w:jc w:val="right"/>
              <w:rPr>
                <w:sz w:val="28"/>
              </w:rPr>
            </w:pPr>
            <w:r>
              <w:rPr>
                <w:sz w:val="28"/>
              </w:rPr>
              <w:t>6</w:t>
            </w:r>
            <w:r w:rsidR="002C08FF" w:rsidRPr="004A173F">
              <w:rPr>
                <w:sz w:val="28"/>
              </w:rPr>
              <w:t>0</w:t>
            </w:r>
            <w:r w:rsidR="002C08FF">
              <w:rPr>
                <w:sz w:val="28"/>
              </w:rPr>
              <w:t xml:space="preserve"> </w:t>
            </w:r>
            <w:r w:rsidR="002C08FF" w:rsidRPr="006A2812">
              <w:rPr>
                <w:sz w:val="28"/>
              </w:rPr>
              <w:t>x</w:t>
            </w:r>
            <w:r w:rsidR="002C08FF">
              <w:rPr>
                <w:sz w:val="28"/>
              </w:rPr>
              <w:t xml:space="preserve"> </w:t>
            </w:r>
            <w:r w:rsidR="002C08FF" w:rsidRPr="00334404">
              <w:rPr>
                <w:sz w:val="28"/>
              </w:rPr>
              <w:t>70</w:t>
            </w:r>
            <w:r>
              <w:rPr>
                <w:sz w:val="28"/>
              </w:rPr>
              <w:t>%</w:t>
            </w:r>
            <w:r w:rsidR="002C08FF">
              <w:rPr>
                <w:sz w:val="28"/>
              </w:rPr>
              <w:t xml:space="preserve"> = </w:t>
            </w:r>
            <w:r>
              <w:rPr>
                <w:sz w:val="28"/>
              </w:rPr>
              <w:t>42</w:t>
            </w:r>
          </w:p>
        </w:tc>
      </w:tr>
      <w:tr w:rsidR="002C08FF" w:rsidTr="005E6657">
        <w:trPr>
          <w:jc w:val="center"/>
        </w:trPr>
        <w:tc>
          <w:tcPr>
            <w:tcW w:w="3783" w:type="dxa"/>
            <w:tcBorders>
              <w:bottom w:val="single" w:sz="4" w:space="0" w:color="auto"/>
            </w:tcBorders>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vAlign w:val="center"/>
          </w:tcPr>
          <w:p w:rsidR="002C08FF" w:rsidRPr="004A173F" w:rsidRDefault="002C08FF" w:rsidP="004A173F">
            <w:pPr>
              <w:pStyle w:val="Table"/>
              <w:jc w:val="right"/>
              <w:rPr>
                <w:sz w:val="28"/>
              </w:rPr>
            </w:pPr>
            <w:r w:rsidRPr="00CC43A0">
              <w:rPr>
                <w:sz w:val="28"/>
              </w:rPr>
              <w:t>50</w:t>
            </w:r>
            <w:r>
              <w:rPr>
                <w:sz w:val="28"/>
              </w:rPr>
              <w:t xml:space="preserve"> </w:t>
            </w:r>
            <w:r w:rsidRPr="006A2812">
              <w:rPr>
                <w:sz w:val="28"/>
              </w:rPr>
              <w:t>x</w:t>
            </w:r>
            <w:r>
              <w:rPr>
                <w:sz w:val="28"/>
              </w:rPr>
              <w:t xml:space="preserve"> 3</w:t>
            </w:r>
            <w:r w:rsidRPr="00334404">
              <w:rPr>
                <w:sz w:val="28"/>
              </w:rPr>
              <w:t>0</w:t>
            </w:r>
            <w:r w:rsidR="00A97AEA">
              <w:rPr>
                <w:sz w:val="28"/>
              </w:rPr>
              <w:t>%</w:t>
            </w:r>
            <w:r>
              <w:rPr>
                <w:sz w:val="28"/>
              </w:rPr>
              <w:t xml:space="preserve"> = 1</w:t>
            </w:r>
            <w:r w:rsidRPr="00B9799C">
              <w:rPr>
                <w:sz w:val="28"/>
              </w:rPr>
              <w:t>5</w:t>
            </w:r>
          </w:p>
        </w:tc>
      </w:tr>
      <w:tr w:rsidR="002C08FF" w:rsidTr="005E6657">
        <w:trPr>
          <w:jc w:val="center"/>
        </w:trPr>
        <w:tc>
          <w:tcPr>
            <w:tcW w:w="3783" w:type="dxa"/>
            <w:tcBorders>
              <w:right w:val="single" w:sz="4" w:space="0" w:color="auto"/>
            </w:tcBorders>
            <w:vAlign w:val="center"/>
          </w:tcPr>
          <w:p w:rsidR="002C08FF" w:rsidRPr="004A173F" w:rsidRDefault="0001734D" w:rsidP="004A173F">
            <w:pPr>
              <w:pStyle w:val="Table"/>
              <w:rPr>
                <w:sz w:val="22"/>
                <w:szCs w:val="22"/>
              </w:rPr>
            </w:pPr>
            <w:r>
              <w:rPr>
                <w:b/>
                <w:sz w:val="22"/>
                <w:szCs w:val="22"/>
              </w:rPr>
              <w:t xml:space="preserve">Consolidated </w:t>
            </w:r>
            <w:r w:rsidR="002C08FF" w:rsidRPr="004A173F">
              <w:rPr>
                <w:b/>
                <w:sz w:val="22"/>
                <w:szCs w:val="22"/>
              </w:rPr>
              <w:t>Score</w:t>
            </w:r>
          </w:p>
        </w:tc>
        <w:tc>
          <w:tcPr>
            <w:tcW w:w="2844" w:type="dxa"/>
            <w:tcBorders>
              <w:left w:val="single" w:sz="4" w:space="0" w:color="auto"/>
            </w:tcBorders>
          </w:tcPr>
          <w:p w:rsidR="002C08FF" w:rsidRPr="004A173F" w:rsidRDefault="00A97AEA" w:rsidP="004A173F">
            <w:pPr>
              <w:pStyle w:val="Table"/>
              <w:jc w:val="right"/>
              <w:rPr>
                <w:sz w:val="28"/>
              </w:rPr>
            </w:pPr>
            <w:r w:rsidRPr="004A173F">
              <w:rPr>
                <w:sz w:val="28"/>
              </w:rPr>
              <w:t xml:space="preserve">= </w:t>
            </w:r>
            <w:r>
              <w:rPr>
                <w:sz w:val="28"/>
              </w:rPr>
              <w:t>57</w:t>
            </w:r>
          </w:p>
        </w:tc>
      </w:tr>
    </w:tbl>
    <w:p w:rsidR="00AE2165" w:rsidRDefault="00AE2165" w:rsidP="00D4581F">
      <w:pPr>
        <w:pStyle w:val="Indented"/>
      </w:pPr>
    </w:p>
    <w:bookmarkEnd w:id="11"/>
    <w:p w:rsidR="009D0005" w:rsidRPr="00E77CD6" w:rsidRDefault="009D0005" w:rsidP="005E6657">
      <w:pPr>
        <w:pStyle w:val="SIXH1"/>
      </w:pPr>
      <w:r w:rsidRPr="00E77CD6">
        <w:lastRenderedPageBreak/>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22" w:rsidRDefault="00F12E22">
      <w:r>
        <w:separator/>
      </w:r>
    </w:p>
    <w:p w:rsidR="00F12E22" w:rsidRDefault="00F12E22"/>
  </w:endnote>
  <w:endnote w:type="continuationSeparator" w:id="0">
    <w:p w:rsidR="00F12E22" w:rsidRDefault="00F12E22">
      <w:r>
        <w:continuationSeparator/>
      </w:r>
    </w:p>
    <w:p w:rsidR="00F12E22" w:rsidRDefault="00F12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5446D" w:rsidRDefault="00483D96" w:rsidP="0055446D">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Childhood Obesity ITT Part A</w:t>
    </w:r>
    <w:r w:rsidR="0001734D" w:rsidRPr="0055446D">
      <w:rPr>
        <w:rFonts w:ascii="Arial Narrow" w:hAnsi="Arial Narrow"/>
        <w:color w:val="808080"/>
        <w:sz w:val="18"/>
        <w:szCs w:val="18"/>
      </w:rPr>
      <w:tab/>
    </w:r>
    <w:r w:rsidR="0001734D" w:rsidRPr="0055446D">
      <w:rPr>
        <w:rFonts w:ascii="Arial Narrow" w:hAnsi="Arial Narrow"/>
        <w:color w:val="808080"/>
        <w:sz w:val="18"/>
        <w:szCs w:val="18"/>
      </w:rPr>
      <w:tab/>
      <w:t xml:space="preserve">Page </w:t>
    </w:r>
    <w:r w:rsidR="0001734D" w:rsidRPr="0055446D">
      <w:rPr>
        <w:rStyle w:val="PageNumber"/>
        <w:rFonts w:ascii="Arial Narrow" w:hAnsi="Arial Narrow"/>
        <w:color w:val="808080"/>
        <w:sz w:val="18"/>
        <w:szCs w:val="18"/>
      </w:rPr>
      <w:fldChar w:fldCharType="begin"/>
    </w:r>
    <w:r w:rsidR="0001734D" w:rsidRPr="0055446D">
      <w:rPr>
        <w:rStyle w:val="PageNumber"/>
        <w:rFonts w:ascii="Arial Narrow" w:hAnsi="Arial Narrow"/>
        <w:color w:val="808080"/>
        <w:sz w:val="18"/>
        <w:szCs w:val="18"/>
      </w:rPr>
      <w:instrText xml:space="preserve"> PAGE </w:instrText>
    </w:r>
    <w:r w:rsidR="0001734D" w:rsidRPr="0055446D">
      <w:rPr>
        <w:rStyle w:val="PageNumber"/>
        <w:rFonts w:ascii="Arial Narrow" w:hAnsi="Arial Narrow"/>
        <w:color w:val="808080"/>
        <w:sz w:val="18"/>
        <w:szCs w:val="18"/>
      </w:rPr>
      <w:fldChar w:fldCharType="separate"/>
    </w:r>
    <w:r w:rsidR="00B020C1">
      <w:rPr>
        <w:rStyle w:val="PageNumber"/>
        <w:rFonts w:ascii="Arial Narrow" w:hAnsi="Arial Narrow"/>
        <w:noProof/>
        <w:color w:val="808080"/>
        <w:sz w:val="18"/>
        <w:szCs w:val="18"/>
      </w:rPr>
      <w:t>13</w:t>
    </w:r>
    <w:r w:rsidR="0001734D" w:rsidRPr="0055446D">
      <w:rPr>
        <w:rStyle w:val="PageNumber"/>
        <w:rFonts w:ascii="Arial Narrow" w:hAnsi="Arial Narrow"/>
        <w:color w:val="808080"/>
        <w:sz w:val="18"/>
        <w:szCs w:val="18"/>
      </w:rPr>
      <w:fldChar w:fldCharType="end"/>
    </w:r>
    <w:r w:rsidR="0001734D" w:rsidRPr="0055446D">
      <w:rPr>
        <w:rStyle w:val="PageNumber"/>
        <w:rFonts w:ascii="Arial Narrow" w:hAnsi="Arial Narrow"/>
        <w:color w:val="808080"/>
        <w:sz w:val="18"/>
        <w:szCs w:val="18"/>
      </w:rPr>
      <w:t xml:space="preserve"> of </w:t>
    </w:r>
    <w:r w:rsidR="0001734D" w:rsidRPr="0055446D">
      <w:rPr>
        <w:rStyle w:val="PageNumber"/>
        <w:rFonts w:ascii="Arial Narrow" w:hAnsi="Arial Narrow"/>
        <w:color w:val="808080"/>
        <w:sz w:val="18"/>
        <w:szCs w:val="18"/>
      </w:rPr>
      <w:fldChar w:fldCharType="begin"/>
    </w:r>
    <w:r w:rsidR="0001734D" w:rsidRPr="0055446D">
      <w:rPr>
        <w:rStyle w:val="PageNumber"/>
        <w:rFonts w:ascii="Arial Narrow" w:hAnsi="Arial Narrow"/>
        <w:color w:val="808080"/>
        <w:sz w:val="18"/>
        <w:szCs w:val="18"/>
      </w:rPr>
      <w:instrText xml:space="preserve"> NUMPAGES </w:instrText>
    </w:r>
    <w:r w:rsidR="0001734D" w:rsidRPr="0055446D">
      <w:rPr>
        <w:rStyle w:val="PageNumber"/>
        <w:rFonts w:ascii="Arial Narrow" w:hAnsi="Arial Narrow"/>
        <w:color w:val="808080"/>
        <w:sz w:val="18"/>
        <w:szCs w:val="18"/>
      </w:rPr>
      <w:fldChar w:fldCharType="separate"/>
    </w:r>
    <w:r w:rsidR="00B020C1">
      <w:rPr>
        <w:rStyle w:val="PageNumber"/>
        <w:rFonts w:ascii="Arial Narrow" w:hAnsi="Arial Narrow"/>
        <w:noProof/>
        <w:color w:val="808080"/>
        <w:sz w:val="18"/>
        <w:szCs w:val="18"/>
      </w:rPr>
      <w:t>14</w:t>
    </w:r>
    <w:r w:rsidR="0001734D"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6C2A0D">
      <w:rPr>
        <w:rStyle w:val="PageNumber"/>
        <w:noProof/>
        <w:sz w:val="18"/>
        <w:szCs w:val="18"/>
      </w:rPr>
      <w:t>14</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22" w:rsidRDefault="00F12E22">
      <w:r>
        <w:separator/>
      </w:r>
    </w:p>
    <w:p w:rsidR="00F12E22" w:rsidRDefault="00F12E22"/>
  </w:footnote>
  <w:footnote w:type="continuationSeparator" w:id="0">
    <w:p w:rsidR="00F12E22" w:rsidRDefault="00F12E22">
      <w:r>
        <w:continuationSeparator/>
      </w:r>
    </w:p>
    <w:p w:rsidR="00F12E22" w:rsidRDefault="00F12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rsidP="004A173F">
    <w:r>
      <w:rPr>
        <w:noProof/>
        <w:lang w:eastAsia="en-GB"/>
      </w:rPr>
      <w:drawing>
        <wp:inline distT="0" distB="0" distL="0" distR="0" wp14:anchorId="7D087BB2" wp14:editId="497E458A">
          <wp:extent cx="3467100" cy="2228850"/>
          <wp:effectExtent l="0" t="0" r="0" b="0"/>
          <wp:docPr id="3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89642B2"/>
    <w:multiLevelType w:val="hybridMultilevel"/>
    <w:tmpl w:val="F78A18B0"/>
    <w:lvl w:ilvl="0" w:tplc="773CA782">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nsid w:val="4BCF0657"/>
    <w:multiLevelType w:val="hybridMultilevel"/>
    <w:tmpl w:val="E96A21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8">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9">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NEH2"/>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1">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5">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7">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9">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2">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4">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4"/>
  </w:num>
  <w:num w:numId="3">
    <w:abstractNumId w:val="31"/>
  </w:num>
  <w:num w:numId="4">
    <w:abstractNumId w:val="17"/>
  </w:num>
  <w:num w:numId="5">
    <w:abstractNumId w:val="14"/>
  </w:num>
  <w:num w:numId="6">
    <w:abstractNumId w:val="27"/>
  </w:num>
  <w:num w:numId="7">
    <w:abstractNumId w:val="37"/>
  </w:num>
  <w:num w:numId="8">
    <w:abstractNumId w:val="18"/>
  </w:num>
  <w:num w:numId="9">
    <w:abstractNumId w:val="2"/>
  </w:num>
  <w:num w:numId="10">
    <w:abstractNumId w:val="45"/>
  </w:num>
  <w:num w:numId="11">
    <w:abstractNumId w:val="46"/>
  </w:num>
  <w:num w:numId="12">
    <w:abstractNumId w:val="41"/>
  </w:num>
  <w:num w:numId="13">
    <w:abstractNumId w:val="9"/>
  </w:num>
  <w:num w:numId="14">
    <w:abstractNumId w:val="30"/>
  </w:num>
  <w:num w:numId="15">
    <w:abstractNumId w:val="12"/>
  </w:num>
  <w:num w:numId="16">
    <w:abstractNumId w:val="23"/>
  </w:num>
  <w:num w:numId="17">
    <w:abstractNumId w:val="39"/>
  </w:num>
  <w:num w:numId="18">
    <w:abstractNumId w:val="35"/>
  </w:num>
  <w:num w:numId="19">
    <w:abstractNumId w:val="16"/>
  </w:num>
  <w:num w:numId="20">
    <w:abstractNumId w:val="33"/>
  </w:num>
  <w:num w:numId="21">
    <w:abstractNumId w:val="15"/>
  </w:num>
  <w:num w:numId="22">
    <w:abstractNumId w:val="28"/>
  </w:num>
  <w:num w:numId="23">
    <w:abstractNumId w:val="1"/>
  </w:num>
  <w:num w:numId="24">
    <w:abstractNumId w:val="40"/>
  </w:num>
  <w:num w:numId="25">
    <w:abstractNumId w:val="32"/>
  </w:num>
  <w:num w:numId="26">
    <w:abstractNumId w:val="10"/>
  </w:num>
  <w:num w:numId="27">
    <w:abstractNumId w:val="24"/>
  </w:num>
  <w:num w:numId="28">
    <w:abstractNumId w:val="29"/>
  </w:num>
  <w:num w:numId="29">
    <w:abstractNumId w:val="26"/>
  </w:num>
  <w:num w:numId="30">
    <w:abstractNumId w:val="7"/>
  </w:num>
  <w:num w:numId="31">
    <w:abstractNumId w:val="3"/>
  </w:num>
  <w:num w:numId="32">
    <w:abstractNumId w:val="21"/>
  </w:num>
  <w:num w:numId="33">
    <w:abstractNumId w:val="38"/>
  </w:num>
  <w:num w:numId="34">
    <w:abstractNumId w:val="44"/>
  </w:num>
  <w:num w:numId="35">
    <w:abstractNumId w:val="25"/>
  </w:num>
  <w:num w:numId="36">
    <w:abstractNumId w:val="4"/>
  </w:num>
  <w:num w:numId="37">
    <w:abstractNumId w:val="11"/>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29"/>
  </w:num>
  <w:num w:numId="46">
    <w:abstractNumId w:val="29"/>
  </w:num>
  <w:num w:numId="47">
    <w:abstractNumId w:val="0"/>
  </w:num>
  <w:num w:numId="48">
    <w:abstractNumId w:val="9"/>
  </w:num>
  <w:num w:numId="49">
    <w:abstractNumId w:val="11"/>
  </w:num>
  <w:num w:numId="50">
    <w:abstractNumId w:val="9"/>
  </w:num>
  <w:num w:numId="51">
    <w:abstractNumId w:val="43"/>
  </w:num>
  <w:num w:numId="52">
    <w:abstractNumId w:val="42"/>
  </w:num>
  <w:num w:numId="53">
    <w:abstractNumId w:val="6"/>
  </w:num>
  <w:num w:numId="54">
    <w:abstractNumId w:val="13"/>
  </w:num>
  <w:num w:numId="55">
    <w:abstractNumId w:val="19"/>
  </w:num>
  <w:num w:numId="56">
    <w:abstractNumId w:val="20"/>
  </w:num>
  <w:num w:numId="57">
    <w:abstractNumId w:val="36"/>
  </w:num>
  <w:num w:numId="58">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22"/>
    <w:rsid w:val="00000A06"/>
    <w:rsid w:val="00003211"/>
    <w:rsid w:val="00004AFB"/>
    <w:rsid w:val="000116F4"/>
    <w:rsid w:val="00012A74"/>
    <w:rsid w:val="0001328F"/>
    <w:rsid w:val="00015085"/>
    <w:rsid w:val="00015C19"/>
    <w:rsid w:val="0001734D"/>
    <w:rsid w:val="00026C87"/>
    <w:rsid w:val="0003231B"/>
    <w:rsid w:val="00035ECF"/>
    <w:rsid w:val="0004201E"/>
    <w:rsid w:val="00050E78"/>
    <w:rsid w:val="00050E96"/>
    <w:rsid w:val="000526EC"/>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6021"/>
    <w:rsid w:val="000F6DA5"/>
    <w:rsid w:val="00110B0F"/>
    <w:rsid w:val="00113C69"/>
    <w:rsid w:val="00116926"/>
    <w:rsid w:val="00123AE5"/>
    <w:rsid w:val="00123D61"/>
    <w:rsid w:val="00125F14"/>
    <w:rsid w:val="00131AD6"/>
    <w:rsid w:val="0013425D"/>
    <w:rsid w:val="00134784"/>
    <w:rsid w:val="00140BF5"/>
    <w:rsid w:val="001416DF"/>
    <w:rsid w:val="00150621"/>
    <w:rsid w:val="001514FC"/>
    <w:rsid w:val="001531FC"/>
    <w:rsid w:val="001638BE"/>
    <w:rsid w:val="00163C78"/>
    <w:rsid w:val="0016777C"/>
    <w:rsid w:val="00167E19"/>
    <w:rsid w:val="001726DB"/>
    <w:rsid w:val="001757E4"/>
    <w:rsid w:val="0018511D"/>
    <w:rsid w:val="00187211"/>
    <w:rsid w:val="001872E1"/>
    <w:rsid w:val="0019230B"/>
    <w:rsid w:val="00194D4D"/>
    <w:rsid w:val="001A0F7B"/>
    <w:rsid w:val="001A391B"/>
    <w:rsid w:val="001B15D8"/>
    <w:rsid w:val="001B3B43"/>
    <w:rsid w:val="001B4BE2"/>
    <w:rsid w:val="001B6406"/>
    <w:rsid w:val="001B6789"/>
    <w:rsid w:val="001C0ECB"/>
    <w:rsid w:val="001C1703"/>
    <w:rsid w:val="001C1A35"/>
    <w:rsid w:val="001C5595"/>
    <w:rsid w:val="001C6FE0"/>
    <w:rsid w:val="001D1F72"/>
    <w:rsid w:val="001D5212"/>
    <w:rsid w:val="001D5F92"/>
    <w:rsid w:val="001D7058"/>
    <w:rsid w:val="001E14F1"/>
    <w:rsid w:val="001E6991"/>
    <w:rsid w:val="001F24BF"/>
    <w:rsid w:val="001F282E"/>
    <w:rsid w:val="001F6710"/>
    <w:rsid w:val="002022D7"/>
    <w:rsid w:val="00203B45"/>
    <w:rsid w:val="0020545E"/>
    <w:rsid w:val="00215250"/>
    <w:rsid w:val="002159A6"/>
    <w:rsid w:val="0022292E"/>
    <w:rsid w:val="00222E43"/>
    <w:rsid w:val="0022387E"/>
    <w:rsid w:val="00230E0D"/>
    <w:rsid w:val="00232477"/>
    <w:rsid w:val="00232BA1"/>
    <w:rsid w:val="0024759B"/>
    <w:rsid w:val="00250DA6"/>
    <w:rsid w:val="0025124C"/>
    <w:rsid w:val="00253303"/>
    <w:rsid w:val="00261625"/>
    <w:rsid w:val="00264FBC"/>
    <w:rsid w:val="002726A4"/>
    <w:rsid w:val="00273E58"/>
    <w:rsid w:val="00276FCB"/>
    <w:rsid w:val="00291F1C"/>
    <w:rsid w:val="00296137"/>
    <w:rsid w:val="00297918"/>
    <w:rsid w:val="002A2D18"/>
    <w:rsid w:val="002B00A6"/>
    <w:rsid w:val="002B0FB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5986"/>
    <w:rsid w:val="00317A93"/>
    <w:rsid w:val="00323704"/>
    <w:rsid w:val="003358EB"/>
    <w:rsid w:val="00336432"/>
    <w:rsid w:val="00337442"/>
    <w:rsid w:val="00337DF4"/>
    <w:rsid w:val="003434E2"/>
    <w:rsid w:val="003457E3"/>
    <w:rsid w:val="00352AAB"/>
    <w:rsid w:val="00355414"/>
    <w:rsid w:val="003621AC"/>
    <w:rsid w:val="0036438C"/>
    <w:rsid w:val="00372817"/>
    <w:rsid w:val="00372D0B"/>
    <w:rsid w:val="0037708A"/>
    <w:rsid w:val="003806EF"/>
    <w:rsid w:val="00383237"/>
    <w:rsid w:val="00387F0E"/>
    <w:rsid w:val="00393DB4"/>
    <w:rsid w:val="003A02AB"/>
    <w:rsid w:val="003A4323"/>
    <w:rsid w:val="003A48F8"/>
    <w:rsid w:val="003A69CC"/>
    <w:rsid w:val="003A6C32"/>
    <w:rsid w:val="003A787B"/>
    <w:rsid w:val="003B147C"/>
    <w:rsid w:val="003B79E6"/>
    <w:rsid w:val="003C350D"/>
    <w:rsid w:val="003C3FFA"/>
    <w:rsid w:val="003C422E"/>
    <w:rsid w:val="003C76D6"/>
    <w:rsid w:val="003C7A11"/>
    <w:rsid w:val="003D0260"/>
    <w:rsid w:val="003D1A67"/>
    <w:rsid w:val="003D797A"/>
    <w:rsid w:val="003D7D51"/>
    <w:rsid w:val="003E545F"/>
    <w:rsid w:val="003E7786"/>
    <w:rsid w:val="003E7E65"/>
    <w:rsid w:val="003F1195"/>
    <w:rsid w:val="003F6ACD"/>
    <w:rsid w:val="00407101"/>
    <w:rsid w:val="0041080E"/>
    <w:rsid w:val="00412738"/>
    <w:rsid w:val="0041404D"/>
    <w:rsid w:val="00422A7E"/>
    <w:rsid w:val="004258A7"/>
    <w:rsid w:val="00430B38"/>
    <w:rsid w:val="00433F94"/>
    <w:rsid w:val="00435194"/>
    <w:rsid w:val="004407A1"/>
    <w:rsid w:val="00441043"/>
    <w:rsid w:val="00442455"/>
    <w:rsid w:val="004468C0"/>
    <w:rsid w:val="00450151"/>
    <w:rsid w:val="00453976"/>
    <w:rsid w:val="0045551E"/>
    <w:rsid w:val="004632F9"/>
    <w:rsid w:val="00464B36"/>
    <w:rsid w:val="00465C4F"/>
    <w:rsid w:val="0047133C"/>
    <w:rsid w:val="00472A20"/>
    <w:rsid w:val="00474FE1"/>
    <w:rsid w:val="00476380"/>
    <w:rsid w:val="00477E94"/>
    <w:rsid w:val="004819EC"/>
    <w:rsid w:val="00482349"/>
    <w:rsid w:val="004833AF"/>
    <w:rsid w:val="00483D96"/>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2162"/>
    <w:rsid w:val="00533107"/>
    <w:rsid w:val="00533139"/>
    <w:rsid w:val="00536B66"/>
    <w:rsid w:val="00541D90"/>
    <w:rsid w:val="00553C95"/>
    <w:rsid w:val="0055446D"/>
    <w:rsid w:val="00562D99"/>
    <w:rsid w:val="0056347F"/>
    <w:rsid w:val="00563A91"/>
    <w:rsid w:val="00583608"/>
    <w:rsid w:val="0058534B"/>
    <w:rsid w:val="00585F39"/>
    <w:rsid w:val="00590B21"/>
    <w:rsid w:val="00595FD8"/>
    <w:rsid w:val="005A104E"/>
    <w:rsid w:val="005A4059"/>
    <w:rsid w:val="005A4D2A"/>
    <w:rsid w:val="005A56DC"/>
    <w:rsid w:val="005A60DC"/>
    <w:rsid w:val="005A766D"/>
    <w:rsid w:val="005B1AD8"/>
    <w:rsid w:val="005B3FBC"/>
    <w:rsid w:val="005B47E6"/>
    <w:rsid w:val="005C3757"/>
    <w:rsid w:val="005C3FDD"/>
    <w:rsid w:val="005D0250"/>
    <w:rsid w:val="005D02D6"/>
    <w:rsid w:val="005D3CD7"/>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50D5"/>
    <w:rsid w:val="006453D9"/>
    <w:rsid w:val="00656605"/>
    <w:rsid w:val="00656710"/>
    <w:rsid w:val="006579E3"/>
    <w:rsid w:val="00665D0D"/>
    <w:rsid w:val="006674CE"/>
    <w:rsid w:val="00667AFD"/>
    <w:rsid w:val="00673590"/>
    <w:rsid w:val="0067530D"/>
    <w:rsid w:val="00677564"/>
    <w:rsid w:val="00681E5B"/>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2A0D"/>
    <w:rsid w:val="006C5BA9"/>
    <w:rsid w:val="006E1129"/>
    <w:rsid w:val="006E55D5"/>
    <w:rsid w:val="006E5B1B"/>
    <w:rsid w:val="006E609F"/>
    <w:rsid w:val="006E775E"/>
    <w:rsid w:val="006F3508"/>
    <w:rsid w:val="006F6FD3"/>
    <w:rsid w:val="006F7853"/>
    <w:rsid w:val="00701628"/>
    <w:rsid w:val="0070466F"/>
    <w:rsid w:val="00717609"/>
    <w:rsid w:val="0072269A"/>
    <w:rsid w:val="0072277C"/>
    <w:rsid w:val="007245CF"/>
    <w:rsid w:val="0072776B"/>
    <w:rsid w:val="007308F7"/>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7D76"/>
    <w:rsid w:val="007C3999"/>
    <w:rsid w:val="007D0257"/>
    <w:rsid w:val="007D309B"/>
    <w:rsid w:val="007D3975"/>
    <w:rsid w:val="007D7810"/>
    <w:rsid w:val="007E65CC"/>
    <w:rsid w:val="007F3504"/>
    <w:rsid w:val="00801937"/>
    <w:rsid w:val="00804136"/>
    <w:rsid w:val="00804C80"/>
    <w:rsid w:val="00811BEF"/>
    <w:rsid w:val="00814D7E"/>
    <w:rsid w:val="00827CE9"/>
    <w:rsid w:val="0083626F"/>
    <w:rsid w:val="00836986"/>
    <w:rsid w:val="00836E0A"/>
    <w:rsid w:val="00847FEF"/>
    <w:rsid w:val="0085066D"/>
    <w:rsid w:val="00850A67"/>
    <w:rsid w:val="008525AB"/>
    <w:rsid w:val="008676C6"/>
    <w:rsid w:val="00873BC6"/>
    <w:rsid w:val="00874AB8"/>
    <w:rsid w:val="00883101"/>
    <w:rsid w:val="00887231"/>
    <w:rsid w:val="008922B7"/>
    <w:rsid w:val="00892A4D"/>
    <w:rsid w:val="008960C8"/>
    <w:rsid w:val="008A2531"/>
    <w:rsid w:val="008A4796"/>
    <w:rsid w:val="008A497D"/>
    <w:rsid w:val="008A5771"/>
    <w:rsid w:val="008B12AD"/>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F308E"/>
    <w:rsid w:val="008F571E"/>
    <w:rsid w:val="008F68B8"/>
    <w:rsid w:val="009032DB"/>
    <w:rsid w:val="00903585"/>
    <w:rsid w:val="00904AF2"/>
    <w:rsid w:val="00905394"/>
    <w:rsid w:val="00905E73"/>
    <w:rsid w:val="00906844"/>
    <w:rsid w:val="009122EF"/>
    <w:rsid w:val="0091386D"/>
    <w:rsid w:val="00913DC7"/>
    <w:rsid w:val="00917626"/>
    <w:rsid w:val="00920464"/>
    <w:rsid w:val="00921FF0"/>
    <w:rsid w:val="00923131"/>
    <w:rsid w:val="0092521C"/>
    <w:rsid w:val="0092582F"/>
    <w:rsid w:val="00925860"/>
    <w:rsid w:val="00926CEC"/>
    <w:rsid w:val="009311E6"/>
    <w:rsid w:val="00935771"/>
    <w:rsid w:val="00935FE9"/>
    <w:rsid w:val="00950EEC"/>
    <w:rsid w:val="00950F8E"/>
    <w:rsid w:val="009525C0"/>
    <w:rsid w:val="0096099E"/>
    <w:rsid w:val="00961A54"/>
    <w:rsid w:val="009629BD"/>
    <w:rsid w:val="00965C9F"/>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4E8C"/>
    <w:rsid w:val="009A69D5"/>
    <w:rsid w:val="009B06A9"/>
    <w:rsid w:val="009B4245"/>
    <w:rsid w:val="009C07E3"/>
    <w:rsid w:val="009C1A9D"/>
    <w:rsid w:val="009C2EA4"/>
    <w:rsid w:val="009C428A"/>
    <w:rsid w:val="009D0005"/>
    <w:rsid w:val="009D0324"/>
    <w:rsid w:val="009D5FD9"/>
    <w:rsid w:val="009D682C"/>
    <w:rsid w:val="009D72A6"/>
    <w:rsid w:val="009D747F"/>
    <w:rsid w:val="009E02CE"/>
    <w:rsid w:val="009E352E"/>
    <w:rsid w:val="009E63FC"/>
    <w:rsid w:val="009F14F6"/>
    <w:rsid w:val="009F5A60"/>
    <w:rsid w:val="009F5AFE"/>
    <w:rsid w:val="009F66AB"/>
    <w:rsid w:val="00A0120A"/>
    <w:rsid w:val="00A10A08"/>
    <w:rsid w:val="00A140C6"/>
    <w:rsid w:val="00A20138"/>
    <w:rsid w:val="00A2172E"/>
    <w:rsid w:val="00A23A07"/>
    <w:rsid w:val="00A24900"/>
    <w:rsid w:val="00A262CB"/>
    <w:rsid w:val="00A307B8"/>
    <w:rsid w:val="00A30CA1"/>
    <w:rsid w:val="00A31562"/>
    <w:rsid w:val="00A32E4E"/>
    <w:rsid w:val="00A367D5"/>
    <w:rsid w:val="00A36EF9"/>
    <w:rsid w:val="00A37B57"/>
    <w:rsid w:val="00A4009E"/>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81FBF"/>
    <w:rsid w:val="00A9115B"/>
    <w:rsid w:val="00A94E6A"/>
    <w:rsid w:val="00A95F76"/>
    <w:rsid w:val="00A97AEA"/>
    <w:rsid w:val="00AA0568"/>
    <w:rsid w:val="00AA18AB"/>
    <w:rsid w:val="00AB20A2"/>
    <w:rsid w:val="00AB4B79"/>
    <w:rsid w:val="00AC37CE"/>
    <w:rsid w:val="00AC4DE1"/>
    <w:rsid w:val="00AD4602"/>
    <w:rsid w:val="00AD6022"/>
    <w:rsid w:val="00AE1E4B"/>
    <w:rsid w:val="00AE2165"/>
    <w:rsid w:val="00AE22A2"/>
    <w:rsid w:val="00AE3909"/>
    <w:rsid w:val="00AE6246"/>
    <w:rsid w:val="00B01032"/>
    <w:rsid w:val="00B010A7"/>
    <w:rsid w:val="00B01D06"/>
    <w:rsid w:val="00B020C1"/>
    <w:rsid w:val="00B03109"/>
    <w:rsid w:val="00B04F51"/>
    <w:rsid w:val="00B05114"/>
    <w:rsid w:val="00B06CF7"/>
    <w:rsid w:val="00B119F6"/>
    <w:rsid w:val="00B1607C"/>
    <w:rsid w:val="00B162EC"/>
    <w:rsid w:val="00B16E09"/>
    <w:rsid w:val="00B17536"/>
    <w:rsid w:val="00B17C1C"/>
    <w:rsid w:val="00B22FC7"/>
    <w:rsid w:val="00B234B9"/>
    <w:rsid w:val="00B26D71"/>
    <w:rsid w:val="00B315C8"/>
    <w:rsid w:val="00B43C82"/>
    <w:rsid w:val="00B4420A"/>
    <w:rsid w:val="00B46034"/>
    <w:rsid w:val="00B512AB"/>
    <w:rsid w:val="00B55605"/>
    <w:rsid w:val="00B55848"/>
    <w:rsid w:val="00B56655"/>
    <w:rsid w:val="00B60220"/>
    <w:rsid w:val="00B60338"/>
    <w:rsid w:val="00B60E8B"/>
    <w:rsid w:val="00B65CF3"/>
    <w:rsid w:val="00B66264"/>
    <w:rsid w:val="00B66DF9"/>
    <w:rsid w:val="00B73B1C"/>
    <w:rsid w:val="00B778E0"/>
    <w:rsid w:val="00B80394"/>
    <w:rsid w:val="00B8088B"/>
    <w:rsid w:val="00B8169F"/>
    <w:rsid w:val="00B81A71"/>
    <w:rsid w:val="00B820E8"/>
    <w:rsid w:val="00B857A4"/>
    <w:rsid w:val="00B96248"/>
    <w:rsid w:val="00B96BFB"/>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7519"/>
    <w:rsid w:val="00C40E09"/>
    <w:rsid w:val="00C44764"/>
    <w:rsid w:val="00C5073D"/>
    <w:rsid w:val="00C507CF"/>
    <w:rsid w:val="00C51FB7"/>
    <w:rsid w:val="00C5485A"/>
    <w:rsid w:val="00C54AB6"/>
    <w:rsid w:val="00C56045"/>
    <w:rsid w:val="00C57F77"/>
    <w:rsid w:val="00C6039A"/>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E2133"/>
    <w:rsid w:val="00CE5F0A"/>
    <w:rsid w:val="00D02445"/>
    <w:rsid w:val="00D02614"/>
    <w:rsid w:val="00D02D9A"/>
    <w:rsid w:val="00D047D3"/>
    <w:rsid w:val="00D05C86"/>
    <w:rsid w:val="00D13DA1"/>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3387"/>
    <w:rsid w:val="00D8615A"/>
    <w:rsid w:val="00D879CB"/>
    <w:rsid w:val="00D91488"/>
    <w:rsid w:val="00D91D89"/>
    <w:rsid w:val="00D9550D"/>
    <w:rsid w:val="00DB3179"/>
    <w:rsid w:val="00DB4489"/>
    <w:rsid w:val="00DB4CA1"/>
    <w:rsid w:val="00DB6819"/>
    <w:rsid w:val="00DC23B3"/>
    <w:rsid w:val="00DC356C"/>
    <w:rsid w:val="00DC66FE"/>
    <w:rsid w:val="00DD0E2C"/>
    <w:rsid w:val="00DD4911"/>
    <w:rsid w:val="00DD569D"/>
    <w:rsid w:val="00DD5727"/>
    <w:rsid w:val="00DD5DC8"/>
    <w:rsid w:val="00DE115A"/>
    <w:rsid w:val="00DE4BB3"/>
    <w:rsid w:val="00DE5764"/>
    <w:rsid w:val="00DE618B"/>
    <w:rsid w:val="00DF2091"/>
    <w:rsid w:val="00E014F4"/>
    <w:rsid w:val="00E066F8"/>
    <w:rsid w:val="00E10649"/>
    <w:rsid w:val="00E201F0"/>
    <w:rsid w:val="00E248D6"/>
    <w:rsid w:val="00E30B02"/>
    <w:rsid w:val="00E320C1"/>
    <w:rsid w:val="00E37BA3"/>
    <w:rsid w:val="00E37FD8"/>
    <w:rsid w:val="00E40E51"/>
    <w:rsid w:val="00E4425D"/>
    <w:rsid w:val="00E45340"/>
    <w:rsid w:val="00E53ACA"/>
    <w:rsid w:val="00E53E61"/>
    <w:rsid w:val="00E562A5"/>
    <w:rsid w:val="00E60B47"/>
    <w:rsid w:val="00E615A9"/>
    <w:rsid w:val="00E661D7"/>
    <w:rsid w:val="00E7070A"/>
    <w:rsid w:val="00E718B6"/>
    <w:rsid w:val="00E72DCA"/>
    <w:rsid w:val="00E73008"/>
    <w:rsid w:val="00E737E7"/>
    <w:rsid w:val="00E756ED"/>
    <w:rsid w:val="00E75CA2"/>
    <w:rsid w:val="00E77CD6"/>
    <w:rsid w:val="00E819D6"/>
    <w:rsid w:val="00E84DFE"/>
    <w:rsid w:val="00E859CC"/>
    <w:rsid w:val="00E93314"/>
    <w:rsid w:val="00EA0471"/>
    <w:rsid w:val="00EA599B"/>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2E22"/>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4566"/>
    <w:rsid w:val="00F94E86"/>
    <w:rsid w:val="00F952E7"/>
    <w:rsid w:val="00FA55E3"/>
    <w:rsid w:val="00FA579D"/>
    <w:rsid w:val="00FB1D0B"/>
    <w:rsid w:val="00FB275D"/>
    <w:rsid w:val="00FB5FD5"/>
    <w:rsid w:val="00FC193B"/>
    <w:rsid w:val="00FC522F"/>
    <w:rsid w:val="00FD2717"/>
    <w:rsid w:val="00FD3786"/>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33107"/>
    <w:pPr>
      <w:numPr>
        <w:numId w:val="37"/>
      </w:numPr>
      <w:tabs>
        <w:tab w:val="clear" w:pos="2277"/>
        <w:tab w:val="num" w:pos="1701"/>
      </w:tabs>
      <w:spacing w:before="20" w:after="20"/>
      <w:ind w:left="1701" w:hanging="56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33107"/>
    <w:pPr>
      <w:numPr>
        <w:numId w:val="37"/>
      </w:numPr>
      <w:tabs>
        <w:tab w:val="clear" w:pos="2277"/>
        <w:tab w:val="num" w:pos="1701"/>
      </w:tabs>
      <w:spacing w:before="20" w:after="20"/>
      <w:ind w:left="1701" w:hanging="56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33EE-D6F7-43DE-878F-988EF2EC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3995</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25792</CharactersWithSpaces>
  <SharedDoc>false</SharedDoc>
  <HLinks>
    <vt:vector size="60" baseType="variant">
      <vt:variant>
        <vt:i4>2228348</vt:i4>
      </vt:variant>
      <vt:variant>
        <vt:i4>82</vt:i4>
      </vt:variant>
      <vt:variant>
        <vt:i4>0</vt:i4>
      </vt:variant>
      <vt:variant>
        <vt:i4>5</vt:i4>
      </vt:variant>
      <vt:variant>
        <vt:lpwstr/>
      </vt:variant>
      <vt:variant>
        <vt:lpwstr>_Hlk342911880	1,30219,30226,4094,Indented,Table 4</vt:lpwstr>
      </vt:variant>
      <vt:variant>
        <vt:i4>1900616</vt:i4>
      </vt:variant>
      <vt:variant>
        <vt:i4>70</vt:i4>
      </vt:variant>
      <vt:variant>
        <vt:i4>0</vt:i4>
      </vt:variant>
      <vt:variant>
        <vt:i4>5</vt:i4>
      </vt:variant>
      <vt:variant>
        <vt:lpwstr/>
      </vt:variant>
      <vt:variant>
        <vt:lpwstr>OLE_LINK2	1,21997,22004,4094,Indented,Table 2</vt:lpwstr>
      </vt:variant>
      <vt:variant>
        <vt:i4>3080310</vt:i4>
      </vt:variant>
      <vt:variant>
        <vt:i4>64</vt:i4>
      </vt:variant>
      <vt:variant>
        <vt:i4>0</vt:i4>
      </vt:variant>
      <vt:variant>
        <vt:i4>5</vt:i4>
      </vt:variant>
      <vt:variant>
        <vt:lpwstr/>
      </vt:variant>
      <vt:variant>
        <vt:lpwstr>_Hlk342911563	1,24452,24459,4094,Indented,Table 3</vt:lpwstr>
      </vt:variant>
      <vt:variant>
        <vt:i4>2424878</vt:i4>
      </vt:variant>
      <vt:variant>
        <vt:i4>55</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52</vt:i4>
      </vt:variant>
      <vt:variant>
        <vt:i4>0</vt:i4>
      </vt:variant>
      <vt:variant>
        <vt:i4>5</vt:i4>
      </vt:variant>
      <vt:variant>
        <vt:lpwstr>http://www.businesslink.gov.uk/contractsfinder</vt:lpwstr>
      </vt:variant>
      <vt:variant>
        <vt:lpwstr/>
      </vt:variant>
      <vt:variant>
        <vt:i4>3211376</vt:i4>
      </vt:variant>
      <vt:variant>
        <vt:i4>49</vt:i4>
      </vt:variant>
      <vt:variant>
        <vt:i4>0</vt:i4>
      </vt:variant>
      <vt:variant>
        <vt:i4>5</vt:i4>
      </vt:variant>
      <vt:variant>
        <vt:lpwstr>http://www.businesslink.gov.uk/contractsfinder</vt:lpwstr>
      </vt:variant>
      <vt:variant>
        <vt:lpwstr/>
      </vt:variant>
      <vt:variant>
        <vt:i4>262215</vt:i4>
      </vt:variant>
      <vt:variant>
        <vt:i4>46</vt:i4>
      </vt:variant>
      <vt:variant>
        <vt:i4>0</vt:i4>
      </vt:variant>
      <vt:variant>
        <vt:i4>5</vt:i4>
      </vt:variant>
      <vt:variant>
        <vt:lpwstr>http://www.promptpaymentcode.org.uk/</vt:lpwstr>
      </vt:variant>
      <vt:variant>
        <vt:lpwstr/>
      </vt:variant>
      <vt:variant>
        <vt:i4>5111856</vt:i4>
      </vt:variant>
      <vt:variant>
        <vt:i4>43</vt:i4>
      </vt:variant>
      <vt:variant>
        <vt:i4>0</vt:i4>
      </vt:variant>
      <vt:variant>
        <vt:i4>5</vt:i4>
      </vt:variant>
      <vt:variant>
        <vt:lpwstr>http://ec.europa.eu/enterprise/policies/sme/facts-figures-analysis/sme-definition/index_en.htm</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Stafford, Simon</dc:creator>
  <cp:lastModifiedBy>Stafford, Simon</cp:lastModifiedBy>
  <cp:revision>14</cp:revision>
  <cp:lastPrinted>2016-04-28T08:32:00Z</cp:lastPrinted>
  <dcterms:created xsi:type="dcterms:W3CDTF">2016-05-18T09:34:00Z</dcterms:created>
  <dcterms:modified xsi:type="dcterms:W3CDTF">2016-05-18T15:03:00Z</dcterms:modified>
</cp:coreProperties>
</file>