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288F" w14:textId="194C5597" w:rsidR="00BF08DA" w:rsidRPr="00BF08DA" w:rsidRDefault="00BF08DA" w:rsidP="00BF08DA">
      <w:pPr>
        <w:widowControl w:val="0"/>
        <w:tabs>
          <w:tab w:val="left" w:pos="828"/>
        </w:tabs>
        <w:autoSpaceDE w:val="0"/>
        <w:autoSpaceDN w:val="0"/>
        <w:adjustRightInd w:val="0"/>
        <w:spacing w:after="0" w:line="240" w:lineRule="auto"/>
        <w:ind w:left="426" w:right="114"/>
        <w:rPr>
          <w:rFonts w:ascii="Arial" w:hAnsi="Arial" w:cs="Arial"/>
          <w:sz w:val="24"/>
          <w:szCs w:val="24"/>
          <w:highlight w:val="yellow"/>
        </w:rPr>
      </w:pPr>
    </w:p>
    <w:tbl>
      <w:tblPr>
        <w:tblW w:w="9889" w:type="dxa"/>
        <w:tblInd w:w="12" w:type="dxa"/>
        <w:tblLayout w:type="fixed"/>
        <w:tblCellMar>
          <w:left w:w="0" w:type="dxa"/>
          <w:right w:w="0" w:type="dxa"/>
        </w:tblCellMar>
        <w:tblLook w:val="0000" w:firstRow="0" w:lastRow="0" w:firstColumn="0" w:lastColumn="0" w:noHBand="0" w:noVBand="0"/>
      </w:tblPr>
      <w:tblGrid>
        <w:gridCol w:w="72"/>
        <w:gridCol w:w="2730"/>
        <w:gridCol w:w="1819"/>
        <w:gridCol w:w="4621"/>
        <w:gridCol w:w="647"/>
      </w:tblGrid>
      <w:tr w:rsidR="00C12362" w14:paraId="1403FF23" w14:textId="77777777">
        <w:trPr>
          <w:gridBefore w:val="1"/>
          <w:wBefore w:w="72" w:type="dxa"/>
          <w:cantSplit/>
        </w:trPr>
        <w:tc>
          <w:tcPr>
            <w:tcW w:w="2730" w:type="dxa"/>
            <w:tcBorders>
              <w:top w:val="nil"/>
              <w:left w:val="nil"/>
              <w:bottom w:val="nil"/>
              <w:right w:val="nil"/>
            </w:tcBorders>
            <w:shd w:val="clear" w:color="auto" w:fill="FFFFFF"/>
            <w:vAlign w:val="center"/>
          </w:tcPr>
          <w:p w14:paraId="1432107B" w14:textId="5133DB75" w:rsidR="00C12362" w:rsidRDefault="003D3BFA">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1093E12C" wp14:editId="71291C69">
                  <wp:extent cx="1196340"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6340" cy="975360"/>
                          </a:xfrm>
                          <a:prstGeom prst="rect">
                            <a:avLst/>
                          </a:prstGeom>
                          <a:noFill/>
                          <a:ln>
                            <a:noFill/>
                          </a:ln>
                        </pic:spPr>
                      </pic:pic>
                    </a:graphicData>
                  </a:graphic>
                </wp:inline>
              </w:drawing>
            </w:r>
          </w:p>
        </w:tc>
        <w:tc>
          <w:tcPr>
            <w:tcW w:w="7087" w:type="dxa"/>
            <w:gridSpan w:val="3"/>
            <w:tcBorders>
              <w:top w:val="nil"/>
              <w:left w:val="nil"/>
              <w:bottom w:val="nil"/>
              <w:right w:val="nil"/>
            </w:tcBorders>
            <w:shd w:val="clear" w:color="auto" w:fill="FFFFFF"/>
          </w:tcPr>
          <w:p w14:paraId="5FAEFAB3"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Julie Harris</w:t>
            </w:r>
          </w:p>
          <w:p w14:paraId="56D491D2"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Procure Team DCTT Lead Manager</w:t>
            </w:r>
          </w:p>
          <w:p w14:paraId="33EB1B9A"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 xml:space="preserve">Air Commercial  </w:t>
            </w:r>
          </w:p>
          <w:p w14:paraId="5D8EB584"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RAF Cosford</w:t>
            </w:r>
          </w:p>
          <w:p w14:paraId="46D6693C"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Flowerdown Hall</w:t>
            </w:r>
          </w:p>
          <w:p w14:paraId="2A900C4C"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Wolverhampton</w:t>
            </w:r>
          </w:p>
          <w:p w14:paraId="73348FDB"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WV7 3EX</w:t>
            </w:r>
          </w:p>
          <w:p w14:paraId="427FB301"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p>
          <w:p w14:paraId="3802FD50"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Tel: 0300 158 5513</w:t>
            </w:r>
          </w:p>
          <w:p w14:paraId="65BCB8A2" w14:textId="77777777" w:rsidR="00C12362" w:rsidRDefault="00C12362">
            <w:pPr>
              <w:keepLines/>
              <w:widowControl w:val="0"/>
              <w:autoSpaceDE w:val="0"/>
              <w:autoSpaceDN w:val="0"/>
              <w:adjustRightInd w:val="0"/>
              <w:spacing w:after="0" w:line="276" w:lineRule="auto"/>
              <w:ind w:left="34" w:right="28"/>
              <w:rPr>
                <w:rFonts w:ascii="Arial" w:hAnsi="Arial" w:cs="Arial"/>
                <w:sz w:val="24"/>
                <w:szCs w:val="24"/>
              </w:rPr>
            </w:pPr>
            <w:r>
              <w:rPr>
                <w:rFonts w:ascii="Arial" w:hAnsi="Arial" w:cs="Arial"/>
                <w:sz w:val="24"/>
                <w:szCs w:val="24"/>
              </w:rPr>
              <w:t>Email: Julie.Harris206@mod.gov.uk</w:t>
            </w:r>
          </w:p>
        </w:tc>
      </w:tr>
      <w:tr w:rsidR="00C12362" w14:paraId="36115092" w14:textId="77777777">
        <w:trPr>
          <w:gridAfter w:val="1"/>
          <w:wAfter w:w="647" w:type="dxa"/>
        </w:trPr>
        <w:tc>
          <w:tcPr>
            <w:tcW w:w="4621" w:type="dxa"/>
            <w:gridSpan w:val="3"/>
            <w:tcBorders>
              <w:top w:val="single" w:sz="4" w:space="0" w:color="000000"/>
              <w:left w:val="nil"/>
              <w:bottom w:val="nil"/>
              <w:right w:val="nil"/>
            </w:tcBorders>
            <w:shd w:val="clear" w:color="auto" w:fill="FFFFFF"/>
          </w:tcPr>
          <w:p w14:paraId="785FA4D9" w14:textId="77777777" w:rsidR="00C12362" w:rsidRDefault="00C12362">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08440F72" w14:textId="77777777" w:rsidR="00C12362" w:rsidRDefault="00C12362">
            <w:pPr>
              <w:widowControl w:val="0"/>
              <w:autoSpaceDE w:val="0"/>
              <w:autoSpaceDN w:val="0"/>
              <w:adjustRightInd w:val="0"/>
              <w:spacing w:after="200" w:line="276" w:lineRule="auto"/>
              <w:ind w:left="120" w:right="114"/>
              <w:rPr>
                <w:rFonts w:ascii="Arial" w:hAnsi="Arial" w:cs="Arial"/>
                <w:sz w:val="24"/>
                <w:szCs w:val="24"/>
              </w:rPr>
            </w:pPr>
          </w:p>
        </w:tc>
      </w:tr>
      <w:tr w:rsidR="00C12362" w14:paraId="767FFF04" w14:textId="77777777">
        <w:trPr>
          <w:gridAfter w:val="1"/>
          <w:wAfter w:w="647" w:type="dxa"/>
        </w:trPr>
        <w:tc>
          <w:tcPr>
            <w:tcW w:w="4621" w:type="dxa"/>
            <w:gridSpan w:val="3"/>
            <w:tcBorders>
              <w:top w:val="nil"/>
              <w:left w:val="nil"/>
              <w:bottom w:val="nil"/>
              <w:right w:val="nil"/>
            </w:tcBorders>
            <w:shd w:val="clear" w:color="auto" w:fill="FFFFFF"/>
          </w:tcPr>
          <w:p w14:paraId="514CC7CE" w14:textId="77777777" w:rsidR="00C12362" w:rsidRDefault="00C12362">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099A10B7"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C12362" w14:paraId="74012C02" w14:textId="77777777">
        <w:trPr>
          <w:gridAfter w:val="1"/>
          <w:wAfter w:w="647" w:type="dxa"/>
        </w:trPr>
        <w:tc>
          <w:tcPr>
            <w:tcW w:w="4621" w:type="dxa"/>
            <w:gridSpan w:val="3"/>
            <w:tcBorders>
              <w:top w:val="nil"/>
              <w:left w:val="nil"/>
              <w:bottom w:val="nil"/>
              <w:right w:val="nil"/>
            </w:tcBorders>
            <w:shd w:val="clear" w:color="auto" w:fill="FFFFFF"/>
          </w:tcPr>
          <w:p w14:paraId="276721AF"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A83F956"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r>
      <w:tr w:rsidR="00C12362" w14:paraId="41801D88" w14:textId="77777777">
        <w:trPr>
          <w:gridAfter w:val="1"/>
          <w:wAfter w:w="647" w:type="dxa"/>
        </w:trPr>
        <w:tc>
          <w:tcPr>
            <w:tcW w:w="4621" w:type="dxa"/>
            <w:gridSpan w:val="3"/>
            <w:tcBorders>
              <w:top w:val="nil"/>
              <w:left w:val="nil"/>
              <w:bottom w:val="nil"/>
              <w:right w:val="nil"/>
            </w:tcBorders>
            <w:shd w:val="clear" w:color="auto" w:fill="FFFFFF"/>
          </w:tcPr>
          <w:p w14:paraId="6C024BC6"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F21DF4B"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705564451</w:t>
            </w:r>
          </w:p>
        </w:tc>
      </w:tr>
      <w:tr w:rsidR="00C12362" w14:paraId="51E7576E" w14:textId="77777777">
        <w:trPr>
          <w:gridAfter w:val="1"/>
          <w:wAfter w:w="647" w:type="dxa"/>
        </w:trPr>
        <w:tc>
          <w:tcPr>
            <w:tcW w:w="4621" w:type="dxa"/>
            <w:gridSpan w:val="3"/>
            <w:tcBorders>
              <w:top w:val="nil"/>
              <w:left w:val="nil"/>
              <w:bottom w:val="nil"/>
              <w:right w:val="nil"/>
            </w:tcBorders>
            <w:shd w:val="clear" w:color="auto" w:fill="FFFFFF"/>
          </w:tcPr>
          <w:p w14:paraId="6AF9C9B6"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BBC4D1F"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r>
      <w:tr w:rsidR="00C12362" w14:paraId="5CFC4BB3" w14:textId="77777777">
        <w:trPr>
          <w:gridAfter w:val="1"/>
          <w:wAfter w:w="647" w:type="dxa"/>
        </w:trPr>
        <w:tc>
          <w:tcPr>
            <w:tcW w:w="4621" w:type="dxa"/>
            <w:gridSpan w:val="3"/>
            <w:tcBorders>
              <w:top w:val="nil"/>
              <w:left w:val="nil"/>
              <w:bottom w:val="nil"/>
              <w:right w:val="nil"/>
            </w:tcBorders>
            <w:shd w:val="clear" w:color="auto" w:fill="FFFFFF"/>
          </w:tcPr>
          <w:p w14:paraId="33120781"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5B6B2F5" w14:textId="15AA7230" w:rsidR="00C12362" w:rsidRDefault="00C12362">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Pr>
                <w:rFonts w:ascii="Arial" w:hAnsi="Arial" w:cs="Arial"/>
              </w:rPr>
              <w:t xml:space="preserve">:  </w:t>
            </w:r>
            <w:r w:rsidR="00264DA4">
              <w:rPr>
                <w:rFonts w:ascii="Arial" w:hAnsi="Arial" w:cs="Arial"/>
              </w:rPr>
              <w:t>3</w:t>
            </w:r>
            <w:r w:rsidR="00264DA4" w:rsidRPr="00264DA4">
              <w:rPr>
                <w:rFonts w:ascii="Arial" w:hAnsi="Arial" w:cs="Arial"/>
                <w:vertAlign w:val="superscript"/>
              </w:rPr>
              <w:t>rd</w:t>
            </w:r>
            <w:r w:rsidR="00264DA4">
              <w:rPr>
                <w:rFonts w:ascii="Arial" w:hAnsi="Arial" w:cs="Arial"/>
              </w:rPr>
              <w:t xml:space="preserve"> </w:t>
            </w:r>
            <w:r>
              <w:rPr>
                <w:rFonts w:ascii="Arial" w:hAnsi="Arial" w:cs="Arial"/>
              </w:rPr>
              <w:t>August 2023</w:t>
            </w:r>
          </w:p>
        </w:tc>
      </w:tr>
      <w:tr w:rsidR="00C12362" w14:paraId="3B2D9F71" w14:textId="77777777">
        <w:trPr>
          <w:gridAfter w:val="1"/>
          <w:wAfter w:w="647" w:type="dxa"/>
        </w:trPr>
        <w:tc>
          <w:tcPr>
            <w:tcW w:w="4621" w:type="dxa"/>
            <w:gridSpan w:val="3"/>
            <w:tcBorders>
              <w:top w:val="nil"/>
              <w:left w:val="nil"/>
              <w:bottom w:val="nil"/>
              <w:right w:val="nil"/>
            </w:tcBorders>
            <w:shd w:val="clear" w:color="auto" w:fill="FFFFFF"/>
          </w:tcPr>
          <w:p w14:paraId="55F1050B"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A5B49DF"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r>
      <w:tr w:rsidR="00C12362" w14:paraId="0FB92A18" w14:textId="77777777">
        <w:trPr>
          <w:gridAfter w:val="1"/>
          <w:wAfter w:w="647" w:type="dxa"/>
          <w:trHeight w:val="68"/>
        </w:trPr>
        <w:tc>
          <w:tcPr>
            <w:tcW w:w="4621" w:type="dxa"/>
            <w:gridSpan w:val="3"/>
            <w:tcBorders>
              <w:top w:val="nil"/>
              <w:left w:val="nil"/>
              <w:bottom w:val="single" w:sz="4" w:space="0" w:color="000000"/>
              <w:right w:val="nil"/>
            </w:tcBorders>
            <w:shd w:val="clear" w:color="auto" w:fill="FFFFFF"/>
          </w:tcPr>
          <w:p w14:paraId="604A8B10"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26C5DCED" w14:textId="77777777" w:rsidR="00C12362" w:rsidRDefault="00C12362">
            <w:pPr>
              <w:widowControl w:val="0"/>
              <w:autoSpaceDE w:val="0"/>
              <w:autoSpaceDN w:val="0"/>
              <w:adjustRightInd w:val="0"/>
              <w:spacing w:after="0" w:line="240" w:lineRule="auto"/>
              <w:ind w:left="109" w:right="106"/>
              <w:rPr>
                <w:rFonts w:ascii="Arial" w:hAnsi="Arial" w:cs="Arial"/>
                <w:sz w:val="24"/>
                <w:szCs w:val="24"/>
              </w:rPr>
            </w:pPr>
          </w:p>
        </w:tc>
      </w:tr>
    </w:tbl>
    <w:p w14:paraId="4D90A4D3" w14:textId="77777777" w:rsidR="00C12362" w:rsidRDefault="00C12362" w:rsidP="00C12362">
      <w:pPr>
        <w:widowControl w:val="0"/>
        <w:autoSpaceDE w:val="0"/>
        <w:autoSpaceDN w:val="0"/>
        <w:adjustRightInd w:val="0"/>
        <w:spacing w:after="200" w:line="276" w:lineRule="auto"/>
        <w:ind w:left="120" w:right="114"/>
        <w:rPr>
          <w:rFonts w:ascii="Arial" w:hAnsi="Arial" w:cs="Arial"/>
          <w:color w:val="000000"/>
        </w:rPr>
      </w:pPr>
    </w:p>
    <w:p w14:paraId="410FFEC8" w14:textId="77777777" w:rsidR="00C12362" w:rsidRDefault="00C12362" w:rsidP="00C12362">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Dear Sir/Madam,</w:t>
      </w:r>
    </w:p>
    <w:p w14:paraId="1DAE071D" w14:textId="77777777" w:rsidR="00C12362" w:rsidRDefault="00C12362" w:rsidP="00C12362">
      <w:pPr>
        <w:widowControl w:val="0"/>
        <w:autoSpaceDE w:val="0"/>
        <w:autoSpaceDN w:val="0"/>
        <w:adjustRightInd w:val="0"/>
        <w:spacing w:after="200" w:line="276" w:lineRule="auto"/>
        <w:ind w:left="120" w:right="114"/>
        <w:rPr>
          <w:rFonts w:ascii="Arial" w:hAnsi="Arial" w:cs="Arial"/>
          <w:sz w:val="24"/>
          <w:szCs w:val="24"/>
        </w:rPr>
      </w:pPr>
    </w:p>
    <w:p w14:paraId="3853AFD0" w14:textId="77777777" w:rsidR="00C12362" w:rsidRDefault="00C12362" w:rsidP="00C12362">
      <w:pPr>
        <w:widowControl w:val="0"/>
        <w:autoSpaceDE w:val="0"/>
        <w:autoSpaceDN w:val="0"/>
        <w:adjustRightInd w:val="0"/>
        <w:spacing w:after="200" w:line="276" w:lineRule="auto"/>
        <w:ind w:left="120" w:right="114"/>
        <w:rPr>
          <w:rFonts w:ascii="Arial" w:hAnsi="Arial" w:cs="Arial"/>
          <w:color w:val="000000"/>
          <w:u w:val="single"/>
        </w:rPr>
      </w:pPr>
      <w:r>
        <w:rPr>
          <w:rFonts w:ascii="Arial" w:hAnsi="Arial" w:cs="Arial"/>
          <w:color w:val="000000"/>
          <w:u w:val="single"/>
        </w:rPr>
        <w:t xml:space="preserve">Invitation To: Tender Reference Number 705564451- </w:t>
      </w:r>
      <w:bookmarkStart w:id="0" w:name="_Hlk141692289"/>
      <w:r>
        <w:rPr>
          <w:rFonts w:ascii="Arial" w:hAnsi="Arial" w:cs="Arial"/>
          <w:color w:val="000000"/>
          <w:u w:val="single"/>
        </w:rPr>
        <w:t>Higher Education Institute Provision for Level 5 &amp; 6 Accredited Courses</w:t>
      </w:r>
    </w:p>
    <w:bookmarkEnd w:id="0"/>
    <w:p w14:paraId="7D8C94F4" w14:textId="77777777" w:rsidR="00C12362" w:rsidRDefault="00C12362" w:rsidP="00C12362">
      <w:pPr>
        <w:widowControl w:val="0"/>
        <w:autoSpaceDE w:val="0"/>
        <w:autoSpaceDN w:val="0"/>
        <w:adjustRightInd w:val="0"/>
        <w:spacing w:after="200" w:line="276" w:lineRule="auto"/>
        <w:ind w:left="120" w:right="114"/>
        <w:rPr>
          <w:rFonts w:ascii="Arial" w:hAnsi="Arial" w:cs="Arial"/>
          <w:sz w:val="24"/>
          <w:szCs w:val="24"/>
        </w:rPr>
      </w:pPr>
    </w:p>
    <w:p w14:paraId="153B3F0B" w14:textId="77777777" w:rsidR="00C12362" w:rsidRDefault="00C12362" w:rsidP="00C12362">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Higher Education Institute Provision for Level 5 &amp; 6 Accredited Courses in competition</w:t>
      </w:r>
      <w:r>
        <w:rPr>
          <w:rFonts w:cs="Calibri"/>
          <w:color w:val="000000"/>
          <w:sz w:val="18"/>
          <w:szCs w:val="18"/>
        </w:rPr>
        <w:t xml:space="preserve"> </w:t>
      </w:r>
      <w:r>
        <w:rPr>
          <w:rFonts w:ascii="Arial" w:hAnsi="Arial" w:cs="Arial"/>
          <w:color w:val="000000"/>
        </w:rPr>
        <w:t>in accordance with the attached documentation.</w:t>
      </w:r>
    </w:p>
    <w:p w14:paraId="1CEE39C7" w14:textId="77777777" w:rsidR="00C12362" w:rsidRDefault="00C12362" w:rsidP="00C12362">
      <w:pPr>
        <w:widowControl w:val="0"/>
        <w:autoSpaceDE w:val="0"/>
        <w:autoSpaceDN w:val="0"/>
        <w:adjustRightInd w:val="0"/>
        <w:spacing w:after="0" w:line="240" w:lineRule="auto"/>
        <w:ind w:left="120" w:right="114"/>
        <w:rPr>
          <w:rFonts w:ascii="Arial" w:hAnsi="Arial" w:cs="Arial"/>
          <w:color w:val="000000"/>
        </w:rPr>
      </w:pPr>
    </w:p>
    <w:p w14:paraId="7A2B4448" w14:textId="77777777" w:rsidR="00C12362" w:rsidRDefault="00C12362" w:rsidP="00C12362">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elements of the DCTT career courses to lead to the award of equivalent civilian accreditation. There is a particular requirement for courses at Regulated Qualifications Framework (RQF) Levels 5 and 6 to be accredited as Higher Education (HE) qualifications with sufficient credibility to satisfy the academic standards for Professional Engineering Institution (PEI) recognition towards </w:t>
      </w:r>
      <w:proofErr w:type="spellStart"/>
      <w:r>
        <w:rPr>
          <w:rFonts w:ascii="Arial" w:hAnsi="Arial" w:cs="Arial"/>
          <w:color w:val="000000"/>
        </w:rPr>
        <w:t>IEng</w:t>
      </w:r>
      <w:proofErr w:type="spellEnd"/>
      <w:r>
        <w:rPr>
          <w:rFonts w:ascii="Arial" w:hAnsi="Arial" w:cs="Arial"/>
          <w:color w:val="000000"/>
        </w:rPr>
        <w:t xml:space="preserve"> and CEng status.</w:t>
      </w:r>
    </w:p>
    <w:p w14:paraId="68E778D0" w14:textId="77777777" w:rsidR="00C12362" w:rsidRDefault="00C12362" w:rsidP="00C12362">
      <w:pPr>
        <w:widowControl w:val="0"/>
        <w:autoSpaceDE w:val="0"/>
        <w:autoSpaceDN w:val="0"/>
        <w:adjustRightInd w:val="0"/>
        <w:spacing w:after="0" w:line="240" w:lineRule="auto"/>
        <w:ind w:left="120" w:right="114"/>
        <w:rPr>
          <w:rFonts w:ascii="Arial" w:hAnsi="Arial" w:cs="Arial"/>
          <w:color w:val="000000"/>
        </w:rPr>
      </w:pPr>
    </w:p>
    <w:p w14:paraId="1312AABE" w14:textId="77777777" w:rsidR="00C12362" w:rsidRDefault="00C12362" w:rsidP="00C12362">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 September 2023, please note that this is an indicative date and may change.</w:t>
      </w:r>
    </w:p>
    <w:p w14:paraId="4E2CF312" w14:textId="77777777" w:rsidR="00C12362" w:rsidRDefault="00C12362" w:rsidP="00C12362">
      <w:pPr>
        <w:widowControl w:val="0"/>
        <w:autoSpaceDE w:val="0"/>
        <w:autoSpaceDN w:val="0"/>
        <w:adjustRightInd w:val="0"/>
        <w:spacing w:after="0" w:line="240" w:lineRule="auto"/>
        <w:ind w:left="120" w:right="114"/>
        <w:rPr>
          <w:rFonts w:ascii="Arial" w:hAnsi="Arial" w:cs="Arial"/>
          <w:color w:val="000000"/>
        </w:rPr>
      </w:pPr>
    </w:p>
    <w:p w14:paraId="2D75CE49" w14:textId="35481B8D" w:rsidR="00C12362" w:rsidRPr="006D61F6" w:rsidRDefault="00C12362" w:rsidP="00C12362">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6D61F6">
        <w:rPr>
          <w:rFonts w:ascii="Arial" w:hAnsi="Arial" w:cs="Arial"/>
          <w:color w:val="000000"/>
        </w:rPr>
        <w:t xml:space="preserve">You must submit your Tender to the Defence Sourcing Portal by </w:t>
      </w:r>
      <w:r w:rsidR="00EA7A37">
        <w:rPr>
          <w:rFonts w:ascii="Arial" w:hAnsi="Arial" w:cs="Arial"/>
          <w:color w:val="000000"/>
        </w:rPr>
        <w:t>7</w:t>
      </w:r>
      <w:r w:rsidRPr="006D61F6">
        <w:rPr>
          <w:rFonts w:ascii="Arial" w:hAnsi="Arial" w:cs="Arial"/>
          <w:color w:val="000000"/>
          <w:vertAlign w:val="superscript"/>
        </w:rPr>
        <w:t>th</w:t>
      </w:r>
      <w:r w:rsidRPr="006D61F6">
        <w:rPr>
          <w:rFonts w:ascii="Arial" w:hAnsi="Arial" w:cs="Arial"/>
          <w:color w:val="000000"/>
        </w:rPr>
        <w:t xml:space="preserve"> September 2023 23:55 (GMT).</w:t>
      </w:r>
    </w:p>
    <w:p w14:paraId="1B778AB5" w14:textId="77777777" w:rsidR="00C12362" w:rsidRDefault="00C12362" w:rsidP="00C12362">
      <w:pPr>
        <w:pStyle w:val="ListParagraph"/>
        <w:rPr>
          <w:rFonts w:ascii="Arial" w:hAnsi="Arial" w:cs="Arial"/>
          <w:sz w:val="24"/>
          <w:szCs w:val="24"/>
        </w:rPr>
      </w:pPr>
    </w:p>
    <w:p w14:paraId="1778B2CD" w14:textId="354E3851" w:rsidR="00C12362" w:rsidRPr="00DF0773" w:rsidRDefault="00C12362" w:rsidP="00C12362">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DF0773">
        <w:rPr>
          <w:rFonts w:ascii="Arial" w:hAnsi="Arial"/>
        </w:rPr>
        <w:t xml:space="preserve">Please be advised that in order to assist with tendering for this requirement a virtual Tenderer’s Conference has been arranged at 10.00 am on the </w:t>
      </w:r>
      <w:proofErr w:type="gramStart"/>
      <w:r w:rsidRPr="00DF0773">
        <w:rPr>
          <w:rFonts w:ascii="Arial" w:hAnsi="Arial"/>
        </w:rPr>
        <w:t>9</w:t>
      </w:r>
      <w:r w:rsidRPr="00DF0773">
        <w:rPr>
          <w:rFonts w:ascii="Arial" w:hAnsi="Arial"/>
          <w:vertAlign w:val="superscript"/>
        </w:rPr>
        <w:t>th</w:t>
      </w:r>
      <w:proofErr w:type="gramEnd"/>
      <w:r w:rsidRPr="00DF0773">
        <w:rPr>
          <w:rFonts w:ascii="Arial" w:hAnsi="Arial"/>
        </w:rPr>
        <w:t xml:space="preserve"> August 2023. Below is a timetable</w:t>
      </w:r>
      <w:r w:rsidR="00DF0773" w:rsidRPr="00DF0773">
        <w:rPr>
          <w:rFonts w:ascii="Arial" w:hAnsi="Arial"/>
        </w:rPr>
        <w:t xml:space="preserve"> of </w:t>
      </w:r>
      <w:r w:rsidRPr="00DF0773">
        <w:rPr>
          <w:rFonts w:ascii="Arial" w:hAnsi="Arial"/>
        </w:rPr>
        <w:t xml:space="preserve">the event for your information. </w:t>
      </w:r>
    </w:p>
    <w:p w14:paraId="328A822D" w14:textId="77777777" w:rsidR="00C12362" w:rsidRDefault="00C12362" w:rsidP="00C12362">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06B0D2B7" w14:textId="77777777" w:rsidR="00C12362" w:rsidRDefault="00C12362" w:rsidP="00C12362">
      <w:pPr>
        <w:widowControl w:val="0"/>
        <w:autoSpaceDE w:val="0"/>
        <w:autoSpaceDN w:val="0"/>
        <w:adjustRightInd w:val="0"/>
        <w:spacing w:after="200" w:line="276" w:lineRule="auto"/>
        <w:ind w:left="120" w:right="114"/>
        <w:rPr>
          <w:rFonts w:ascii="Arial" w:hAnsi="Arial" w:cs="Arial"/>
          <w:color w:val="000000"/>
        </w:rPr>
      </w:pPr>
    </w:p>
    <w:p w14:paraId="48906C34" w14:textId="77777777" w:rsidR="00C12362" w:rsidRDefault="00C12362" w:rsidP="00C1236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Yours faithfully</w:t>
      </w:r>
    </w:p>
    <w:p w14:paraId="6793E9CB" w14:textId="4BB55DD6" w:rsidR="00C12362" w:rsidRPr="001174D6" w:rsidRDefault="001174D6" w:rsidP="00C12362">
      <w:pPr>
        <w:widowControl w:val="0"/>
        <w:autoSpaceDE w:val="0"/>
        <w:autoSpaceDN w:val="0"/>
        <w:adjustRightInd w:val="0"/>
        <w:spacing w:after="0" w:line="276" w:lineRule="auto"/>
        <w:ind w:left="119" w:right="113"/>
        <w:rPr>
          <w:rFonts w:ascii="Bradley Hand ITC" w:hAnsi="Bradley Hand ITC" w:cs="Arial"/>
          <w:color w:val="000000"/>
        </w:rPr>
      </w:pPr>
      <w:r w:rsidRPr="001174D6">
        <w:rPr>
          <w:rFonts w:ascii="Bradley Hand ITC" w:hAnsi="Bradley Hand ITC" w:cs="Arial"/>
          <w:color w:val="000000"/>
        </w:rPr>
        <w:t>JM Harris</w:t>
      </w:r>
    </w:p>
    <w:p w14:paraId="307D07F5" w14:textId="77777777" w:rsidR="00C12362" w:rsidRDefault="00C12362" w:rsidP="00C12362">
      <w:pPr>
        <w:widowControl w:val="0"/>
        <w:autoSpaceDE w:val="0"/>
        <w:autoSpaceDN w:val="0"/>
        <w:adjustRightInd w:val="0"/>
        <w:spacing w:after="0" w:line="276" w:lineRule="auto"/>
        <w:ind w:left="119" w:right="113"/>
        <w:rPr>
          <w:rFonts w:ascii="Arial" w:hAnsi="Arial" w:cs="Arial"/>
          <w:color w:val="000000"/>
        </w:rPr>
      </w:pPr>
    </w:p>
    <w:p w14:paraId="47A71B78" w14:textId="77777777" w:rsidR="00C12362" w:rsidRPr="00A96B1D" w:rsidRDefault="00C12362" w:rsidP="00C12362">
      <w:pPr>
        <w:widowControl w:val="0"/>
        <w:autoSpaceDE w:val="0"/>
        <w:autoSpaceDN w:val="0"/>
        <w:adjustRightInd w:val="0"/>
        <w:spacing w:after="0" w:line="276" w:lineRule="auto"/>
        <w:ind w:left="119" w:right="113"/>
        <w:rPr>
          <w:rFonts w:ascii="Arial" w:hAnsi="Arial" w:cs="Arial"/>
          <w:color w:val="000000"/>
        </w:rPr>
      </w:pPr>
      <w:r w:rsidRPr="00A96B1D">
        <w:rPr>
          <w:rFonts w:ascii="Arial" w:hAnsi="Arial" w:cs="Arial"/>
          <w:color w:val="000000"/>
        </w:rPr>
        <w:t>Julie Harris</w:t>
      </w:r>
    </w:p>
    <w:p w14:paraId="70D59FC9" w14:textId="77777777" w:rsidR="00C12362" w:rsidRPr="00A96B1D" w:rsidRDefault="00C12362" w:rsidP="00C12362">
      <w:pPr>
        <w:widowControl w:val="0"/>
        <w:autoSpaceDE w:val="0"/>
        <w:autoSpaceDN w:val="0"/>
        <w:adjustRightInd w:val="0"/>
        <w:spacing w:after="0" w:line="276" w:lineRule="auto"/>
        <w:ind w:left="119" w:right="113"/>
        <w:rPr>
          <w:rFonts w:ascii="Arial" w:hAnsi="Arial" w:cs="Arial"/>
          <w:color w:val="000000"/>
        </w:rPr>
      </w:pPr>
      <w:r w:rsidRPr="00A96B1D">
        <w:rPr>
          <w:rFonts w:ascii="Arial" w:hAnsi="Arial" w:cs="Arial"/>
          <w:color w:val="000000"/>
        </w:rPr>
        <w:t xml:space="preserve">Procure Team DCTT Lead Manager </w:t>
      </w:r>
    </w:p>
    <w:p w14:paraId="4E5FD004" w14:textId="77777777" w:rsidR="00C12362" w:rsidRDefault="00C12362" w:rsidP="00C12362">
      <w:pPr>
        <w:widowControl w:val="0"/>
        <w:autoSpaceDE w:val="0"/>
        <w:autoSpaceDN w:val="0"/>
        <w:adjustRightInd w:val="0"/>
        <w:spacing w:after="0" w:line="276" w:lineRule="auto"/>
        <w:ind w:left="119" w:right="113"/>
        <w:rPr>
          <w:rFonts w:ascii="Arial" w:hAnsi="Arial" w:cs="Arial"/>
          <w:color w:val="000000"/>
        </w:rPr>
      </w:pPr>
      <w:r w:rsidRPr="00A96B1D">
        <w:rPr>
          <w:rFonts w:ascii="Arial" w:hAnsi="Arial" w:cs="Arial"/>
          <w:color w:val="000000"/>
        </w:rPr>
        <w:t>Air Commercial</w:t>
      </w:r>
      <w:r>
        <w:rPr>
          <w:rFonts w:ascii="Arial" w:hAnsi="Arial" w:cs="Arial"/>
          <w:color w:val="000000"/>
        </w:rPr>
        <w:t xml:space="preserve"> </w:t>
      </w:r>
    </w:p>
    <w:p w14:paraId="4CBBF5CE" w14:textId="77777777" w:rsidR="00C12362" w:rsidRDefault="00C12362" w:rsidP="00C12362">
      <w:pPr>
        <w:widowControl w:val="0"/>
        <w:autoSpaceDE w:val="0"/>
        <w:autoSpaceDN w:val="0"/>
        <w:adjustRightInd w:val="0"/>
        <w:spacing w:after="0" w:line="276" w:lineRule="auto"/>
        <w:ind w:left="119" w:right="113"/>
        <w:rPr>
          <w:rFonts w:ascii="Arial" w:hAnsi="Arial" w:cs="Arial"/>
          <w:color w:val="000000"/>
        </w:rPr>
      </w:pPr>
    </w:p>
    <w:p w14:paraId="61D1BD32" w14:textId="77777777" w:rsidR="00C12362" w:rsidRDefault="00C12362" w:rsidP="00C12362">
      <w:pPr>
        <w:widowControl w:val="0"/>
        <w:autoSpaceDE w:val="0"/>
        <w:autoSpaceDN w:val="0"/>
        <w:adjustRightInd w:val="0"/>
        <w:spacing w:after="200" w:line="276" w:lineRule="auto"/>
        <w:ind w:left="120" w:right="114"/>
        <w:rPr>
          <w:rFonts w:ascii="Arial" w:hAnsi="Arial" w:cs="Arial"/>
          <w:color w:val="000000"/>
        </w:rPr>
      </w:pPr>
    </w:p>
    <w:p w14:paraId="46540D71" w14:textId="77777777" w:rsidR="00C12362" w:rsidRDefault="00C12362" w:rsidP="00C12362">
      <w:pPr>
        <w:widowControl w:val="0"/>
        <w:autoSpaceDE w:val="0"/>
        <w:autoSpaceDN w:val="0"/>
        <w:adjustRightInd w:val="0"/>
        <w:spacing w:after="200" w:line="276" w:lineRule="auto"/>
        <w:ind w:left="120" w:right="114"/>
        <w:jc w:val="center"/>
        <w:rPr>
          <w:rFonts w:ascii="Arial" w:hAnsi="Arial" w:cs="Arial"/>
          <w:color w:val="000000"/>
          <w:u w:val="single"/>
        </w:rPr>
      </w:pPr>
      <w:r w:rsidRPr="00422137">
        <w:rPr>
          <w:rFonts w:ascii="Arial" w:hAnsi="Arial" w:cs="Arial"/>
          <w:sz w:val="24"/>
          <w:szCs w:val="24"/>
          <w:u w:val="single"/>
        </w:rPr>
        <w:t xml:space="preserve">Programme for Tenderer’s Conference </w:t>
      </w:r>
      <w:r w:rsidRPr="00422137">
        <w:rPr>
          <w:rFonts w:ascii="Arial" w:hAnsi="Arial" w:cs="Arial"/>
          <w:color w:val="000000"/>
          <w:u w:val="single"/>
        </w:rPr>
        <w:t>Higher Education Institute Provision for Level 5 &amp; 6 Accredited Courses</w:t>
      </w:r>
    </w:p>
    <w:p w14:paraId="21947F92" w14:textId="77777777" w:rsidR="00C12362" w:rsidRDefault="00C12362" w:rsidP="00C12362">
      <w:pPr>
        <w:widowControl w:val="0"/>
        <w:autoSpaceDE w:val="0"/>
        <w:autoSpaceDN w:val="0"/>
        <w:adjustRightInd w:val="0"/>
        <w:spacing w:after="200" w:line="276" w:lineRule="auto"/>
        <w:ind w:left="120" w:right="114"/>
        <w:jc w:val="center"/>
        <w:rPr>
          <w:rFonts w:ascii="Arial" w:hAnsi="Arial" w:cs="Arial"/>
          <w:color w:val="000000"/>
          <w:u w:val="single"/>
        </w:rPr>
      </w:pPr>
    </w:p>
    <w:tbl>
      <w:tblPr>
        <w:tblW w:w="10747"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7"/>
        <w:gridCol w:w="1817"/>
        <w:gridCol w:w="2835"/>
        <w:gridCol w:w="2551"/>
        <w:gridCol w:w="2977"/>
      </w:tblGrid>
      <w:tr w:rsidR="00692533" w14:paraId="60CDB2B9" w14:textId="77777777">
        <w:trPr>
          <w:tblHeader/>
        </w:trPr>
        <w:tc>
          <w:tcPr>
            <w:tcW w:w="567" w:type="dxa"/>
            <w:tcBorders>
              <w:top w:val="single" w:sz="6" w:space="0" w:color="000000"/>
              <w:left w:val="single" w:sz="6" w:space="0" w:color="000000"/>
              <w:bottom w:val="single" w:sz="6" w:space="0" w:color="000000"/>
              <w:right w:val="single" w:sz="6" w:space="0" w:color="000000"/>
            </w:tcBorders>
            <w:shd w:val="pct25" w:color="auto" w:fill="auto"/>
            <w:hideMark/>
          </w:tcPr>
          <w:p w14:paraId="58EEBD82" w14:textId="77777777" w:rsidR="00C12362" w:rsidRDefault="00C12362">
            <w:pPr>
              <w:spacing w:after="0" w:line="240" w:lineRule="auto"/>
              <w:jc w:val="center"/>
              <w:rPr>
                <w:rFonts w:ascii="Arial" w:hAnsi="Arial" w:cs="Arial"/>
                <w:b/>
              </w:rPr>
            </w:pPr>
            <w:r>
              <w:rPr>
                <w:rFonts w:ascii="Arial" w:hAnsi="Arial" w:cs="Arial"/>
                <w:b/>
              </w:rPr>
              <w:t>SER</w:t>
            </w:r>
          </w:p>
        </w:tc>
        <w:tc>
          <w:tcPr>
            <w:tcW w:w="1817" w:type="dxa"/>
            <w:tcBorders>
              <w:top w:val="single" w:sz="6" w:space="0" w:color="000000"/>
              <w:left w:val="single" w:sz="6" w:space="0" w:color="000000"/>
              <w:bottom w:val="single" w:sz="6" w:space="0" w:color="000000"/>
              <w:right w:val="single" w:sz="6" w:space="0" w:color="000000"/>
            </w:tcBorders>
            <w:shd w:val="pct25" w:color="auto" w:fill="auto"/>
            <w:hideMark/>
          </w:tcPr>
          <w:p w14:paraId="59E90A47" w14:textId="77777777" w:rsidR="00C12362" w:rsidRDefault="00C12362">
            <w:pPr>
              <w:spacing w:after="0" w:line="240" w:lineRule="auto"/>
              <w:jc w:val="center"/>
              <w:rPr>
                <w:rFonts w:ascii="Arial" w:hAnsi="Arial" w:cs="Arial"/>
                <w:b/>
              </w:rPr>
            </w:pPr>
            <w:r>
              <w:rPr>
                <w:rFonts w:ascii="Arial" w:hAnsi="Arial" w:cs="Arial"/>
                <w:b/>
              </w:rPr>
              <w:t>TIME</w:t>
            </w:r>
          </w:p>
        </w:tc>
        <w:tc>
          <w:tcPr>
            <w:tcW w:w="2835" w:type="dxa"/>
            <w:tcBorders>
              <w:top w:val="single" w:sz="6" w:space="0" w:color="000000"/>
              <w:left w:val="single" w:sz="6" w:space="0" w:color="000000"/>
              <w:bottom w:val="single" w:sz="6" w:space="0" w:color="000000"/>
              <w:right w:val="single" w:sz="6" w:space="0" w:color="000000"/>
            </w:tcBorders>
            <w:shd w:val="pct25" w:color="auto" w:fill="auto"/>
            <w:hideMark/>
          </w:tcPr>
          <w:p w14:paraId="5C3C2EC4" w14:textId="77777777" w:rsidR="00C12362" w:rsidRDefault="00C12362">
            <w:pPr>
              <w:spacing w:after="0" w:line="240" w:lineRule="auto"/>
              <w:rPr>
                <w:rFonts w:ascii="Arial" w:hAnsi="Arial" w:cs="Arial"/>
                <w:b/>
              </w:rPr>
            </w:pPr>
            <w:r>
              <w:rPr>
                <w:rFonts w:ascii="Arial" w:hAnsi="Arial" w:cs="Arial"/>
                <w:b/>
              </w:rPr>
              <w:t>EVENT</w:t>
            </w:r>
          </w:p>
        </w:tc>
        <w:tc>
          <w:tcPr>
            <w:tcW w:w="2551" w:type="dxa"/>
            <w:tcBorders>
              <w:top w:val="single" w:sz="6" w:space="0" w:color="000000"/>
              <w:left w:val="single" w:sz="6" w:space="0" w:color="000000"/>
              <w:bottom w:val="single" w:sz="6" w:space="0" w:color="000000"/>
              <w:right w:val="single" w:sz="6" w:space="0" w:color="000000"/>
            </w:tcBorders>
            <w:shd w:val="pct25" w:color="auto" w:fill="auto"/>
            <w:hideMark/>
          </w:tcPr>
          <w:p w14:paraId="0BDB0167" w14:textId="77777777" w:rsidR="00C12362" w:rsidRDefault="00C12362">
            <w:pPr>
              <w:spacing w:after="0" w:line="240" w:lineRule="auto"/>
              <w:jc w:val="center"/>
              <w:rPr>
                <w:rFonts w:ascii="Arial" w:hAnsi="Arial" w:cs="Arial"/>
                <w:b/>
              </w:rPr>
            </w:pPr>
            <w:r>
              <w:rPr>
                <w:rFonts w:ascii="Arial" w:hAnsi="Arial" w:cs="Arial"/>
                <w:b/>
              </w:rPr>
              <w:t xml:space="preserve"> PRESENTER </w:t>
            </w:r>
          </w:p>
        </w:tc>
        <w:tc>
          <w:tcPr>
            <w:tcW w:w="2977" w:type="dxa"/>
            <w:tcBorders>
              <w:top w:val="single" w:sz="6" w:space="0" w:color="000000"/>
              <w:left w:val="single" w:sz="6" w:space="0" w:color="000000"/>
              <w:bottom w:val="single" w:sz="6" w:space="0" w:color="000000"/>
              <w:right w:val="single" w:sz="6" w:space="0" w:color="000000"/>
            </w:tcBorders>
            <w:shd w:val="pct25" w:color="auto" w:fill="auto"/>
            <w:hideMark/>
          </w:tcPr>
          <w:p w14:paraId="6BD18AFB" w14:textId="77777777" w:rsidR="00C12362" w:rsidRDefault="00C12362">
            <w:pPr>
              <w:spacing w:after="0" w:line="240" w:lineRule="auto"/>
              <w:jc w:val="center"/>
              <w:rPr>
                <w:rFonts w:ascii="Arial" w:hAnsi="Arial" w:cs="Arial"/>
                <w:b/>
              </w:rPr>
            </w:pPr>
            <w:r>
              <w:rPr>
                <w:rFonts w:ascii="Arial" w:hAnsi="Arial" w:cs="Arial"/>
                <w:b/>
              </w:rPr>
              <w:t>COMMENTS</w:t>
            </w:r>
          </w:p>
        </w:tc>
      </w:tr>
      <w:tr w:rsidR="00692533" w14:paraId="6DF3D4B2" w14:textId="77777777">
        <w:trPr>
          <w:tblHeader/>
        </w:trPr>
        <w:tc>
          <w:tcPr>
            <w:tcW w:w="567" w:type="dxa"/>
            <w:tcBorders>
              <w:top w:val="single" w:sz="6" w:space="0" w:color="000000"/>
              <w:left w:val="single" w:sz="6" w:space="0" w:color="000000"/>
              <w:bottom w:val="single" w:sz="6" w:space="0" w:color="000000"/>
              <w:right w:val="single" w:sz="6" w:space="0" w:color="000000"/>
            </w:tcBorders>
            <w:shd w:val="pct25" w:color="auto" w:fill="auto"/>
            <w:hideMark/>
          </w:tcPr>
          <w:p w14:paraId="4E4E40A4" w14:textId="77777777" w:rsidR="00C12362" w:rsidRDefault="00C12362">
            <w:pPr>
              <w:spacing w:after="0" w:line="240" w:lineRule="auto"/>
              <w:jc w:val="center"/>
              <w:rPr>
                <w:rFonts w:ascii="Arial" w:hAnsi="Arial" w:cs="Arial"/>
                <w:b/>
              </w:rPr>
            </w:pPr>
            <w:r>
              <w:rPr>
                <w:rFonts w:ascii="Arial" w:hAnsi="Arial" w:cs="Arial"/>
                <w:b/>
              </w:rPr>
              <w:t>(a)</w:t>
            </w:r>
          </w:p>
        </w:tc>
        <w:tc>
          <w:tcPr>
            <w:tcW w:w="1817" w:type="dxa"/>
            <w:tcBorders>
              <w:top w:val="single" w:sz="6" w:space="0" w:color="000000"/>
              <w:left w:val="single" w:sz="6" w:space="0" w:color="000000"/>
              <w:bottom w:val="single" w:sz="6" w:space="0" w:color="000000"/>
              <w:right w:val="single" w:sz="6" w:space="0" w:color="000000"/>
            </w:tcBorders>
            <w:shd w:val="pct25" w:color="auto" w:fill="auto"/>
            <w:hideMark/>
          </w:tcPr>
          <w:p w14:paraId="2B12C0D3" w14:textId="77777777" w:rsidR="00C12362" w:rsidRDefault="00C12362">
            <w:pPr>
              <w:spacing w:after="0" w:line="240" w:lineRule="auto"/>
              <w:jc w:val="center"/>
              <w:rPr>
                <w:rFonts w:ascii="Arial" w:hAnsi="Arial" w:cs="Arial"/>
                <w:b/>
              </w:rPr>
            </w:pPr>
            <w:r>
              <w:rPr>
                <w:rFonts w:ascii="Arial" w:hAnsi="Arial" w:cs="Arial"/>
                <w:b/>
              </w:rPr>
              <w:t>(b)</w:t>
            </w:r>
          </w:p>
        </w:tc>
        <w:tc>
          <w:tcPr>
            <w:tcW w:w="2835" w:type="dxa"/>
            <w:tcBorders>
              <w:top w:val="single" w:sz="6" w:space="0" w:color="000000"/>
              <w:left w:val="single" w:sz="6" w:space="0" w:color="000000"/>
              <w:bottom w:val="single" w:sz="6" w:space="0" w:color="000000"/>
              <w:right w:val="single" w:sz="6" w:space="0" w:color="000000"/>
            </w:tcBorders>
            <w:shd w:val="pct25" w:color="auto" w:fill="auto"/>
            <w:hideMark/>
          </w:tcPr>
          <w:p w14:paraId="097C320D" w14:textId="77777777" w:rsidR="00C12362" w:rsidRDefault="00C12362">
            <w:pPr>
              <w:spacing w:after="0" w:line="240" w:lineRule="auto"/>
              <w:rPr>
                <w:rFonts w:ascii="Arial" w:hAnsi="Arial" w:cs="Arial"/>
                <w:b/>
              </w:rPr>
            </w:pPr>
            <w:r>
              <w:rPr>
                <w:rFonts w:ascii="Arial" w:hAnsi="Arial" w:cs="Arial"/>
                <w:b/>
              </w:rPr>
              <w:t>€</w:t>
            </w:r>
          </w:p>
        </w:tc>
        <w:tc>
          <w:tcPr>
            <w:tcW w:w="2551" w:type="dxa"/>
            <w:tcBorders>
              <w:top w:val="single" w:sz="6" w:space="0" w:color="000000"/>
              <w:left w:val="single" w:sz="6" w:space="0" w:color="000000"/>
              <w:bottom w:val="single" w:sz="6" w:space="0" w:color="000000"/>
              <w:right w:val="single" w:sz="6" w:space="0" w:color="000000"/>
            </w:tcBorders>
            <w:shd w:val="pct25" w:color="auto" w:fill="auto"/>
            <w:hideMark/>
          </w:tcPr>
          <w:p w14:paraId="7C98D690" w14:textId="77777777" w:rsidR="00C12362" w:rsidRDefault="00C12362">
            <w:pPr>
              <w:spacing w:after="0" w:line="240" w:lineRule="auto"/>
              <w:jc w:val="center"/>
              <w:rPr>
                <w:rFonts w:ascii="Arial" w:hAnsi="Arial" w:cs="Arial"/>
                <w:b/>
              </w:rPr>
            </w:pPr>
            <w:r>
              <w:rPr>
                <w:rFonts w:ascii="Arial" w:hAnsi="Arial" w:cs="Arial"/>
                <w:b/>
              </w:rPr>
              <w:t>(d)</w:t>
            </w:r>
          </w:p>
        </w:tc>
        <w:tc>
          <w:tcPr>
            <w:tcW w:w="2977" w:type="dxa"/>
            <w:tcBorders>
              <w:top w:val="single" w:sz="6" w:space="0" w:color="000000"/>
              <w:left w:val="single" w:sz="6" w:space="0" w:color="000000"/>
              <w:bottom w:val="single" w:sz="6" w:space="0" w:color="000000"/>
              <w:right w:val="single" w:sz="6" w:space="0" w:color="000000"/>
            </w:tcBorders>
            <w:shd w:val="pct25" w:color="auto" w:fill="auto"/>
            <w:hideMark/>
          </w:tcPr>
          <w:p w14:paraId="0E6C5B36" w14:textId="77777777" w:rsidR="00C12362" w:rsidRDefault="00C12362">
            <w:pPr>
              <w:spacing w:after="0" w:line="240" w:lineRule="auto"/>
              <w:jc w:val="center"/>
              <w:rPr>
                <w:rFonts w:ascii="Arial" w:hAnsi="Arial" w:cs="Arial"/>
                <w:b/>
              </w:rPr>
            </w:pPr>
            <w:r>
              <w:rPr>
                <w:rFonts w:ascii="Arial" w:hAnsi="Arial" w:cs="Arial"/>
                <w:b/>
              </w:rPr>
              <w:t>(e)</w:t>
            </w:r>
          </w:p>
        </w:tc>
      </w:tr>
      <w:tr w:rsidR="00DD67D9" w14:paraId="67BD5813" w14:textId="77777777">
        <w:trPr>
          <w:trHeight w:val="932"/>
        </w:trPr>
        <w:tc>
          <w:tcPr>
            <w:tcW w:w="567" w:type="dxa"/>
            <w:tcBorders>
              <w:top w:val="single" w:sz="6" w:space="0" w:color="000000"/>
              <w:left w:val="single" w:sz="6" w:space="0" w:color="000000"/>
              <w:bottom w:val="single" w:sz="6" w:space="0" w:color="000000"/>
              <w:right w:val="single" w:sz="6" w:space="0" w:color="000000"/>
            </w:tcBorders>
            <w:hideMark/>
          </w:tcPr>
          <w:p w14:paraId="3E33A5B4" w14:textId="77777777" w:rsidR="00C12362" w:rsidRDefault="00C12362">
            <w:pPr>
              <w:spacing w:after="0" w:line="240" w:lineRule="auto"/>
              <w:jc w:val="center"/>
              <w:rPr>
                <w:rFonts w:ascii="Arial" w:hAnsi="Arial" w:cs="Arial"/>
              </w:rPr>
            </w:pPr>
            <w:r>
              <w:rPr>
                <w:rFonts w:ascii="Arial" w:hAnsi="Arial" w:cs="Arial"/>
              </w:rPr>
              <w:t>1</w:t>
            </w:r>
          </w:p>
        </w:tc>
        <w:tc>
          <w:tcPr>
            <w:tcW w:w="1817" w:type="dxa"/>
            <w:tcBorders>
              <w:top w:val="single" w:sz="6" w:space="0" w:color="000000"/>
              <w:left w:val="single" w:sz="6" w:space="0" w:color="000000"/>
              <w:bottom w:val="single" w:sz="6" w:space="0" w:color="000000"/>
              <w:right w:val="single" w:sz="6" w:space="0" w:color="000000"/>
            </w:tcBorders>
          </w:tcPr>
          <w:p w14:paraId="5E68B9BD" w14:textId="77777777" w:rsidR="00C12362" w:rsidRDefault="00C12362">
            <w:pPr>
              <w:spacing w:after="0" w:line="240" w:lineRule="auto"/>
              <w:jc w:val="center"/>
              <w:rPr>
                <w:rFonts w:ascii="Arial" w:hAnsi="Arial" w:cs="Arial"/>
              </w:rPr>
            </w:pPr>
            <w:r>
              <w:rPr>
                <w:rFonts w:ascii="Arial" w:hAnsi="Arial" w:cs="Arial"/>
              </w:rPr>
              <w:t xml:space="preserve">0930-0945 </w:t>
            </w:r>
          </w:p>
        </w:tc>
        <w:tc>
          <w:tcPr>
            <w:tcW w:w="2835" w:type="dxa"/>
            <w:tcBorders>
              <w:top w:val="single" w:sz="6" w:space="0" w:color="000000"/>
              <w:left w:val="single" w:sz="6" w:space="0" w:color="000000"/>
              <w:bottom w:val="single" w:sz="6" w:space="0" w:color="000000"/>
              <w:right w:val="single" w:sz="6" w:space="0" w:color="000000"/>
            </w:tcBorders>
          </w:tcPr>
          <w:p w14:paraId="72AA6F35" w14:textId="77777777" w:rsidR="00C12362" w:rsidRDefault="00C12362">
            <w:pPr>
              <w:spacing w:after="0" w:line="240" w:lineRule="auto"/>
              <w:rPr>
                <w:rFonts w:ascii="Arial" w:hAnsi="Arial" w:cs="Arial"/>
              </w:rPr>
            </w:pPr>
            <w:r>
              <w:rPr>
                <w:rFonts w:ascii="Arial" w:hAnsi="Arial" w:cs="Arial"/>
              </w:rPr>
              <w:t xml:space="preserve">Tenderer’s dial in to Team call for welcome </w:t>
            </w:r>
            <w:proofErr w:type="gramStart"/>
            <w:r>
              <w:rPr>
                <w:rFonts w:ascii="Arial" w:hAnsi="Arial" w:cs="Arial"/>
              </w:rPr>
              <w:t>address  and</w:t>
            </w:r>
            <w:proofErr w:type="gramEnd"/>
            <w:r>
              <w:rPr>
                <w:rFonts w:ascii="Arial" w:hAnsi="Arial" w:cs="Arial"/>
              </w:rPr>
              <w:t xml:space="preserve"> introductions </w:t>
            </w:r>
          </w:p>
        </w:tc>
        <w:tc>
          <w:tcPr>
            <w:tcW w:w="2551" w:type="dxa"/>
            <w:tcBorders>
              <w:top w:val="single" w:sz="6" w:space="0" w:color="000000"/>
              <w:left w:val="single" w:sz="6" w:space="0" w:color="000000"/>
              <w:bottom w:val="single" w:sz="6" w:space="0" w:color="000000"/>
              <w:right w:val="single" w:sz="6" w:space="0" w:color="000000"/>
            </w:tcBorders>
          </w:tcPr>
          <w:p w14:paraId="0F794582" w14:textId="77777777" w:rsidR="00C12362" w:rsidRDefault="00C12362">
            <w:pPr>
              <w:spacing w:after="0" w:line="240" w:lineRule="auto"/>
              <w:rPr>
                <w:rFonts w:ascii="Arial" w:hAnsi="Arial" w:cs="Arial"/>
                <w:color w:val="000000"/>
              </w:rPr>
            </w:pPr>
            <w:r>
              <w:rPr>
                <w:rFonts w:ascii="Arial" w:hAnsi="Arial" w:cs="Arial"/>
                <w:color w:val="000000"/>
              </w:rPr>
              <w:t xml:space="preserve"> Julie Harris</w:t>
            </w:r>
          </w:p>
        </w:tc>
        <w:tc>
          <w:tcPr>
            <w:tcW w:w="2977" w:type="dxa"/>
            <w:tcBorders>
              <w:top w:val="single" w:sz="6" w:space="0" w:color="000000"/>
              <w:left w:val="single" w:sz="6" w:space="0" w:color="000000"/>
              <w:bottom w:val="single" w:sz="6" w:space="0" w:color="000000"/>
              <w:right w:val="single" w:sz="6" w:space="0" w:color="000000"/>
            </w:tcBorders>
          </w:tcPr>
          <w:p w14:paraId="7680442F" w14:textId="77777777" w:rsidR="00C12362" w:rsidRDefault="00C12362">
            <w:pPr>
              <w:spacing w:after="0" w:line="240" w:lineRule="auto"/>
              <w:rPr>
                <w:rFonts w:ascii="Arial" w:hAnsi="Arial" w:cs="Arial"/>
                <w:color w:val="000000"/>
              </w:rPr>
            </w:pPr>
            <w:r>
              <w:rPr>
                <w:rFonts w:ascii="Arial" w:hAnsi="Arial" w:cs="Arial"/>
                <w:color w:val="000000"/>
              </w:rPr>
              <w:t xml:space="preserve">Dial in details    </w:t>
            </w:r>
          </w:p>
          <w:p w14:paraId="60F11AE2" w14:textId="77777777" w:rsidR="00A340F7" w:rsidRDefault="00A340F7">
            <w:pPr>
              <w:spacing w:after="0" w:line="240" w:lineRule="auto"/>
              <w:rPr>
                <w:rFonts w:ascii="Arial" w:hAnsi="Arial" w:cs="Arial"/>
                <w:color w:val="000000"/>
              </w:rPr>
            </w:pPr>
          </w:p>
          <w:p w14:paraId="3A6C4C71" w14:textId="57CBD7DF" w:rsidR="00A340F7" w:rsidRDefault="00F304F6" w:rsidP="00F304F6">
            <w:pPr>
              <w:rPr>
                <w:rFonts w:ascii="Arial" w:hAnsi="Arial" w:cs="Arial"/>
                <w:color w:val="000000"/>
              </w:rPr>
            </w:pPr>
            <w:r>
              <w:rPr>
                <w:rFonts w:ascii="Arial" w:hAnsi="Arial" w:cs="Arial"/>
                <w:color w:val="000000"/>
              </w:rPr>
              <w:t>REDACTED</w:t>
            </w:r>
          </w:p>
        </w:tc>
      </w:tr>
      <w:tr w:rsidR="00DD67D9" w14:paraId="12E2C81A" w14:textId="77777777">
        <w:trPr>
          <w:trHeight w:val="599"/>
        </w:trPr>
        <w:tc>
          <w:tcPr>
            <w:tcW w:w="567" w:type="dxa"/>
            <w:tcBorders>
              <w:top w:val="single" w:sz="6" w:space="0" w:color="000000"/>
              <w:left w:val="single" w:sz="6" w:space="0" w:color="000000"/>
              <w:bottom w:val="single" w:sz="6" w:space="0" w:color="000000"/>
              <w:right w:val="single" w:sz="6" w:space="0" w:color="000000"/>
            </w:tcBorders>
            <w:hideMark/>
          </w:tcPr>
          <w:p w14:paraId="65E8C69D" w14:textId="77777777" w:rsidR="00C12362" w:rsidRDefault="00C12362">
            <w:pPr>
              <w:spacing w:after="0" w:line="240" w:lineRule="auto"/>
              <w:jc w:val="center"/>
              <w:rPr>
                <w:rFonts w:ascii="Arial" w:hAnsi="Arial" w:cs="Arial"/>
              </w:rPr>
            </w:pPr>
            <w:r>
              <w:rPr>
                <w:rFonts w:ascii="Arial" w:hAnsi="Arial" w:cs="Arial"/>
              </w:rPr>
              <w:t>2</w:t>
            </w:r>
          </w:p>
        </w:tc>
        <w:tc>
          <w:tcPr>
            <w:tcW w:w="1817" w:type="dxa"/>
            <w:tcBorders>
              <w:top w:val="single" w:sz="6" w:space="0" w:color="000000"/>
              <w:left w:val="single" w:sz="6" w:space="0" w:color="000000"/>
              <w:bottom w:val="single" w:sz="6" w:space="0" w:color="000000"/>
              <w:right w:val="single" w:sz="6" w:space="0" w:color="000000"/>
            </w:tcBorders>
          </w:tcPr>
          <w:p w14:paraId="2E185C96" w14:textId="77777777" w:rsidR="00C12362" w:rsidRDefault="00C12362">
            <w:pPr>
              <w:spacing w:after="0" w:line="240" w:lineRule="auto"/>
              <w:jc w:val="center"/>
              <w:rPr>
                <w:rFonts w:ascii="Arial" w:hAnsi="Arial" w:cs="Arial"/>
              </w:rPr>
            </w:pPr>
            <w:r>
              <w:rPr>
                <w:rFonts w:ascii="Arial" w:hAnsi="Arial" w:cs="Arial"/>
              </w:rPr>
              <w:t>1005</w:t>
            </w:r>
          </w:p>
        </w:tc>
        <w:tc>
          <w:tcPr>
            <w:tcW w:w="2835" w:type="dxa"/>
            <w:tcBorders>
              <w:top w:val="single" w:sz="6" w:space="0" w:color="000000"/>
              <w:left w:val="single" w:sz="6" w:space="0" w:color="000000"/>
              <w:bottom w:val="single" w:sz="6" w:space="0" w:color="000000"/>
              <w:right w:val="single" w:sz="6" w:space="0" w:color="000000"/>
            </w:tcBorders>
          </w:tcPr>
          <w:p w14:paraId="77A4C161" w14:textId="77777777" w:rsidR="00C12362" w:rsidRDefault="00C12362">
            <w:pPr>
              <w:spacing w:after="0" w:line="240" w:lineRule="auto"/>
              <w:rPr>
                <w:rFonts w:ascii="Arial" w:hAnsi="Arial" w:cs="Arial"/>
              </w:rPr>
            </w:pPr>
            <w:r>
              <w:rPr>
                <w:rFonts w:ascii="Arial" w:hAnsi="Arial" w:cs="Arial"/>
              </w:rPr>
              <w:t xml:space="preserve">Housekeeping   </w:t>
            </w:r>
          </w:p>
        </w:tc>
        <w:tc>
          <w:tcPr>
            <w:tcW w:w="2551" w:type="dxa"/>
            <w:tcBorders>
              <w:top w:val="single" w:sz="6" w:space="0" w:color="000000"/>
              <w:left w:val="single" w:sz="6" w:space="0" w:color="000000"/>
              <w:bottom w:val="single" w:sz="6" w:space="0" w:color="000000"/>
              <w:right w:val="single" w:sz="6" w:space="0" w:color="000000"/>
            </w:tcBorders>
          </w:tcPr>
          <w:p w14:paraId="069B8CBE" w14:textId="77777777" w:rsidR="00C12362" w:rsidRDefault="00C12362">
            <w:pPr>
              <w:spacing w:after="0" w:line="240" w:lineRule="auto"/>
              <w:rPr>
                <w:rFonts w:ascii="Arial" w:hAnsi="Arial" w:cs="Arial"/>
                <w:color w:val="000000"/>
              </w:rPr>
            </w:pPr>
            <w:r>
              <w:rPr>
                <w:rFonts w:ascii="Arial" w:hAnsi="Arial" w:cs="Arial"/>
                <w:color w:val="000000"/>
              </w:rPr>
              <w:t xml:space="preserve"> Julie Harris</w:t>
            </w:r>
          </w:p>
        </w:tc>
        <w:tc>
          <w:tcPr>
            <w:tcW w:w="2977" w:type="dxa"/>
            <w:tcBorders>
              <w:top w:val="single" w:sz="6" w:space="0" w:color="000000"/>
              <w:left w:val="single" w:sz="6" w:space="0" w:color="000000"/>
              <w:bottom w:val="single" w:sz="6" w:space="0" w:color="000000"/>
              <w:right w:val="single" w:sz="6" w:space="0" w:color="000000"/>
            </w:tcBorders>
          </w:tcPr>
          <w:p w14:paraId="18731B16" w14:textId="77777777" w:rsidR="00C12362" w:rsidRDefault="00C12362">
            <w:pPr>
              <w:spacing w:after="0" w:line="240" w:lineRule="auto"/>
              <w:rPr>
                <w:rFonts w:ascii="Arial" w:hAnsi="Arial" w:cs="Arial"/>
                <w:color w:val="000000"/>
              </w:rPr>
            </w:pPr>
            <w:r>
              <w:rPr>
                <w:rFonts w:ascii="Arial" w:hAnsi="Arial" w:cs="Arial"/>
                <w:color w:val="000000"/>
              </w:rPr>
              <w:t xml:space="preserve">  </w:t>
            </w:r>
          </w:p>
        </w:tc>
      </w:tr>
      <w:tr w:rsidR="00DD67D9" w14:paraId="522EE4D6" w14:textId="77777777">
        <w:trPr>
          <w:trHeight w:val="599"/>
        </w:trPr>
        <w:tc>
          <w:tcPr>
            <w:tcW w:w="567" w:type="dxa"/>
            <w:tcBorders>
              <w:top w:val="single" w:sz="6" w:space="0" w:color="000000"/>
              <w:left w:val="single" w:sz="6" w:space="0" w:color="000000"/>
              <w:bottom w:val="single" w:sz="6" w:space="0" w:color="000000"/>
              <w:right w:val="single" w:sz="6" w:space="0" w:color="000000"/>
            </w:tcBorders>
            <w:hideMark/>
          </w:tcPr>
          <w:p w14:paraId="21234E43" w14:textId="77777777" w:rsidR="00C12362" w:rsidRDefault="00C12362">
            <w:pPr>
              <w:spacing w:after="0" w:line="240" w:lineRule="auto"/>
              <w:jc w:val="center"/>
              <w:rPr>
                <w:rFonts w:ascii="Arial" w:hAnsi="Arial" w:cs="Arial"/>
              </w:rPr>
            </w:pPr>
            <w:r>
              <w:rPr>
                <w:rFonts w:ascii="Arial" w:hAnsi="Arial" w:cs="Arial"/>
              </w:rPr>
              <w:t>3</w:t>
            </w:r>
          </w:p>
        </w:tc>
        <w:tc>
          <w:tcPr>
            <w:tcW w:w="1817" w:type="dxa"/>
            <w:tcBorders>
              <w:top w:val="single" w:sz="6" w:space="0" w:color="000000"/>
              <w:left w:val="single" w:sz="6" w:space="0" w:color="000000"/>
              <w:bottom w:val="single" w:sz="6" w:space="0" w:color="000000"/>
              <w:right w:val="single" w:sz="6" w:space="0" w:color="000000"/>
            </w:tcBorders>
          </w:tcPr>
          <w:p w14:paraId="627E1862" w14:textId="6B6BEB9D" w:rsidR="00C12362" w:rsidRDefault="00C12362">
            <w:pPr>
              <w:spacing w:after="0" w:line="240" w:lineRule="auto"/>
              <w:jc w:val="center"/>
              <w:rPr>
                <w:rFonts w:ascii="Arial" w:hAnsi="Arial" w:cs="Arial"/>
                <w:color w:val="000000"/>
              </w:rPr>
            </w:pPr>
            <w:r>
              <w:rPr>
                <w:rFonts w:ascii="Arial" w:hAnsi="Arial" w:cs="Arial"/>
                <w:color w:val="000000"/>
              </w:rPr>
              <w:t>1005 -</w:t>
            </w:r>
            <w:r w:rsidR="00A57C1B">
              <w:rPr>
                <w:rFonts w:ascii="Arial" w:hAnsi="Arial" w:cs="Arial"/>
                <w:color w:val="000000"/>
              </w:rPr>
              <w:t>1100</w:t>
            </w:r>
          </w:p>
        </w:tc>
        <w:tc>
          <w:tcPr>
            <w:tcW w:w="2835" w:type="dxa"/>
            <w:tcBorders>
              <w:top w:val="single" w:sz="6" w:space="0" w:color="000000"/>
              <w:left w:val="single" w:sz="6" w:space="0" w:color="000000"/>
              <w:bottom w:val="single" w:sz="6" w:space="0" w:color="000000"/>
              <w:right w:val="single" w:sz="6" w:space="0" w:color="000000"/>
            </w:tcBorders>
          </w:tcPr>
          <w:p w14:paraId="1A7A62B6" w14:textId="77777777" w:rsidR="00C12362" w:rsidRDefault="00C12362">
            <w:pPr>
              <w:spacing w:after="0" w:line="240" w:lineRule="auto"/>
              <w:rPr>
                <w:rFonts w:ascii="Arial" w:hAnsi="Arial" w:cs="Arial"/>
              </w:rPr>
            </w:pPr>
            <w:r>
              <w:rPr>
                <w:rFonts w:ascii="Arial" w:hAnsi="Arial" w:cs="Arial"/>
              </w:rPr>
              <w:t xml:space="preserve">Presentation from the customer </w:t>
            </w:r>
          </w:p>
        </w:tc>
        <w:tc>
          <w:tcPr>
            <w:tcW w:w="2551" w:type="dxa"/>
            <w:tcBorders>
              <w:top w:val="single" w:sz="6" w:space="0" w:color="000000"/>
              <w:left w:val="single" w:sz="6" w:space="0" w:color="000000"/>
              <w:bottom w:val="single" w:sz="6" w:space="0" w:color="000000"/>
              <w:right w:val="single" w:sz="6" w:space="0" w:color="000000"/>
            </w:tcBorders>
          </w:tcPr>
          <w:p w14:paraId="6429A44D" w14:textId="299C3D19" w:rsidR="00C12362" w:rsidRDefault="00A57C1B">
            <w:pPr>
              <w:spacing w:after="0" w:line="240" w:lineRule="auto"/>
              <w:rPr>
                <w:rFonts w:ascii="Arial" w:hAnsi="Arial" w:cs="Arial"/>
                <w:color w:val="000000"/>
              </w:rPr>
            </w:pPr>
            <w:r>
              <w:rPr>
                <w:rFonts w:ascii="Arial" w:hAnsi="Arial" w:cs="Arial"/>
                <w:color w:val="000000"/>
              </w:rPr>
              <w:t xml:space="preserve">David Haigh/Tony </w:t>
            </w:r>
            <w:proofErr w:type="spellStart"/>
            <w:r>
              <w:rPr>
                <w:rFonts w:ascii="Arial" w:hAnsi="Arial" w:cs="Arial"/>
                <w:color w:val="000000"/>
              </w:rPr>
              <w:t>Brogdan</w:t>
            </w:r>
            <w:proofErr w:type="spellEnd"/>
            <w:r>
              <w:rPr>
                <w:rFonts w:ascii="Arial" w:hAnsi="Arial" w:cs="Arial"/>
                <w:color w:val="000000"/>
              </w:rPr>
              <w:t>-Ward Peter Jones</w:t>
            </w:r>
          </w:p>
        </w:tc>
        <w:tc>
          <w:tcPr>
            <w:tcW w:w="2977" w:type="dxa"/>
            <w:tcBorders>
              <w:top w:val="single" w:sz="6" w:space="0" w:color="000000"/>
              <w:left w:val="single" w:sz="6" w:space="0" w:color="000000"/>
              <w:bottom w:val="single" w:sz="6" w:space="0" w:color="000000"/>
              <w:right w:val="single" w:sz="6" w:space="0" w:color="000000"/>
            </w:tcBorders>
          </w:tcPr>
          <w:p w14:paraId="2C91030D" w14:textId="77777777" w:rsidR="00C12362" w:rsidRDefault="00C12362">
            <w:pPr>
              <w:autoSpaceDE w:val="0"/>
              <w:autoSpaceDN w:val="0"/>
              <w:adjustRightInd w:val="0"/>
              <w:spacing w:after="0" w:line="240" w:lineRule="auto"/>
              <w:rPr>
                <w:rFonts w:ascii="Arial" w:hAnsi="Arial" w:cs="Arial"/>
                <w:color w:val="000000"/>
              </w:rPr>
            </w:pPr>
          </w:p>
        </w:tc>
      </w:tr>
      <w:tr w:rsidR="00DD67D9" w14:paraId="7815A456" w14:textId="77777777">
        <w:trPr>
          <w:trHeight w:val="932"/>
        </w:trPr>
        <w:tc>
          <w:tcPr>
            <w:tcW w:w="567" w:type="dxa"/>
            <w:tcBorders>
              <w:top w:val="single" w:sz="6" w:space="0" w:color="000000"/>
              <w:left w:val="single" w:sz="6" w:space="0" w:color="000000"/>
              <w:bottom w:val="single" w:sz="6" w:space="0" w:color="000000"/>
              <w:right w:val="single" w:sz="6" w:space="0" w:color="000000"/>
            </w:tcBorders>
            <w:hideMark/>
          </w:tcPr>
          <w:p w14:paraId="6C0DBAC9" w14:textId="77777777" w:rsidR="00C12362" w:rsidRDefault="00C12362">
            <w:pPr>
              <w:spacing w:after="0" w:line="240" w:lineRule="auto"/>
              <w:jc w:val="center"/>
              <w:rPr>
                <w:rFonts w:ascii="Arial" w:hAnsi="Arial" w:cs="Arial"/>
              </w:rPr>
            </w:pPr>
            <w:r>
              <w:rPr>
                <w:rFonts w:ascii="Arial" w:hAnsi="Arial" w:cs="Arial"/>
              </w:rPr>
              <w:t>4</w:t>
            </w:r>
          </w:p>
        </w:tc>
        <w:tc>
          <w:tcPr>
            <w:tcW w:w="1817" w:type="dxa"/>
            <w:tcBorders>
              <w:top w:val="single" w:sz="6" w:space="0" w:color="000000"/>
              <w:left w:val="single" w:sz="6" w:space="0" w:color="000000"/>
              <w:bottom w:val="single" w:sz="6" w:space="0" w:color="000000"/>
              <w:right w:val="single" w:sz="6" w:space="0" w:color="000000"/>
            </w:tcBorders>
          </w:tcPr>
          <w:p w14:paraId="65C39113" w14:textId="3C99C42B" w:rsidR="00C12362" w:rsidRDefault="00C12362">
            <w:pPr>
              <w:spacing w:after="0" w:line="240" w:lineRule="auto"/>
              <w:jc w:val="center"/>
              <w:rPr>
                <w:rFonts w:ascii="Arial" w:hAnsi="Arial" w:cs="Arial"/>
                <w:color w:val="000000"/>
              </w:rPr>
            </w:pPr>
            <w:r>
              <w:rPr>
                <w:rFonts w:ascii="Arial" w:hAnsi="Arial" w:cs="Arial"/>
                <w:color w:val="000000"/>
              </w:rPr>
              <w:t>1</w:t>
            </w:r>
            <w:r w:rsidR="00A57C1B">
              <w:rPr>
                <w:rFonts w:ascii="Arial" w:hAnsi="Arial" w:cs="Arial"/>
                <w:color w:val="000000"/>
              </w:rPr>
              <w:t>1</w:t>
            </w:r>
            <w:r>
              <w:rPr>
                <w:rFonts w:ascii="Arial" w:hAnsi="Arial" w:cs="Arial"/>
                <w:color w:val="000000"/>
              </w:rPr>
              <w:t>00</w:t>
            </w:r>
          </w:p>
        </w:tc>
        <w:tc>
          <w:tcPr>
            <w:tcW w:w="2835" w:type="dxa"/>
            <w:tcBorders>
              <w:top w:val="single" w:sz="6" w:space="0" w:color="000000"/>
              <w:left w:val="single" w:sz="6" w:space="0" w:color="000000"/>
              <w:bottom w:val="single" w:sz="6" w:space="0" w:color="000000"/>
              <w:right w:val="single" w:sz="6" w:space="0" w:color="000000"/>
            </w:tcBorders>
          </w:tcPr>
          <w:p w14:paraId="1AA18103" w14:textId="77777777" w:rsidR="00C12362" w:rsidRDefault="00C12362">
            <w:pPr>
              <w:spacing w:after="0" w:line="240" w:lineRule="auto"/>
              <w:rPr>
                <w:rFonts w:ascii="Arial" w:hAnsi="Arial" w:cs="Arial"/>
              </w:rPr>
            </w:pPr>
            <w:r>
              <w:rPr>
                <w:rFonts w:ascii="Arial" w:hAnsi="Arial" w:cs="Arial"/>
              </w:rPr>
              <w:t xml:space="preserve">Presentation “How to Bid” - Air Commercial </w:t>
            </w:r>
          </w:p>
        </w:tc>
        <w:tc>
          <w:tcPr>
            <w:tcW w:w="2551" w:type="dxa"/>
            <w:tcBorders>
              <w:top w:val="single" w:sz="6" w:space="0" w:color="000000"/>
              <w:left w:val="single" w:sz="6" w:space="0" w:color="000000"/>
              <w:bottom w:val="single" w:sz="6" w:space="0" w:color="000000"/>
              <w:right w:val="single" w:sz="6" w:space="0" w:color="000000"/>
            </w:tcBorders>
          </w:tcPr>
          <w:p w14:paraId="40DF1446" w14:textId="77777777" w:rsidR="00C12362" w:rsidRDefault="00C12362">
            <w:r>
              <w:rPr>
                <w:rFonts w:ascii="Arial" w:hAnsi="Arial" w:cs="Arial"/>
                <w:color w:val="000000"/>
              </w:rPr>
              <w:t xml:space="preserve"> Julie Harris</w:t>
            </w:r>
          </w:p>
        </w:tc>
        <w:tc>
          <w:tcPr>
            <w:tcW w:w="2977" w:type="dxa"/>
            <w:tcBorders>
              <w:top w:val="single" w:sz="6" w:space="0" w:color="000000"/>
              <w:left w:val="single" w:sz="6" w:space="0" w:color="000000"/>
              <w:bottom w:val="single" w:sz="6" w:space="0" w:color="000000"/>
              <w:right w:val="single" w:sz="6" w:space="0" w:color="000000"/>
            </w:tcBorders>
          </w:tcPr>
          <w:p w14:paraId="4919A682" w14:textId="77777777" w:rsidR="00C12362" w:rsidRDefault="00C12362">
            <w:pPr>
              <w:autoSpaceDE w:val="0"/>
              <w:autoSpaceDN w:val="0"/>
              <w:adjustRightInd w:val="0"/>
              <w:spacing w:after="0" w:line="240" w:lineRule="auto"/>
              <w:rPr>
                <w:rFonts w:ascii="Arial" w:hAnsi="Arial" w:cs="Arial"/>
                <w:color w:val="000000"/>
              </w:rPr>
            </w:pPr>
          </w:p>
        </w:tc>
      </w:tr>
      <w:tr w:rsidR="00DD67D9" w14:paraId="7490BA90" w14:textId="77777777">
        <w:trPr>
          <w:trHeight w:val="623"/>
        </w:trPr>
        <w:tc>
          <w:tcPr>
            <w:tcW w:w="567" w:type="dxa"/>
            <w:tcBorders>
              <w:top w:val="single" w:sz="6" w:space="0" w:color="000000"/>
              <w:left w:val="single" w:sz="6" w:space="0" w:color="000000"/>
              <w:bottom w:val="single" w:sz="6" w:space="0" w:color="000000"/>
              <w:right w:val="single" w:sz="6" w:space="0" w:color="000000"/>
            </w:tcBorders>
            <w:hideMark/>
          </w:tcPr>
          <w:p w14:paraId="714E72A5" w14:textId="77777777" w:rsidR="00C12362" w:rsidRDefault="00C12362">
            <w:pPr>
              <w:spacing w:after="0" w:line="240" w:lineRule="auto"/>
              <w:jc w:val="center"/>
              <w:rPr>
                <w:rFonts w:ascii="Arial" w:hAnsi="Arial" w:cs="Arial"/>
              </w:rPr>
            </w:pPr>
            <w:r>
              <w:rPr>
                <w:rFonts w:ascii="Arial" w:hAnsi="Arial" w:cs="Arial"/>
              </w:rPr>
              <w:t>5</w:t>
            </w:r>
          </w:p>
        </w:tc>
        <w:tc>
          <w:tcPr>
            <w:tcW w:w="1817" w:type="dxa"/>
            <w:tcBorders>
              <w:top w:val="single" w:sz="6" w:space="0" w:color="000000"/>
              <w:left w:val="single" w:sz="6" w:space="0" w:color="000000"/>
              <w:bottom w:val="single" w:sz="6" w:space="0" w:color="000000"/>
              <w:right w:val="single" w:sz="6" w:space="0" w:color="000000"/>
            </w:tcBorders>
          </w:tcPr>
          <w:p w14:paraId="69912A6F" w14:textId="734518E7" w:rsidR="00C12362" w:rsidRDefault="00C12362">
            <w:pPr>
              <w:spacing w:after="0" w:line="240" w:lineRule="auto"/>
              <w:jc w:val="center"/>
              <w:rPr>
                <w:rFonts w:ascii="Arial" w:hAnsi="Arial" w:cs="Arial"/>
                <w:color w:val="000000"/>
              </w:rPr>
            </w:pPr>
            <w:r>
              <w:rPr>
                <w:rFonts w:ascii="Arial" w:hAnsi="Arial" w:cs="Arial"/>
                <w:color w:val="000000"/>
              </w:rPr>
              <w:t>11</w:t>
            </w:r>
            <w:r w:rsidR="00A57C1B">
              <w:rPr>
                <w:rFonts w:ascii="Arial" w:hAnsi="Arial" w:cs="Arial"/>
                <w:color w:val="000000"/>
              </w:rPr>
              <w:t>15</w:t>
            </w:r>
          </w:p>
        </w:tc>
        <w:tc>
          <w:tcPr>
            <w:tcW w:w="2835" w:type="dxa"/>
            <w:tcBorders>
              <w:top w:val="single" w:sz="6" w:space="0" w:color="000000"/>
              <w:left w:val="single" w:sz="6" w:space="0" w:color="000000"/>
              <w:bottom w:val="single" w:sz="6" w:space="0" w:color="000000"/>
              <w:right w:val="single" w:sz="6" w:space="0" w:color="000000"/>
            </w:tcBorders>
          </w:tcPr>
          <w:p w14:paraId="0115E654" w14:textId="77777777" w:rsidR="00C12362" w:rsidRDefault="00C12362">
            <w:pPr>
              <w:spacing w:after="0" w:line="240" w:lineRule="auto"/>
              <w:rPr>
                <w:rFonts w:ascii="Arial" w:hAnsi="Arial" w:cs="Arial"/>
              </w:rPr>
            </w:pPr>
            <w:r>
              <w:rPr>
                <w:rFonts w:ascii="Arial" w:hAnsi="Arial" w:cs="Arial"/>
              </w:rPr>
              <w:t>Questions</w:t>
            </w:r>
          </w:p>
        </w:tc>
        <w:tc>
          <w:tcPr>
            <w:tcW w:w="2551" w:type="dxa"/>
            <w:tcBorders>
              <w:top w:val="single" w:sz="6" w:space="0" w:color="000000"/>
              <w:left w:val="single" w:sz="6" w:space="0" w:color="000000"/>
              <w:bottom w:val="single" w:sz="6" w:space="0" w:color="000000"/>
              <w:right w:val="single" w:sz="6" w:space="0" w:color="000000"/>
            </w:tcBorders>
          </w:tcPr>
          <w:p w14:paraId="4031DD9C" w14:textId="77777777" w:rsidR="00C12362" w:rsidRDefault="00C12362">
            <w:r>
              <w:rPr>
                <w:rFonts w:ascii="Arial" w:hAnsi="Arial" w:cs="Arial"/>
                <w:color w:val="000000"/>
              </w:rPr>
              <w:t xml:space="preserve"> Julie Harris</w:t>
            </w:r>
          </w:p>
        </w:tc>
        <w:tc>
          <w:tcPr>
            <w:tcW w:w="2977" w:type="dxa"/>
            <w:tcBorders>
              <w:top w:val="single" w:sz="6" w:space="0" w:color="000000"/>
              <w:left w:val="single" w:sz="6" w:space="0" w:color="000000"/>
              <w:bottom w:val="single" w:sz="6" w:space="0" w:color="000000"/>
              <w:right w:val="single" w:sz="6" w:space="0" w:color="000000"/>
            </w:tcBorders>
          </w:tcPr>
          <w:p w14:paraId="540F933F" w14:textId="77777777" w:rsidR="00C12362" w:rsidRDefault="00C12362">
            <w:pPr>
              <w:autoSpaceDE w:val="0"/>
              <w:autoSpaceDN w:val="0"/>
              <w:adjustRightInd w:val="0"/>
              <w:spacing w:after="0" w:line="240" w:lineRule="auto"/>
              <w:rPr>
                <w:rFonts w:ascii="Arial" w:hAnsi="Arial" w:cs="Arial"/>
                <w:color w:val="000000"/>
              </w:rPr>
            </w:pPr>
          </w:p>
        </w:tc>
      </w:tr>
    </w:tbl>
    <w:p w14:paraId="6F522EFB" w14:textId="77777777" w:rsidR="00C12362" w:rsidRPr="00422137" w:rsidRDefault="00C12362" w:rsidP="00C12362">
      <w:pPr>
        <w:widowControl w:val="0"/>
        <w:autoSpaceDE w:val="0"/>
        <w:autoSpaceDN w:val="0"/>
        <w:adjustRightInd w:val="0"/>
        <w:spacing w:after="200" w:line="276" w:lineRule="auto"/>
        <w:ind w:left="120" w:right="114"/>
        <w:rPr>
          <w:rFonts w:ascii="Arial" w:hAnsi="Arial" w:cs="Arial"/>
          <w:color w:val="000000"/>
          <w:u w:val="single"/>
        </w:rPr>
      </w:pPr>
    </w:p>
    <w:p w14:paraId="6385C564" w14:textId="77777777" w:rsidR="00BF08DA" w:rsidRDefault="00BF08DA">
      <w:pPr>
        <w:widowControl w:val="0"/>
        <w:autoSpaceDE w:val="0"/>
        <w:autoSpaceDN w:val="0"/>
        <w:adjustRightInd w:val="0"/>
        <w:spacing w:after="0" w:line="240" w:lineRule="auto"/>
        <w:ind w:left="120" w:right="114"/>
        <w:rPr>
          <w:rFonts w:ascii="Arial" w:hAnsi="Arial" w:cs="Arial"/>
          <w:sz w:val="24"/>
          <w:szCs w:val="24"/>
        </w:rPr>
      </w:pPr>
    </w:p>
    <w:p w14:paraId="3196B83C"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56CD8815" w14:textId="77777777" w:rsidR="00BF08DA" w:rsidRDefault="00BF08DA" w:rsidP="00BF08D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 xml:space="preserve"> 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BF08DA" w14:paraId="6DAA9EBC"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5EA77BB" w14:textId="77777777" w:rsidR="00BF08DA" w:rsidRDefault="00BF08DA">
            <w:pPr>
              <w:widowControl w:val="0"/>
              <w:autoSpaceDE w:val="0"/>
              <w:autoSpaceDN w:val="0"/>
              <w:adjustRightInd w:val="0"/>
              <w:spacing w:after="0" w:line="240" w:lineRule="auto"/>
              <w:ind w:left="108" w:right="98"/>
              <w:rPr>
                <w:rFonts w:ascii="Arial" w:hAnsi="Arial" w:cs="Arial"/>
              </w:rPr>
            </w:pPr>
            <w:r>
              <w:rPr>
                <w:rFonts w:ascii="Arial" w:hAnsi="Arial" w:cs="Arial"/>
                <w:b/>
                <w:bCs/>
                <w:color w:val="00000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EFFFC34" w14:textId="77777777" w:rsidR="00BF08DA" w:rsidRDefault="00BF08DA">
            <w:pPr>
              <w:widowControl w:val="0"/>
              <w:autoSpaceDE w:val="0"/>
              <w:autoSpaceDN w:val="0"/>
              <w:adjustRightInd w:val="0"/>
              <w:spacing w:after="0" w:line="240" w:lineRule="auto"/>
              <w:ind w:left="118" w:right="87"/>
              <w:rPr>
                <w:rFonts w:ascii="Arial" w:hAnsi="Arial" w:cs="Arial"/>
              </w:rPr>
            </w:pPr>
            <w:r>
              <w:rPr>
                <w:rFonts w:ascii="Arial" w:hAnsi="Arial" w:cs="Arial"/>
                <w:b/>
                <w:bCs/>
                <w:color w:val="00000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D7B245E" w14:textId="77777777" w:rsidR="00BF08DA" w:rsidRDefault="00BF08DA">
            <w:pPr>
              <w:widowControl w:val="0"/>
              <w:autoSpaceDE w:val="0"/>
              <w:autoSpaceDN w:val="0"/>
              <w:adjustRightInd w:val="0"/>
              <w:spacing w:after="0" w:line="240" w:lineRule="auto"/>
              <w:ind w:left="109" w:right="97"/>
              <w:rPr>
                <w:rFonts w:ascii="Arial" w:hAnsi="Arial" w:cs="Arial"/>
              </w:rPr>
            </w:pPr>
            <w:r>
              <w:rPr>
                <w:rFonts w:ascii="Arial" w:hAnsi="Arial" w:cs="Arial"/>
                <w:b/>
                <w:bCs/>
                <w:color w:val="00000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82EFCF1" w14:textId="77777777" w:rsidR="00BF08DA" w:rsidRDefault="00BF08DA">
            <w:pPr>
              <w:widowControl w:val="0"/>
              <w:autoSpaceDE w:val="0"/>
              <w:autoSpaceDN w:val="0"/>
              <w:adjustRightInd w:val="0"/>
              <w:spacing w:after="0" w:line="240" w:lineRule="auto"/>
              <w:ind w:left="119" w:right="86"/>
              <w:rPr>
                <w:rFonts w:ascii="Arial" w:hAnsi="Arial" w:cs="Arial"/>
              </w:rPr>
            </w:pPr>
            <w:r>
              <w:rPr>
                <w:rFonts w:ascii="Arial" w:hAnsi="Arial" w:cs="Arial"/>
                <w:b/>
                <w:bCs/>
                <w:color w:val="000000"/>
              </w:rPr>
              <w:t xml:space="preserve"> Contact Email</w:t>
            </w:r>
          </w:p>
        </w:tc>
      </w:tr>
      <w:tr w:rsidR="00BF08DA" w14:paraId="58221307"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459895CC" w14:textId="77777777" w:rsidR="00BF08DA" w:rsidRDefault="00BF08DA">
            <w:pPr>
              <w:widowControl w:val="0"/>
              <w:autoSpaceDE w:val="0"/>
              <w:autoSpaceDN w:val="0"/>
              <w:adjustRightInd w:val="0"/>
              <w:spacing w:after="0" w:line="240" w:lineRule="auto"/>
              <w:ind w:left="108" w:right="98"/>
              <w:rPr>
                <w:rFonts w:ascii="Arial" w:hAnsi="Arial" w:cs="Arial"/>
                <w:color w:val="000000"/>
              </w:rPr>
            </w:pPr>
            <w:r>
              <w:rPr>
                <w:rFonts w:ascii="Arial" w:hAnsi="Arial" w:cs="Arial"/>
                <w:color w:val="000000"/>
              </w:rPr>
              <w:t>Coventry University</w:t>
            </w:r>
          </w:p>
          <w:p w14:paraId="09B7848F" w14:textId="77777777" w:rsidR="00BF08DA" w:rsidRDefault="00BF08DA">
            <w:pPr>
              <w:widowControl w:val="0"/>
              <w:autoSpaceDE w:val="0"/>
              <w:autoSpaceDN w:val="0"/>
              <w:adjustRightInd w:val="0"/>
              <w:spacing w:after="0" w:line="240" w:lineRule="auto"/>
              <w:ind w:left="108" w:right="98"/>
              <w:rPr>
                <w:rFonts w:ascii="Arial" w:hAnsi="Arial" w:cs="Arial"/>
                <w:color w:val="000000"/>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065266F" w14:textId="77777777" w:rsidR="00BF08DA" w:rsidRDefault="00BF08DA">
            <w:pPr>
              <w:widowControl w:val="0"/>
              <w:autoSpaceDE w:val="0"/>
              <w:autoSpaceDN w:val="0"/>
              <w:adjustRightInd w:val="0"/>
              <w:spacing w:after="0" w:line="240" w:lineRule="auto"/>
              <w:ind w:left="108" w:right="98"/>
              <w:rPr>
                <w:rFonts w:ascii="Arial" w:hAnsi="Arial" w:cs="Arial"/>
                <w:color w:val="000000"/>
              </w:rPr>
            </w:pPr>
            <w:r>
              <w:rPr>
                <w:rFonts w:ascii="Arial" w:hAnsi="Arial" w:cs="Arial"/>
                <w:color w:val="000000"/>
              </w:rPr>
              <w:t>Alan Berry Building</w:t>
            </w:r>
          </w:p>
          <w:p w14:paraId="23804AEA" w14:textId="77777777" w:rsidR="00BF08DA" w:rsidRDefault="00BF08DA">
            <w:pPr>
              <w:widowControl w:val="0"/>
              <w:autoSpaceDE w:val="0"/>
              <w:autoSpaceDN w:val="0"/>
              <w:adjustRightInd w:val="0"/>
              <w:spacing w:after="0" w:line="240" w:lineRule="auto"/>
              <w:ind w:left="108" w:right="98"/>
              <w:rPr>
                <w:rFonts w:ascii="Arial" w:hAnsi="Arial" w:cs="Arial"/>
                <w:color w:val="000000"/>
              </w:rPr>
            </w:pPr>
            <w:r>
              <w:rPr>
                <w:rFonts w:ascii="Arial" w:hAnsi="Arial" w:cs="Arial"/>
                <w:color w:val="000000"/>
              </w:rPr>
              <w:t>Priory Street</w:t>
            </w:r>
          </w:p>
          <w:p w14:paraId="0BC6BDA4" w14:textId="77777777" w:rsidR="00BF08DA" w:rsidRDefault="00BF08DA">
            <w:pPr>
              <w:widowControl w:val="0"/>
              <w:autoSpaceDE w:val="0"/>
              <w:autoSpaceDN w:val="0"/>
              <w:adjustRightInd w:val="0"/>
              <w:spacing w:after="0" w:line="240" w:lineRule="auto"/>
              <w:ind w:left="108" w:right="98"/>
              <w:rPr>
                <w:rFonts w:ascii="Arial" w:hAnsi="Arial" w:cs="Arial"/>
                <w:color w:val="000000"/>
              </w:rPr>
            </w:pPr>
            <w:r>
              <w:rPr>
                <w:rFonts w:ascii="Arial" w:hAnsi="Arial" w:cs="Arial"/>
                <w:color w:val="000000"/>
              </w:rPr>
              <w:t xml:space="preserve">Coventry </w:t>
            </w:r>
          </w:p>
          <w:p w14:paraId="6265ECC1" w14:textId="77777777" w:rsidR="00BF08DA" w:rsidRDefault="00BF08DA">
            <w:pPr>
              <w:widowControl w:val="0"/>
              <w:autoSpaceDE w:val="0"/>
              <w:autoSpaceDN w:val="0"/>
              <w:adjustRightInd w:val="0"/>
              <w:spacing w:after="0" w:line="240" w:lineRule="auto"/>
              <w:ind w:left="108" w:right="98"/>
              <w:rPr>
                <w:rFonts w:ascii="Arial" w:hAnsi="Arial" w:cs="Arial"/>
                <w:color w:val="000000"/>
              </w:rPr>
            </w:pPr>
            <w:r>
              <w:rPr>
                <w:rFonts w:ascii="Arial" w:hAnsi="Arial" w:cs="Arial"/>
                <w:color w:val="000000"/>
              </w:rPr>
              <w:t>CV1 5FB</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7B38A072" w14:textId="77777777" w:rsidR="00BF08DA" w:rsidRDefault="00BF08DA">
            <w:pPr>
              <w:widowControl w:val="0"/>
              <w:autoSpaceDE w:val="0"/>
              <w:autoSpaceDN w:val="0"/>
              <w:adjustRightInd w:val="0"/>
              <w:spacing w:after="0" w:line="240" w:lineRule="auto"/>
              <w:ind w:left="109" w:right="97"/>
              <w:rPr>
                <w:rFonts w:ascii="Arial" w:hAnsi="Arial" w:cs="Arial"/>
                <w:color w:val="000000"/>
              </w:rPr>
            </w:pPr>
            <w:r>
              <w:rPr>
                <w:rFonts w:ascii="Arial" w:hAnsi="Arial" w:cs="Arial"/>
                <w:color w:val="000000"/>
              </w:rPr>
              <w:t xml:space="preserve">Melanie Ward </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6702AAD" w14:textId="77777777" w:rsidR="00BF08DA" w:rsidRDefault="00000000">
            <w:pPr>
              <w:widowControl w:val="0"/>
              <w:autoSpaceDE w:val="0"/>
              <w:autoSpaceDN w:val="0"/>
              <w:adjustRightInd w:val="0"/>
              <w:spacing w:after="0" w:line="240" w:lineRule="auto"/>
              <w:ind w:left="119" w:right="86"/>
              <w:rPr>
                <w:rFonts w:ascii="Arial" w:hAnsi="Arial" w:cs="Arial"/>
                <w:color w:val="000000"/>
              </w:rPr>
            </w:pPr>
            <w:hyperlink r:id="rId15" w:history="1">
              <w:r w:rsidR="00BF08DA">
                <w:rPr>
                  <w:rStyle w:val="Hyperlink"/>
                  <w:rFonts w:ascii="Arial" w:hAnsi="Arial" w:cs="Arial"/>
                </w:rPr>
                <w:t>MWard@cusltd.co.uk</w:t>
              </w:r>
            </w:hyperlink>
            <w:r w:rsidR="00BF08DA">
              <w:rPr>
                <w:rFonts w:ascii="Arial" w:hAnsi="Arial" w:cs="Arial"/>
                <w:color w:val="000000"/>
              </w:rPr>
              <w:t xml:space="preserve"> </w:t>
            </w:r>
          </w:p>
        </w:tc>
      </w:tr>
      <w:tr w:rsidR="00BF08DA" w14:paraId="13DC6B3C"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2E40C7C4" w14:textId="77777777" w:rsidR="00BF08DA" w:rsidRDefault="00BF08DA">
            <w:pPr>
              <w:widowControl w:val="0"/>
              <w:autoSpaceDE w:val="0"/>
              <w:autoSpaceDN w:val="0"/>
              <w:adjustRightInd w:val="0"/>
              <w:spacing w:after="0" w:line="240" w:lineRule="auto"/>
              <w:ind w:left="108" w:right="98"/>
              <w:rPr>
                <w:rFonts w:ascii="Arial" w:hAnsi="Arial" w:cs="Arial"/>
                <w:color w:val="000000"/>
              </w:rPr>
            </w:pPr>
            <w:r>
              <w:rPr>
                <w:rFonts w:ascii="Arial" w:hAnsi="Arial" w:cs="Arial"/>
                <w:color w:val="000000"/>
              </w:rPr>
              <w:t xml:space="preserve">Staffordshire University </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63C63FA"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College Road</w:t>
            </w:r>
          </w:p>
          <w:p w14:paraId="55D42305"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Stoke-on-Trent</w:t>
            </w:r>
          </w:p>
          <w:p w14:paraId="46504F4F"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ST4 2DE</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1FF5109" w14:textId="77777777" w:rsidR="00BF08DA" w:rsidRDefault="00BF08DA">
            <w:pPr>
              <w:widowControl w:val="0"/>
              <w:autoSpaceDE w:val="0"/>
              <w:autoSpaceDN w:val="0"/>
              <w:adjustRightInd w:val="0"/>
              <w:spacing w:after="0" w:line="240" w:lineRule="auto"/>
              <w:ind w:left="109" w:right="97"/>
              <w:rPr>
                <w:rFonts w:ascii="Arial" w:hAnsi="Arial" w:cs="Arial"/>
                <w:color w:val="000000"/>
              </w:rPr>
            </w:pPr>
            <w:r>
              <w:rPr>
                <w:rFonts w:ascii="Arial" w:hAnsi="Arial" w:cs="Arial"/>
                <w:color w:val="000000"/>
              </w:rPr>
              <w:t xml:space="preserve">Francesca </w:t>
            </w:r>
            <w:proofErr w:type="spellStart"/>
            <w:r>
              <w:rPr>
                <w:rFonts w:ascii="Arial" w:hAnsi="Arial" w:cs="Arial"/>
                <w:color w:val="000000"/>
              </w:rPr>
              <w:t>Bowbrick</w:t>
            </w:r>
            <w:proofErr w:type="spellEnd"/>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AD476C0" w14:textId="77777777" w:rsidR="00BF08DA" w:rsidRDefault="00000000">
            <w:pPr>
              <w:widowControl w:val="0"/>
              <w:autoSpaceDE w:val="0"/>
              <w:autoSpaceDN w:val="0"/>
              <w:adjustRightInd w:val="0"/>
              <w:spacing w:after="0" w:line="240" w:lineRule="auto"/>
              <w:ind w:left="119" w:right="86"/>
              <w:rPr>
                <w:rFonts w:ascii="Arial" w:hAnsi="Arial" w:cs="Arial"/>
                <w:color w:val="000000"/>
              </w:rPr>
            </w:pPr>
            <w:hyperlink r:id="rId16" w:history="1">
              <w:r w:rsidR="00BF08DA">
                <w:rPr>
                  <w:rStyle w:val="Hyperlink"/>
                  <w:rFonts w:ascii="Arial" w:hAnsi="Arial" w:cs="Arial"/>
                </w:rPr>
                <w:t>Francesca.bowbrick@staffs.ac.uk</w:t>
              </w:r>
            </w:hyperlink>
            <w:r w:rsidR="00BF08DA">
              <w:rPr>
                <w:rFonts w:ascii="Arial" w:hAnsi="Arial" w:cs="Arial"/>
                <w:color w:val="000000"/>
              </w:rPr>
              <w:t xml:space="preserve"> </w:t>
            </w:r>
          </w:p>
        </w:tc>
      </w:tr>
      <w:tr w:rsidR="00BF08DA" w14:paraId="3CFD4DAB"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0A0A9B37" w14:textId="77777777" w:rsidR="00BF08DA" w:rsidRDefault="00BF08DA">
            <w:pPr>
              <w:widowControl w:val="0"/>
              <w:autoSpaceDE w:val="0"/>
              <w:autoSpaceDN w:val="0"/>
              <w:adjustRightInd w:val="0"/>
              <w:spacing w:after="0" w:line="240" w:lineRule="auto"/>
              <w:ind w:left="108" w:right="98"/>
              <w:rPr>
                <w:rFonts w:ascii="Arial" w:hAnsi="Arial" w:cs="Arial"/>
                <w:color w:val="000000"/>
              </w:rPr>
            </w:pPr>
            <w:r>
              <w:rPr>
                <w:rFonts w:ascii="Arial" w:hAnsi="Arial" w:cs="Arial"/>
                <w:color w:val="000000"/>
              </w:rPr>
              <w:t>University of Lincoln</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3F14C38"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 xml:space="preserve">Minerva Building </w:t>
            </w:r>
          </w:p>
          <w:p w14:paraId="6B05E5DF" w14:textId="77777777" w:rsidR="00BF08DA" w:rsidRDefault="00BF08DA">
            <w:pPr>
              <w:widowControl w:val="0"/>
              <w:autoSpaceDE w:val="0"/>
              <w:autoSpaceDN w:val="0"/>
              <w:adjustRightInd w:val="0"/>
              <w:spacing w:after="0" w:line="240" w:lineRule="auto"/>
              <w:ind w:left="118" w:right="87"/>
              <w:rPr>
                <w:rFonts w:ascii="Arial" w:hAnsi="Arial" w:cs="Arial"/>
                <w:color w:val="000000"/>
              </w:rPr>
            </w:pPr>
            <w:proofErr w:type="spellStart"/>
            <w:r>
              <w:rPr>
                <w:rFonts w:ascii="Arial" w:hAnsi="Arial" w:cs="Arial"/>
                <w:color w:val="000000"/>
              </w:rPr>
              <w:t>Brayford</w:t>
            </w:r>
            <w:proofErr w:type="spellEnd"/>
            <w:r>
              <w:rPr>
                <w:rFonts w:ascii="Arial" w:hAnsi="Arial" w:cs="Arial"/>
                <w:color w:val="000000"/>
              </w:rPr>
              <w:t xml:space="preserve"> Way</w:t>
            </w:r>
          </w:p>
          <w:p w14:paraId="5C507A92"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Lincoln</w:t>
            </w:r>
          </w:p>
          <w:p w14:paraId="167B15DF"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 xml:space="preserve">LN6 7TS </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0B02D5E5" w14:textId="77777777" w:rsidR="00BF08DA" w:rsidRDefault="00BF08DA">
            <w:pPr>
              <w:widowControl w:val="0"/>
              <w:autoSpaceDE w:val="0"/>
              <w:autoSpaceDN w:val="0"/>
              <w:adjustRightInd w:val="0"/>
              <w:spacing w:after="0" w:line="240" w:lineRule="auto"/>
              <w:ind w:left="109" w:right="97"/>
              <w:rPr>
                <w:rFonts w:ascii="Arial" w:hAnsi="Arial" w:cs="Arial"/>
                <w:color w:val="000000"/>
              </w:rPr>
            </w:pPr>
            <w:r>
              <w:rPr>
                <w:rFonts w:ascii="Arial" w:hAnsi="Arial" w:cs="Arial"/>
                <w:color w:val="000000"/>
              </w:rPr>
              <w:t>David Williams</w:t>
            </w:r>
          </w:p>
          <w:p w14:paraId="06D4696B" w14:textId="77777777" w:rsidR="00BF08DA" w:rsidRDefault="00BF08DA">
            <w:pPr>
              <w:widowControl w:val="0"/>
              <w:autoSpaceDE w:val="0"/>
              <w:autoSpaceDN w:val="0"/>
              <w:adjustRightInd w:val="0"/>
              <w:spacing w:after="0" w:line="240" w:lineRule="auto"/>
              <w:ind w:left="109" w:right="97"/>
              <w:rPr>
                <w:rFonts w:ascii="Arial" w:hAnsi="Arial" w:cs="Arial"/>
                <w:color w:val="000000"/>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DDCDC54" w14:textId="77777777" w:rsidR="00BF08DA" w:rsidRDefault="00000000">
            <w:pPr>
              <w:widowControl w:val="0"/>
              <w:autoSpaceDE w:val="0"/>
              <w:autoSpaceDN w:val="0"/>
              <w:adjustRightInd w:val="0"/>
              <w:spacing w:after="0" w:line="240" w:lineRule="auto"/>
              <w:ind w:left="119" w:right="86"/>
              <w:rPr>
                <w:rFonts w:ascii="Arial" w:hAnsi="Arial" w:cs="Arial"/>
                <w:color w:val="000000"/>
              </w:rPr>
            </w:pPr>
            <w:hyperlink r:id="rId17" w:history="1">
              <w:r w:rsidR="00BF08DA">
                <w:rPr>
                  <w:rStyle w:val="Hyperlink"/>
                  <w:rFonts w:ascii="Arial" w:hAnsi="Arial" w:cs="Arial"/>
                </w:rPr>
                <w:t>davwilliams@lincoln.ac.uk</w:t>
              </w:r>
            </w:hyperlink>
            <w:r w:rsidR="00BF08DA">
              <w:rPr>
                <w:rFonts w:ascii="Arial" w:hAnsi="Arial" w:cs="Arial"/>
                <w:color w:val="000000"/>
              </w:rPr>
              <w:t xml:space="preserve"> </w:t>
            </w:r>
          </w:p>
        </w:tc>
      </w:tr>
      <w:tr w:rsidR="00BF08DA" w14:paraId="08D1B149"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C997A14" w14:textId="77777777" w:rsidR="00BF08DA" w:rsidRDefault="00BF08DA">
            <w:pPr>
              <w:widowControl w:val="0"/>
              <w:autoSpaceDE w:val="0"/>
              <w:autoSpaceDN w:val="0"/>
              <w:adjustRightInd w:val="0"/>
              <w:spacing w:after="0" w:line="240" w:lineRule="auto"/>
              <w:ind w:left="108" w:right="98"/>
              <w:rPr>
                <w:rFonts w:ascii="Arial" w:hAnsi="Arial" w:cs="Arial"/>
                <w:color w:val="000000"/>
              </w:rPr>
            </w:pPr>
            <w:r>
              <w:rPr>
                <w:rFonts w:ascii="Arial" w:hAnsi="Arial" w:cs="Arial"/>
                <w:color w:val="000000"/>
              </w:rPr>
              <w:t xml:space="preserve">University of Portsmouth  </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6ED2CC2"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Floor 10 Mercantile House</w:t>
            </w:r>
          </w:p>
          <w:p w14:paraId="53DAB9A2"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 xml:space="preserve">Hampshire Terrace </w:t>
            </w:r>
          </w:p>
          <w:p w14:paraId="09106DAC"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Portsmouth</w:t>
            </w:r>
          </w:p>
          <w:p w14:paraId="564C0F96" w14:textId="77777777" w:rsidR="00BF08DA" w:rsidRDefault="00BF08DA">
            <w:pPr>
              <w:widowControl w:val="0"/>
              <w:autoSpaceDE w:val="0"/>
              <w:autoSpaceDN w:val="0"/>
              <w:adjustRightInd w:val="0"/>
              <w:spacing w:after="0" w:line="240" w:lineRule="auto"/>
              <w:ind w:left="118" w:right="87"/>
              <w:rPr>
                <w:rFonts w:ascii="Arial" w:hAnsi="Arial" w:cs="Arial"/>
                <w:color w:val="000000"/>
              </w:rPr>
            </w:pPr>
            <w:r>
              <w:rPr>
                <w:rFonts w:ascii="Arial" w:hAnsi="Arial" w:cs="Arial"/>
                <w:color w:val="000000"/>
              </w:rPr>
              <w:t>P01 2EG</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3EFEDEDC" w14:textId="77777777" w:rsidR="00BF08DA" w:rsidRDefault="00BF08DA">
            <w:pPr>
              <w:widowControl w:val="0"/>
              <w:autoSpaceDE w:val="0"/>
              <w:autoSpaceDN w:val="0"/>
              <w:adjustRightInd w:val="0"/>
              <w:spacing w:after="0" w:line="240" w:lineRule="auto"/>
              <w:ind w:left="109" w:right="97"/>
              <w:rPr>
                <w:rFonts w:ascii="Arial" w:hAnsi="Arial" w:cs="Arial"/>
                <w:color w:val="000000"/>
              </w:rPr>
            </w:pPr>
            <w:r>
              <w:rPr>
                <w:rFonts w:ascii="Arial" w:hAnsi="Arial" w:cs="Arial"/>
                <w:color w:val="000000"/>
              </w:rPr>
              <w:t>Mark Shaw</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2B870F1" w14:textId="77777777" w:rsidR="00BF08DA" w:rsidRDefault="00000000">
            <w:pPr>
              <w:widowControl w:val="0"/>
              <w:autoSpaceDE w:val="0"/>
              <w:autoSpaceDN w:val="0"/>
              <w:adjustRightInd w:val="0"/>
              <w:spacing w:after="0" w:line="240" w:lineRule="auto"/>
              <w:ind w:left="119" w:right="86"/>
              <w:rPr>
                <w:rFonts w:ascii="Arial" w:hAnsi="Arial" w:cs="Arial"/>
                <w:color w:val="000000"/>
              </w:rPr>
            </w:pPr>
            <w:hyperlink r:id="rId18" w:history="1">
              <w:r w:rsidR="00BF08DA">
                <w:rPr>
                  <w:rStyle w:val="Hyperlink"/>
                  <w:rFonts w:ascii="Arial" w:hAnsi="Arial" w:cs="Arial"/>
                </w:rPr>
                <w:t>Mark.shaw@port.ac.uk</w:t>
              </w:r>
            </w:hyperlink>
            <w:r w:rsidR="00BF08DA">
              <w:rPr>
                <w:rFonts w:ascii="Arial" w:hAnsi="Arial" w:cs="Arial"/>
                <w:color w:val="000000"/>
              </w:rPr>
              <w:t xml:space="preserve"> </w:t>
            </w:r>
          </w:p>
        </w:tc>
      </w:tr>
    </w:tbl>
    <w:p w14:paraId="3B07F9E4" w14:textId="6F8AE7ED"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3C0A6B48" w14:textId="77777777" w:rsidR="009E40DF" w:rsidRDefault="009E40DF">
      <w:pPr>
        <w:widowControl w:val="0"/>
        <w:autoSpaceDE w:val="0"/>
        <w:autoSpaceDN w:val="0"/>
        <w:adjustRightInd w:val="0"/>
        <w:spacing w:before="5" w:after="5" w:line="276" w:lineRule="auto"/>
        <w:ind w:left="12" w:right="114"/>
        <w:rPr>
          <w:rFonts w:ascii="Arial" w:hAnsi="Arial" w:cs="Arial"/>
          <w:sz w:val="24"/>
          <w:szCs w:val="24"/>
        </w:rPr>
      </w:pPr>
    </w:p>
    <w:p w14:paraId="76C27F9F"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1EA6E821"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04240D16"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7616C953"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6336682A"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39470C91"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75B9F36F" w14:textId="77777777" w:rsidR="009E40DF" w:rsidRDefault="001A14E6">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5E99FA53" w14:textId="77777777" w:rsidR="009E40DF" w:rsidRDefault="001A14E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54252608"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3030DF9E" w14:textId="63C65291" w:rsidR="009E40DF" w:rsidRDefault="00443D9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w:t>
      </w:r>
      <w:r>
        <w:rPr>
          <w:rFonts w:ascii="Arial" w:hAnsi="Arial" w:cs="Arial"/>
          <w:color w:val="0000FF"/>
          <w:u w:val="single"/>
        </w:rPr>
        <w:tab/>
      </w:r>
      <w:r w:rsidR="00C503FE">
        <w:rPr>
          <w:rFonts w:ascii="Arial" w:hAnsi="Arial" w:cs="Arial"/>
          <w:color w:val="0000FF"/>
          <w:u w:val="single"/>
        </w:rPr>
        <w:t>5</w:t>
      </w:r>
    </w:p>
    <w:p w14:paraId="5DFF7AA7" w14:textId="0BEDD154" w:rsidR="009E40DF" w:rsidRDefault="00443D9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sidR="00C503FE">
        <w:rPr>
          <w:rFonts w:ascii="Arial" w:hAnsi="Arial" w:cs="Arial"/>
          <w:color w:val="0000FF"/>
          <w:u w:val="single"/>
        </w:rPr>
        <w:t>5</w:t>
      </w:r>
    </w:p>
    <w:p w14:paraId="2D1132BC" w14:textId="31C07011"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A - Introduction</w:t>
      </w:r>
      <w:r>
        <w:rPr>
          <w:rFonts w:ascii="Arial" w:hAnsi="Arial" w:cs="Arial"/>
          <w:color w:val="0000FF"/>
          <w:u w:val="single"/>
        </w:rPr>
        <w:tab/>
      </w:r>
      <w:r w:rsidR="00585D8D">
        <w:rPr>
          <w:rFonts w:ascii="Arial" w:hAnsi="Arial" w:cs="Arial"/>
          <w:color w:val="0000FF"/>
          <w:u w:val="single"/>
        </w:rPr>
        <w:t>6</w:t>
      </w:r>
    </w:p>
    <w:p w14:paraId="07D41684" w14:textId="1AF59A49"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B - Key Tendering Activities</w:t>
      </w:r>
      <w:r>
        <w:rPr>
          <w:rFonts w:ascii="Arial" w:hAnsi="Arial" w:cs="Arial"/>
          <w:color w:val="0000FF"/>
          <w:u w:val="single"/>
        </w:rPr>
        <w:tab/>
      </w:r>
      <w:r w:rsidR="00585D8D">
        <w:rPr>
          <w:rFonts w:ascii="Arial" w:hAnsi="Arial" w:cs="Arial"/>
          <w:color w:val="0000FF"/>
          <w:u w:val="single"/>
        </w:rPr>
        <w:t>11</w:t>
      </w:r>
    </w:p>
    <w:p w14:paraId="6E706C9D" w14:textId="03255D2B"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C - Instructions on Preparing Tenders</w:t>
      </w:r>
      <w:r>
        <w:rPr>
          <w:rFonts w:ascii="Arial" w:hAnsi="Arial" w:cs="Arial"/>
          <w:color w:val="0000FF"/>
          <w:u w:val="single"/>
        </w:rPr>
        <w:tab/>
      </w:r>
      <w:r w:rsidR="00585D8D">
        <w:rPr>
          <w:rFonts w:ascii="Arial" w:hAnsi="Arial" w:cs="Arial"/>
          <w:color w:val="0000FF"/>
          <w:u w:val="single"/>
        </w:rPr>
        <w:t>13</w:t>
      </w:r>
    </w:p>
    <w:p w14:paraId="6A03B8BF" w14:textId="5F835874"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D - Tender Evaluation</w:t>
      </w:r>
      <w:r>
        <w:rPr>
          <w:rFonts w:ascii="Arial" w:hAnsi="Arial" w:cs="Arial"/>
          <w:color w:val="0000FF"/>
          <w:u w:val="single"/>
        </w:rPr>
        <w:tab/>
      </w:r>
      <w:r w:rsidR="00AD53F2">
        <w:rPr>
          <w:rFonts w:ascii="Arial" w:hAnsi="Arial" w:cs="Arial"/>
          <w:color w:val="0000FF"/>
          <w:u w:val="single"/>
        </w:rPr>
        <w:t>14</w:t>
      </w:r>
    </w:p>
    <w:p w14:paraId="2BD35F04" w14:textId="2F794F7E"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E - Instructions on Submitting Tenders</w:t>
      </w:r>
      <w:r>
        <w:rPr>
          <w:rFonts w:ascii="Arial" w:hAnsi="Arial" w:cs="Arial"/>
          <w:color w:val="0000FF"/>
          <w:u w:val="single"/>
        </w:rPr>
        <w:tab/>
      </w:r>
      <w:r w:rsidR="00123AFC">
        <w:rPr>
          <w:rFonts w:ascii="Arial" w:hAnsi="Arial" w:cs="Arial"/>
          <w:color w:val="0000FF"/>
          <w:u w:val="single"/>
        </w:rPr>
        <w:t>27</w:t>
      </w:r>
    </w:p>
    <w:p w14:paraId="66F0D7F2" w14:textId="798A41C7"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A to Section E - Lots</w:t>
      </w:r>
      <w:r>
        <w:rPr>
          <w:rFonts w:ascii="Arial" w:hAnsi="Arial" w:cs="Arial"/>
          <w:color w:val="0000FF"/>
          <w:u w:val="single"/>
        </w:rPr>
        <w:tab/>
      </w:r>
      <w:r w:rsidR="00AB66CA">
        <w:rPr>
          <w:rFonts w:ascii="Arial" w:hAnsi="Arial" w:cs="Arial"/>
          <w:color w:val="0000FF"/>
          <w:u w:val="single"/>
        </w:rPr>
        <w:t>29</w:t>
      </w:r>
    </w:p>
    <w:p w14:paraId="526AC70B" w14:textId="610A7BAB"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F - Conditions of Tendering</w:t>
      </w:r>
      <w:r>
        <w:rPr>
          <w:rFonts w:ascii="Arial" w:hAnsi="Arial" w:cs="Arial"/>
          <w:color w:val="0000FF"/>
          <w:u w:val="single"/>
        </w:rPr>
        <w:tab/>
      </w:r>
      <w:r w:rsidR="004F23C6">
        <w:rPr>
          <w:rFonts w:ascii="Arial" w:hAnsi="Arial" w:cs="Arial"/>
          <w:color w:val="0000FF"/>
          <w:u w:val="single"/>
        </w:rPr>
        <w:t>30</w:t>
      </w:r>
    </w:p>
    <w:p w14:paraId="6562C0F1" w14:textId="69BABFE4" w:rsidR="009E40DF" w:rsidRDefault="00443D9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47 Annex A</w:t>
      </w:r>
      <w:r>
        <w:rPr>
          <w:rFonts w:ascii="Arial" w:hAnsi="Arial" w:cs="Arial"/>
          <w:color w:val="0000FF"/>
          <w:u w:val="single"/>
        </w:rPr>
        <w:tab/>
      </w:r>
      <w:r w:rsidR="0024055B">
        <w:rPr>
          <w:rFonts w:ascii="Arial" w:hAnsi="Arial" w:cs="Arial"/>
          <w:color w:val="0000FF"/>
          <w:u w:val="single"/>
        </w:rPr>
        <w:t>34</w:t>
      </w:r>
    </w:p>
    <w:p w14:paraId="1890D67D" w14:textId="30B8A551"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Appendix 1 to Annex A (Offer)</w:t>
      </w:r>
      <w:r>
        <w:rPr>
          <w:rFonts w:ascii="Arial" w:hAnsi="Arial" w:cs="Arial"/>
          <w:color w:val="0000FF"/>
          <w:u w:val="single"/>
        </w:rPr>
        <w:tab/>
      </w:r>
      <w:r w:rsidR="00C80C0B">
        <w:rPr>
          <w:rFonts w:ascii="Arial" w:hAnsi="Arial" w:cs="Arial"/>
          <w:color w:val="0000FF"/>
          <w:u w:val="single"/>
        </w:rPr>
        <w:t>37</w:t>
      </w:r>
    </w:p>
    <w:p w14:paraId="07813355" w14:textId="5DC28483"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r w:rsidR="008D13EE">
        <w:rPr>
          <w:rFonts w:ascii="Arial" w:hAnsi="Arial" w:cs="Arial"/>
          <w:color w:val="0000FF"/>
          <w:u w:val="single"/>
        </w:rPr>
        <w:t>41</w:t>
      </w:r>
    </w:p>
    <w:p w14:paraId="029B0705" w14:textId="7E9BA413" w:rsidR="009E40DF" w:rsidRDefault="00443D9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SC1B</w:t>
      </w:r>
      <w:r>
        <w:rPr>
          <w:rFonts w:ascii="Arial" w:hAnsi="Arial" w:cs="Arial"/>
          <w:color w:val="0000FF"/>
          <w:u w:val="single"/>
        </w:rPr>
        <w:tab/>
      </w:r>
      <w:r w:rsidR="008D13EE">
        <w:rPr>
          <w:rFonts w:ascii="Arial" w:hAnsi="Arial" w:cs="Arial"/>
          <w:color w:val="0000FF"/>
          <w:u w:val="single"/>
        </w:rPr>
        <w:t>41</w:t>
      </w:r>
    </w:p>
    <w:p w14:paraId="1068F4B4" w14:textId="49406A28"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21 The project specific DEFCONs and SC variants that apply to this Contract</w:t>
      </w:r>
      <w:r>
        <w:rPr>
          <w:rFonts w:ascii="Arial" w:hAnsi="Arial" w:cs="Arial"/>
          <w:color w:val="0000FF"/>
          <w:u w:val="single"/>
        </w:rPr>
        <w:tab/>
      </w:r>
      <w:r w:rsidR="009645D6">
        <w:rPr>
          <w:rFonts w:ascii="Arial" w:hAnsi="Arial" w:cs="Arial"/>
          <w:color w:val="0000FF"/>
          <w:u w:val="single"/>
        </w:rPr>
        <w:t>50</w:t>
      </w:r>
    </w:p>
    <w:p w14:paraId="5AD75808" w14:textId="6FF9E56D" w:rsidR="00AF20BA" w:rsidRPr="00AF20BA" w:rsidRDefault="00AF20BA" w:rsidP="00AF20B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532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_Toc501022445_6</w:instrText>
      </w:r>
      <w:r>
        <w:rPr>
          <w:rFonts w:ascii="Arial" w:hAnsi="Arial" w:cs="Arial"/>
          <w:color w:val="0000FF"/>
          <w:u w:val="single"/>
        </w:rPr>
        <w:fldChar w:fldCharType="separate"/>
      </w:r>
      <w:r>
        <w:rPr>
          <w:rFonts w:ascii="Arial" w:hAnsi="Arial" w:cs="Arial"/>
          <w:noProof/>
          <w:color w:val="0000FF"/>
          <w:u w:val="single"/>
        </w:rPr>
        <w:t>5</w:t>
      </w:r>
      <w:r>
        <w:rPr>
          <w:rFonts w:ascii="Arial" w:hAnsi="Arial" w:cs="Arial"/>
          <w:color w:val="0000FF"/>
          <w:u w:val="single"/>
        </w:rPr>
        <w:fldChar w:fldCharType="end"/>
      </w:r>
      <w:r>
        <w:rPr>
          <w:rFonts w:ascii="Arial" w:hAnsi="Arial" w:cs="Arial"/>
          <w:color w:val="0000FF"/>
          <w:u w:val="single"/>
        </w:rPr>
        <w:t>1</w:t>
      </w:r>
    </w:p>
    <w:p w14:paraId="0C51F4AF" w14:textId="7F3E2748"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General Conditions</w:t>
      </w:r>
      <w:r>
        <w:rPr>
          <w:rFonts w:ascii="Arial" w:hAnsi="Arial" w:cs="Arial"/>
          <w:color w:val="0000FF"/>
          <w:u w:val="single"/>
        </w:rPr>
        <w:tab/>
      </w:r>
      <w:r w:rsidR="006A1E6A">
        <w:rPr>
          <w:rFonts w:ascii="Arial" w:hAnsi="Arial" w:cs="Arial"/>
          <w:color w:val="0000FF"/>
          <w:u w:val="single"/>
        </w:rPr>
        <w:t>53</w:t>
      </w:r>
    </w:p>
    <w:p w14:paraId="3F2482E4" w14:textId="0E9F5ECC"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Third Party IPR Authorisation</w:t>
      </w:r>
      <w:r>
        <w:rPr>
          <w:rFonts w:ascii="Arial" w:hAnsi="Arial" w:cs="Arial"/>
          <w:color w:val="0000FF"/>
          <w:u w:val="single"/>
        </w:rPr>
        <w:tab/>
      </w:r>
      <w:r w:rsidR="0034276F">
        <w:rPr>
          <w:rFonts w:ascii="Arial" w:hAnsi="Arial" w:cs="Arial"/>
          <w:color w:val="0000FF"/>
          <w:u w:val="single"/>
        </w:rPr>
        <w:t>53</w:t>
      </w:r>
    </w:p>
    <w:p w14:paraId="76BE29D6" w14:textId="2E428269"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Intellectual Property Rights</w:t>
      </w:r>
      <w:r>
        <w:rPr>
          <w:rFonts w:ascii="Arial" w:hAnsi="Arial" w:cs="Arial"/>
          <w:color w:val="0000FF"/>
          <w:u w:val="single"/>
        </w:rPr>
        <w:tab/>
      </w:r>
      <w:r w:rsidR="0034276F">
        <w:rPr>
          <w:rFonts w:ascii="Arial" w:hAnsi="Arial" w:cs="Arial"/>
          <w:color w:val="0000FF"/>
          <w:u w:val="single"/>
        </w:rPr>
        <w:t>53</w:t>
      </w:r>
    </w:p>
    <w:p w14:paraId="7857DBBE" w14:textId="221DC2FE" w:rsidR="009E40DF" w:rsidRDefault="00443D9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703</w:t>
      </w:r>
      <w:r>
        <w:rPr>
          <w:rFonts w:ascii="Arial" w:hAnsi="Arial" w:cs="Arial"/>
          <w:color w:val="0000FF"/>
          <w:u w:val="single"/>
        </w:rPr>
        <w:tab/>
      </w:r>
      <w:r w:rsidR="00D63A36">
        <w:rPr>
          <w:rFonts w:ascii="Arial" w:hAnsi="Arial" w:cs="Arial"/>
          <w:color w:val="0000FF"/>
          <w:u w:val="single"/>
        </w:rPr>
        <w:t>53</w:t>
      </w:r>
    </w:p>
    <w:p w14:paraId="1D154498" w14:textId="1041590F"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Payment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_Toc501022445_6</w:instrText>
      </w:r>
      <w:r>
        <w:rPr>
          <w:rFonts w:ascii="Arial" w:hAnsi="Arial" w:cs="Arial"/>
          <w:color w:val="0000FF"/>
          <w:u w:val="single"/>
        </w:rPr>
        <w:fldChar w:fldCharType="separate"/>
      </w:r>
      <w:r w:rsidR="00310738">
        <w:rPr>
          <w:rFonts w:ascii="Arial" w:hAnsi="Arial" w:cs="Arial"/>
          <w:noProof/>
          <w:color w:val="0000FF"/>
          <w:u w:val="single"/>
        </w:rPr>
        <w:t>5</w:t>
      </w:r>
      <w:r>
        <w:rPr>
          <w:rFonts w:ascii="Arial" w:hAnsi="Arial" w:cs="Arial"/>
          <w:color w:val="0000FF"/>
          <w:u w:val="single"/>
        </w:rPr>
        <w:fldChar w:fldCharType="end"/>
      </w:r>
      <w:r w:rsidR="00974C50">
        <w:rPr>
          <w:rFonts w:ascii="Arial" w:hAnsi="Arial" w:cs="Arial"/>
          <w:color w:val="0000FF"/>
          <w:u w:val="single"/>
        </w:rPr>
        <w:t>4</w:t>
      </w:r>
    </w:p>
    <w:p w14:paraId="04ECBC36" w14:textId="577C64BB"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Special Indemnity Conditions</w:t>
      </w:r>
      <w:r>
        <w:rPr>
          <w:rFonts w:ascii="Arial" w:hAnsi="Arial" w:cs="Arial"/>
          <w:color w:val="0000FF"/>
          <w:u w:val="single"/>
        </w:rPr>
        <w:tab/>
      </w:r>
      <w:r w:rsidR="00053955">
        <w:rPr>
          <w:rFonts w:ascii="Arial" w:hAnsi="Arial" w:cs="Arial"/>
          <w:color w:val="0000FF"/>
          <w:u w:val="single"/>
        </w:rPr>
        <w:t>54</w:t>
      </w:r>
    </w:p>
    <w:p w14:paraId="72882D13" w14:textId="4AB91228"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22 The special conditions that apply to this Contract are</w:t>
      </w:r>
      <w:r>
        <w:rPr>
          <w:rFonts w:ascii="Arial" w:hAnsi="Arial" w:cs="Arial"/>
          <w:color w:val="0000FF"/>
          <w:u w:val="single"/>
        </w:rPr>
        <w:tab/>
      </w:r>
      <w:r w:rsidR="00053955">
        <w:rPr>
          <w:rFonts w:ascii="Arial" w:hAnsi="Arial" w:cs="Arial"/>
          <w:color w:val="0000FF"/>
          <w:u w:val="single"/>
        </w:rPr>
        <w:t>54</w:t>
      </w:r>
    </w:p>
    <w:p w14:paraId="51FC5543" w14:textId="5D50A8CA"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23 The processes that apply to this Contract are:</w:t>
      </w:r>
      <w:r>
        <w:rPr>
          <w:rFonts w:ascii="Arial" w:hAnsi="Arial" w:cs="Arial"/>
          <w:color w:val="0000FF"/>
          <w:u w:val="single"/>
        </w:rPr>
        <w:tab/>
      </w:r>
      <w:r w:rsidR="001C0D5C">
        <w:rPr>
          <w:rFonts w:ascii="Arial" w:hAnsi="Arial" w:cs="Arial"/>
          <w:color w:val="0000FF"/>
          <w:u w:val="single"/>
        </w:rPr>
        <w:t>54</w:t>
      </w:r>
    </w:p>
    <w:p w14:paraId="70526265" w14:textId="3E55A6A3" w:rsidR="009E40DF" w:rsidRDefault="001A14E6">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Offer and Acceptance</w:t>
      </w:r>
      <w:r>
        <w:rPr>
          <w:rFonts w:ascii="Arial" w:hAnsi="Arial" w:cs="Arial"/>
          <w:color w:val="0000FF"/>
          <w:u w:val="single"/>
        </w:rPr>
        <w:tab/>
      </w:r>
      <w:r w:rsidR="001C0D5C">
        <w:rPr>
          <w:rFonts w:ascii="Arial" w:hAnsi="Arial" w:cs="Arial"/>
          <w:color w:val="0000FF"/>
          <w:u w:val="single"/>
        </w:rPr>
        <w:t>55</w:t>
      </w:r>
    </w:p>
    <w:p w14:paraId="3E439F91" w14:textId="310B0A56" w:rsidR="009E40DF" w:rsidRDefault="00443D9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SC1B Schedules</w:t>
      </w:r>
      <w:r>
        <w:rPr>
          <w:rFonts w:ascii="Arial" w:hAnsi="Arial" w:cs="Arial"/>
          <w:color w:val="0000FF"/>
          <w:u w:val="single"/>
        </w:rPr>
        <w:tab/>
      </w:r>
      <w:r w:rsidR="001C0D5C">
        <w:rPr>
          <w:rFonts w:ascii="Arial" w:hAnsi="Arial" w:cs="Arial"/>
          <w:color w:val="0000FF"/>
          <w:u w:val="single"/>
        </w:rPr>
        <w:t>56</w:t>
      </w:r>
    </w:p>
    <w:p w14:paraId="434D46A8" w14:textId="15D9E519"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1 - Additional Definitions of Contract</w:t>
      </w:r>
      <w:r>
        <w:rPr>
          <w:rFonts w:ascii="Arial" w:hAnsi="Arial" w:cs="Arial"/>
          <w:color w:val="0000FF"/>
          <w:u w:val="single"/>
        </w:rPr>
        <w:tab/>
      </w:r>
      <w:r w:rsidR="001C0D5C">
        <w:rPr>
          <w:rFonts w:ascii="Arial" w:hAnsi="Arial" w:cs="Arial"/>
          <w:color w:val="0000FF"/>
          <w:u w:val="single"/>
        </w:rPr>
        <w:t>56</w:t>
      </w:r>
    </w:p>
    <w:p w14:paraId="069C71BA" w14:textId="7CF824C5"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2 - Schedule of Requirements</w:t>
      </w:r>
      <w:r>
        <w:rPr>
          <w:rFonts w:ascii="Arial" w:hAnsi="Arial" w:cs="Arial"/>
          <w:color w:val="0000FF"/>
          <w:u w:val="single"/>
        </w:rPr>
        <w:tab/>
      </w:r>
      <w:r w:rsidR="001C0D5C">
        <w:rPr>
          <w:rFonts w:ascii="Arial" w:hAnsi="Arial" w:cs="Arial"/>
          <w:color w:val="0000FF"/>
          <w:u w:val="single"/>
        </w:rPr>
        <w:t>57</w:t>
      </w:r>
    </w:p>
    <w:p w14:paraId="3AC3A61E" w14:textId="61F222BF"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3 - Contract Data Sheet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_Toc501022446_11_3</w:instrText>
      </w:r>
      <w:r>
        <w:rPr>
          <w:rFonts w:ascii="Arial" w:hAnsi="Arial" w:cs="Arial"/>
          <w:color w:val="0000FF"/>
          <w:u w:val="single"/>
        </w:rPr>
        <w:fldChar w:fldCharType="separate"/>
      </w:r>
      <w:r w:rsidR="001F32D3">
        <w:rPr>
          <w:rFonts w:ascii="Arial" w:hAnsi="Arial" w:cs="Arial"/>
          <w:noProof/>
          <w:color w:val="0000FF"/>
          <w:u w:val="single"/>
        </w:rPr>
        <w:t>58</w:t>
      </w:r>
      <w:r>
        <w:rPr>
          <w:rFonts w:ascii="Arial" w:hAnsi="Arial" w:cs="Arial"/>
          <w:color w:val="0000FF"/>
          <w:u w:val="single"/>
        </w:rPr>
        <w:fldChar w:fldCharType="end"/>
      </w:r>
    </w:p>
    <w:p w14:paraId="7EC8938D" w14:textId="394CD587"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4 - Contractor's Sensitive Information Form (</w:t>
      </w:r>
      <w:proofErr w:type="spellStart"/>
      <w:r>
        <w:rPr>
          <w:rFonts w:ascii="Arial" w:hAnsi="Arial" w:cs="Arial"/>
          <w:color w:val="0000FF"/>
          <w:u w:val="single"/>
        </w:rPr>
        <w:t>i.a.w</w:t>
      </w:r>
      <w:proofErr w:type="spellEnd"/>
      <w:r>
        <w:rPr>
          <w:rFonts w:ascii="Arial" w:hAnsi="Arial" w:cs="Arial"/>
          <w:color w:val="0000FF"/>
          <w:u w:val="single"/>
        </w:rPr>
        <w:t>. Clause 5)</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_Toc501022446_11_4</w:instrText>
      </w:r>
      <w:r>
        <w:rPr>
          <w:rFonts w:ascii="Arial" w:hAnsi="Arial" w:cs="Arial"/>
          <w:color w:val="0000FF"/>
          <w:u w:val="single"/>
        </w:rPr>
        <w:fldChar w:fldCharType="separate"/>
      </w:r>
      <w:r w:rsidR="001F32D3">
        <w:rPr>
          <w:rFonts w:ascii="Arial" w:hAnsi="Arial" w:cs="Arial"/>
          <w:noProof/>
          <w:color w:val="0000FF"/>
          <w:u w:val="single"/>
        </w:rPr>
        <w:t>61</w:t>
      </w:r>
      <w:r>
        <w:rPr>
          <w:rFonts w:ascii="Arial" w:hAnsi="Arial" w:cs="Arial"/>
          <w:color w:val="0000FF"/>
          <w:u w:val="single"/>
        </w:rPr>
        <w:fldChar w:fldCharType="end"/>
      </w:r>
    </w:p>
    <w:p w14:paraId="6FD19370" w14:textId="07251480" w:rsidR="009E40DF" w:rsidRDefault="009C5AC7">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sz w:val="24"/>
          <w:szCs w:val="24"/>
        </w:rPr>
        <w:t xml:space="preserve">   </w:t>
      </w:r>
      <w:r>
        <w:rPr>
          <w:rFonts w:ascii="Arial" w:hAnsi="Arial" w:cs="Arial"/>
          <w:color w:val="0000FF"/>
          <w:u w:val="single"/>
        </w:rPr>
        <w:t>Schedule 5 - Notification of IPR restrictions (IAW Clause 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_Toc501022445_12</w:instrText>
      </w:r>
      <w:r>
        <w:rPr>
          <w:rFonts w:ascii="Arial" w:hAnsi="Arial" w:cs="Arial"/>
          <w:color w:val="0000FF"/>
          <w:u w:val="single"/>
        </w:rPr>
        <w:fldChar w:fldCharType="separate"/>
      </w:r>
      <w:r w:rsidR="001F32D3">
        <w:rPr>
          <w:rFonts w:ascii="Arial" w:hAnsi="Arial" w:cs="Arial"/>
          <w:noProof/>
          <w:color w:val="0000FF"/>
          <w:u w:val="single"/>
        </w:rPr>
        <w:t>62</w:t>
      </w:r>
      <w:r>
        <w:rPr>
          <w:rFonts w:ascii="Arial" w:hAnsi="Arial" w:cs="Arial"/>
          <w:color w:val="0000FF"/>
          <w:u w:val="single"/>
        </w:rPr>
        <w:fldChar w:fldCharType="end"/>
      </w:r>
    </w:p>
    <w:p w14:paraId="56121C68" w14:textId="59DFFD86"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711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_Toc501022446_12_1</w:instrText>
      </w:r>
      <w:r>
        <w:rPr>
          <w:rFonts w:ascii="Arial" w:hAnsi="Arial" w:cs="Arial"/>
          <w:color w:val="0000FF"/>
          <w:u w:val="single"/>
        </w:rPr>
        <w:fldChar w:fldCharType="separate"/>
      </w:r>
      <w:r w:rsidR="001F32D3">
        <w:rPr>
          <w:rFonts w:ascii="Arial" w:hAnsi="Arial" w:cs="Arial"/>
          <w:noProof/>
          <w:color w:val="0000FF"/>
          <w:u w:val="single"/>
        </w:rPr>
        <w:t>62</w:t>
      </w:r>
      <w:r>
        <w:rPr>
          <w:rFonts w:ascii="Arial" w:hAnsi="Arial" w:cs="Arial"/>
          <w:color w:val="0000FF"/>
          <w:u w:val="single"/>
        </w:rPr>
        <w:fldChar w:fldCharType="end"/>
      </w:r>
    </w:p>
    <w:p w14:paraId="77A34039" w14:textId="5D0B38B6" w:rsidR="009E40DF" w:rsidRDefault="00000000" w:rsidP="009C5AC7">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9C5AC7">
        <w:rPr>
          <w:rFonts w:ascii="Arial" w:hAnsi="Arial" w:cs="Arial"/>
          <w:sz w:val="24"/>
          <w:szCs w:val="24"/>
        </w:rPr>
        <w:t xml:space="preserve"> </w:t>
      </w:r>
      <w:r w:rsidR="001A14E6">
        <w:rPr>
          <w:rFonts w:ascii="Arial" w:hAnsi="Arial" w:cs="Arial"/>
          <w:color w:val="0000FF"/>
          <w:u w:val="single"/>
        </w:rPr>
        <w:t>Deliverables</w:t>
      </w:r>
      <w:r w:rsidR="001A14E6">
        <w:rPr>
          <w:rFonts w:ascii="Arial" w:hAnsi="Arial" w:cs="Arial"/>
          <w:color w:val="0000FF"/>
          <w:u w:val="single"/>
        </w:rPr>
        <w:tab/>
      </w:r>
      <w:r w:rsidR="001A14E6">
        <w:rPr>
          <w:rFonts w:ascii="Arial" w:hAnsi="Arial" w:cs="Arial"/>
          <w:color w:val="0000FF"/>
          <w:u w:val="single"/>
        </w:rPr>
        <w:fldChar w:fldCharType="begin"/>
      </w:r>
      <w:r w:rsidR="001A14E6">
        <w:rPr>
          <w:rFonts w:ascii="Arial" w:hAnsi="Arial" w:cs="Arial"/>
          <w:color w:val="0000FF"/>
          <w:u w:val="single"/>
        </w:rPr>
        <w:instrText>PAGEREF _Toc501022445_14</w:instrText>
      </w:r>
      <w:r w:rsidR="001A14E6">
        <w:rPr>
          <w:rFonts w:ascii="Arial" w:hAnsi="Arial" w:cs="Arial"/>
          <w:color w:val="0000FF"/>
          <w:u w:val="single"/>
        </w:rPr>
        <w:fldChar w:fldCharType="separate"/>
      </w:r>
      <w:r w:rsidR="001F32D3">
        <w:rPr>
          <w:rFonts w:ascii="Arial" w:hAnsi="Arial" w:cs="Arial"/>
          <w:noProof/>
          <w:color w:val="0000FF"/>
          <w:u w:val="single"/>
        </w:rPr>
        <w:t>71</w:t>
      </w:r>
      <w:r w:rsidR="001A14E6">
        <w:rPr>
          <w:rFonts w:ascii="Arial" w:hAnsi="Arial" w:cs="Arial"/>
          <w:color w:val="0000FF"/>
          <w:u w:val="single"/>
        </w:rPr>
        <w:fldChar w:fldCharType="end"/>
      </w:r>
    </w:p>
    <w:p w14:paraId="36DD8C4E" w14:textId="659275E2" w:rsidR="009E40DF" w:rsidRDefault="009C5AC7" w:rsidP="009C5AC7">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sz w:val="24"/>
          <w:szCs w:val="24"/>
        </w:rPr>
        <w:t xml:space="preserve"> </w:t>
      </w:r>
      <w:r>
        <w:rPr>
          <w:rFonts w:ascii="Arial" w:hAnsi="Arial" w:cs="Arial"/>
          <w:color w:val="0000FF"/>
          <w:u w:val="single"/>
        </w:rPr>
        <w:t>Quality Assurance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_Toc501022445_15</w:instrText>
      </w:r>
      <w:r>
        <w:rPr>
          <w:rFonts w:ascii="Arial" w:hAnsi="Arial" w:cs="Arial"/>
          <w:color w:val="0000FF"/>
          <w:u w:val="single"/>
        </w:rPr>
        <w:fldChar w:fldCharType="separate"/>
      </w:r>
      <w:r w:rsidR="001F32D3">
        <w:rPr>
          <w:rFonts w:ascii="Arial" w:hAnsi="Arial" w:cs="Arial"/>
          <w:noProof/>
          <w:color w:val="0000FF"/>
          <w:u w:val="single"/>
        </w:rPr>
        <w:t>72</w:t>
      </w:r>
      <w:r>
        <w:rPr>
          <w:rFonts w:ascii="Arial" w:hAnsi="Arial" w:cs="Arial"/>
          <w:color w:val="0000FF"/>
          <w:u w:val="single"/>
        </w:rPr>
        <w:fldChar w:fldCharType="end"/>
      </w:r>
    </w:p>
    <w:p w14:paraId="4A211F4E" w14:textId="59227C71" w:rsidR="009E40DF" w:rsidRDefault="001A14E6">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Russian and Belarusian Exclusion Condition for Inclusion in Contracts</w:t>
      </w:r>
      <w:r>
        <w:rPr>
          <w:rFonts w:ascii="Arial" w:hAnsi="Arial" w:cs="Arial"/>
          <w:color w:val="0000FF"/>
          <w:u w:val="single"/>
        </w:rPr>
        <w:tab/>
      </w:r>
      <w:r w:rsidR="00A94ED2">
        <w:rPr>
          <w:rFonts w:ascii="Arial" w:hAnsi="Arial" w:cs="Arial"/>
          <w:color w:val="0000FF"/>
          <w:u w:val="single"/>
        </w:rPr>
        <w:t>72</w:t>
      </w:r>
    </w:p>
    <w:p w14:paraId="73BADF28"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630FE9FB"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306AC9AE" w14:textId="77777777" w:rsidR="00E84BF9" w:rsidRDefault="00E84BF9">
      <w:pPr>
        <w:widowControl w:val="0"/>
        <w:autoSpaceDE w:val="0"/>
        <w:autoSpaceDN w:val="0"/>
        <w:adjustRightInd w:val="0"/>
        <w:spacing w:after="200" w:line="276" w:lineRule="auto"/>
        <w:ind w:left="120" w:right="114"/>
        <w:rPr>
          <w:rFonts w:ascii="Arial" w:hAnsi="Arial" w:cs="Arial"/>
          <w:color w:val="000000"/>
        </w:rPr>
      </w:pPr>
    </w:p>
    <w:p w14:paraId="0DC94EFD" w14:textId="77777777" w:rsidR="00E84BF9" w:rsidRDefault="00E84BF9">
      <w:pPr>
        <w:widowControl w:val="0"/>
        <w:autoSpaceDE w:val="0"/>
        <w:autoSpaceDN w:val="0"/>
        <w:adjustRightInd w:val="0"/>
        <w:spacing w:after="200" w:line="276" w:lineRule="auto"/>
        <w:ind w:left="120" w:right="114"/>
        <w:rPr>
          <w:rFonts w:ascii="Arial" w:hAnsi="Arial" w:cs="Arial"/>
          <w:color w:val="000000"/>
        </w:rPr>
      </w:pPr>
    </w:p>
    <w:p w14:paraId="23C72AC2" w14:textId="77777777" w:rsidR="00E84BF9" w:rsidRDefault="00E84BF9">
      <w:pPr>
        <w:widowControl w:val="0"/>
        <w:autoSpaceDE w:val="0"/>
        <w:autoSpaceDN w:val="0"/>
        <w:adjustRightInd w:val="0"/>
        <w:spacing w:after="200" w:line="276" w:lineRule="auto"/>
        <w:ind w:left="120" w:right="114"/>
        <w:rPr>
          <w:rFonts w:ascii="Arial" w:hAnsi="Arial" w:cs="Arial"/>
          <w:color w:val="000000"/>
        </w:rPr>
      </w:pPr>
    </w:p>
    <w:p w14:paraId="2864BA9E" w14:textId="77777777" w:rsidR="00E84BF9" w:rsidRDefault="00E84BF9">
      <w:pPr>
        <w:widowControl w:val="0"/>
        <w:autoSpaceDE w:val="0"/>
        <w:autoSpaceDN w:val="0"/>
        <w:adjustRightInd w:val="0"/>
        <w:spacing w:after="200" w:line="276" w:lineRule="auto"/>
        <w:ind w:left="120" w:right="114"/>
        <w:rPr>
          <w:rFonts w:ascii="Arial" w:hAnsi="Arial" w:cs="Arial"/>
          <w:color w:val="000000"/>
        </w:rPr>
      </w:pPr>
    </w:p>
    <w:p w14:paraId="3D1AD2DA" w14:textId="77777777" w:rsidR="00E84BF9" w:rsidRDefault="00E84BF9">
      <w:pPr>
        <w:widowControl w:val="0"/>
        <w:autoSpaceDE w:val="0"/>
        <w:autoSpaceDN w:val="0"/>
        <w:adjustRightInd w:val="0"/>
        <w:spacing w:after="200" w:line="276" w:lineRule="auto"/>
        <w:ind w:left="120" w:right="114"/>
        <w:rPr>
          <w:rFonts w:ascii="Arial" w:hAnsi="Arial" w:cs="Arial"/>
          <w:color w:val="000000"/>
        </w:rPr>
      </w:pPr>
    </w:p>
    <w:p w14:paraId="2F68F539" w14:textId="77777777" w:rsidR="00E84BF9" w:rsidRDefault="00E84BF9">
      <w:pPr>
        <w:widowControl w:val="0"/>
        <w:autoSpaceDE w:val="0"/>
        <w:autoSpaceDN w:val="0"/>
        <w:adjustRightInd w:val="0"/>
        <w:spacing w:after="200" w:line="276" w:lineRule="auto"/>
        <w:ind w:left="120" w:right="114"/>
        <w:rPr>
          <w:rFonts w:ascii="Arial" w:hAnsi="Arial" w:cs="Arial"/>
          <w:color w:val="000000"/>
        </w:rPr>
      </w:pPr>
    </w:p>
    <w:p w14:paraId="1C25EA48" w14:textId="77777777" w:rsidR="00E84BF9" w:rsidRDefault="00E84BF9">
      <w:pPr>
        <w:widowControl w:val="0"/>
        <w:autoSpaceDE w:val="0"/>
        <w:autoSpaceDN w:val="0"/>
        <w:adjustRightInd w:val="0"/>
        <w:spacing w:after="200" w:line="276" w:lineRule="auto"/>
        <w:ind w:left="120" w:right="114"/>
        <w:rPr>
          <w:rFonts w:ascii="Arial" w:hAnsi="Arial" w:cs="Arial"/>
          <w:color w:val="000000"/>
        </w:rPr>
      </w:pPr>
    </w:p>
    <w:p w14:paraId="2B5021C6" w14:textId="77777777" w:rsidR="00D60B98" w:rsidRDefault="00D60B98">
      <w:pPr>
        <w:widowControl w:val="0"/>
        <w:autoSpaceDE w:val="0"/>
        <w:autoSpaceDN w:val="0"/>
        <w:adjustRightInd w:val="0"/>
        <w:spacing w:after="200" w:line="276" w:lineRule="auto"/>
        <w:ind w:left="120" w:right="114"/>
        <w:rPr>
          <w:rFonts w:ascii="Arial" w:hAnsi="Arial" w:cs="Arial"/>
          <w:color w:val="000000"/>
        </w:rPr>
      </w:pPr>
    </w:p>
    <w:p w14:paraId="0E858093" w14:textId="77777777" w:rsidR="00D60B98" w:rsidRDefault="00D60B98">
      <w:pPr>
        <w:widowControl w:val="0"/>
        <w:autoSpaceDE w:val="0"/>
        <w:autoSpaceDN w:val="0"/>
        <w:adjustRightInd w:val="0"/>
        <w:spacing w:after="200" w:line="276" w:lineRule="auto"/>
        <w:ind w:left="120" w:right="114"/>
        <w:rPr>
          <w:rFonts w:ascii="Arial" w:hAnsi="Arial" w:cs="Arial"/>
          <w:color w:val="000000"/>
        </w:rPr>
      </w:pPr>
    </w:p>
    <w:p w14:paraId="5D71516F" w14:textId="12BE9465" w:rsidR="009E40DF" w:rsidRDefault="009E40DF">
      <w:pPr>
        <w:widowControl w:val="0"/>
        <w:autoSpaceDE w:val="0"/>
        <w:autoSpaceDN w:val="0"/>
        <w:adjustRightInd w:val="0"/>
        <w:spacing w:after="200" w:line="276" w:lineRule="auto"/>
        <w:ind w:left="120" w:right="114"/>
        <w:rPr>
          <w:rFonts w:ascii="Arial" w:hAnsi="Arial" w:cs="Arial"/>
          <w:color w:val="000000"/>
        </w:rPr>
      </w:pPr>
    </w:p>
    <w:p w14:paraId="4F35510B" w14:textId="77777777" w:rsidR="009E40DF" w:rsidRDefault="001A14E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4B72FB85"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15280612" w14:textId="77777777" w:rsidR="009E40DF" w:rsidRDefault="001A14E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B7D9178"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w:t>
      </w:r>
      <w:bookmarkEnd w:id="1"/>
    </w:p>
    <w:p w14:paraId="5B427385"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F56A7BC"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14:paraId="5A6D98C8"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98B276B"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06/23)</w:t>
      </w:r>
    </w:p>
    <w:p w14:paraId="2A7409E4" w14:textId="77777777" w:rsidR="009E40DF" w:rsidRDefault="001A14E6">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Contents</w:t>
      </w:r>
    </w:p>
    <w:p w14:paraId="40AC3763" w14:textId="77777777" w:rsidR="009E40DF" w:rsidRDefault="001A14E6">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29D5965A" w14:textId="77777777" w:rsidR="009E40DF" w:rsidRDefault="009E40DF">
      <w:pPr>
        <w:widowControl w:val="0"/>
        <w:autoSpaceDE w:val="0"/>
        <w:autoSpaceDN w:val="0"/>
        <w:adjustRightInd w:val="0"/>
        <w:spacing w:after="0" w:line="240" w:lineRule="auto"/>
        <w:ind w:left="120"/>
        <w:jc w:val="both"/>
        <w:rPr>
          <w:rFonts w:ascii="Arial" w:hAnsi="Arial" w:cs="Arial"/>
          <w:sz w:val="24"/>
          <w:szCs w:val="24"/>
        </w:rPr>
      </w:pPr>
      <w:bookmarkStart w:id="3" w:name="#_Hlk50544007"/>
      <w:bookmarkEnd w:id="3"/>
    </w:p>
    <w:p w14:paraId="01F5B5D1" w14:textId="0E237FA9" w:rsidR="009E40DF" w:rsidRDefault="001A14E6">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4A4CD277" w14:textId="069D22D5" w:rsidR="009E40DF" w:rsidRDefault="001A14E6">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sidRPr="00273AFF">
        <w:rPr>
          <w:rFonts w:ascii="Arial" w:hAnsi="Arial" w:cs="Arial"/>
          <w:sz w:val="20"/>
          <w:szCs w:val="20"/>
        </w:rPr>
        <w:t>To</w:t>
      </w:r>
      <w:proofErr w:type="gramEnd"/>
      <w:r w:rsidR="00273AFF" w:rsidRPr="00273AFF">
        <w:rPr>
          <w:rFonts w:ascii="Arial" w:hAnsi="Arial" w:cs="Arial"/>
          <w:sz w:val="20"/>
          <w:szCs w:val="20"/>
        </w:rPr>
        <w:t xml:space="preserve"> </w:t>
      </w:r>
      <w:proofErr w:type="spellStart"/>
      <w:r w:rsidRPr="00273AFF">
        <w:rPr>
          <w:rFonts w:ascii="Arial" w:hAnsi="Arial" w:cs="Arial"/>
          <w:sz w:val="20"/>
          <w:szCs w:val="20"/>
        </w:rPr>
        <w:t>Tender.The</w:t>
      </w:r>
      <w:proofErr w:type="spellEnd"/>
      <w:r w:rsidRPr="00273AFF">
        <w:rPr>
          <w:rFonts w:ascii="Arial" w:hAnsi="Arial" w:cs="Arial"/>
          <w:sz w:val="20"/>
          <w:szCs w:val="20"/>
        </w:rPr>
        <w:t xml:space="preserve"> DEFF</w:t>
      </w:r>
      <w:r>
        <w:rPr>
          <w:rFonts w:ascii="Arial" w:hAnsi="Arial" w:cs="Arial"/>
          <w:color w:val="000000"/>
          <w:sz w:val="20"/>
          <w:szCs w:val="20"/>
        </w:rPr>
        <w:t xml:space="preserve">ORM 47 sets out the key requirements that Tenderers must meet to submit a valid Tender.  It also sets out the conditions relating to this competition.  For ease it is broken into: </w:t>
      </w:r>
    </w:p>
    <w:p w14:paraId="0032FA46" w14:textId="77777777" w:rsidR="009E40DF" w:rsidRDefault="001A14E6">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                                                                                     Page 3</w:t>
      </w:r>
    </w:p>
    <w:p w14:paraId="3EB80E25" w14:textId="77777777" w:rsidR="009E40DF" w:rsidRDefault="001A14E6">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                                                                 Page 8</w:t>
      </w:r>
    </w:p>
    <w:p w14:paraId="36037C8E" w14:textId="77777777" w:rsidR="009E40DF" w:rsidRDefault="001A14E6">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Page 10</w:t>
      </w:r>
    </w:p>
    <w:p w14:paraId="3ECE3704" w14:textId="77777777" w:rsidR="009E40DF" w:rsidRDefault="001A14E6">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                                                                          Page 11</w:t>
      </w:r>
    </w:p>
    <w:p w14:paraId="08216FB8" w14:textId="3016846D" w:rsidR="009E40DF" w:rsidRDefault="001A14E6">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E – Instructions on Submitting Tenders                                                Page </w:t>
      </w:r>
      <w:r w:rsidR="00F87760">
        <w:rPr>
          <w:rFonts w:ascii="Arial" w:hAnsi="Arial" w:cs="Arial"/>
          <w:color w:val="000000"/>
          <w:sz w:val="20"/>
          <w:szCs w:val="20"/>
        </w:rPr>
        <w:t>27</w:t>
      </w:r>
    </w:p>
    <w:p w14:paraId="05C7A277" w14:textId="6737F42E" w:rsidR="009E40DF" w:rsidRDefault="001A14E6">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F – Conditions of Tendering                                                                  Page </w:t>
      </w:r>
      <w:r w:rsidR="003C12B8">
        <w:rPr>
          <w:rFonts w:ascii="Arial" w:hAnsi="Arial" w:cs="Arial"/>
          <w:color w:val="000000"/>
          <w:sz w:val="20"/>
          <w:szCs w:val="20"/>
        </w:rPr>
        <w:t>30</w:t>
      </w:r>
    </w:p>
    <w:p w14:paraId="56B060AF" w14:textId="77777777" w:rsidR="009E40DF" w:rsidRDefault="001A14E6">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DEFFORM 47 Annex A – Tender Submission Document (</w:t>
      </w:r>
      <w:proofErr w:type="gramStart"/>
      <w:r>
        <w:rPr>
          <w:rFonts w:ascii="Arial" w:hAnsi="Arial" w:cs="Arial"/>
          <w:color w:val="000000"/>
          <w:sz w:val="20"/>
          <w:szCs w:val="20"/>
        </w:rPr>
        <w:t xml:space="preserve">Offer)   </w:t>
      </w:r>
      <w:proofErr w:type="gramEnd"/>
      <w:r>
        <w:rPr>
          <w:rFonts w:ascii="Arial" w:hAnsi="Arial" w:cs="Arial"/>
          <w:color w:val="000000"/>
          <w:sz w:val="20"/>
          <w:szCs w:val="20"/>
        </w:rPr>
        <w:t xml:space="preserve">                   Page A1</w:t>
      </w:r>
    </w:p>
    <w:p w14:paraId="4779EEEB" w14:textId="77777777" w:rsidR="009E40DF" w:rsidRDefault="001A14E6">
      <w:pPr>
        <w:widowControl w:val="0"/>
        <w:tabs>
          <w:tab w:val="left" w:pos="120"/>
        </w:tabs>
        <w:autoSpaceDE w:val="0"/>
        <w:autoSpaceDN w:val="0"/>
        <w:adjustRightInd w:val="0"/>
        <w:spacing w:after="0" w:line="240" w:lineRule="auto"/>
        <w:ind w:left="120" w:firstLine="180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r>
        <w:rPr>
          <w:rFonts w:ascii="Arial" w:hAnsi="Arial" w:cs="Arial"/>
          <w:sz w:val="24"/>
          <w:szCs w:val="24"/>
        </w:rPr>
        <w:tab/>
      </w:r>
    </w:p>
    <w:p w14:paraId="2BCF82F1" w14:textId="77777777" w:rsidR="009E40DF" w:rsidRDefault="001A14E6">
      <w:pPr>
        <w:widowControl w:val="0"/>
        <w:tabs>
          <w:tab w:val="left" w:pos="120"/>
        </w:tabs>
        <w:autoSpaceDE w:val="0"/>
        <w:autoSpaceDN w:val="0"/>
        <w:adjustRightInd w:val="0"/>
        <w:spacing w:before="120" w:after="0" w:line="240" w:lineRule="auto"/>
        <w:ind w:left="120" w:firstLine="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52DF1BA9" w14:textId="77777777" w:rsidR="009E40DF" w:rsidRDefault="001A14E6">
      <w:pPr>
        <w:widowControl w:val="0"/>
        <w:tabs>
          <w:tab w:val="left" w:pos="120"/>
        </w:tabs>
        <w:autoSpaceDE w:val="0"/>
        <w:autoSpaceDN w:val="0"/>
        <w:adjustRightInd w:val="0"/>
        <w:spacing w:before="120" w:after="0" w:line="240" w:lineRule="auto"/>
        <w:ind w:left="120" w:firstLine="993"/>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54350081" w14:textId="77777777" w:rsidR="009E40DF" w:rsidRDefault="001A14E6">
      <w:pPr>
        <w:widowControl w:val="0"/>
        <w:tabs>
          <w:tab w:val="left" w:pos="120"/>
        </w:tabs>
        <w:autoSpaceDE w:val="0"/>
        <w:autoSpaceDN w:val="0"/>
        <w:adjustRightInd w:val="0"/>
        <w:spacing w:before="120" w:after="0" w:line="240" w:lineRule="auto"/>
        <w:ind w:left="120" w:firstLine="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1061341A" w14:textId="77777777" w:rsidR="009E40DF" w:rsidRDefault="001A14E6">
      <w:pPr>
        <w:widowControl w:val="0"/>
        <w:tabs>
          <w:tab w:val="left" w:pos="120"/>
        </w:tabs>
        <w:autoSpaceDE w:val="0"/>
        <w:autoSpaceDN w:val="0"/>
        <w:adjustRightInd w:val="0"/>
        <w:spacing w:before="120" w:after="0" w:line="240" w:lineRule="auto"/>
        <w:ind w:left="120" w:firstLine="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Sensitive Information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7C1877BF" w14:textId="7D8A8F46" w:rsidR="009E40DF" w:rsidRDefault="009E40DF">
      <w:pPr>
        <w:widowControl w:val="0"/>
        <w:tabs>
          <w:tab w:val="left" w:pos="120"/>
        </w:tabs>
        <w:autoSpaceDE w:val="0"/>
        <w:autoSpaceDN w:val="0"/>
        <w:adjustRightInd w:val="0"/>
        <w:spacing w:before="120" w:after="0" w:line="240" w:lineRule="auto"/>
        <w:ind w:left="120" w:firstLine="360"/>
        <w:jc w:val="both"/>
        <w:rPr>
          <w:rFonts w:ascii="Arial" w:hAnsi="Arial" w:cs="Arial"/>
          <w:sz w:val="24"/>
          <w:szCs w:val="24"/>
        </w:rPr>
      </w:pPr>
    </w:p>
    <w:p w14:paraId="51B6E454"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0FE93327" w14:textId="5AC73014" w:rsidR="009E40DF" w:rsidRDefault="001A14E6" w:rsidP="00273AF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005C0802"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2"/>
      <w:r>
        <w:rPr>
          <w:rFonts w:ascii="Arial" w:hAnsi="Arial" w:cs="Arial"/>
          <w:b/>
          <w:bCs/>
          <w:color w:val="000000"/>
        </w:rPr>
        <w:t>Section A - Introduction</w:t>
      </w:r>
      <w:bookmarkEnd w:id="4"/>
    </w:p>
    <w:p w14:paraId="65ABE7FA"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EEF44F5"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0C35126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6B105B2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6D86B20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63697B5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“Compliance Regime” is a legally enforceable set of rules, procedures, physical </w:t>
      </w:r>
      <w:proofErr w:type="gramStart"/>
      <w:r>
        <w:rPr>
          <w:rFonts w:ascii="Arial" w:hAnsi="Arial" w:cs="Arial"/>
          <w:color w:val="000000"/>
        </w:rPr>
        <w:t>barriers</w:t>
      </w:r>
      <w:proofErr w:type="gramEnd"/>
      <w:r>
        <w:rPr>
          <w:rFonts w:ascii="Arial" w:hAnsi="Arial" w:cs="Arial"/>
          <w:color w:val="000000"/>
        </w:rPr>
        <w:t xml:space="preserve"> and controls that, together, act to prevent the flow of sensitive or protected information to parties to whom it may give an unfair advantage.</w:t>
      </w:r>
    </w:p>
    <w:p w14:paraId="60AE3BC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17384CD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65E7834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or consortium members and the Authority, should the Authority award a Contract as a result of this competition. </w:t>
      </w:r>
    </w:p>
    <w:p w14:paraId="7DA4321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and the Authority, should the Authority award a Contract as a result of this competition. </w:t>
      </w:r>
    </w:p>
    <w:p w14:paraId="1F2209B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77DAE92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2430325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68075F0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7DD4CD2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Documentation” means this ITT and any information in any medium or form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issued to you, or to which you have been granted access by the Authority, for the purposes of responding to this ITT</w:t>
      </w:r>
    </w:p>
    <w:p w14:paraId="67CF53E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17D336D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1CEC839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w:t>
      </w:r>
      <w:proofErr w:type="gramStart"/>
      <w:r>
        <w:rPr>
          <w:rFonts w:ascii="Arial" w:hAnsi="Arial" w:cs="Arial"/>
          <w:color w:val="000000"/>
        </w:rPr>
        <w:t>Requirement”  means</w:t>
      </w:r>
      <w:proofErr w:type="gramEnd"/>
      <w:r>
        <w:rPr>
          <w:rFonts w:ascii="Arial" w:hAnsi="Arial" w:cs="Arial"/>
          <w:color w:val="000000"/>
        </w:rPr>
        <w:t xml:space="preserve"> that part of the Contract which details the technical requirements and acceptance criteria of the Contractor Deliverables.  </w:t>
      </w:r>
    </w:p>
    <w:p w14:paraId="38821B3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725BE10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49D3C82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5CB1F2C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A18.   “Tenderer” means the economic operator submitting a response to this Invitation to Tender.  Where “you” is used this means an action on you the Tenderer.</w:t>
      </w:r>
    </w:p>
    <w:p w14:paraId="31BAC29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t>
      </w:r>
      <w:proofErr w:type="gramStart"/>
      <w:r>
        <w:rPr>
          <w:rFonts w:ascii="Arial" w:hAnsi="Arial" w:cs="Arial"/>
          <w:color w:val="000000"/>
        </w:rPr>
        <w:t>whether or not</w:t>
      </w:r>
      <w:proofErr w:type="gramEnd"/>
      <w:r>
        <w:rPr>
          <w:rFonts w:ascii="Arial" w:hAnsi="Arial" w:cs="Arial"/>
          <w:color w:val="000000"/>
        </w:rPr>
        <w:t xml:space="preserve"> having separate legal personality)), other than the Authority, the Tenderer or their respective employees.</w:t>
      </w:r>
    </w:p>
    <w:p w14:paraId="64C8B51C"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02D8D63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539F4DD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217A9BC9"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w:t>
      </w:r>
      <w:proofErr w:type="gramStart"/>
      <w:r>
        <w:rPr>
          <w:rFonts w:ascii="Arial" w:hAnsi="Arial" w:cs="Arial"/>
          <w:color w:val="000000"/>
        </w:rPr>
        <w:t>procurement;</w:t>
      </w:r>
      <w:proofErr w:type="gramEnd"/>
      <w:r>
        <w:rPr>
          <w:rFonts w:ascii="Arial" w:hAnsi="Arial" w:cs="Arial"/>
          <w:color w:val="000000"/>
        </w:rPr>
        <w:t xml:space="preserve"> </w:t>
      </w:r>
    </w:p>
    <w:p w14:paraId="77B73499"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w:t>
      </w:r>
      <w:proofErr w:type="gramStart"/>
      <w:r>
        <w:rPr>
          <w:rFonts w:ascii="Arial" w:hAnsi="Arial" w:cs="Arial"/>
          <w:color w:val="000000"/>
        </w:rPr>
        <w:t>competition;</w:t>
      </w:r>
      <w:proofErr w:type="gramEnd"/>
      <w:r>
        <w:rPr>
          <w:rFonts w:ascii="Arial" w:hAnsi="Arial" w:cs="Arial"/>
          <w:color w:val="000000"/>
        </w:rPr>
        <w:t xml:space="preserve"> </w:t>
      </w:r>
    </w:p>
    <w:p w14:paraId="4A69D5D5"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w:t>
      </w:r>
      <w:proofErr w:type="gramStart"/>
      <w:r>
        <w:rPr>
          <w:rFonts w:ascii="Arial" w:hAnsi="Arial" w:cs="Arial"/>
          <w:color w:val="000000"/>
        </w:rPr>
        <w:t>format;</w:t>
      </w:r>
      <w:proofErr w:type="gramEnd"/>
      <w:r>
        <w:rPr>
          <w:rFonts w:ascii="Arial" w:hAnsi="Arial" w:cs="Arial"/>
          <w:color w:val="000000"/>
        </w:rPr>
        <w:t xml:space="preserve"> </w:t>
      </w:r>
    </w:p>
    <w:p w14:paraId="593D16C8"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administrative arrangements for the receipt and evaluation of </w:t>
      </w:r>
      <w:proofErr w:type="gramStart"/>
      <w:r>
        <w:rPr>
          <w:rFonts w:ascii="Arial" w:hAnsi="Arial" w:cs="Arial"/>
          <w:color w:val="000000"/>
        </w:rPr>
        <w:t>Tenders;</w:t>
      </w:r>
      <w:proofErr w:type="gramEnd"/>
    </w:p>
    <w:p w14:paraId="179FDEA9"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6B2DB15D"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52FA30E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6333BC8D" w14:textId="097D524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 was</w:t>
      </w:r>
      <w:r w:rsidR="0038798A">
        <w:rPr>
          <w:rFonts w:ascii="Arial" w:hAnsi="Arial" w:cs="Arial"/>
          <w:color w:val="000000"/>
        </w:rPr>
        <w:t xml:space="preserve"> published on the Defence Souring Portal and on the Find a Tender Service portal</w:t>
      </w:r>
      <w:r w:rsidR="00010DB4">
        <w:rPr>
          <w:rFonts w:ascii="Arial" w:hAnsi="Arial" w:cs="Arial"/>
          <w:color w:val="000000"/>
        </w:rPr>
        <w:t xml:space="preserve"> under the following reference </w:t>
      </w:r>
      <w:r w:rsidR="0038798A">
        <w:rPr>
          <w:rFonts w:ascii="Arial" w:hAnsi="Arial" w:cs="Arial"/>
          <w:color w:val="000000"/>
        </w:rPr>
        <w:t>2023/S 0000-014954</w:t>
      </w:r>
      <w:r w:rsidR="00010DB4">
        <w:rPr>
          <w:rFonts w:ascii="Arial" w:hAnsi="Arial" w:cs="Arial"/>
          <w:color w:val="000000"/>
        </w:rPr>
        <w:t xml:space="preserve">. </w:t>
      </w:r>
    </w:p>
    <w:p w14:paraId="52D55FDD" w14:textId="20987688"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   This procurement is</w:t>
      </w:r>
      <w:r w:rsidR="0038798A">
        <w:rPr>
          <w:rFonts w:ascii="Arial" w:hAnsi="Arial" w:cs="Arial"/>
          <w:color w:val="000000"/>
        </w:rPr>
        <w:t xml:space="preserve"> in accordance with Public Contracts Regulations 2015</w:t>
      </w:r>
      <w:r>
        <w:rPr>
          <w:rFonts w:ascii="Arial" w:hAnsi="Arial" w:cs="Arial"/>
          <w:color w:val="000000"/>
        </w:rPr>
        <w:t>.</w:t>
      </w:r>
    </w:p>
    <w:p w14:paraId="5ECB77AD" w14:textId="0F4A42CE"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either been issued to all potential Tenderers chosen during the Tender selection stage listed on page 2 of this DEFFORM 47.</w:t>
      </w:r>
    </w:p>
    <w:p w14:paraId="3EBB123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Tenderers can be found on the Contract Bidders Notice as advertised on the DSP.</w:t>
      </w:r>
    </w:p>
    <w:p w14:paraId="29B7D208" w14:textId="0798F75B"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A26.    </w:t>
      </w:r>
      <w:r w:rsidR="0038798A">
        <w:rPr>
          <w:rFonts w:ascii="Arial" w:hAnsi="Arial" w:cs="Arial"/>
          <w:color w:val="000000"/>
        </w:rPr>
        <w:t xml:space="preserve">Funding has been approved. </w:t>
      </w:r>
    </w:p>
    <w:p w14:paraId="0C0139E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61700D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B886BEF"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BA1874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A27.   ITT Documentation, ITT </w:t>
      </w:r>
      <w:proofErr w:type="gramStart"/>
      <w:r>
        <w:rPr>
          <w:rFonts w:ascii="Arial" w:hAnsi="Arial" w:cs="Arial"/>
          <w:color w:val="000000"/>
        </w:rPr>
        <w:t>Material</w:t>
      </w:r>
      <w:proofErr w:type="gramEnd"/>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1ECF1492"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take responsibility for the safe custody of the ITT Documentation and ITT Material and for all loss and damage sustained to it while in your </w:t>
      </w:r>
      <w:proofErr w:type="gramStart"/>
      <w:r>
        <w:rPr>
          <w:rFonts w:ascii="Arial" w:hAnsi="Arial" w:cs="Arial"/>
          <w:color w:val="000000"/>
        </w:rPr>
        <w:t>care;</w:t>
      </w:r>
      <w:proofErr w:type="gramEnd"/>
    </w:p>
    <w:p w14:paraId="0954E8DA"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p>
    <w:p w14:paraId="1975B56F"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involved in preparing your Tender, and not use it except for the purpose of responding to this </w:t>
      </w:r>
      <w:proofErr w:type="gramStart"/>
      <w:r>
        <w:rPr>
          <w:rFonts w:ascii="Arial" w:hAnsi="Arial" w:cs="Arial"/>
          <w:color w:val="000000"/>
        </w:rPr>
        <w:t>ITT;</w:t>
      </w:r>
      <w:proofErr w:type="gramEnd"/>
    </w:p>
    <w:p w14:paraId="53BE2CAE"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w:t>
      </w:r>
      <w:proofErr w:type="gramStart"/>
      <w:r>
        <w:rPr>
          <w:rFonts w:ascii="Arial" w:hAnsi="Arial" w:cs="Arial"/>
          <w:color w:val="000000"/>
        </w:rPr>
        <w:t>Party;</w:t>
      </w:r>
      <w:proofErr w:type="gramEnd"/>
      <w:r>
        <w:rPr>
          <w:rFonts w:ascii="Arial" w:hAnsi="Arial" w:cs="Arial"/>
          <w:color w:val="000000"/>
        </w:rPr>
        <w:t xml:space="preserve"> </w:t>
      </w:r>
    </w:p>
    <w:p w14:paraId="41C4E262"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rPr>
        <w:t>Authority;</w:t>
      </w:r>
      <w:proofErr w:type="gramEnd"/>
      <w:r>
        <w:rPr>
          <w:rFonts w:ascii="Arial" w:hAnsi="Arial" w:cs="Arial"/>
          <w:color w:val="000000"/>
        </w:rPr>
        <w:t xml:space="preserve">  </w:t>
      </w:r>
    </w:p>
    <w:p w14:paraId="392D94E8"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Pr>
          <w:rFonts w:ascii="Arial" w:hAnsi="Arial" w:cs="Arial"/>
          <w:color w:val="000000"/>
        </w:rPr>
        <w:t>compensation;</w:t>
      </w:r>
      <w:proofErr w:type="gramEnd"/>
      <w:r>
        <w:rPr>
          <w:rFonts w:ascii="Arial" w:hAnsi="Arial" w:cs="Arial"/>
          <w:color w:val="000000"/>
        </w:rPr>
        <w:t xml:space="preserve"> </w:t>
      </w:r>
    </w:p>
    <w:p w14:paraId="24B650D0"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f.      inform the named Commercial Officer if you decide not to submit a </w:t>
      </w:r>
      <w:proofErr w:type="gramStart"/>
      <w:r>
        <w:rPr>
          <w:rFonts w:ascii="Arial" w:hAnsi="Arial" w:cs="Arial"/>
          <w:color w:val="000000"/>
        </w:rPr>
        <w:t>Tender;</w:t>
      </w:r>
      <w:proofErr w:type="gramEnd"/>
    </w:p>
    <w:p w14:paraId="01470ED0"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w:t>
      </w:r>
      <w:proofErr w:type="gramStart"/>
      <w:r>
        <w:rPr>
          <w:rFonts w:ascii="Arial" w:hAnsi="Arial" w:cs="Arial"/>
          <w:color w:val="000000"/>
        </w:rPr>
        <w:t>Material</w:t>
      </w:r>
      <w:proofErr w:type="gramEnd"/>
      <w:r>
        <w:rPr>
          <w:rFonts w:ascii="Arial" w:hAnsi="Arial" w:cs="Arial"/>
          <w:color w:val="000000"/>
        </w:rPr>
        <w:t xml:space="preserve"> and derived information of an unmarked nature, </w:t>
      </w:r>
      <w:r>
        <w:rPr>
          <w:rFonts w:ascii="Arial" w:hAnsi="Arial" w:cs="Arial"/>
          <w:color w:val="000000"/>
        </w:rPr>
        <w:lastRenderedPageBreak/>
        <w:t>should you decide not to respond to this ITT, or you are notified by the Authority that your Tender has been unsuccessful; and</w:t>
      </w:r>
    </w:p>
    <w:p w14:paraId="1E0FED79"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415FF5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A28.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3AF2984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7C86C6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2EF477E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sidRPr="00273AFF">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25AED686"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3F689C4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2B3F838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EA6AC36"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B29745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2061674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53C3ECAD"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rPr>
        <w:t>response;</w:t>
      </w:r>
      <w:proofErr w:type="gramEnd"/>
    </w:p>
    <w:p w14:paraId="1E5B998B"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B1E242A"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0E5E41B8"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510BD6E1" w14:textId="77777777" w:rsidR="009E40DF" w:rsidRDefault="001A14E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i.     the form of legal arrangement by which the Consortium Arrangement or Sub-Contracting Arrangement will be </w:t>
      </w:r>
      <w:proofErr w:type="gramStart"/>
      <w:r>
        <w:rPr>
          <w:rFonts w:ascii="Arial" w:hAnsi="Arial" w:cs="Arial"/>
          <w:color w:val="000000"/>
        </w:rPr>
        <w:t>structured;</w:t>
      </w:r>
      <w:proofErr w:type="gramEnd"/>
    </w:p>
    <w:p w14:paraId="4E3F67EE" w14:textId="77777777" w:rsidR="009E40DF" w:rsidRDefault="001A14E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ii.     the identity of Consortium Arrangement or Sub-Contracting </w:t>
      </w:r>
      <w:proofErr w:type="gramStart"/>
      <w:r>
        <w:rPr>
          <w:rFonts w:ascii="Arial" w:hAnsi="Arial" w:cs="Arial"/>
          <w:color w:val="000000"/>
        </w:rPr>
        <w:t>Arrangement;</w:t>
      </w:r>
      <w:proofErr w:type="gramEnd"/>
    </w:p>
    <w:p w14:paraId="7182E867" w14:textId="77777777" w:rsidR="009E40DF" w:rsidRDefault="001A14E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461ABA8B" w14:textId="77777777" w:rsidR="009E40DF" w:rsidRDefault="001A14E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0A733B8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01BFFD3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w:t>
      </w:r>
      <w:r>
        <w:rPr>
          <w:rFonts w:ascii="Arial" w:hAnsi="Arial" w:cs="Arial"/>
          <w:color w:val="000000"/>
        </w:rPr>
        <w:lastRenderedPageBreak/>
        <w:t xml:space="preserve">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D61156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507EA04E"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w:t>
      </w:r>
      <w:proofErr w:type="gramStart"/>
      <w:r>
        <w:rPr>
          <w:rFonts w:ascii="Arial" w:hAnsi="Arial" w:cs="Arial"/>
          <w:color w:val="000000"/>
        </w:rPr>
        <w:t>than  business</w:t>
      </w:r>
      <w:proofErr w:type="gramEnd"/>
      <w:r>
        <w:rPr>
          <w:rFonts w:ascii="Arial" w:hAnsi="Arial" w:cs="Arial"/>
          <w:color w:val="000000"/>
        </w:rPr>
        <w:t xml:space="preserve"> days following request from the Authority; or</w:t>
      </w:r>
    </w:p>
    <w:p w14:paraId="24D8AE4C"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having notified the Authority of such change, the Authority considers that the effect of the change is such that </w:t>
      </w:r>
      <w:proofErr w:type="gramStart"/>
      <w:r>
        <w:rPr>
          <w:rFonts w:ascii="Arial" w:hAnsi="Arial" w:cs="Arial"/>
          <w:color w:val="000000"/>
        </w:rPr>
        <w:t>on the basis of</w:t>
      </w:r>
      <w:proofErr w:type="gramEnd"/>
      <w:r>
        <w:rPr>
          <w:rFonts w:ascii="Arial" w:hAnsi="Arial" w:cs="Arial"/>
          <w:color w:val="000000"/>
        </w:rPr>
        <w:t xml:space="preserve"> the evaluation undertaken by the Authority for the purpose of selecting potential providers to participate in the procurement, the Tenderer would not have pre-qualified.</w:t>
      </w:r>
    </w:p>
    <w:p w14:paraId="27A36AE9"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4349233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67D7F1A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w:t>
      </w:r>
      <w:r w:rsidR="00C1474E">
        <w:rPr>
          <w:rFonts w:ascii="Arial" w:hAnsi="Arial" w:cs="Arial"/>
          <w:color w:val="000000"/>
        </w:rPr>
        <w:t xml:space="preserve">The full text of Defence Conditions (DEFCONs) and Defence Forms (DEFFORMS) are available electronically via the </w:t>
      </w:r>
      <w:hyperlink r:id="rId19" w:history="1">
        <w:r w:rsidR="00C1474E">
          <w:rPr>
            <w:rFonts w:ascii="Arial" w:hAnsi="Arial" w:cs="Arial"/>
            <w:color w:val="0000FF"/>
            <w:u w:val="single"/>
          </w:rPr>
          <w:t>Knowledge in Defence (</w:t>
        </w:r>
        <w:proofErr w:type="spellStart"/>
      </w:hyperlink>
      <w:hyperlink r:id="rId20" w:history="1">
        <w:r w:rsidR="00C1474E">
          <w:rPr>
            <w:rFonts w:ascii="Arial" w:hAnsi="Arial" w:cs="Arial"/>
            <w:color w:val="0000FF"/>
            <w:u w:val="single"/>
          </w:rPr>
          <w:t>KiD</w:t>
        </w:r>
        <w:proofErr w:type="spellEnd"/>
      </w:hyperlink>
      <w:hyperlink r:id="rId21" w:history="1">
        <w:r w:rsidR="00C1474E">
          <w:rPr>
            <w:rFonts w:ascii="Arial" w:hAnsi="Arial" w:cs="Arial"/>
            <w:color w:val="0000FF"/>
            <w:u w:val="single"/>
          </w:rPr>
          <w:t>) website.</w:t>
        </w:r>
      </w:hyperlink>
    </w:p>
    <w:p w14:paraId="625D9DB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3C78EC8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6167F2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28182CD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427E219B"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w:t>
      </w:r>
      <w:proofErr w:type="gramStart"/>
      <w:r>
        <w:rPr>
          <w:rFonts w:ascii="Arial" w:hAnsi="Arial" w:cs="Arial"/>
          <w:color w:val="000000"/>
        </w:rPr>
        <w:t>as a result of</w:t>
      </w:r>
      <w:proofErr w:type="gramEnd"/>
      <w:r>
        <w:rPr>
          <w:rFonts w:ascii="Arial" w:hAnsi="Arial" w:cs="Arial"/>
          <w:color w:val="000000"/>
        </w:rPr>
        <w:t xml:space="preserve"> their service.  </w:t>
      </w:r>
    </w:p>
    <w:p w14:paraId="7BDC12CB"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Covenant is based on two principles:</w:t>
      </w:r>
    </w:p>
    <w:p w14:paraId="44C9EDA2" w14:textId="77777777" w:rsidR="009E40DF" w:rsidRDefault="001A14E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11AE2B4F" w14:textId="77777777" w:rsidR="009E40DF" w:rsidRDefault="001A14E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61C025CD" w14:textId="77777777" w:rsidR="009E40DF" w:rsidRDefault="001A14E6">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23771AD7"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2B4D7D21"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56C6185A"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08A12BD6"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2A1B5CE0"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76C6D6B0"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45270B8F"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05F33CE7"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5F741620"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0381A9E9" w14:textId="77777777" w:rsidR="009E40DF" w:rsidRDefault="001A14E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     Paragraph A37 a to d above are not a condition of working with the Authority now </w:t>
      </w:r>
      <w:r>
        <w:rPr>
          <w:rFonts w:ascii="Arial" w:hAnsi="Arial" w:cs="Arial"/>
          <w:color w:val="000000"/>
        </w:rPr>
        <w:lastRenderedPageBreak/>
        <w:t>or in the future, nor will this issue form any part of the Tender evaluation, Contract award procedure or any resulting Contract.  However, the Authority very much hopes you will want to provide your support.</w:t>
      </w:r>
    </w:p>
    <w:p w14:paraId="206012C8" w14:textId="3CEDC02B"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w:t>
      </w:r>
      <w:r w:rsidR="00010DB4">
        <w:rPr>
          <w:rFonts w:ascii="Arial" w:hAnsi="Arial" w:cs="Arial"/>
          <w:color w:val="000000"/>
        </w:rPr>
        <w:t xml:space="preserve">Not </w:t>
      </w:r>
      <w:r w:rsidR="009F1A8F">
        <w:rPr>
          <w:rFonts w:ascii="Arial" w:hAnsi="Arial" w:cs="Arial"/>
          <w:color w:val="000000"/>
        </w:rPr>
        <w:t>Applicable</w:t>
      </w:r>
      <w:r>
        <w:rPr>
          <w:rFonts w:ascii="Arial" w:hAnsi="Arial" w:cs="Arial"/>
          <w:color w:val="000000"/>
        </w:rPr>
        <w:t>.</w:t>
      </w:r>
    </w:p>
    <w:p w14:paraId="20BD52E8"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1A22565D" w14:textId="77777777" w:rsidR="009E40DF" w:rsidRDefault="001A14E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257FD96"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74A82820"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72183C26"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6C866A2"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3"/>
      <w:r>
        <w:rPr>
          <w:rFonts w:ascii="Arial" w:hAnsi="Arial" w:cs="Arial"/>
          <w:b/>
          <w:bCs/>
          <w:color w:val="000000"/>
        </w:rPr>
        <w:t>Section B - Key Tendering Activities</w:t>
      </w:r>
      <w:bookmarkEnd w:id="5"/>
    </w:p>
    <w:p w14:paraId="71160CD2"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75F6C86D"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1773EC6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55419139"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9E40DF" w14:paraId="29768057"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6D1511" w14:textId="77777777" w:rsidR="009E40DF" w:rsidRDefault="001A14E6">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CE1374" w14:textId="77777777" w:rsidR="009E40DF" w:rsidRDefault="001A14E6">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CD20A8" w14:textId="77777777" w:rsidR="009E40DF" w:rsidRDefault="001A14E6">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6AACDD" w14:textId="77777777" w:rsidR="009E40DF" w:rsidRDefault="001A14E6">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9E40DF" w14:paraId="6429906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264C38"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46C62D" w14:textId="6850518A" w:rsidR="009E40DF" w:rsidRDefault="00BE3838">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9</w:t>
            </w:r>
            <w:r>
              <w:rPr>
                <w:rFonts w:ascii="Arial" w:hAnsi="Arial" w:cs="Arial"/>
                <w:color w:val="000000"/>
                <w:vertAlign w:val="superscript"/>
              </w:rPr>
              <w:t>th</w:t>
            </w:r>
            <w:r>
              <w:rPr>
                <w:rFonts w:ascii="Arial" w:hAnsi="Arial" w:cs="Arial"/>
                <w:color w:val="000000"/>
              </w:rPr>
              <w:t xml:space="preserve"> August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2D9148"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F2B1DF7"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9E40DF" w14:paraId="1667562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94C703"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A37589" w14:textId="0B829DD3" w:rsidR="009E40DF" w:rsidRDefault="00BE3838">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8</w:t>
            </w:r>
            <w:r>
              <w:rPr>
                <w:rFonts w:ascii="Arial" w:hAnsi="Arial" w:cs="Arial"/>
                <w:color w:val="000000"/>
                <w:vertAlign w:val="superscript"/>
              </w:rPr>
              <w:t>th</w:t>
            </w:r>
            <w:r>
              <w:rPr>
                <w:rFonts w:ascii="Arial" w:hAnsi="Arial" w:cs="Arial"/>
                <w:color w:val="000000"/>
              </w:rPr>
              <w:t xml:space="preserve"> August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E0F27E"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C3B0ED" w14:textId="77777777" w:rsidR="009E40DF" w:rsidRDefault="009E40DF">
            <w:pPr>
              <w:widowControl w:val="0"/>
              <w:autoSpaceDE w:val="0"/>
              <w:autoSpaceDN w:val="0"/>
              <w:adjustRightInd w:val="0"/>
              <w:spacing w:after="180" w:line="240" w:lineRule="auto"/>
              <w:ind w:left="118" w:right="10"/>
              <w:rPr>
                <w:rFonts w:ascii="Arial" w:hAnsi="Arial" w:cs="Arial"/>
                <w:color w:val="000000"/>
              </w:rPr>
            </w:pPr>
          </w:p>
        </w:tc>
      </w:tr>
      <w:tr w:rsidR="009E40DF" w14:paraId="7D4C1BE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61F3A3"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CC6E48" w14:textId="4E133DA9" w:rsidR="009E40DF" w:rsidRDefault="00BE3838">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18</w:t>
            </w:r>
            <w:r>
              <w:rPr>
                <w:rFonts w:ascii="Arial" w:hAnsi="Arial" w:cs="Arial"/>
                <w:color w:val="000000"/>
                <w:vertAlign w:val="superscript"/>
              </w:rPr>
              <w:t>th</w:t>
            </w:r>
            <w:r>
              <w:rPr>
                <w:rFonts w:ascii="Arial" w:hAnsi="Arial" w:cs="Arial"/>
                <w:color w:val="000000"/>
              </w:rPr>
              <w:t xml:space="preserve"> August 2023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AFB797"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230A3A"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9E40DF" w14:paraId="3C200B0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D735AC"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32EFB6" w14:textId="178514C7" w:rsidR="009E40DF" w:rsidRDefault="00BE3838">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21</w:t>
            </w:r>
            <w:r>
              <w:rPr>
                <w:rFonts w:ascii="Arial" w:hAnsi="Arial" w:cs="Arial"/>
                <w:color w:val="000000"/>
                <w:vertAlign w:val="superscript"/>
              </w:rPr>
              <w:t>st</w:t>
            </w:r>
            <w:r>
              <w:rPr>
                <w:rFonts w:ascii="Arial" w:hAnsi="Arial" w:cs="Arial"/>
                <w:color w:val="000000"/>
              </w:rPr>
              <w:t xml:space="preserve"> August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22E611"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E108EC"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9E40DF" w14:paraId="73C9C32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547F83" w14:textId="77777777" w:rsidR="009E40DF" w:rsidRDefault="001A14E6">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28AC8840"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F3D9E9" w14:textId="3895C9DF" w:rsidR="009E40DF" w:rsidRDefault="00EE034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7</w:t>
            </w:r>
            <w:r w:rsidRPr="00EE0343">
              <w:rPr>
                <w:rFonts w:ascii="Arial" w:hAnsi="Arial" w:cs="Arial"/>
                <w:color w:val="000000"/>
                <w:vertAlign w:val="superscript"/>
              </w:rPr>
              <w:t>th</w:t>
            </w:r>
            <w:r>
              <w:rPr>
                <w:rFonts w:ascii="Arial" w:hAnsi="Arial" w:cs="Arial"/>
                <w:color w:val="000000"/>
              </w:rPr>
              <w:t xml:space="preserve"> </w:t>
            </w:r>
            <w:r w:rsidR="00BE3838">
              <w:rPr>
                <w:rFonts w:ascii="Arial" w:hAnsi="Arial" w:cs="Arial"/>
                <w:color w:val="000000"/>
              </w:rPr>
              <w:t>September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EFBB79C"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BF87CD"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9E40DF" w14:paraId="2FEFA40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50766D"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DC038D" w14:textId="34512AE9" w:rsidR="009E40DF" w:rsidRDefault="00BE3838">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September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80E46F"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C8303F"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9E40DF" w14:paraId="3ECF3A8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744A6E"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58260A" w14:textId="0BE3A959" w:rsidR="009E40DF" w:rsidRDefault="00BE3838">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B843CB"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0DADBF"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9E40DF" w14:paraId="364E052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05F59D" w14:textId="77777777" w:rsidR="009E40DF" w:rsidRDefault="001A14E6">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Reverse Auction</w:t>
            </w:r>
          </w:p>
          <w:p w14:paraId="12AC4FF8"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(See </w:t>
            </w:r>
            <w:r>
              <w:rPr>
                <w:rFonts w:ascii="Arial" w:hAnsi="Arial" w:cs="Arial"/>
                <w:color w:val="0000FF"/>
                <w:u w:val="single"/>
              </w:rPr>
              <w:t>Annex B</w:t>
            </w:r>
            <w:r>
              <w:rPr>
                <w:rFonts w:ascii="Arial" w:hAnsi="Arial" w:cs="Arial"/>
                <w:color w:val="000000"/>
              </w:rPr>
              <w:t xml:space="preserve"> for more information on the conduct of the 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849EF4" w14:textId="2F02C0FB" w:rsidR="009E40DF" w:rsidRDefault="00BE3838">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D2E9E2"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6344A9"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9E40DF" w14:paraId="2C3E687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276EAB"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CD925B" w14:textId="6A19F46C" w:rsidR="009E40DF" w:rsidRDefault="00BE3838">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7466AE"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93EED7" w14:textId="77777777" w:rsidR="009E40DF" w:rsidRDefault="001A14E6">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713AD6E6"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95339CD" w14:textId="77777777" w:rsidR="009E40DF" w:rsidRDefault="001A14E6">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08DD5E3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663A7620" w14:textId="01DDAB4D" w:rsidR="009E40DF" w:rsidRDefault="001A14E6" w:rsidP="00BE383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B1.</w:t>
      </w:r>
      <w:r>
        <w:rPr>
          <w:rFonts w:ascii="Arial" w:hAnsi="Arial" w:cs="Arial"/>
          <w:sz w:val="24"/>
          <w:szCs w:val="24"/>
        </w:rPr>
        <w:tab/>
      </w:r>
      <w:r w:rsidR="00BE3838" w:rsidRPr="00867CCA">
        <w:rPr>
          <w:rFonts w:ascii="Arial" w:hAnsi="Arial" w:cs="Arial"/>
          <w:color w:val="000000"/>
        </w:rPr>
        <w:t>A Tenderers Conference is being held</w:t>
      </w:r>
      <w:r w:rsidR="00BE3838">
        <w:rPr>
          <w:rFonts w:ascii="Arial" w:hAnsi="Arial" w:cs="Arial"/>
          <w:color w:val="000000"/>
        </w:rPr>
        <w:t xml:space="preserve"> </w:t>
      </w:r>
      <w:r w:rsidR="00BE3838" w:rsidRPr="003E2B1A">
        <w:rPr>
          <w:rFonts w:ascii="Arial" w:hAnsi="Arial" w:cs="Arial"/>
          <w:color w:val="000000"/>
        </w:rPr>
        <w:t>as indicated in the table above, it enables the Authority to present the requirement to all Tenderers at the same time. It also provides Tenderers the opportunity to ask questions about the requirement. The Tenderer must provide the name(s) of those who wish to attend the Tenderers Conference to the abovenamed contact,</w:t>
      </w:r>
      <w:r w:rsidR="00BE3838">
        <w:rPr>
          <w:rFonts w:ascii="Arial" w:hAnsi="Arial" w:cs="Arial"/>
          <w:color w:val="000000"/>
        </w:rPr>
        <w:t xml:space="preserve"> no later than close of play on Tuesday the </w:t>
      </w:r>
      <w:proofErr w:type="gramStart"/>
      <w:r w:rsidR="00BE3838">
        <w:rPr>
          <w:rFonts w:ascii="Arial" w:hAnsi="Arial" w:cs="Arial"/>
          <w:color w:val="000000"/>
        </w:rPr>
        <w:t>8</w:t>
      </w:r>
      <w:r w:rsidR="00BE3838" w:rsidRPr="00CD090B">
        <w:rPr>
          <w:rFonts w:ascii="Arial" w:hAnsi="Arial" w:cs="Arial"/>
          <w:color w:val="000000"/>
          <w:vertAlign w:val="superscript"/>
        </w:rPr>
        <w:t>th</w:t>
      </w:r>
      <w:proofErr w:type="gramEnd"/>
      <w:r w:rsidR="00BE3838">
        <w:rPr>
          <w:rFonts w:ascii="Arial" w:hAnsi="Arial" w:cs="Arial"/>
          <w:color w:val="000000"/>
        </w:rPr>
        <w:t xml:space="preserve"> August. Whilst TEAMS allows for numerous attendees a</w:t>
      </w:r>
      <w:r w:rsidR="00BE3838" w:rsidRPr="003E2B1A">
        <w:rPr>
          <w:rFonts w:ascii="Arial" w:hAnsi="Arial" w:cs="Arial"/>
          <w:color w:val="000000"/>
        </w:rPr>
        <w:t xml:space="preserve"> maximum of </w:t>
      </w:r>
      <w:r w:rsidR="00BE3838">
        <w:rPr>
          <w:rFonts w:ascii="Arial" w:hAnsi="Arial" w:cs="Arial"/>
          <w:color w:val="000000"/>
        </w:rPr>
        <w:t xml:space="preserve">5 </w:t>
      </w:r>
      <w:r w:rsidR="00BE3838" w:rsidRPr="003E2B1A">
        <w:rPr>
          <w:rFonts w:ascii="Arial" w:hAnsi="Arial" w:cs="Arial"/>
          <w:color w:val="000000"/>
        </w:rPr>
        <w:t>attendees will be permitted. A copy of the presentation along with any questions raised and answers</w:t>
      </w:r>
      <w:r w:rsidR="00BE3838">
        <w:rPr>
          <w:rFonts w:ascii="Arial" w:hAnsi="Arial" w:cs="Arial"/>
          <w:color w:val="000000"/>
        </w:rPr>
        <w:t xml:space="preserve"> will be issued to all Tenderers regardless of attendance at the Tenderer’s Conference. </w:t>
      </w:r>
    </w:p>
    <w:p w14:paraId="65E6CED7" w14:textId="77777777" w:rsidR="00BE3838" w:rsidRDefault="00BE3838" w:rsidP="00BE3838">
      <w:pPr>
        <w:widowControl w:val="0"/>
        <w:tabs>
          <w:tab w:val="left" w:pos="540"/>
        </w:tabs>
        <w:autoSpaceDE w:val="0"/>
        <w:autoSpaceDN w:val="0"/>
        <w:adjustRightInd w:val="0"/>
        <w:spacing w:before="120" w:after="0" w:line="240" w:lineRule="auto"/>
        <w:ind w:left="540" w:hanging="420"/>
        <w:rPr>
          <w:rFonts w:ascii="Arial" w:hAnsi="Arial" w:cs="Arial"/>
          <w:sz w:val="24"/>
          <w:szCs w:val="24"/>
        </w:rPr>
      </w:pPr>
    </w:p>
    <w:p w14:paraId="6BD28AC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Clarification Questions</w:t>
      </w:r>
    </w:p>
    <w:p w14:paraId="0723F13B" w14:textId="77777777" w:rsidR="009E40DF" w:rsidRDefault="001A14E6">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sidRPr="00BE3838">
        <w:rPr>
          <w:rFonts w:ascii="Arial" w:hAnsi="Arial" w:cs="Arial"/>
          <w:color w:val="000000"/>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r>
        <w:rPr>
          <w:rFonts w:ascii="Arial" w:hAnsi="Arial" w:cs="Arial"/>
          <w:color w:val="000000"/>
          <w:sz w:val="20"/>
          <w:szCs w:val="20"/>
        </w:rPr>
        <w:t xml:space="preserve"> </w:t>
      </w:r>
    </w:p>
    <w:p w14:paraId="08EA2999"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A4A78C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3608F60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10D2AB02"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CF71E0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4A7E341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sidRPr="00BE3838">
        <w:rPr>
          <w:rFonts w:ascii="Arial" w:hAnsi="Arial" w:cs="Arial"/>
          <w:color w:val="000000"/>
        </w:rPr>
        <w:t>B4.        Negotiations do not apply to this tender process.</w:t>
      </w:r>
    </w:p>
    <w:p w14:paraId="66A21207"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29A7A0C" w14:textId="77777777" w:rsidR="009E40DF" w:rsidRDefault="001A14E6">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2B490098"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2AA87FCB" w14:textId="09AA3569"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61CFB125" w14:textId="77CBB486"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5CD981F2" w14:textId="1F5B1821"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04B95D18" w14:textId="5635108C"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4CC8B8DB" w14:textId="4B6875E9"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01804902" w14:textId="317D91A4"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39491819" w14:textId="442E3C0E"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3CC2B376" w14:textId="146B8F8F"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7D6F24AE" w14:textId="2BDF2F35"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2C22D1CE" w14:textId="4ED7A599"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41F8CFA6" w14:textId="21DBA8F5"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02ED8870" w14:textId="6D97E476" w:rsidR="009C5AC7" w:rsidRDefault="009C5AC7">
      <w:pPr>
        <w:widowControl w:val="0"/>
        <w:autoSpaceDE w:val="0"/>
        <w:autoSpaceDN w:val="0"/>
        <w:adjustRightInd w:val="0"/>
        <w:spacing w:after="200" w:line="276" w:lineRule="auto"/>
        <w:ind w:left="120" w:right="114"/>
        <w:rPr>
          <w:rFonts w:ascii="Arial" w:hAnsi="Arial" w:cs="Arial"/>
          <w:sz w:val="24"/>
          <w:szCs w:val="24"/>
        </w:rPr>
      </w:pPr>
    </w:p>
    <w:p w14:paraId="77247069" w14:textId="4BF9727E" w:rsidR="009C5AC7" w:rsidRDefault="009C5AC7">
      <w:pPr>
        <w:widowControl w:val="0"/>
        <w:autoSpaceDE w:val="0"/>
        <w:autoSpaceDN w:val="0"/>
        <w:adjustRightInd w:val="0"/>
        <w:spacing w:after="200" w:line="276" w:lineRule="auto"/>
        <w:ind w:left="120" w:right="114"/>
        <w:rPr>
          <w:rFonts w:ascii="Arial" w:hAnsi="Arial" w:cs="Arial"/>
          <w:sz w:val="24"/>
          <w:szCs w:val="24"/>
        </w:rPr>
      </w:pPr>
    </w:p>
    <w:p w14:paraId="3BAA197A" w14:textId="07A01EA9" w:rsidR="009C5AC7" w:rsidRDefault="009C5AC7">
      <w:pPr>
        <w:widowControl w:val="0"/>
        <w:autoSpaceDE w:val="0"/>
        <w:autoSpaceDN w:val="0"/>
        <w:adjustRightInd w:val="0"/>
        <w:spacing w:after="200" w:line="276" w:lineRule="auto"/>
        <w:ind w:left="120" w:right="114"/>
        <w:rPr>
          <w:rFonts w:ascii="Arial" w:hAnsi="Arial" w:cs="Arial"/>
          <w:sz w:val="24"/>
          <w:szCs w:val="24"/>
        </w:rPr>
      </w:pPr>
    </w:p>
    <w:p w14:paraId="24C4FBDC" w14:textId="77777777" w:rsidR="009C5AC7" w:rsidRDefault="009C5AC7">
      <w:pPr>
        <w:widowControl w:val="0"/>
        <w:autoSpaceDE w:val="0"/>
        <w:autoSpaceDN w:val="0"/>
        <w:adjustRightInd w:val="0"/>
        <w:spacing w:after="200" w:line="276" w:lineRule="auto"/>
        <w:ind w:left="120" w:right="114"/>
        <w:rPr>
          <w:rFonts w:ascii="Arial" w:hAnsi="Arial" w:cs="Arial"/>
          <w:sz w:val="24"/>
          <w:szCs w:val="24"/>
        </w:rPr>
      </w:pPr>
    </w:p>
    <w:p w14:paraId="001D4FC8" w14:textId="7F8A5491"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78DB2AC1" w14:textId="77777777" w:rsidR="00BE3838" w:rsidRDefault="00BE3838">
      <w:pPr>
        <w:widowControl w:val="0"/>
        <w:autoSpaceDE w:val="0"/>
        <w:autoSpaceDN w:val="0"/>
        <w:adjustRightInd w:val="0"/>
        <w:spacing w:after="200" w:line="276" w:lineRule="auto"/>
        <w:ind w:left="120" w:right="114"/>
        <w:rPr>
          <w:rFonts w:ascii="Arial" w:hAnsi="Arial" w:cs="Arial"/>
          <w:sz w:val="24"/>
          <w:szCs w:val="24"/>
        </w:rPr>
      </w:pPr>
    </w:p>
    <w:p w14:paraId="1D3B478B"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346D33"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4"/>
      <w:r>
        <w:rPr>
          <w:rFonts w:ascii="Arial" w:hAnsi="Arial" w:cs="Arial"/>
          <w:b/>
          <w:bCs/>
          <w:color w:val="000000"/>
        </w:rPr>
        <w:lastRenderedPageBreak/>
        <w:t>Section C - Instructions on Preparing Tenders</w:t>
      </w:r>
      <w:bookmarkEnd w:id="6"/>
    </w:p>
    <w:p w14:paraId="244DFEDE"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5F374D1C"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6796096E"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01F4AE23" w14:textId="2BA861D5"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C1.     Your Tender must be written in English, using Arial font size 11.  Prices must be in </w:t>
      </w:r>
      <w:proofErr w:type="spellStart"/>
      <w:r>
        <w:rPr>
          <w:rFonts w:ascii="Arial" w:hAnsi="Arial" w:cs="Arial"/>
          <w:color w:val="000000"/>
        </w:rPr>
        <w:t>exVAT</w:t>
      </w:r>
      <w:proofErr w:type="spellEnd"/>
      <w:r>
        <w:rPr>
          <w:rFonts w:ascii="Arial" w:hAnsi="Arial" w:cs="Arial"/>
          <w:color w:val="000000"/>
        </w:rPr>
        <w:t>.  Prices must be</w:t>
      </w:r>
      <w:r w:rsidR="00310738">
        <w:rPr>
          <w:rFonts w:ascii="Arial" w:hAnsi="Arial" w:cs="Arial"/>
          <w:color w:val="000000"/>
        </w:rPr>
        <w:t xml:space="preserve"> Firm</w:t>
      </w:r>
      <w:r>
        <w:rPr>
          <w:rFonts w:ascii="Arial" w:hAnsi="Arial" w:cs="Arial"/>
          <w:color w:val="000000"/>
        </w:rPr>
        <w:t xml:space="preserve">. A price breakdown in the Tender. </w:t>
      </w:r>
    </w:p>
    <w:p w14:paraId="22C91AC8"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181528A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7EC454EB" w14:textId="1F38011B"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C3.     Your Tender must be valid and open for acceptance for</w:t>
      </w:r>
      <w:r w:rsidR="00BE3838">
        <w:rPr>
          <w:rFonts w:ascii="Arial" w:hAnsi="Arial" w:cs="Arial"/>
          <w:color w:val="000000"/>
        </w:rPr>
        <w:t xml:space="preserve"> 90 days</w:t>
      </w:r>
      <w:r>
        <w:rPr>
          <w:rFonts w:ascii="Arial" w:hAnsi="Arial" w:cs="Arial"/>
          <w:color w:val="000000"/>
        </w:rPr>
        <w:t xml:space="preserve"> from the Tender return date. In addition, the winning Tender must be open for acceptance for a further thirty (30) calendar days once the Authority announces its decision to award the Contract. </w:t>
      </w:r>
      <w:proofErr w:type="gramStart"/>
      <w:r>
        <w:rPr>
          <w:rFonts w:ascii="Arial" w:hAnsi="Arial" w:cs="Arial"/>
          <w:color w:val="000000"/>
        </w:rPr>
        <w:t>In the event that</w:t>
      </w:r>
      <w:proofErr w:type="gramEnd"/>
      <w:r>
        <w:rPr>
          <w:rFonts w:ascii="Arial" w:hAnsi="Arial" w:cs="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4CFAB08F"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52F4AFAA" w14:textId="0B05A29D" w:rsidR="009E40DF" w:rsidRDefault="001A14E6" w:rsidP="00BE3838">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1003EB78"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016D24DA"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1_5"/>
      <w:r>
        <w:rPr>
          <w:rFonts w:ascii="Arial" w:hAnsi="Arial" w:cs="Arial"/>
          <w:b/>
          <w:bCs/>
          <w:color w:val="000000"/>
        </w:rPr>
        <w:t>Section D - Tender Evaluation</w:t>
      </w:r>
      <w:bookmarkEnd w:id="7"/>
    </w:p>
    <w:p w14:paraId="532B72E5"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4E3A1C5"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6BC1DB0E" w14:textId="063D66AD" w:rsidR="009E40DF" w:rsidRDefault="001A14E6" w:rsidP="009C5AC7">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 xml:space="preserve">D1.  </w:t>
      </w:r>
      <w:r w:rsidR="00BE3838">
        <w:rPr>
          <w:rFonts w:ascii="Arial" w:hAnsi="Arial" w:cs="Arial"/>
          <w:color w:val="000000"/>
        </w:rPr>
        <w:t xml:space="preserve">This section </w:t>
      </w:r>
      <w:r>
        <w:rPr>
          <w:rFonts w:ascii="Arial" w:hAnsi="Arial" w:cs="Arial"/>
          <w:color w:val="000000"/>
        </w:rPr>
        <w:t>details how your Tender will be evaluated, the tools used to evaluate the Tender and the evaluation criteria.</w:t>
      </w:r>
    </w:p>
    <w:p w14:paraId="70160229" w14:textId="77777777" w:rsidR="00BE3838" w:rsidRPr="00504BFF" w:rsidRDefault="00BE3838" w:rsidP="00BE3838">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D2. </w:t>
      </w:r>
      <w:r>
        <w:rPr>
          <w:rFonts w:ascii="Arial" w:hAnsi="Arial" w:cs="Arial"/>
        </w:rPr>
        <w:t xml:space="preserve"> </w:t>
      </w:r>
      <w:r w:rsidRPr="00504BFF">
        <w:rPr>
          <w:rFonts w:ascii="Arial" w:hAnsi="Arial" w:cs="Arial"/>
        </w:rPr>
        <w:t xml:space="preserve">The Evaluation shall be divided into </w:t>
      </w:r>
      <w:r>
        <w:rPr>
          <w:rFonts w:ascii="Arial" w:hAnsi="Arial" w:cs="Arial"/>
        </w:rPr>
        <w:t>4</w:t>
      </w:r>
      <w:r w:rsidRPr="00504BFF">
        <w:rPr>
          <w:rFonts w:ascii="Arial" w:hAnsi="Arial" w:cs="Arial"/>
        </w:rPr>
        <w:t xml:space="preserve"> Stages:</w:t>
      </w:r>
    </w:p>
    <w:p w14:paraId="175DE46B" w14:textId="77777777" w:rsidR="00BE3838" w:rsidRPr="00504BFF" w:rsidRDefault="00BE3838" w:rsidP="00BE3838">
      <w:pPr>
        <w:pStyle w:val="ListParagraph"/>
        <w:widowControl w:val="0"/>
        <w:numPr>
          <w:ilvl w:val="0"/>
          <w:numId w:val="13"/>
        </w:numPr>
        <w:autoSpaceDE w:val="0"/>
        <w:autoSpaceDN w:val="0"/>
        <w:adjustRightInd w:val="0"/>
        <w:spacing w:after="200" w:line="276" w:lineRule="auto"/>
        <w:ind w:right="114"/>
        <w:contextualSpacing/>
        <w:rPr>
          <w:rFonts w:ascii="Arial" w:hAnsi="Arial" w:cs="Arial"/>
        </w:rPr>
      </w:pPr>
      <w:r w:rsidRPr="00504BFF">
        <w:rPr>
          <w:rFonts w:ascii="Arial" w:hAnsi="Arial" w:cs="Arial"/>
        </w:rPr>
        <w:t>Stage 1: Commercial Compliance Evaluation</w:t>
      </w:r>
    </w:p>
    <w:p w14:paraId="0810AABA" w14:textId="77777777" w:rsidR="00BE3838" w:rsidRDefault="00BE3838" w:rsidP="00BE3838">
      <w:pPr>
        <w:pStyle w:val="ListParagraph"/>
        <w:widowControl w:val="0"/>
        <w:numPr>
          <w:ilvl w:val="0"/>
          <w:numId w:val="13"/>
        </w:numPr>
        <w:autoSpaceDE w:val="0"/>
        <w:autoSpaceDN w:val="0"/>
        <w:adjustRightInd w:val="0"/>
        <w:spacing w:after="200" w:line="276" w:lineRule="auto"/>
        <w:ind w:right="114"/>
        <w:contextualSpacing/>
        <w:rPr>
          <w:rFonts w:ascii="Arial" w:hAnsi="Arial" w:cs="Arial"/>
        </w:rPr>
      </w:pPr>
      <w:r w:rsidRPr="00504BFF">
        <w:rPr>
          <w:rFonts w:ascii="Arial" w:hAnsi="Arial" w:cs="Arial"/>
        </w:rPr>
        <w:t xml:space="preserve">Stage </w:t>
      </w:r>
      <w:r>
        <w:rPr>
          <w:rFonts w:ascii="Arial" w:hAnsi="Arial" w:cs="Arial"/>
        </w:rPr>
        <w:t>2</w:t>
      </w:r>
      <w:r w:rsidRPr="00504BFF">
        <w:rPr>
          <w:rFonts w:ascii="Arial" w:hAnsi="Arial" w:cs="Arial"/>
        </w:rPr>
        <w:t>: Technical (Non-cost Score)</w:t>
      </w:r>
    </w:p>
    <w:p w14:paraId="02724A7C" w14:textId="77777777" w:rsidR="00BE3838" w:rsidRPr="00504BFF" w:rsidRDefault="00BE3838" w:rsidP="00BE3838">
      <w:pPr>
        <w:pStyle w:val="ListParagraph"/>
        <w:widowControl w:val="0"/>
        <w:numPr>
          <w:ilvl w:val="0"/>
          <w:numId w:val="13"/>
        </w:numPr>
        <w:autoSpaceDE w:val="0"/>
        <w:autoSpaceDN w:val="0"/>
        <w:adjustRightInd w:val="0"/>
        <w:spacing w:after="200" w:line="276" w:lineRule="auto"/>
        <w:ind w:right="114"/>
        <w:contextualSpacing/>
        <w:rPr>
          <w:rFonts w:ascii="Arial" w:hAnsi="Arial" w:cs="Arial"/>
        </w:rPr>
      </w:pPr>
      <w:r w:rsidRPr="00504BFF">
        <w:rPr>
          <w:rFonts w:ascii="Arial" w:hAnsi="Arial" w:cs="Arial"/>
        </w:rPr>
        <w:t xml:space="preserve">Stage </w:t>
      </w:r>
      <w:r>
        <w:rPr>
          <w:rFonts w:ascii="Arial" w:hAnsi="Arial" w:cs="Arial"/>
        </w:rPr>
        <w:t>3</w:t>
      </w:r>
      <w:r w:rsidRPr="00504BFF">
        <w:rPr>
          <w:rFonts w:ascii="Arial" w:hAnsi="Arial" w:cs="Arial"/>
        </w:rPr>
        <w:t>: Cost</w:t>
      </w:r>
    </w:p>
    <w:p w14:paraId="75A03143" w14:textId="77777777" w:rsidR="00BE3838" w:rsidRPr="00504BFF" w:rsidRDefault="00BE3838" w:rsidP="00BE3838">
      <w:pPr>
        <w:pStyle w:val="ListParagraph"/>
        <w:widowControl w:val="0"/>
        <w:numPr>
          <w:ilvl w:val="0"/>
          <w:numId w:val="13"/>
        </w:numPr>
        <w:autoSpaceDE w:val="0"/>
        <w:autoSpaceDN w:val="0"/>
        <w:adjustRightInd w:val="0"/>
        <w:spacing w:after="200" w:line="276" w:lineRule="auto"/>
        <w:ind w:right="114"/>
        <w:contextualSpacing/>
        <w:rPr>
          <w:rFonts w:ascii="Arial" w:hAnsi="Arial" w:cs="Arial"/>
        </w:rPr>
      </w:pPr>
      <w:r w:rsidRPr="00504BFF">
        <w:rPr>
          <w:rFonts w:ascii="Arial" w:hAnsi="Arial" w:cs="Arial"/>
        </w:rPr>
        <w:t xml:space="preserve">Stage </w:t>
      </w:r>
      <w:r>
        <w:rPr>
          <w:rFonts w:ascii="Arial" w:hAnsi="Arial" w:cs="Arial"/>
        </w:rPr>
        <w:t>4</w:t>
      </w:r>
      <w:r w:rsidRPr="00504BFF">
        <w:rPr>
          <w:rFonts w:ascii="Arial" w:hAnsi="Arial" w:cs="Arial"/>
        </w:rPr>
        <w:t>: Overall Tender Result</w:t>
      </w:r>
    </w:p>
    <w:p w14:paraId="1D8EDCB8" w14:textId="77777777" w:rsidR="00BE3838" w:rsidRDefault="00BE3838" w:rsidP="00BE3838">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D3. </w:t>
      </w:r>
      <w:r>
        <w:rPr>
          <w:rFonts w:ascii="Arial" w:hAnsi="Arial" w:cs="Arial"/>
        </w:rPr>
        <w:t xml:space="preserve"> </w:t>
      </w:r>
      <w:r w:rsidRPr="00504BFF">
        <w:rPr>
          <w:rFonts w:ascii="Arial" w:hAnsi="Arial" w:cs="Arial"/>
        </w:rPr>
        <w:t xml:space="preserve">Stages 1 shall be </w:t>
      </w:r>
      <w:r>
        <w:rPr>
          <w:rFonts w:ascii="Arial" w:hAnsi="Arial" w:cs="Arial"/>
        </w:rPr>
        <w:t xml:space="preserve">scored with a </w:t>
      </w:r>
      <w:r w:rsidRPr="00504BFF">
        <w:rPr>
          <w:rFonts w:ascii="Arial" w:hAnsi="Arial" w:cs="Arial"/>
        </w:rPr>
        <w:t>Pass/Fail</w:t>
      </w:r>
      <w:r>
        <w:rPr>
          <w:rFonts w:ascii="Arial" w:hAnsi="Arial" w:cs="Arial"/>
        </w:rPr>
        <w:t xml:space="preserve"> mark</w:t>
      </w:r>
      <w:r w:rsidRPr="00504BFF">
        <w:rPr>
          <w:rFonts w:ascii="Arial" w:hAnsi="Arial" w:cs="Arial"/>
        </w:rPr>
        <w:t>.</w:t>
      </w:r>
    </w:p>
    <w:p w14:paraId="0CB62F53" w14:textId="77777777" w:rsidR="00BE3838" w:rsidRDefault="00BE3838" w:rsidP="00BE3838">
      <w:pPr>
        <w:widowControl w:val="0"/>
        <w:autoSpaceDE w:val="0"/>
        <w:autoSpaceDN w:val="0"/>
        <w:adjustRightInd w:val="0"/>
        <w:spacing w:after="200" w:line="276" w:lineRule="auto"/>
        <w:ind w:right="114"/>
        <w:rPr>
          <w:rFonts w:ascii="Arial" w:hAnsi="Arial" w:cs="Arial"/>
        </w:rPr>
      </w:pPr>
      <w:r>
        <w:rPr>
          <w:rFonts w:ascii="Arial" w:hAnsi="Arial" w:cs="Arial"/>
        </w:rPr>
        <w:t>D4. Stage 2 shall be scored</w:t>
      </w:r>
    </w:p>
    <w:p w14:paraId="44424AA2" w14:textId="77777777" w:rsidR="00BE3838" w:rsidRPr="00504BFF" w:rsidRDefault="00BE3838" w:rsidP="00BE3838">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Pr>
          <w:rFonts w:ascii="Arial" w:hAnsi="Arial" w:cs="Arial"/>
        </w:rPr>
        <w:t xml:space="preserve">5. </w:t>
      </w:r>
      <w:r w:rsidRPr="00504BFF">
        <w:rPr>
          <w:rFonts w:ascii="Arial" w:hAnsi="Arial" w:cs="Arial"/>
        </w:rPr>
        <w:t xml:space="preserve">Stage </w:t>
      </w:r>
      <w:r>
        <w:rPr>
          <w:rFonts w:ascii="Arial" w:hAnsi="Arial" w:cs="Arial"/>
        </w:rPr>
        <w:t>2</w:t>
      </w:r>
      <w:r w:rsidRPr="00504BFF">
        <w:rPr>
          <w:rFonts w:ascii="Arial" w:hAnsi="Arial" w:cs="Arial"/>
        </w:rPr>
        <w:t xml:space="preserve"> and Stage </w:t>
      </w:r>
      <w:r>
        <w:rPr>
          <w:rFonts w:ascii="Arial" w:hAnsi="Arial" w:cs="Arial"/>
        </w:rPr>
        <w:t xml:space="preserve">3 </w:t>
      </w:r>
      <w:r w:rsidRPr="00504BFF">
        <w:rPr>
          <w:rFonts w:ascii="Arial" w:hAnsi="Arial" w:cs="Arial"/>
        </w:rPr>
        <w:t xml:space="preserve">will contribute to Stage </w:t>
      </w:r>
      <w:r>
        <w:rPr>
          <w:rFonts w:ascii="Arial" w:hAnsi="Arial" w:cs="Arial"/>
        </w:rPr>
        <w:t>4</w:t>
      </w:r>
      <w:r w:rsidRPr="00504BFF">
        <w:rPr>
          <w:rFonts w:ascii="Arial" w:hAnsi="Arial" w:cs="Arial"/>
        </w:rPr>
        <w:t>, the Overall Tender Result. This will be based on Weighted Value for Money Index (</w:t>
      </w:r>
      <w:proofErr w:type="spellStart"/>
      <w:r w:rsidRPr="00504BFF">
        <w:rPr>
          <w:rFonts w:ascii="Arial" w:hAnsi="Arial" w:cs="Arial"/>
        </w:rPr>
        <w:t>WVfM</w:t>
      </w:r>
      <w:proofErr w:type="spellEnd"/>
      <w:r w:rsidRPr="00504BFF">
        <w:rPr>
          <w:rFonts w:ascii="Arial" w:hAnsi="Arial" w:cs="Arial"/>
        </w:rPr>
        <w:t xml:space="preserve">) Index detailed in Stage </w:t>
      </w:r>
      <w:r>
        <w:rPr>
          <w:rFonts w:ascii="Arial" w:hAnsi="Arial" w:cs="Arial"/>
        </w:rPr>
        <w:t>4</w:t>
      </w:r>
      <w:r w:rsidRPr="00504BFF">
        <w:rPr>
          <w:rFonts w:ascii="Arial" w:hAnsi="Arial" w:cs="Arial"/>
        </w:rPr>
        <w:t xml:space="preserve">.  </w:t>
      </w:r>
    </w:p>
    <w:p w14:paraId="3E360DA1" w14:textId="77777777" w:rsidR="00BE3838" w:rsidRPr="00504BFF" w:rsidRDefault="00BE3838" w:rsidP="00BE3838">
      <w:pPr>
        <w:widowControl w:val="0"/>
        <w:autoSpaceDE w:val="0"/>
        <w:autoSpaceDN w:val="0"/>
        <w:adjustRightInd w:val="0"/>
        <w:spacing w:after="200" w:line="276" w:lineRule="auto"/>
        <w:ind w:right="114"/>
        <w:rPr>
          <w:rFonts w:ascii="Arial" w:hAnsi="Arial" w:cs="Arial"/>
          <w:b/>
          <w:bCs/>
        </w:rPr>
      </w:pPr>
      <w:r w:rsidRPr="00504BFF">
        <w:rPr>
          <w:rFonts w:ascii="Arial" w:hAnsi="Arial" w:cs="Arial"/>
          <w:b/>
          <w:bCs/>
        </w:rPr>
        <w:t>Stage 1: Commercial Compliance Evaluation</w:t>
      </w:r>
    </w:p>
    <w:p w14:paraId="3AB5BF17" w14:textId="77777777" w:rsidR="00BE3838" w:rsidRPr="00504BFF" w:rsidRDefault="00BE3838" w:rsidP="00BE3838">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Pr>
          <w:rFonts w:ascii="Arial" w:hAnsi="Arial" w:cs="Arial"/>
        </w:rPr>
        <w:t>6</w:t>
      </w:r>
      <w:r w:rsidRPr="00504BFF">
        <w:rPr>
          <w:rFonts w:ascii="Arial" w:hAnsi="Arial" w:cs="Arial"/>
        </w:rPr>
        <w:t xml:space="preserve">. </w:t>
      </w:r>
      <w:r>
        <w:rPr>
          <w:rFonts w:ascii="Arial" w:hAnsi="Arial" w:cs="Arial"/>
        </w:rPr>
        <w:t xml:space="preserve"> </w:t>
      </w:r>
      <w:r w:rsidRPr="00504BFF">
        <w:rPr>
          <w:rFonts w:ascii="Arial" w:hAnsi="Arial" w:cs="Arial"/>
        </w:rPr>
        <w:t>All Tenderers must complete and submit the following documentation listed in Table 1 via the Defence Sourcing Portal:</w:t>
      </w:r>
      <w:r w:rsidRPr="00504BFF">
        <w:rPr>
          <w:rFonts w:ascii="Arial" w:hAnsi="Arial" w:cs="Arial"/>
        </w:rPr>
        <w:br/>
      </w:r>
    </w:p>
    <w:tbl>
      <w:tblPr>
        <w:tblW w:w="0" w:type="auto"/>
        <w:tblInd w:w="267" w:type="dxa"/>
        <w:tblLayout w:type="fixed"/>
        <w:tblCellMar>
          <w:left w:w="0" w:type="dxa"/>
          <w:right w:w="0" w:type="dxa"/>
        </w:tblCellMar>
        <w:tblLook w:val="0000" w:firstRow="0" w:lastRow="0" w:firstColumn="0" w:lastColumn="0" w:noHBand="0" w:noVBand="0"/>
      </w:tblPr>
      <w:tblGrid>
        <w:gridCol w:w="1019"/>
        <w:gridCol w:w="6890"/>
      </w:tblGrid>
      <w:tr w:rsidR="00BE3838" w14:paraId="33DC8C13" w14:textId="77777777">
        <w:tc>
          <w:tcPr>
            <w:tcW w:w="7909" w:type="dxa"/>
            <w:gridSpan w:val="2"/>
            <w:tcBorders>
              <w:top w:val="single" w:sz="8" w:space="0" w:color="000000"/>
              <w:left w:val="single" w:sz="8" w:space="0" w:color="000000"/>
              <w:bottom w:val="single" w:sz="8" w:space="0" w:color="000000"/>
              <w:right w:val="single" w:sz="8" w:space="0" w:color="000000"/>
            </w:tcBorders>
            <w:shd w:val="clear" w:color="auto" w:fill="D9D9D9"/>
          </w:tcPr>
          <w:p w14:paraId="6970BAE2" w14:textId="77777777" w:rsidR="00BE3838" w:rsidRDefault="00BE3838">
            <w:pPr>
              <w:widowControl w:val="0"/>
              <w:autoSpaceDE w:val="0"/>
              <w:autoSpaceDN w:val="0"/>
              <w:adjustRightInd w:val="0"/>
              <w:spacing w:after="60" w:line="240" w:lineRule="auto"/>
              <w:ind w:right="1"/>
              <w:jc w:val="center"/>
              <w:rPr>
                <w:rFonts w:ascii="Arial" w:hAnsi="Arial" w:cs="Arial"/>
                <w:b/>
                <w:bCs/>
              </w:rPr>
            </w:pPr>
            <w:r>
              <w:rPr>
                <w:rFonts w:ascii="Arial" w:hAnsi="Arial" w:cs="Arial"/>
                <w:b/>
                <w:bCs/>
              </w:rPr>
              <w:t>TABLE 1: STAGE 1:  COMMERCIAL COMPLIANCE EVALUATION</w:t>
            </w:r>
          </w:p>
          <w:p w14:paraId="24BE4EAA" w14:textId="77777777" w:rsidR="00BE3838" w:rsidRDefault="00BE3838">
            <w:pPr>
              <w:widowControl w:val="0"/>
              <w:autoSpaceDE w:val="0"/>
              <w:autoSpaceDN w:val="0"/>
              <w:adjustRightInd w:val="0"/>
              <w:spacing w:after="0" w:line="240" w:lineRule="auto"/>
              <w:ind w:left="118" w:right="1"/>
              <w:jc w:val="center"/>
              <w:rPr>
                <w:rFonts w:ascii="Arial" w:hAnsi="Arial" w:cs="Arial"/>
              </w:rPr>
            </w:pPr>
          </w:p>
        </w:tc>
      </w:tr>
      <w:tr w:rsidR="00BE3838" w14:paraId="1FA3A3B3" w14:textId="77777777">
        <w:tc>
          <w:tcPr>
            <w:tcW w:w="1019" w:type="dxa"/>
            <w:tcBorders>
              <w:top w:val="single" w:sz="8" w:space="0" w:color="000000"/>
              <w:left w:val="single" w:sz="8" w:space="0" w:color="000000"/>
              <w:bottom w:val="single" w:sz="8" w:space="0" w:color="000000"/>
              <w:right w:val="single" w:sz="8" w:space="0" w:color="000000"/>
            </w:tcBorders>
            <w:shd w:val="clear" w:color="auto" w:fill="D9D9D9"/>
          </w:tcPr>
          <w:p w14:paraId="2EF69736" w14:textId="77777777" w:rsidR="00BE3838" w:rsidRDefault="00BE3838">
            <w:pPr>
              <w:widowControl w:val="0"/>
              <w:autoSpaceDE w:val="0"/>
              <w:autoSpaceDN w:val="0"/>
              <w:adjustRightInd w:val="0"/>
              <w:spacing w:after="60" w:line="240" w:lineRule="auto"/>
              <w:ind w:left="118" w:right="1"/>
              <w:jc w:val="center"/>
              <w:rPr>
                <w:rFonts w:ascii="Arial" w:hAnsi="Arial" w:cs="Arial"/>
              </w:rPr>
            </w:pPr>
            <w:r>
              <w:rPr>
                <w:rFonts w:ascii="Arial" w:hAnsi="Arial" w:cs="Arial"/>
                <w:b/>
                <w:bCs/>
              </w:rPr>
              <w:t xml:space="preserve">Serial </w:t>
            </w:r>
          </w:p>
        </w:tc>
        <w:tc>
          <w:tcPr>
            <w:tcW w:w="6890" w:type="dxa"/>
            <w:tcBorders>
              <w:top w:val="single" w:sz="8" w:space="0" w:color="000000"/>
              <w:left w:val="single" w:sz="8" w:space="0" w:color="000000"/>
              <w:bottom w:val="single" w:sz="8" w:space="0" w:color="000000"/>
              <w:right w:val="single" w:sz="8" w:space="0" w:color="000000"/>
            </w:tcBorders>
            <w:shd w:val="clear" w:color="auto" w:fill="D9D9D9"/>
          </w:tcPr>
          <w:p w14:paraId="4513B215" w14:textId="77777777" w:rsidR="00BE3838" w:rsidRDefault="00BE3838">
            <w:pPr>
              <w:widowControl w:val="0"/>
              <w:autoSpaceDE w:val="0"/>
              <w:autoSpaceDN w:val="0"/>
              <w:adjustRightInd w:val="0"/>
              <w:spacing w:after="60" w:line="240" w:lineRule="auto"/>
              <w:ind w:left="127" w:right="1"/>
              <w:jc w:val="center"/>
              <w:rPr>
                <w:rFonts w:ascii="Arial" w:hAnsi="Arial" w:cs="Arial"/>
              </w:rPr>
            </w:pPr>
            <w:r>
              <w:rPr>
                <w:rFonts w:ascii="Arial" w:hAnsi="Arial" w:cs="Arial"/>
                <w:b/>
                <w:bCs/>
              </w:rPr>
              <w:t>DOCUMENT</w:t>
            </w:r>
          </w:p>
        </w:tc>
      </w:tr>
      <w:tr w:rsidR="00BE3838" w14:paraId="7AC02A40" w14:textId="7777777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63CBDC39" w14:textId="77777777" w:rsidR="00BE3838" w:rsidRDefault="00BE3838">
            <w:pPr>
              <w:widowControl w:val="0"/>
              <w:tabs>
                <w:tab w:val="left" w:pos="118"/>
              </w:tabs>
              <w:autoSpaceDE w:val="0"/>
              <w:autoSpaceDN w:val="0"/>
              <w:adjustRightInd w:val="0"/>
              <w:spacing w:after="0" w:line="240" w:lineRule="auto"/>
              <w:ind w:left="118" w:firstLine="360"/>
              <w:rPr>
                <w:rFonts w:ascii="Arial" w:hAnsi="Arial" w:cs="Arial"/>
              </w:rPr>
            </w:pPr>
            <w:r>
              <w:rPr>
                <w:rFonts w:ascii="Arial" w:hAnsi="Arial" w:cs="Arial"/>
                <w:color w:val="000000"/>
              </w:rPr>
              <w:t>A.</w:t>
            </w:r>
            <w:r>
              <w:rPr>
                <w:rFonts w:ascii="Arial" w:hAnsi="Arial" w:cs="Arial"/>
              </w:rPr>
              <w:tab/>
            </w:r>
          </w:p>
          <w:p w14:paraId="1ECC5A84" w14:textId="77777777" w:rsidR="00BE3838" w:rsidRDefault="00BE3838">
            <w:pPr>
              <w:widowControl w:val="0"/>
              <w:autoSpaceDE w:val="0"/>
              <w:autoSpaceDN w:val="0"/>
              <w:adjustRightInd w:val="0"/>
              <w:spacing w:after="60" w:line="240" w:lineRule="auto"/>
              <w:ind w:left="127" w:right="1"/>
              <w:rPr>
                <w:rFonts w:ascii="Arial" w:hAnsi="Arial" w:cs="Arial"/>
              </w:rPr>
            </w:pP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20B92B55" w14:textId="77777777" w:rsidR="00BE3838" w:rsidRDefault="00BE3838">
            <w:pPr>
              <w:widowControl w:val="0"/>
              <w:autoSpaceDE w:val="0"/>
              <w:autoSpaceDN w:val="0"/>
              <w:adjustRightInd w:val="0"/>
              <w:spacing w:after="60" w:line="240" w:lineRule="auto"/>
              <w:ind w:left="127" w:right="1"/>
              <w:rPr>
                <w:rFonts w:ascii="Arial" w:hAnsi="Arial" w:cs="Arial"/>
              </w:rPr>
            </w:pPr>
            <w:r>
              <w:rPr>
                <w:rFonts w:ascii="Arial" w:hAnsi="Arial" w:cs="Arial"/>
                <w:color w:val="000000"/>
              </w:rPr>
              <w:t xml:space="preserve">Please complete, </w:t>
            </w:r>
            <w:proofErr w:type="gramStart"/>
            <w:r>
              <w:rPr>
                <w:rFonts w:ascii="Arial" w:hAnsi="Arial" w:cs="Arial"/>
                <w:color w:val="000000"/>
              </w:rPr>
              <w:t>sign</w:t>
            </w:r>
            <w:proofErr w:type="gramEnd"/>
            <w:r>
              <w:rPr>
                <w:rFonts w:ascii="Arial" w:hAnsi="Arial" w:cs="Arial"/>
                <w:color w:val="000000"/>
              </w:rPr>
              <w:t xml:space="preserve"> and return Tender Submission Document (Offer) – DEFFORM 47 Annex A</w:t>
            </w:r>
          </w:p>
        </w:tc>
      </w:tr>
      <w:tr w:rsidR="00BE3838" w14:paraId="7802E459" w14:textId="7777777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3921D94E" w14:textId="77777777" w:rsidR="00BE3838" w:rsidRDefault="00BE3838">
            <w:pPr>
              <w:widowControl w:val="0"/>
              <w:tabs>
                <w:tab w:val="left" w:pos="118"/>
              </w:tabs>
              <w:autoSpaceDE w:val="0"/>
              <w:autoSpaceDN w:val="0"/>
              <w:adjustRightInd w:val="0"/>
              <w:spacing w:after="0" w:line="240" w:lineRule="auto"/>
              <w:ind w:left="118" w:firstLine="360"/>
              <w:rPr>
                <w:rFonts w:ascii="Arial" w:hAnsi="Arial" w:cs="Arial"/>
              </w:rPr>
            </w:pPr>
            <w:r>
              <w:rPr>
                <w:rFonts w:ascii="Arial" w:hAnsi="Arial" w:cs="Arial"/>
                <w:color w:val="000000"/>
              </w:rPr>
              <w:t>B.</w:t>
            </w:r>
            <w:r>
              <w:rPr>
                <w:rFonts w:ascii="Arial" w:hAnsi="Arial" w:cs="Arial"/>
              </w:rPr>
              <w:tab/>
            </w:r>
          </w:p>
          <w:p w14:paraId="629A4925" w14:textId="77777777" w:rsidR="00BE3838" w:rsidRDefault="00BE3838">
            <w:pPr>
              <w:widowControl w:val="0"/>
              <w:autoSpaceDE w:val="0"/>
              <w:autoSpaceDN w:val="0"/>
              <w:adjustRightInd w:val="0"/>
              <w:spacing w:after="60" w:line="240" w:lineRule="auto"/>
              <w:ind w:left="127" w:right="1"/>
              <w:rPr>
                <w:rFonts w:ascii="Arial" w:hAnsi="Arial" w:cs="Arial"/>
              </w:rPr>
            </w:pP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53F4F90A" w14:textId="77777777" w:rsidR="00BE3838" w:rsidRDefault="00BE3838">
            <w:pPr>
              <w:widowControl w:val="0"/>
              <w:autoSpaceDE w:val="0"/>
              <w:autoSpaceDN w:val="0"/>
              <w:adjustRightInd w:val="0"/>
              <w:spacing w:after="60" w:line="240" w:lineRule="auto"/>
              <w:ind w:left="127" w:right="1"/>
              <w:rPr>
                <w:rFonts w:ascii="Arial" w:hAnsi="Arial" w:cs="Arial"/>
              </w:rPr>
            </w:pPr>
            <w:r>
              <w:rPr>
                <w:rFonts w:ascii="Arial" w:hAnsi="Arial" w:cs="Arial"/>
                <w:color w:val="000000"/>
              </w:rPr>
              <w:t xml:space="preserve">Please confirm you accept the </w:t>
            </w:r>
            <w:r>
              <w:rPr>
                <w:rFonts w:ascii="Arial" w:hAnsi="Arial" w:cs="Arial"/>
                <w:lang w:eastAsia="en-US"/>
              </w:rPr>
              <w:t>unconditional acceptance of the Authority’s Terms and Conditions and Clauses; Forms and Annexes, including acceptance of the Publications and standards listed within the ITT and SOR.</w:t>
            </w:r>
          </w:p>
        </w:tc>
      </w:tr>
      <w:tr w:rsidR="00BE3838" w14:paraId="7C5606E9" w14:textId="7777777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21FF23DE" w14:textId="77777777" w:rsidR="00BE3838" w:rsidRDefault="00BE3838">
            <w:pPr>
              <w:widowControl w:val="0"/>
              <w:tabs>
                <w:tab w:val="left" w:pos="118"/>
              </w:tabs>
              <w:autoSpaceDE w:val="0"/>
              <w:autoSpaceDN w:val="0"/>
              <w:adjustRightInd w:val="0"/>
              <w:spacing w:after="0" w:line="240" w:lineRule="auto"/>
              <w:ind w:left="118" w:firstLine="360"/>
              <w:rPr>
                <w:rFonts w:ascii="Arial" w:hAnsi="Arial" w:cs="Arial"/>
                <w:color w:val="000000"/>
              </w:rPr>
            </w:pPr>
            <w:r>
              <w:rPr>
                <w:rFonts w:ascii="Arial" w:hAnsi="Arial" w:cs="Arial"/>
                <w:color w:val="000000"/>
              </w:rPr>
              <w:t>C.</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540FC71A" w14:textId="77777777" w:rsidR="00BE3838" w:rsidRDefault="00BE3838">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Please complete and return the Schedule 2 Pricing Schedule of Requirements</w:t>
            </w:r>
          </w:p>
        </w:tc>
      </w:tr>
      <w:tr w:rsidR="00BE3838" w14:paraId="4DA83DC6" w14:textId="7777777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0B540A04" w14:textId="77777777" w:rsidR="00BE3838" w:rsidRDefault="00BE3838">
            <w:pPr>
              <w:widowControl w:val="0"/>
              <w:tabs>
                <w:tab w:val="left" w:pos="118"/>
              </w:tabs>
              <w:autoSpaceDE w:val="0"/>
              <w:autoSpaceDN w:val="0"/>
              <w:adjustRightInd w:val="0"/>
              <w:spacing w:after="0" w:line="240" w:lineRule="auto"/>
              <w:ind w:left="118" w:firstLine="360"/>
              <w:rPr>
                <w:rFonts w:ascii="Arial" w:hAnsi="Arial" w:cs="Arial"/>
                <w:color w:val="000000"/>
              </w:rPr>
            </w:pPr>
            <w:r>
              <w:rPr>
                <w:rFonts w:ascii="Arial" w:hAnsi="Arial" w:cs="Arial"/>
                <w:color w:val="000000"/>
              </w:rPr>
              <w:t>D.</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3210E830" w14:textId="77777777" w:rsidR="00BE3838" w:rsidRDefault="00BE3838">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Please sign and return Schedule 5 Commercially Sensitive information Form.</w:t>
            </w:r>
          </w:p>
        </w:tc>
      </w:tr>
      <w:tr w:rsidR="00BE3838" w14:paraId="3965CF5A" w14:textId="7777777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4A56A195" w14:textId="77777777" w:rsidR="00BE3838" w:rsidRDefault="00BE3838">
            <w:pPr>
              <w:widowControl w:val="0"/>
              <w:tabs>
                <w:tab w:val="left" w:pos="118"/>
              </w:tabs>
              <w:autoSpaceDE w:val="0"/>
              <w:autoSpaceDN w:val="0"/>
              <w:adjustRightInd w:val="0"/>
              <w:spacing w:after="0" w:line="240" w:lineRule="auto"/>
              <w:ind w:left="118" w:firstLine="360"/>
              <w:rPr>
                <w:rFonts w:ascii="Arial" w:hAnsi="Arial" w:cs="Arial"/>
                <w:color w:val="000000"/>
              </w:rPr>
            </w:pPr>
            <w:r>
              <w:rPr>
                <w:rFonts w:ascii="Arial" w:hAnsi="Arial" w:cs="Arial"/>
                <w:color w:val="000000"/>
              </w:rPr>
              <w:t>E.</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7881A3FF" w14:textId="77777777" w:rsidR="00BE3838" w:rsidRDefault="00BE3838">
            <w:pPr>
              <w:widowControl w:val="0"/>
              <w:autoSpaceDE w:val="0"/>
              <w:autoSpaceDN w:val="0"/>
              <w:adjustRightInd w:val="0"/>
              <w:spacing w:after="60" w:line="240" w:lineRule="auto"/>
              <w:ind w:left="127" w:right="1"/>
              <w:rPr>
                <w:rFonts w:ascii="Arial" w:hAnsi="Arial" w:cs="Arial"/>
              </w:rPr>
            </w:pPr>
            <w:r>
              <w:rPr>
                <w:rFonts w:ascii="Arial" w:hAnsi="Arial" w:cs="Arial"/>
                <w:color w:val="000000"/>
              </w:rPr>
              <w:t xml:space="preserve">CYBER Please complete and submit a copy of the Supplier Assurance Questionnaire (SAQ) form – (copy provided below). The  </w:t>
            </w:r>
            <w:r>
              <w:t xml:space="preserve"> </w:t>
            </w:r>
            <w:r>
              <w:rPr>
                <w:rFonts w:ascii="Arial" w:hAnsi="Arial" w:cs="Arial"/>
              </w:rPr>
              <w:t>Cyber Risk Profile for this requirement identified by the Cyber Risk Assessment is MODERATE reference “RAR-310798756”.</w:t>
            </w:r>
          </w:p>
          <w:p w14:paraId="207D69CC" w14:textId="77777777" w:rsidR="00BE3838" w:rsidRDefault="00000000">
            <w:pPr>
              <w:widowControl w:val="0"/>
              <w:autoSpaceDE w:val="0"/>
              <w:autoSpaceDN w:val="0"/>
              <w:adjustRightInd w:val="0"/>
              <w:spacing w:after="60" w:line="240" w:lineRule="auto"/>
              <w:ind w:left="127" w:right="1"/>
              <w:rPr>
                <w:rFonts w:ascii="Arial" w:hAnsi="Arial" w:cs="Arial"/>
                <w:color w:val="000000"/>
              </w:rPr>
            </w:pPr>
            <w:hyperlink r:id="rId22" w:history="1">
              <w:r w:rsidR="00BE3838">
                <w:rPr>
                  <w:rStyle w:val="Hyperlink"/>
                </w:rPr>
                <w:t>https://forms.office.com/e/gwWaExBF4w</w:t>
              </w:r>
            </w:hyperlink>
          </w:p>
          <w:p w14:paraId="065069D7" w14:textId="77777777" w:rsidR="00BE3838" w:rsidRDefault="00BE3838">
            <w:pPr>
              <w:widowControl w:val="0"/>
              <w:autoSpaceDE w:val="0"/>
              <w:autoSpaceDN w:val="0"/>
              <w:adjustRightInd w:val="0"/>
              <w:spacing w:after="60" w:line="240" w:lineRule="auto"/>
              <w:ind w:left="127" w:right="1"/>
              <w:rPr>
                <w:rFonts w:ascii="Arial" w:hAnsi="Arial" w:cs="Arial"/>
                <w:color w:val="000000"/>
              </w:rPr>
            </w:pPr>
          </w:p>
          <w:p w14:paraId="55F90F75" w14:textId="77777777" w:rsidR="00BE3838" w:rsidRDefault="00BE3838">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 xml:space="preserve">The form is to be completed and submitted to the following email address </w:t>
            </w:r>
            <w:hyperlink r:id="rId23" w:history="1">
              <w:r>
                <w:rPr>
                  <w:rStyle w:val="Hyperlink"/>
                  <w:rFonts w:ascii="Arial" w:hAnsi="Arial" w:cs="Arial"/>
                </w:rPr>
                <w:t>UKStratComDD-CyDR-DCPP@mod.gov.uk</w:t>
              </w:r>
            </w:hyperlink>
            <w:r>
              <w:rPr>
                <w:rFonts w:ascii="Arial" w:hAnsi="Arial" w:cs="Arial"/>
                <w:color w:val="000000"/>
              </w:rPr>
              <w:t xml:space="preserve"> . You will receive a response within 48 hours confirming your cyber rating. You must provide evidence of the outcome with your tender submission. </w:t>
            </w:r>
          </w:p>
          <w:p w14:paraId="4ED2D7BD" w14:textId="77777777" w:rsidR="00BE3838" w:rsidRDefault="00BE3838">
            <w:pPr>
              <w:widowControl w:val="0"/>
              <w:autoSpaceDE w:val="0"/>
              <w:autoSpaceDN w:val="0"/>
              <w:adjustRightInd w:val="0"/>
              <w:spacing w:after="60" w:line="240" w:lineRule="auto"/>
              <w:ind w:left="127" w:right="1"/>
              <w:rPr>
                <w:rFonts w:ascii="Arial" w:hAnsi="Arial" w:cs="Arial"/>
                <w:color w:val="000000"/>
              </w:rPr>
            </w:pPr>
          </w:p>
          <w:p w14:paraId="09AB5E81" w14:textId="77777777" w:rsidR="00BE3838" w:rsidRDefault="00BE3838">
            <w:pPr>
              <w:widowControl w:val="0"/>
              <w:autoSpaceDE w:val="0"/>
              <w:autoSpaceDN w:val="0"/>
              <w:adjustRightInd w:val="0"/>
              <w:spacing w:after="60" w:line="240" w:lineRule="auto"/>
              <w:ind w:left="127" w:right="1"/>
              <w:rPr>
                <w:rFonts w:ascii="Arial" w:hAnsi="Arial" w:cs="Arial"/>
                <w:color w:val="000000"/>
                <w:lang w:eastAsia="en-US"/>
              </w:rPr>
            </w:pPr>
            <w:r>
              <w:rPr>
                <w:rFonts w:ascii="Arial" w:hAnsi="Arial" w:cs="Arial"/>
                <w:color w:val="000000"/>
                <w:lang w:eastAsia="en-US"/>
              </w:rPr>
              <w:t>Where you cannot demonstrate that you have achieved the proportionate security</w:t>
            </w:r>
            <w:r>
              <w:rPr>
                <w:rFonts w:ascii="Arial" w:hAnsi="Arial" w:cs="Arial"/>
                <w:color w:val="000000"/>
                <w:sz w:val="23"/>
                <w:szCs w:val="23"/>
                <w:lang w:eastAsia="en-US"/>
              </w:rPr>
              <w:t xml:space="preserve"> </w:t>
            </w:r>
            <w:r>
              <w:rPr>
                <w:rFonts w:ascii="Arial" w:hAnsi="Arial" w:cs="Arial"/>
                <w:color w:val="000000"/>
                <w:lang w:eastAsia="en-US"/>
              </w:rPr>
              <w:t xml:space="preserve">requirements associated with this requirement, </w:t>
            </w:r>
            <w:r>
              <w:rPr>
                <w:rFonts w:ascii="Arial" w:hAnsi="Arial" w:cs="Arial"/>
                <w:color w:val="000000"/>
                <w:lang w:eastAsia="en-US"/>
              </w:rPr>
              <w:lastRenderedPageBreak/>
              <w:t>a Cyber Implementation Plan (CIP) must be submitted with your tender response. Where a bidder has produced a CIP which is deemed unacceptable by the RAF Senior Information Officer (SIRO) they will be declared non-compliant for this requirement.</w:t>
            </w:r>
          </w:p>
          <w:bookmarkStart w:id="8" w:name="_MON_1752305654"/>
          <w:bookmarkEnd w:id="8"/>
          <w:p w14:paraId="0E554379" w14:textId="77777777" w:rsidR="00BE3838" w:rsidRDefault="00BE3838">
            <w:pPr>
              <w:widowControl w:val="0"/>
              <w:autoSpaceDE w:val="0"/>
              <w:autoSpaceDN w:val="0"/>
              <w:adjustRightInd w:val="0"/>
              <w:spacing w:after="60" w:line="240" w:lineRule="auto"/>
              <w:ind w:left="127" w:right="1"/>
              <w:rPr>
                <w:rFonts w:ascii="Arial" w:hAnsi="Arial" w:cs="Arial"/>
                <w:color w:val="000000"/>
                <w:lang w:eastAsia="en-US"/>
              </w:rPr>
            </w:pPr>
            <w:r>
              <w:rPr>
                <w:rFonts w:ascii="Arial" w:hAnsi="Arial" w:cs="Arial"/>
                <w:color w:val="000000"/>
                <w:lang w:eastAsia="en-US"/>
              </w:rPr>
              <w:object w:dxaOrig="1520" w:dyaOrig="988" w14:anchorId="09E88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4" o:title=""/>
                </v:shape>
                <o:OLEObject Type="Embed" ProgID="Word.Document.12" ShapeID="_x0000_i1025" DrawAspect="Icon" ObjectID="_1752575169" r:id="rId25">
                  <o:FieldCodes>\s</o:FieldCodes>
                </o:OLEObject>
              </w:object>
            </w:r>
          </w:p>
          <w:p w14:paraId="780A2CCE" w14:textId="77777777" w:rsidR="00BE3838" w:rsidRDefault="00BE3838">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 xml:space="preserve">Further information relating to Cyber can be found at the following link </w:t>
            </w:r>
            <w:hyperlink r:id="rId26" w:history="1">
              <w:r>
                <w:rPr>
                  <w:color w:val="0000FF"/>
                  <w:u w:val="single"/>
                </w:rPr>
                <w:t>Defence Cyber Protection Partnership - GOV.UK (www.gov.uk)</w:t>
              </w:r>
            </w:hyperlink>
            <w:r>
              <w:t>.</w:t>
            </w:r>
          </w:p>
        </w:tc>
      </w:tr>
    </w:tbl>
    <w:p w14:paraId="11D0748F" w14:textId="77777777" w:rsidR="00BE3838" w:rsidRPr="00504BFF" w:rsidRDefault="00BE3838" w:rsidP="00BE3838">
      <w:pPr>
        <w:widowControl w:val="0"/>
        <w:autoSpaceDE w:val="0"/>
        <w:autoSpaceDN w:val="0"/>
        <w:adjustRightInd w:val="0"/>
        <w:spacing w:after="200" w:line="276" w:lineRule="auto"/>
        <w:ind w:right="114"/>
        <w:rPr>
          <w:rFonts w:ascii="Arial" w:hAnsi="Arial" w:cs="Arial"/>
        </w:rPr>
      </w:pPr>
      <w:r>
        <w:rPr>
          <w:rFonts w:cs="Arial"/>
        </w:rPr>
        <w:lastRenderedPageBreak/>
        <w:t xml:space="preserve"> </w:t>
      </w:r>
    </w:p>
    <w:p w14:paraId="051442A8" w14:textId="77777777" w:rsidR="00BE3838" w:rsidRPr="00504BFF" w:rsidRDefault="00BE3838" w:rsidP="00BE3838">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Pr>
          <w:rFonts w:ascii="Arial" w:hAnsi="Arial" w:cs="Arial"/>
        </w:rPr>
        <w:t>7</w:t>
      </w:r>
      <w:r w:rsidRPr="00504BFF">
        <w:rPr>
          <w:rFonts w:ascii="Arial" w:hAnsi="Arial" w:cs="Arial"/>
        </w:rPr>
        <w:t xml:space="preserve">. </w:t>
      </w:r>
      <w:r>
        <w:rPr>
          <w:rFonts w:ascii="Arial" w:hAnsi="Arial" w:cs="Arial"/>
        </w:rPr>
        <w:t xml:space="preserve"> </w:t>
      </w:r>
      <w:r w:rsidRPr="00504BFF">
        <w:rPr>
          <w:rFonts w:ascii="Arial" w:hAnsi="Arial" w:cs="Arial"/>
        </w:rPr>
        <w:t>Tenderers shall be scored as a Pass and proceed to Stage 2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competition.</w:t>
      </w:r>
    </w:p>
    <w:p w14:paraId="47263A80" w14:textId="77777777" w:rsidR="00BE3838" w:rsidRPr="00504BFF" w:rsidRDefault="00BE3838" w:rsidP="00BE3838">
      <w:pPr>
        <w:widowControl w:val="0"/>
        <w:autoSpaceDE w:val="0"/>
        <w:autoSpaceDN w:val="0"/>
        <w:adjustRightInd w:val="0"/>
        <w:spacing w:after="200" w:line="276" w:lineRule="auto"/>
        <w:ind w:right="114"/>
        <w:rPr>
          <w:rFonts w:ascii="Arial" w:hAnsi="Arial" w:cs="Arial"/>
          <w:b/>
          <w:bCs/>
        </w:rPr>
      </w:pPr>
      <w:r w:rsidRPr="00504BFF">
        <w:rPr>
          <w:rFonts w:ascii="Arial" w:hAnsi="Arial" w:cs="Arial"/>
          <w:b/>
          <w:bCs/>
        </w:rPr>
        <w:t xml:space="preserve">Stage </w:t>
      </w:r>
      <w:r>
        <w:rPr>
          <w:rFonts w:ascii="Arial" w:hAnsi="Arial" w:cs="Arial"/>
          <w:b/>
          <w:bCs/>
        </w:rPr>
        <w:t>2</w:t>
      </w:r>
      <w:r w:rsidRPr="00504BFF">
        <w:rPr>
          <w:rFonts w:ascii="Arial" w:hAnsi="Arial" w:cs="Arial"/>
          <w:b/>
          <w:bCs/>
        </w:rPr>
        <w:t xml:space="preserve">: </w:t>
      </w:r>
      <w:proofErr w:type="gramStart"/>
      <w:r>
        <w:rPr>
          <w:rFonts w:ascii="Arial" w:hAnsi="Arial" w:cs="Arial"/>
          <w:b/>
          <w:bCs/>
        </w:rPr>
        <w:t xml:space="preserve">Technical  </w:t>
      </w:r>
      <w:r w:rsidRPr="00504BFF">
        <w:rPr>
          <w:rFonts w:ascii="Arial" w:hAnsi="Arial" w:cs="Arial"/>
          <w:b/>
          <w:bCs/>
        </w:rPr>
        <w:t>Non</w:t>
      </w:r>
      <w:proofErr w:type="gramEnd"/>
      <w:r w:rsidRPr="00504BFF">
        <w:rPr>
          <w:rFonts w:ascii="Arial" w:hAnsi="Arial" w:cs="Arial"/>
          <w:b/>
          <w:bCs/>
        </w:rPr>
        <w:t xml:space="preserve">-Cost Score </w:t>
      </w:r>
    </w:p>
    <w:p w14:paraId="209F273B" w14:textId="76488C32" w:rsidR="00BE3838" w:rsidRDefault="00BE3838" w:rsidP="00BE3838">
      <w:pPr>
        <w:spacing w:after="0"/>
        <w:rPr>
          <w:rFonts w:ascii="Arial" w:hAnsi="Arial" w:cs="Arial"/>
        </w:rPr>
      </w:pPr>
      <w:r w:rsidRPr="00504BFF">
        <w:rPr>
          <w:rFonts w:ascii="Arial" w:hAnsi="Arial" w:cs="Arial"/>
        </w:rPr>
        <w:t>D</w:t>
      </w:r>
      <w:r>
        <w:rPr>
          <w:rFonts w:ascii="Arial" w:hAnsi="Arial" w:cs="Arial"/>
        </w:rPr>
        <w:t>8</w:t>
      </w:r>
      <w:r w:rsidRPr="00504BFF">
        <w:rPr>
          <w:rFonts w:ascii="Arial" w:hAnsi="Arial" w:cs="Arial"/>
        </w:rPr>
        <w:t>. Non-Cost Score will be determined through assessment of Technical Award Criteria</w:t>
      </w:r>
      <w:r>
        <w:rPr>
          <w:rFonts w:ascii="Arial" w:hAnsi="Arial" w:cs="Arial"/>
        </w:rPr>
        <w:t xml:space="preserve"> and social value criteria</w:t>
      </w:r>
      <w:r w:rsidRPr="00504BFF">
        <w:rPr>
          <w:rFonts w:ascii="Arial" w:hAnsi="Arial" w:cs="Arial"/>
        </w:rPr>
        <w:t>.</w:t>
      </w:r>
      <w:r w:rsidRPr="00504BFF">
        <w:rPr>
          <w:rFonts w:ascii="Arial" w:hAnsi="Arial" w:cs="Arial"/>
        </w:rPr>
        <w:br/>
      </w:r>
      <w:r w:rsidRPr="00504BFF">
        <w:rPr>
          <w:rFonts w:ascii="Arial" w:hAnsi="Arial" w:cs="Arial"/>
        </w:rPr>
        <w:br/>
        <w:t>D</w:t>
      </w:r>
      <w:r>
        <w:rPr>
          <w:rFonts w:ascii="Arial" w:hAnsi="Arial" w:cs="Arial"/>
        </w:rPr>
        <w:t>9</w:t>
      </w:r>
      <w:r w:rsidRPr="00504BFF">
        <w:rPr>
          <w:rFonts w:ascii="Arial" w:hAnsi="Arial" w:cs="Arial"/>
        </w:rPr>
        <w:t>. Each Individual Criterion will be evaluated against the following Scoring Mechanism in Table</w:t>
      </w:r>
      <w:r>
        <w:rPr>
          <w:rFonts w:ascii="Arial" w:hAnsi="Arial" w:cs="Arial"/>
        </w:rPr>
        <w:t>s</w:t>
      </w:r>
      <w:r w:rsidRPr="00504BFF">
        <w:rPr>
          <w:rFonts w:ascii="Arial" w:hAnsi="Arial" w:cs="Arial"/>
        </w:rPr>
        <w:t xml:space="preserve"> 2</w:t>
      </w:r>
      <w:r>
        <w:rPr>
          <w:rFonts w:ascii="Arial" w:hAnsi="Arial" w:cs="Arial"/>
        </w:rPr>
        <w:t xml:space="preserve"> and 3. </w:t>
      </w:r>
      <w:r w:rsidR="009F1A8F">
        <w:rPr>
          <w:rFonts w:ascii="Arial" w:hAnsi="Arial" w:cs="Arial"/>
        </w:rPr>
        <w:t xml:space="preserve">Please note that each Lot will be scored using the same set of technical questions. If for example you wish to bid for all lots you must provide an answer for each question for each lot, making sure that the content is appropriate to the Lot for which you are bidding.  </w:t>
      </w:r>
    </w:p>
    <w:p w14:paraId="14B0B709" w14:textId="77777777" w:rsidR="00BE3838" w:rsidRPr="00504BFF" w:rsidRDefault="00BE3838" w:rsidP="00BE3838">
      <w:pPr>
        <w:spacing w:after="0"/>
        <w:rPr>
          <w:rFonts w:ascii="Arial" w:hAnsi="Arial" w:cs="Arial"/>
        </w:rPr>
      </w:pPr>
    </w:p>
    <w:p w14:paraId="5A6A9B60" w14:textId="77777777" w:rsidR="00BE3838" w:rsidRPr="00504BFF" w:rsidRDefault="00BE3838" w:rsidP="00BE3838">
      <w:pPr>
        <w:spacing w:after="0"/>
        <w:rPr>
          <w:rFonts w:ascii="Arial" w:hAnsi="Arial" w:cs="Arial"/>
          <w:b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788"/>
      </w:tblGrid>
      <w:tr w:rsidR="00DD67D9" w14:paraId="58428431" w14:textId="77777777">
        <w:trPr>
          <w:cantSplit/>
        </w:trPr>
        <w:tc>
          <w:tcPr>
            <w:tcW w:w="9894" w:type="dxa"/>
            <w:gridSpan w:val="2"/>
            <w:shd w:val="clear" w:color="auto" w:fill="D9D9D9"/>
          </w:tcPr>
          <w:p w14:paraId="46D79A2D" w14:textId="77777777" w:rsidR="00BE3838" w:rsidRDefault="00BE3838">
            <w:pPr>
              <w:widowControl w:val="0"/>
              <w:autoSpaceDE w:val="0"/>
              <w:autoSpaceDN w:val="0"/>
              <w:adjustRightInd w:val="0"/>
              <w:spacing w:after="60" w:line="240" w:lineRule="auto"/>
              <w:ind w:right="1"/>
              <w:jc w:val="center"/>
              <w:rPr>
                <w:rFonts w:ascii="Arial" w:hAnsi="Arial" w:cs="Arial"/>
              </w:rPr>
            </w:pPr>
            <w:r>
              <w:rPr>
                <w:rFonts w:ascii="Arial" w:hAnsi="Arial" w:cs="Arial"/>
                <w:b/>
                <w:bCs/>
              </w:rPr>
              <w:t xml:space="preserve">TABLE 2: STAGE 3: NON-COST SCORING MECHANISM -Technical Criteria Only </w:t>
            </w:r>
          </w:p>
        </w:tc>
      </w:tr>
      <w:tr w:rsidR="00DD67D9" w14:paraId="29265E51" w14:textId="77777777">
        <w:trPr>
          <w:cantSplit/>
        </w:trPr>
        <w:tc>
          <w:tcPr>
            <w:tcW w:w="1106" w:type="dxa"/>
          </w:tcPr>
          <w:p w14:paraId="0AD62F75" w14:textId="77777777" w:rsidR="00BE3838" w:rsidRDefault="00BE3838">
            <w:pPr>
              <w:spacing w:after="0"/>
              <w:rPr>
                <w:rFonts w:ascii="Arial" w:hAnsi="Arial" w:cs="Arial"/>
              </w:rPr>
            </w:pPr>
            <w:r>
              <w:rPr>
                <w:rFonts w:ascii="Arial" w:hAnsi="Arial" w:cs="Arial"/>
              </w:rPr>
              <w:t>SCORE</w:t>
            </w:r>
          </w:p>
        </w:tc>
        <w:tc>
          <w:tcPr>
            <w:tcW w:w="8788" w:type="dxa"/>
          </w:tcPr>
          <w:p w14:paraId="55E7654F" w14:textId="77777777" w:rsidR="00BE3838" w:rsidRDefault="00BE3838">
            <w:pPr>
              <w:spacing w:after="0"/>
              <w:ind w:left="376" w:hanging="360"/>
              <w:rPr>
                <w:rFonts w:ascii="Arial" w:hAnsi="Arial" w:cs="Arial"/>
              </w:rPr>
            </w:pPr>
            <w:r>
              <w:rPr>
                <w:rFonts w:ascii="Arial" w:hAnsi="Arial" w:cs="Arial"/>
              </w:rPr>
              <w:t>DESCRIPTION</w:t>
            </w:r>
          </w:p>
        </w:tc>
      </w:tr>
      <w:tr w:rsidR="00DD67D9" w14:paraId="6E9BF717" w14:textId="77777777">
        <w:trPr>
          <w:cantSplit/>
        </w:trPr>
        <w:tc>
          <w:tcPr>
            <w:tcW w:w="1106" w:type="dxa"/>
          </w:tcPr>
          <w:p w14:paraId="3FFD225E" w14:textId="77777777" w:rsidR="00BE3838" w:rsidRDefault="00BE3838">
            <w:pPr>
              <w:spacing w:after="0"/>
              <w:rPr>
                <w:rFonts w:ascii="Arial" w:hAnsi="Arial" w:cs="Arial"/>
              </w:rPr>
            </w:pPr>
            <w:r>
              <w:rPr>
                <w:rFonts w:ascii="Arial" w:hAnsi="Arial" w:cs="Arial"/>
              </w:rPr>
              <w:t>100</w:t>
            </w:r>
          </w:p>
        </w:tc>
        <w:tc>
          <w:tcPr>
            <w:tcW w:w="8788" w:type="dxa"/>
          </w:tcPr>
          <w:p w14:paraId="6D1C3AED" w14:textId="77777777" w:rsidR="00BE3838" w:rsidRDefault="00BE3838">
            <w:pPr>
              <w:spacing w:after="0"/>
              <w:ind w:left="376" w:hanging="360"/>
              <w:rPr>
                <w:rFonts w:ascii="Arial" w:hAnsi="Arial" w:cs="Arial"/>
                <w:u w:val="single"/>
              </w:rPr>
            </w:pPr>
            <w:r>
              <w:rPr>
                <w:rFonts w:ascii="Arial" w:hAnsi="Arial" w:cs="Arial"/>
              </w:rPr>
              <w:t>High Confidence</w:t>
            </w:r>
          </w:p>
          <w:p w14:paraId="6F0D7A93" w14:textId="77777777" w:rsidR="00BE3838" w:rsidRDefault="00BE3838">
            <w:pPr>
              <w:spacing w:after="0"/>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14:paraId="73244991" w14:textId="77777777" w:rsidR="00BE3838" w:rsidRDefault="00BE3838">
            <w:pPr>
              <w:spacing w:after="0"/>
              <w:ind w:left="376" w:hanging="360"/>
              <w:rPr>
                <w:rFonts w:ascii="Arial" w:hAnsi="Arial" w:cs="Arial"/>
              </w:rPr>
            </w:pPr>
            <w:r>
              <w:rPr>
                <w:rFonts w:ascii="Arial" w:hAnsi="Arial" w:cs="Arial"/>
              </w:rPr>
              <w:t>1.</w:t>
            </w:r>
            <w:r>
              <w:rPr>
                <w:rFonts w:ascii="Arial" w:hAnsi="Arial" w:cs="Arial"/>
              </w:rPr>
              <w:tab/>
              <w:t>The Tenderer has demonstrated that the solution is fully deliverable; evidence for this:</w:t>
            </w:r>
          </w:p>
          <w:p w14:paraId="52273CBB" w14:textId="77777777" w:rsidR="00BE3838" w:rsidRDefault="00BE3838" w:rsidP="00BE3838">
            <w:pPr>
              <w:numPr>
                <w:ilvl w:val="0"/>
                <w:numId w:val="14"/>
              </w:numPr>
              <w:tabs>
                <w:tab w:val="clear" w:pos="720"/>
              </w:tabs>
              <w:spacing w:after="0" w:line="240" w:lineRule="auto"/>
              <w:ind w:left="736"/>
              <w:rPr>
                <w:rFonts w:ascii="Arial" w:hAnsi="Arial" w:cs="Arial"/>
              </w:rPr>
            </w:pPr>
            <w:r>
              <w:rPr>
                <w:rFonts w:ascii="Arial" w:hAnsi="Arial" w:cs="Arial"/>
              </w:rPr>
              <w:t>Clearly and comprehensively details how the capability will be delivered.</w:t>
            </w:r>
          </w:p>
          <w:p w14:paraId="4651B1EB" w14:textId="77777777" w:rsidR="00BE3838" w:rsidRDefault="00BE3838" w:rsidP="00BE3838">
            <w:pPr>
              <w:numPr>
                <w:ilvl w:val="0"/>
                <w:numId w:val="14"/>
              </w:numPr>
              <w:tabs>
                <w:tab w:val="clear" w:pos="720"/>
              </w:tabs>
              <w:spacing w:after="0" w:line="240" w:lineRule="auto"/>
              <w:ind w:left="736"/>
              <w:rPr>
                <w:rFonts w:ascii="Arial" w:hAnsi="Arial" w:cs="Arial"/>
              </w:rPr>
            </w:pPr>
            <w:r>
              <w:rPr>
                <w:rFonts w:ascii="Arial" w:hAnsi="Arial" w:cs="Arial"/>
              </w:rPr>
              <w:t>Complies with all standards detailed in the criteria whilst recognising and mitigating all constraints.</w:t>
            </w:r>
          </w:p>
          <w:p w14:paraId="472351FF" w14:textId="77777777" w:rsidR="00BE3838" w:rsidRDefault="00BE3838" w:rsidP="00BE3838">
            <w:pPr>
              <w:numPr>
                <w:ilvl w:val="0"/>
                <w:numId w:val="14"/>
              </w:numPr>
              <w:tabs>
                <w:tab w:val="clear" w:pos="720"/>
              </w:tabs>
              <w:spacing w:after="0" w:line="240" w:lineRule="auto"/>
              <w:ind w:left="736"/>
              <w:rPr>
                <w:rFonts w:ascii="Arial" w:hAnsi="Arial" w:cs="Arial"/>
              </w:rPr>
            </w:pPr>
            <w:r>
              <w:rPr>
                <w:rFonts w:ascii="Arial" w:hAnsi="Arial" w:cs="Arial"/>
              </w:rPr>
              <w:t>Shows effective and efficient use of resources.</w:t>
            </w:r>
          </w:p>
          <w:p w14:paraId="310D845F" w14:textId="77777777" w:rsidR="00BE3838" w:rsidRDefault="00BE3838">
            <w:pPr>
              <w:spacing w:after="0"/>
              <w:ind w:left="376" w:hanging="360"/>
              <w:rPr>
                <w:rFonts w:ascii="Arial" w:hAnsi="Arial" w:cs="Arial"/>
              </w:rPr>
            </w:pPr>
            <w:r>
              <w:rPr>
                <w:rFonts w:ascii="Arial" w:hAnsi="Arial" w:cs="Arial"/>
              </w:rPr>
              <w:t>2.</w:t>
            </w:r>
            <w:r>
              <w:rPr>
                <w:rFonts w:ascii="Arial" w:hAnsi="Arial" w:cs="Arial"/>
              </w:rPr>
              <w:tab/>
              <w:t>Any effects on the Authority resulting from the Tenderer’s solution are acceptable.</w:t>
            </w:r>
          </w:p>
        </w:tc>
      </w:tr>
      <w:tr w:rsidR="00DD67D9" w14:paraId="5E06C5BB" w14:textId="77777777">
        <w:trPr>
          <w:cantSplit/>
        </w:trPr>
        <w:tc>
          <w:tcPr>
            <w:tcW w:w="1106" w:type="dxa"/>
          </w:tcPr>
          <w:p w14:paraId="7063319A" w14:textId="77777777" w:rsidR="00BE3838" w:rsidRDefault="00BE3838">
            <w:pPr>
              <w:spacing w:after="0"/>
              <w:rPr>
                <w:rFonts w:ascii="Arial" w:hAnsi="Arial" w:cs="Arial"/>
              </w:rPr>
            </w:pPr>
            <w:r>
              <w:rPr>
                <w:rFonts w:ascii="Arial" w:hAnsi="Arial" w:cs="Arial"/>
              </w:rPr>
              <w:t>80</w:t>
            </w:r>
          </w:p>
        </w:tc>
        <w:tc>
          <w:tcPr>
            <w:tcW w:w="8788" w:type="dxa"/>
          </w:tcPr>
          <w:p w14:paraId="2872D1B7" w14:textId="77777777" w:rsidR="00BE3838" w:rsidRDefault="00BE3838">
            <w:pPr>
              <w:spacing w:after="0"/>
              <w:ind w:left="376" w:hanging="360"/>
              <w:rPr>
                <w:rFonts w:ascii="Arial" w:hAnsi="Arial" w:cs="Arial"/>
                <w:u w:val="single"/>
              </w:rPr>
            </w:pPr>
            <w:r>
              <w:rPr>
                <w:rFonts w:ascii="Arial" w:hAnsi="Arial" w:cs="Arial"/>
              </w:rPr>
              <w:t>Good Confidence</w:t>
            </w:r>
          </w:p>
          <w:p w14:paraId="57E41B31" w14:textId="77777777" w:rsidR="00BE3838" w:rsidRDefault="00BE3838">
            <w:pPr>
              <w:spacing w:after="0"/>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14:paraId="64F40C1A" w14:textId="77777777" w:rsidR="00BE3838" w:rsidRDefault="00BE3838">
            <w:pPr>
              <w:spacing w:after="0"/>
              <w:ind w:left="376" w:hanging="360"/>
              <w:rPr>
                <w:rFonts w:ascii="Arial" w:hAnsi="Arial" w:cs="Arial"/>
              </w:rPr>
            </w:pPr>
            <w:r>
              <w:rPr>
                <w:rFonts w:ascii="Arial" w:hAnsi="Arial" w:cs="Arial"/>
              </w:rPr>
              <w:t>1.</w:t>
            </w:r>
            <w:r>
              <w:rPr>
                <w:rFonts w:ascii="Arial" w:hAnsi="Arial" w:cs="Arial"/>
              </w:rPr>
              <w:tab/>
              <w:t>The Tenderer has demonstrated that the solution is fully deliverable; evidence for this:</w:t>
            </w:r>
          </w:p>
          <w:p w14:paraId="01813178" w14:textId="77777777" w:rsidR="00BE3838" w:rsidRDefault="00BE3838" w:rsidP="00BE3838">
            <w:pPr>
              <w:numPr>
                <w:ilvl w:val="0"/>
                <w:numId w:val="16"/>
              </w:numPr>
              <w:tabs>
                <w:tab w:val="clear" w:pos="720"/>
              </w:tabs>
              <w:spacing w:after="0" w:line="240" w:lineRule="auto"/>
              <w:ind w:left="736"/>
              <w:rPr>
                <w:rFonts w:ascii="Arial" w:hAnsi="Arial" w:cs="Arial"/>
              </w:rPr>
            </w:pPr>
            <w:r>
              <w:rPr>
                <w:rFonts w:ascii="Arial" w:hAnsi="Arial" w:cs="Arial"/>
              </w:rPr>
              <w:t>Highly details how the capability will be delivered.</w:t>
            </w:r>
          </w:p>
          <w:p w14:paraId="54536AE9" w14:textId="77777777" w:rsidR="00BE3838" w:rsidRDefault="00BE3838" w:rsidP="00BE3838">
            <w:pPr>
              <w:numPr>
                <w:ilvl w:val="0"/>
                <w:numId w:val="16"/>
              </w:numPr>
              <w:tabs>
                <w:tab w:val="clear" w:pos="720"/>
              </w:tabs>
              <w:spacing w:after="0" w:line="240" w:lineRule="auto"/>
              <w:ind w:left="736"/>
              <w:rPr>
                <w:rFonts w:ascii="Arial" w:hAnsi="Arial" w:cs="Arial"/>
              </w:rPr>
            </w:pPr>
            <w:r>
              <w:rPr>
                <w:rFonts w:ascii="Arial" w:hAnsi="Arial" w:cs="Arial"/>
              </w:rPr>
              <w:t>Complies with necessary standards detailed in the criteria whilst recognising and mitigating key constraints.</w:t>
            </w:r>
          </w:p>
          <w:p w14:paraId="1F394DD4" w14:textId="77777777" w:rsidR="00BE3838" w:rsidRDefault="00BE3838" w:rsidP="00BE3838">
            <w:pPr>
              <w:numPr>
                <w:ilvl w:val="0"/>
                <w:numId w:val="16"/>
              </w:numPr>
              <w:tabs>
                <w:tab w:val="clear" w:pos="720"/>
              </w:tabs>
              <w:spacing w:after="0" w:line="240" w:lineRule="auto"/>
              <w:ind w:left="736"/>
              <w:rPr>
                <w:rFonts w:ascii="Arial" w:hAnsi="Arial" w:cs="Arial"/>
              </w:rPr>
            </w:pPr>
            <w:r>
              <w:rPr>
                <w:rFonts w:ascii="Arial" w:hAnsi="Arial" w:cs="Arial"/>
              </w:rPr>
              <w:t>Show efficiencies in the use of resources.</w:t>
            </w:r>
          </w:p>
          <w:p w14:paraId="746B9382" w14:textId="77777777" w:rsidR="00BE3838" w:rsidRDefault="00BE3838">
            <w:pPr>
              <w:spacing w:after="0"/>
              <w:ind w:left="376" w:hanging="360"/>
              <w:rPr>
                <w:rFonts w:ascii="Arial" w:hAnsi="Arial" w:cs="Arial"/>
              </w:rPr>
            </w:pPr>
            <w:r>
              <w:rPr>
                <w:rFonts w:ascii="Arial" w:hAnsi="Arial" w:cs="Arial"/>
              </w:rPr>
              <w:t>2.</w:t>
            </w:r>
            <w:r>
              <w:rPr>
                <w:rFonts w:ascii="Arial" w:hAnsi="Arial" w:cs="Arial"/>
              </w:rPr>
              <w:tab/>
              <w:t>Any effects on the Authority resulting from the Tenderer’s solution are acceptable.</w:t>
            </w:r>
          </w:p>
        </w:tc>
      </w:tr>
      <w:tr w:rsidR="00DD67D9" w14:paraId="6FDC1E15" w14:textId="77777777">
        <w:trPr>
          <w:cantSplit/>
        </w:trPr>
        <w:tc>
          <w:tcPr>
            <w:tcW w:w="1106" w:type="dxa"/>
          </w:tcPr>
          <w:p w14:paraId="44DC792A" w14:textId="77777777" w:rsidR="00BE3838" w:rsidRDefault="00BE3838">
            <w:pPr>
              <w:spacing w:after="0"/>
              <w:rPr>
                <w:rFonts w:ascii="Arial" w:hAnsi="Arial" w:cs="Arial"/>
              </w:rPr>
            </w:pPr>
            <w:r>
              <w:rPr>
                <w:rFonts w:ascii="Arial" w:hAnsi="Arial" w:cs="Arial"/>
              </w:rPr>
              <w:lastRenderedPageBreak/>
              <w:t>60</w:t>
            </w:r>
          </w:p>
        </w:tc>
        <w:tc>
          <w:tcPr>
            <w:tcW w:w="8788" w:type="dxa"/>
          </w:tcPr>
          <w:p w14:paraId="59211F1E" w14:textId="77777777" w:rsidR="00BE3838" w:rsidRDefault="00BE3838">
            <w:pPr>
              <w:spacing w:after="0"/>
              <w:ind w:left="376" w:hanging="360"/>
              <w:rPr>
                <w:rFonts w:ascii="Arial" w:hAnsi="Arial" w:cs="Arial"/>
                <w:u w:val="single"/>
              </w:rPr>
            </w:pPr>
            <w:r>
              <w:rPr>
                <w:rFonts w:ascii="Arial" w:hAnsi="Arial" w:cs="Arial"/>
              </w:rPr>
              <w:t>Satisfactory</w:t>
            </w:r>
          </w:p>
          <w:p w14:paraId="66B39A16" w14:textId="77777777" w:rsidR="00BE3838" w:rsidRDefault="00BE3838">
            <w:pPr>
              <w:spacing w:after="0"/>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14:paraId="132B362E" w14:textId="77777777" w:rsidR="00BE3838" w:rsidRDefault="00BE3838">
            <w:pPr>
              <w:spacing w:after="0"/>
              <w:ind w:left="376" w:hanging="360"/>
              <w:rPr>
                <w:rFonts w:ascii="Arial" w:hAnsi="Arial" w:cs="Arial"/>
              </w:rPr>
            </w:pPr>
            <w:r>
              <w:rPr>
                <w:rFonts w:ascii="Arial" w:hAnsi="Arial" w:cs="Arial"/>
              </w:rPr>
              <w:t>1.</w:t>
            </w:r>
            <w:r>
              <w:rPr>
                <w:rFonts w:ascii="Arial" w:hAnsi="Arial" w:cs="Arial"/>
              </w:rPr>
              <w:tab/>
              <w:t>The Tenderer has demonstrated that the solution is fully deliverable; evidence for this:</w:t>
            </w:r>
          </w:p>
          <w:p w14:paraId="7BCA43AC" w14:textId="77777777" w:rsidR="00BE3838" w:rsidRDefault="00BE3838" w:rsidP="00BE3838">
            <w:pPr>
              <w:numPr>
                <w:ilvl w:val="0"/>
                <w:numId w:val="14"/>
              </w:numPr>
              <w:tabs>
                <w:tab w:val="clear" w:pos="720"/>
              </w:tabs>
              <w:spacing w:after="0" w:line="240" w:lineRule="auto"/>
              <w:ind w:left="736"/>
              <w:rPr>
                <w:rFonts w:ascii="Arial" w:hAnsi="Arial" w:cs="Arial"/>
              </w:rPr>
            </w:pPr>
            <w:r>
              <w:rPr>
                <w:rFonts w:ascii="Arial" w:hAnsi="Arial" w:cs="Arial"/>
              </w:rPr>
              <w:t>Details how the capability will be delivered.</w:t>
            </w:r>
          </w:p>
          <w:p w14:paraId="199309D5" w14:textId="77777777" w:rsidR="00BE3838" w:rsidRDefault="00BE3838" w:rsidP="00BE3838">
            <w:pPr>
              <w:numPr>
                <w:ilvl w:val="0"/>
                <w:numId w:val="14"/>
              </w:numPr>
              <w:tabs>
                <w:tab w:val="clear" w:pos="720"/>
              </w:tabs>
              <w:spacing w:after="0" w:line="240" w:lineRule="auto"/>
              <w:ind w:left="736"/>
              <w:rPr>
                <w:rFonts w:ascii="Arial" w:hAnsi="Arial" w:cs="Arial"/>
              </w:rPr>
            </w:pPr>
            <w:r>
              <w:rPr>
                <w:rFonts w:ascii="Arial" w:hAnsi="Arial" w:cs="Arial"/>
              </w:rPr>
              <w:t>Complies with necessary standards detailed in the criteria and recognises key constraints.</w:t>
            </w:r>
          </w:p>
          <w:p w14:paraId="38ECFD08" w14:textId="77777777" w:rsidR="00BE3838" w:rsidRDefault="00BE3838" w:rsidP="00BE3838">
            <w:pPr>
              <w:numPr>
                <w:ilvl w:val="0"/>
                <w:numId w:val="14"/>
              </w:numPr>
              <w:tabs>
                <w:tab w:val="clear" w:pos="720"/>
              </w:tabs>
              <w:spacing w:after="0" w:line="240" w:lineRule="auto"/>
              <w:ind w:left="736"/>
              <w:rPr>
                <w:rFonts w:ascii="Arial" w:hAnsi="Arial" w:cs="Arial"/>
              </w:rPr>
            </w:pPr>
            <w:r>
              <w:rPr>
                <w:rFonts w:ascii="Arial" w:hAnsi="Arial" w:cs="Arial"/>
              </w:rPr>
              <w:t>Shows limited efficiencies in the use of resources.</w:t>
            </w:r>
          </w:p>
          <w:p w14:paraId="76B3EEC6" w14:textId="77777777" w:rsidR="00BE3838" w:rsidRDefault="00BE3838">
            <w:pPr>
              <w:spacing w:after="0"/>
              <w:ind w:left="376" w:hanging="360"/>
              <w:rPr>
                <w:rFonts w:ascii="Arial" w:hAnsi="Arial" w:cs="Arial"/>
              </w:rPr>
            </w:pPr>
            <w:r>
              <w:rPr>
                <w:rFonts w:ascii="Arial" w:hAnsi="Arial" w:cs="Arial"/>
              </w:rPr>
              <w:t>2.</w:t>
            </w:r>
            <w:r>
              <w:rPr>
                <w:rFonts w:ascii="Arial" w:hAnsi="Arial" w:cs="Arial"/>
              </w:rPr>
              <w:tab/>
              <w:t>Any effects on the Authority resulting from the Tenderer’s solution are acceptable.</w:t>
            </w:r>
          </w:p>
        </w:tc>
      </w:tr>
      <w:tr w:rsidR="00DD67D9" w14:paraId="7D8577B1" w14:textId="77777777">
        <w:trPr>
          <w:cantSplit/>
        </w:trPr>
        <w:tc>
          <w:tcPr>
            <w:tcW w:w="1106" w:type="dxa"/>
          </w:tcPr>
          <w:p w14:paraId="6A7B0B14" w14:textId="77777777" w:rsidR="00BE3838" w:rsidRDefault="00BE3838">
            <w:pPr>
              <w:spacing w:after="0"/>
              <w:rPr>
                <w:rFonts w:ascii="Arial" w:hAnsi="Arial" w:cs="Arial"/>
              </w:rPr>
            </w:pPr>
            <w:r>
              <w:rPr>
                <w:rFonts w:ascii="Arial" w:hAnsi="Arial" w:cs="Arial"/>
              </w:rPr>
              <w:t>40</w:t>
            </w:r>
          </w:p>
        </w:tc>
        <w:tc>
          <w:tcPr>
            <w:tcW w:w="8788" w:type="dxa"/>
          </w:tcPr>
          <w:p w14:paraId="0D64FD6C" w14:textId="77777777" w:rsidR="00BE3838" w:rsidRDefault="00BE3838">
            <w:pPr>
              <w:spacing w:after="0"/>
              <w:ind w:left="376" w:hanging="360"/>
              <w:rPr>
                <w:rFonts w:ascii="Arial" w:hAnsi="Arial" w:cs="Arial"/>
                <w:u w:val="single"/>
              </w:rPr>
            </w:pPr>
            <w:r>
              <w:rPr>
                <w:rFonts w:ascii="Arial" w:hAnsi="Arial" w:cs="Arial"/>
              </w:rPr>
              <w:t>Minor Concerns</w:t>
            </w:r>
          </w:p>
          <w:p w14:paraId="765AD513" w14:textId="77777777" w:rsidR="00BE3838" w:rsidRDefault="00BE3838">
            <w:pPr>
              <w:spacing w:after="0"/>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any</w:t>
            </w:r>
            <w:r>
              <w:rPr>
                <w:rFonts w:ascii="Arial" w:hAnsi="Arial" w:cs="Arial"/>
                <w:u w:val="single"/>
              </w:rPr>
              <w:t xml:space="preserve"> of the following:</w:t>
            </w:r>
          </w:p>
          <w:p w14:paraId="15AD26A0" w14:textId="77777777" w:rsidR="00BE3838" w:rsidRDefault="00BE3838">
            <w:pPr>
              <w:spacing w:after="0"/>
              <w:ind w:left="376" w:hanging="360"/>
              <w:rPr>
                <w:rFonts w:ascii="Arial" w:hAnsi="Arial" w:cs="Arial"/>
              </w:rPr>
            </w:pPr>
            <w:r>
              <w:rPr>
                <w:rFonts w:ascii="Arial" w:hAnsi="Arial" w:cs="Arial"/>
              </w:rPr>
              <w:t>1.</w:t>
            </w:r>
            <w:r>
              <w:rPr>
                <w:rFonts w:ascii="Arial" w:hAnsi="Arial" w:cs="Arial"/>
              </w:rPr>
              <w:tab/>
              <w:t>The Tenderer has only partially demonstrated that the solution is deliverable; evidence for this:</w:t>
            </w:r>
          </w:p>
          <w:p w14:paraId="2EAF912E" w14:textId="77777777" w:rsidR="00BE3838" w:rsidRDefault="00BE3838" w:rsidP="00BE3838">
            <w:pPr>
              <w:numPr>
                <w:ilvl w:val="0"/>
                <w:numId w:val="15"/>
              </w:numPr>
              <w:tabs>
                <w:tab w:val="clear" w:pos="720"/>
              </w:tabs>
              <w:spacing w:after="0" w:line="240" w:lineRule="auto"/>
              <w:ind w:left="736"/>
              <w:rPr>
                <w:rFonts w:ascii="Arial" w:hAnsi="Arial" w:cs="Arial"/>
              </w:rPr>
            </w:pPr>
            <w:r>
              <w:rPr>
                <w:rFonts w:ascii="Arial" w:hAnsi="Arial" w:cs="Arial"/>
              </w:rPr>
              <w:t>Incomplete details how the capability will be delivered.</w:t>
            </w:r>
          </w:p>
          <w:p w14:paraId="20616F60" w14:textId="77777777" w:rsidR="00BE3838" w:rsidRDefault="00BE3838" w:rsidP="00BE3838">
            <w:pPr>
              <w:numPr>
                <w:ilvl w:val="0"/>
                <w:numId w:val="15"/>
              </w:numPr>
              <w:tabs>
                <w:tab w:val="clear" w:pos="720"/>
              </w:tabs>
              <w:spacing w:after="0" w:line="240" w:lineRule="auto"/>
              <w:ind w:left="736"/>
              <w:rPr>
                <w:rFonts w:ascii="Arial" w:hAnsi="Arial" w:cs="Arial"/>
              </w:rPr>
            </w:pPr>
            <w:r>
              <w:rPr>
                <w:rFonts w:ascii="Arial" w:hAnsi="Arial" w:cs="Arial"/>
              </w:rPr>
              <w:t>Only complies with necessary standards detailed in the criteria but does not recognise key constraints.</w:t>
            </w:r>
          </w:p>
          <w:p w14:paraId="54FA6B4C" w14:textId="77777777" w:rsidR="00BE3838" w:rsidRDefault="00BE3838" w:rsidP="00BE3838">
            <w:pPr>
              <w:numPr>
                <w:ilvl w:val="0"/>
                <w:numId w:val="15"/>
              </w:numPr>
              <w:tabs>
                <w:tab w:val="clear" w:pos="720"/>
              </w:tabs>
              <w:spacing w:after="0" w:line="240" w:lineRule="auto"/>
              <w:ind w:left="736"/>
              <w:rPr>
                <w:rFonts w:ascii="Arial" w:hAnsi="Arial" w:cs="Arial"/>
              </w:rPr>
            </w:pPr>
            <w:r>
              <w:rPr>
                <w:rFonts w:ascii="Arial" w:hAnsi="Arial" w:cs="Arial"/>
              </w:rPr>
              <w:t>Does not clearly show efficiencies in the use of resources.</w:t>
            </w:r>
          </w:p>
          <w:p w14:paraId="25F33002" w14:textId="77777777" w:rsidR="00BE3838" w:rsidRDefault="00BE3838">
            <w:pPr>
              <w:spacing w:after="0"/>
              <w:ind w:left="376" w:hanging="360"/>
              <w:rPr>
                <w:rFonts w:ascii="Arial" w:hAnsi="Arial" w:cs="Arial"/>
              </w:rPr>
            </w:pPr>
            <w:r>
              <w:rPr>
                <w:rFonts w:ascii="Arial" w:hAnsi="Arial" w:cs="Arial"/>
              </w:rPr>
              <w:t>2.</w:t>
            </w:r>
            <w:r>
              <w:rPr>
                <w:rFonts w:ascii="Arial" w:hAnsi="Arial" w:cs="Arial"/>
              </w:rPr>
              <w:tab/>
              <w:t>Some effects on the Authority resulting from the Tenderer’s solution are undesirable.</w:t>
            </w:r>
          </w:p>
        </w:tc>
      </w:tr>
      <w:tr w:rsidR="00DD67D9" w14:paraId="581C3774" w14:textId="77777777">
        <w:trPr>
          <w:cantSplit/>
        </w:trPr>
        <w:tc>
          <w:tcPr>
            <w:tcW w:w="1106" w:type="dxa"/>
          </w:tcPr>
          <w:p w14:paraId="044DBFA2" w14:textId="77777777" w:rsidR="00BE3838" w:rsidRDefault="00BE3838">
            <w:pPr>
              <w:spacing w:after="0"/>
              <w:rPr>
                <w:rFonts w:ascii="Arial" w:hAnsi="Arial" w:cs="Arial"/>
              </w:rPr>
            </w:pPr>
            <w:bookmarkStart w:id="9" w:name="_Hlk118373217"/>
            <w:r>
              <w:rPr>
                <w:rFonts w:ascii="Arial" w:hAnsi="Arial" w:cs="Arial"/>
              </w:rPr>
              <w:t>20</w:t>
            </w:r>
          </w:p>
        </w:tc>
        <w:tc>
          <w:tcPr>
            <w:tcW w:w="8788" w:type="dxa"/>
          </w:tcPr>
          <w:p w14:paraId="35BD66EB" w14:textId="77777777" w:rsidR="00BE3838" w:rsidRDefault="00BE3838">
            <w:pPr>
              <w:spacing w:after="0"/>
              <w:ind w:left="376" w:hanging="360"/>
              <w:rPr>
                <w:rFonts w:ascii="Arial" w:hAnsi="Arial" w:cs="Arial"/>
                <w:u w:val="single"/>
              </w:rPr>
            </w:pPr>
            <w:r>
              <w:rPr>
                <w:rFonts w:ascii="Arial" w:hAnsi="Arial" w:cs="Arial"/>
              </w:rPr>
              <w:t>Major Concerns</w:t>
            </w:r>
          </w:p>
          <w:p w14:paraId="3E2220A2" w14:textId="77777777" w:rsidR="00BE3838" w:rsidRDefault="00BE3838">
            <w:pPr>
              <w:spacing w:after="0"/>
              <w:ind w:left="376" w:hanging="360"/>
              <w:rPr>
                <w:rFonts w:ascii="Arial" w:hAnsi="Arial" w:cs="Arial"/>
              </w:rPr>
            </w:pPr>
            <w:r>
              <w:rPr>
                <w:rFonts w:ascii="Arial" w:hAnsi="Arial" w:cs="Arial"/>
                <w:u w:val="single"/>
              </w:rPr>
              <w:t xml:space="preserve">The Tender shows </w:t>
            </w:r>
            <w:r>
              <w:rPr>
                <w:rFonts w:ascii="Arial" w:hAnsi="Arial" w:cs="Arial"/>
                <w:b/>
                <w:u w:val="single"/>
              </w:rPr>
              <w:t>any</w:t>
            </w:r>
            <w:r>
              <w:rPr>
                <w:rFonts w:ascii="Arial" w:hAnsi="Arial" w:cs="Arial"/>
                <w:u w:val="single"/>
              </w:rPr>
              <w:t xml:space="preserve"> of the following:</w:t>
            </w:r>
          </w:p>
          <w:p w14:paraId="3E4AC9D5" w14:textId="77777777" w:rsidR="00BE3838" w:rsidRDefault="00BE3838">
            <w:pPr>
              <w:spacing w:after="0"/>
              <w:ind w:left="376" w:hanging="360"/>
              <w:rPr>
                <w:rFonts w:ascii="Arial" w:hAnsi="Arial" w:cs="Arial"/>
              </w:rPr>
            </w:pPr>
            <w:r>
              <w:rPr>
                <w:rFonts w:ascii="Arial" w:hAnsi="Arial" w:cs="Arial"/>
              </w:rPr>
              <w:t>1.</w:t>
            </w:r>
            <w:r>
              <w:rPr>
                <w:rFonts w:ascii="Arial" w:hAnsi="Arial" w:cs="Arial"/>
              </w:rPr>
              <w:tab/>
              <w:t>The Tenderer has failed, or only partially, demonstrated that the solution is deliverable; evidence for this:</w:t>
            </w:r>
          </w:p>
          <w:p w14:paraId="562DC832" w14:textId="77777777" w:rsidR="00BE3838" w:rsidRDefault="00BE3838" w:rsidP="00BE3838">
            <w:pPr>
              <w:numPr>
                <w:ilvl w:val="0"/>
                <w:numId w:val="17"/>
              </w:numPr>
              <w:tabs>
                <w:tab w:val="clear" w:pos="720"/>
              </w:tabs>
              <w:spacing w:after="0" w:line="240" w:lineRule="auto"/>
              <w:ind w:left="736"/>
              <w:rPr>
                <w:rFonts w:ascii="Arial" w:hAnsi="Arial" w:cs="Arial"/>
              </w:rPr>
            </w:pPr>
            <w:r>
              <w:rPr>
                <w:rFonts w:ascii="Arial" w:hAnsi="Arial" w:cs="Arial"/>
              </w:rPr>
              <w:t>Fails to detail how the capability will be delivered.</w:t>
            </w:r>
          </w:p>
          <w:p w14:paraId="3565FB82" w14:textId="77777777" w:rsidR="00BE3838" w:rsidRDefault="00BE3838" w:rsidP="00BE3838">
            <w:pPr>
              <w:numPr>
                <w:ilvl w:val="0"/>
                <w:numId w:val="17"/>
              </w:numPr>
              <w:tabs>
                <w:tab w:val="clear" w:pos="720"/>
              </w:tabs>
              <w:spacing w:after="0" w:line="240" w:lineRule="auto"/>
              <w:ind w:left="736"/>
              <w:rPr>
                <w:rFonts w:ascii="Arial" w:hAnsi="Arial" w:cs="Arial"/>
              </w:rPr>
            </w:pPr>
            <w:r>
              <w:rPr>
                <w:rFonts w:ascii="Arial" w:hAnsi="Arial" w:cs="Arial"/>
              </w:rPr>
              <w:t>Fails to comply with minimum necessary standards detailed in the criteria and does not recognise key constraints.</w:t>
            </w:r>
          </w:p>
          <w:p w14:paraId="246E7FCC" w14:textId="77777777" w:rsidR="00BE3838" w:rsidRDefault="00BE3838" w:rsidP="00BE3838">
            <w:pPr>
              <w:numPr>
                <w:ilvl w:val="0"/>
                <w:numId w:val="17"/>
              </w:numPr>
              <w:tabs>
                <w:tab w:val="clear" w:pos="720"/>
              </w:tabs>
              <w:spacing w:after="0" w:line="240" w:lineRule="auto"/>
              <w:ind w:left="736"/>
              <w:rPr>
                <w:rFonts w:ascii="Arial" w:hAnsi="Arial" w:cs="Arial"/>
              </w:rPr>
            </w:pPr>
            <w:r>
              <w:rPr>
                <w:rFonts w:ascii="Arial" w:hAnsi="Arial" w:cs="Arial"/>
              </w:rPr>
              <w:t>Fails to identify any efficiency in the use of resources.</w:t>
            </w:r>
          </w:p>
          <w:p w14:paraId="3E297938" w14:textId="77777777" w:rsidR="00BE3838" w:rsidRDefault="00BE3838">
            <w:pPr>
              <w:spacing w:after="0"/>
              <w:ind w:left="376" w:hanging="360"/>
              <w:rPr>
                <w:rFonts w:ascii="Arial" w:hAnsi="Arial" w:cs="Arial"/>
              </w:rPr>
            </w:pPr>
            <w:r>
              <w:rPr>
                <w:rFonts w:ascii="Arial" w:hAnsi="Arial" w:cs="Arial"/>
              </w:rPr>
              <w:t>2.</w:t>
            </w:r>
            <w:r>
              <w:rPr>
                <w:rFonts w:ascii="Arial" w:hAnsi="Arial" w:cs="Arial"/>
              </w:rPr>
              <w:tab/>
              <w:t>Any effects on the Authority resulting from the Tenderer’s solution are unacceptable.</w:t>
            </w:r>
          </w:p>
        </w:tc>
      </w:tr>
      <w:bookmarkEnd w:id="9"/>
      <w:tr w:rsidR="00DD67D9" w14:paraId="4721F52D" w14:textId="77777777">
        <w:trPr>
          <w:cantSplit/>
        </w:trPr>
        <w:tc>
          <w:tcPr>
            <w:tcW w:w="1106" w:type="dxa"/>
          </w:tcPr>
          <w:p w14:paraId="4D883C60" w14:textId="77777777" w:rsidR="00BE3838" w:rsidRDefault="00BE3838">
            <w:pPr>
              <w:spacing w:after="0"/>
              <w:rPr>
                <w:rFonts w:ascii="Arial" w:hAnsi="Arial" w:cs="Arial"/>
              </w:rPr>
            </w:pPr>
            <w:r>
              <w:rPr>
                <w:rFonts w:ascii="Arial" w:hAnsi="Arial" w:cs="Arial"/>
              </w:rPr>
              <w:t>0</w:t>
            </w:r>
          </w:p>
        </w:tc>
        <w:tc>
          <w:tcPr>
            <w:tcW w:w="8788" w:type="dxa"/>
          </w:tcPr>
          <w:p w14:paraId="7E81038A" w14:textId="77777777" w:rsidR="00BE3838" w:rsidRDefault="00BE3838">
            <w:pPr>
              <w:spacing w:after="0"/>
              <w:rPr>
                <w:rFonts w:ascii="Arial" w:hAnsi="Arial" w:cs="Arial"/>
              </w:rPr>
            </w:pPr>
            <w:r>
              <w:rPr>
                <w:rFonts w:ascii="Arial" w:hAnsi="Arial" w:cs="Arial"/>
              </w:rPr>
              <w:t>Fail</w:t>
            </w:r>
          </w:p>
          <w:p w14:paraId="3671CF14" w14:textId="77777777" w:rsidR="00BE3838" w:rsidRDefault="00BE3838">
            <w:pPr>
              <w:spacing w:after="0"/>
              <w:rPr>
                <w:rFonts w:ascii="Arial" w:hAnsi="Arial" w:cs="Arial"/>
              </w:rPr>
            </w:pPr>
            <w:r>
              <w:rPr>
                <w:rFonts w:ascii="Arial" w:hAnsi="Arial" w:cs="Arial"/>
              </w:rPr>
              <w:t>No response provided.</w:t>
            </w:r>
          </w:p>
        </w:tc>
      </w:tr>
      <w:tr w:rsidR="00DD67D9" w14:paraId="117A6A89" w14:textId="77777777">
        <w:trPr>
          <w:cantSplit/>
          <w:trHeight w:val="354"/>
        </w:trPr>
        <w:tc>
          <w:tcPr>
            <w:tcW w:w="9894" w:type="dxa"/>
            <w:gridSpan w:val="2"/>
            <w:shd w:val="clear" w:color="auto" w:fill="D9D9D9"/>
          </w:tcPr>
          <w:p w14:paraId="7CC7A10D" w14:textId="77777777" w:rsidR="00BE3838" w:rsidRDefault="00BE3838">
            <w:pPr>
              <w:widowControl w:val="0"/>
              <w:autoSpaceDE w:val="0"/>
              <w:autoSpaceDN w:val="0"/>
              <w:adjustRightInd w:val="0"/>
              <w:spacing w:after="60" w:line="240" w:lineRule="auto"/>
              <w:ind w:right="1"/>
              <w:jc w:val="center"/>
              <w:rPr>
                <w:rFonts w:ascii="Arial" w:hAnsi="Arial" w:cs="Arial"/>
              </w:rPr>
            </w:pPr>
            <w:r>
              <w:rPr>
                <w:rFonts w:ascii="Arial" w:hAnsi="Arial" w:cs="Arial"/>
                <w:b/>
                <w:bCs/>
              </w:rPr>
              <w:t xml:space="preserve">TABLE 3: STAGE 3: NON-COST SCORING MECHANISM – Social Value Criteria Only   </w:t>
            </w:r>
          </w:p>
        </w:tc>
      </w:tr>
      <w:tr w:rsidR="00DD67D9" w14:paraId="32296E86" w14:textId="77777777">
        <w:trPr>
          <w:cantSplit/>
        </w:trPr>
        <w:tc>
          <w:tcPr>
            <w:tcW w:w="1106" w:type="dxa"/>
          </w:tcPr>
          <w:p w14:paraId="2055B228" w14:textId="77777777" w:rsidR="00BE3838" w:rsidRDefault="00BE3838">
            <w:pPr>
              <w:spacing w:after="0"/>
              <w:rPr>
                <w:rFonts w:ascii="Arial" w:hAnsi="Arial" w:cs="Arial"/>
              </w:rPr>
            </w:pPr>
            <w:r>
              <w:rPr>
                <w:rFonts w:ascii="Arial" w:hAnsi="Arial" w:cs="Arial"/>
              </w:rPr>
              <w:t xml:space="preserve"> SCORE</w:t>
            </w:r>
          </w:p>
        </w:tc>
        <w:tc>
          <w:tcPr>
            <w:tcW w:w="8788" w:type="dxa"/>
          </w:tcPr>
          <w:p w14:paraId="12A07EB4" w14:textId="77777777" w:rsidR="00BE3838" w:rsidRDefault="00BE3838">
            <w:pPr>
              <w:spacing w:after="0"/>
              <w:ind w:left="376" w:hanging="360"/>
              <w:rPr>
                <w:rFonts w:ascii="Arial" w:hAnsi="Arial" w:cs="Arial"/>
              </w:rPr>
            </w:pPr>
            <w:r>
              <w:rPr>
                <w:rFonts w:ascii="Arial" w:hAnsi="Arial" w:cs="Arial"/>
              </w:rPr>
              <w:t>Criteria for awarding score</w:t>
            </w:r>
          </w:p>
        </w:tc>
      </w:tr>
      <w:tr w:rsidR="00DD67D9" w14:paraId="1FA3510A" w14:textId="77777777">
        <w:trPr>
          <w:cantSplit/>
        </w:trPr>
        <w:tc>
          <w:tcPr>
            <w:tcW w:w="1106" w:type="dxa"/>
          </w:tcPr>
          <w:p w14:paraId="7A81C7D1" w14:textId="77777777" w:rsidR="00BE3838" w:rsidRDefault="00BE3838">
            <w:pPr>
              <w:spacing w:after="0"/>
              <w:rPr>
                <w:rFonts w:ascii="Arial" w:hAnsi="Arial" w:cs="Arial"/>
              </w:rPr>
            </w:pPr>
            <w:r>
              <w:rPr>
                <w:rFonts w:ascii="Arial" w:hAnsi="Arial" w:cs="Arial"/>
              </w:rPr>
              <w:t>100</w:t>
            </w:r>
          </w:p>
        </w:tc>
        <w:tc>
          <w:tcPr>
            <w:tcW w:w="8788" w:type="dxa"/>
          </w:tcPr>
          <w:p w14:paraId="5FDBA585" w14:textId="77777777" w:rsidR="00BE3838" w:rsidRDefault="00BE3838">
            <w:pPr>
              <w:spacing w:after="0"/>
              <w:ind w:firstLine="16"/>
              <w:rPr>
                <w:rFonts w:ascii="Arial" w:hAnsi="Arial" w:cs="Arial"/>
              </w:rPr>
            </w:pPr>
            <w:r>
              <w:rPr>
                <w:rFonts w:ascii="Arial" w:hAnsi="Arial" w:cs="Arial"/>
              </w:rPr>
              <w:t xml:space="preserve">Excellent: (Exceeds </w:t>
            </w:r>
            <w:proofErr w:type="gramStart"/>
            <w:r>
              <w:rPr>
                <w:rFonts w:ascii="Arial" w:hAnsi="Arial" w:cs="Arial"/>
              </w:rPr>
              <w:t>all of</w:t>
            </w:r>
            <w:proofErr w:type="gramEnd"/>
            <w:r>
              <w:rPr>
                <w:rFonts w:ascii="Arial" w:hAnsi="Arial" w:cs="Arial"/>
              </w:rPr>
              <w:t xml:space="preserve"> the Model Award Criteria (MACs))  </w:t>
            </w:r>
          </w:p>
          <w:p w14:paraId="0869BE41" w14:textId="77777777" w:rsidR="00BE3838" w:rsidRDefault="00BE3838">
            <w:pPr>
              <w:spacing w:after="0"/>
              <w:ind w:firstLine="16"/>
              <w:rPr>
                <w:rFonts w:ascii="Arial" w:hAnsi="Arial" w:cs="Arial"/>
              </w:rPr>
            </w:pPr>
          </w:p>
          <w:p w14:paraId="5BB47C68" w14:textId="77777777" w:rsidR="00BE3838" w:rsidRDefault="00BE3838">
            <w:pPr>
              <w:spacing w:after="0"/>
              <w:ind w:firstLine="16"/>
              <w:rPr>
                <w:rFonts w:ascii="Arial" w:hAnsi="Arial" w:cs="Arial"/>
                <w:color w:val="000000"/>
              </w:rPr>
            </w:pPr>
            <w:r>
              <w:rPr>
                <w:rFonts w:ascii="Arial" w:hAnsi="Arial" w:cs="Arial"/>
                <w:color w:val="000000"/>
              </w:rPr>
              <w:t xml:space="preserve">The response exceeds what is expected for the criteria. Leaves no doubt as to the capability and commitment to deliver what is required. The response therefore shows: </w:t>
            </w:r>
          </w:p>
          <w:p w14:paraId="361595D9" w14:textId="77777777" w:rsidR="00BE3838" w:rsidRDefault="00BE3838">
            <w:pPr>
              <w:spacing w:after="0"/>
              <w:ind w:firstLine="16"/>
              <w:rPr>
                <w:rFonts w:ascii="Arial" w:hAnsi="Arial" w:cs="Arial"/>
                <w:color w:val="000000"/>
              </w:rPr>
            </w:pPr>
          </w:p>
          <w:p w14:paraId="7522672B" w14:textId="77777777" w:rsidR="00BE3838" w:rsidRDefault="00BE3838" w:rsidP="00BE3838">
            <w:pPr>
              <w:numPr>
                <w:ilvl w:val="0"/>
                <w:numId w:val="22"/>
              </w:numPr>
              <w:spacing w:after="0"/>
              <w:rPr>
                <w:rFonts w:ascii="Arial" w:hAnsi="Arial" w:cs="Arial"/>
                <w:color w:val="000000"/>
              </w:rPr>
            </w:pPr>
            <w:r>
              <w:rPr>
                <w:rFonts w:ascii="Arial" w:hAnsi="Arial" w:cs="Arial"/>
                <w:color w:val="000000"/>
              </w:rPr>
              <w:t xml:space="preserve">Very good understanding of the requirements. </w:t>
            </w:r>
          </w:p>
          <w:p w14:paraId="43DCC572" w14:textId="77777777" w:rsidR="00BE3838" w:rsidRDefault="00BE3838" w:rsidP="00BE3838">
            <w:pPr>
              <w:numPr>
                <w:ilvl w:val="0"/>
                <w:numId w:val="22"/>
              </w:numPr>
              <w:spacing w:after="0"/>
              <w:rPr>
                <w:rFonts w:ascii="Arial" w:hAnsi="Arial" w:cs="Arial"/>
                <w:color w:val="000000"/>
              </w:rPr>
            </w:pPr>
            <w:r>
              <w:rPr>
                <w:rFonts w:ascii="Arial" w:hAnsi="Arial" w:cs="Arial"/>
                <w:color w:val="000000"/>
              </w:rPr>
              <w:t xml:space="preserve">Excellent proposals demonstrated through relevant evidence. </w:t>
            </w:r>
          </w:p>
          <w:p w14:paraId="078F84C1" w14:textId="77777777" w:rsidR="00BE3838" w:rsidRDefault="00BE3838" w:rsidP="00BE3838">
            <w:pPr>
              <w:numPr>
                <w:ilvl w:val="0"/>
                <w:numId w:val="22"/>
              </w:numPr>
              <w:spacing w:after="0"/>
              <w:rPr>
                <w:rFonts w:ascii="Arial" w:hAnsi="Arial" w:cs="Arial"/>
                <w:color w:val="000000"/>
              </w:rPr>
            </w:pPr>
            <w:r>
              <w:rPr>
                <w:rFonts w:ascii="Arial" w:hAnsi="Arial" w:cs="Arial"/>
                <w:color w:val="000000"/>
              </w:rPr>
              <w:t xml:space="preserve">Considerable insight into the relevant issues. </w:t>
            </w:r>
          </w:p>
          <w:p w14:paraId="27E48787" w14:textId="77777777" w:rsidR="00BE3838" w:rsidRDefault="00BE3838" w:rsidP="00BE3838">
            <w:pPr>
              <w:numPr>
                <w:ilvl w:val="0"/>
                <w:numId w:val="22"/>
              </w:numPr>
              <w:spacing w:after="0"/>
              <w:rPr>
                <w:rFonts w:ascii="Arial" w:hAnsi="Arial" w:cs="Arial"/>
                <w:color w:val="000000"/>
              </w:rPr>
            </w:pPr>
            <w:r>
              <w:rPr>
                <w:rFonts w:ascii="Arial" w:hAnsi="Arial" w:cs="Arial"/>
                <w:color w:val="000000"/>
              </w:rPr>
              <w:t xml:space="preserve">The response is also likely to propose additional value in several respects above that expected. </w:t>
            </w:r>
          </w:p>
          <w:p w14:paraId="05300E5A" w14:textId="43DAB427" w:rsidR="00BE3838" w:rsidRDefault="00BE3838">
            <w:pPr>
              <w:spacing w:after="0"/>
              <w:ind w:firstLine="16"/>
              <w:rPr>
                <w:rFonts w:ascii="Arial" w:hAnsi="Arial" w:cs="Arial"/>
              </w:rPr>
            </w:pPr>
            <w:r>
              <w:rPr>
                <w:rFonts w:ascii="Arial" w:hAnsi="Arial" w:cs="Arial"/>
                <w:color w:val="000000"/>
              </w:rPr>
              <w:t xml:space="preserve">The response addresses the social value policy outcome </w:t>
            </w:r>
            <w:proofErr w:type="gramStart"/>
            <w:r>
              <w:rPr>
                <w:rFonts w:ascii="Arial" w:hAnsi="Arial" w:cs="Arial"/>
                <w:color w:val="000000"/>
              </w:rPr>
              <w:t>and also</w:t>
            </w:r>
            <w:proofErr w:type="gramEnd"/>
            <w:r>
              <w:rPr>
                <w:rFonts w:ascii="Arial" w:hAnsi="Arial" w:cs="Arial"/>
                <w:color w:val="000000"/>
              </w:rPr>
              <w:t xml:space="preserve"> shows in-depth market experience</w:t>
            </w:r>
            <w:r w:rsidR="00310738">
              <w:rPr>
                <w:rFonts w:ascii="Arial" w:hAnsi="Arial" w:cs="Arial"/>
                <w:color w:val="000000"/>
              </w:rPr>
              <w:t>.</w:t>
            </w:r>
          </w:p>
        </w:tc>
      </w:tr>
      <w:tr w:rsidR="00DD67D9" w14:paraId="2F715D07" w14:textId="77777777">
        <w:trPr>
          <w:cantSplit/>
        </w:trPr>
        <w:tc>
          <w:tcPr>
            <w:tcW w:w="1106" w:type="dxa"/>
          </w:tcPr>
          <w:p w14:paraId="5768A4E7" w14:textId="77777777" w:rsidR="00BE3838" w:rsidRDefault="00BE3838">
            <w:pPr>
              <w:spacing w:after="0"/>
              <w:rPr>
                <w:rFonts w:ascii="Arial" w:hAnsi="Arial" w:cs="Arial"/>
              </w:rPr>
            </w:pPr>
            <w:r>
              <w:rPr>
                <w:rFonts w:ascii="Arial" w:hAnsi="Arial" w:cs="Arial"/>
              </w:rPr>
              <w:lastRenderedPageBreak/>
              <w:t>70</w:t>
            </w:r>
          </w:p>
        </w:tc>
        <w:tc>
          <w:tcPr>
            <w:tcW w:w="8788" w:type="dxa"/>
          </w:tcPr>
          <w:p w14:paraId="648B1B91" w14:textId="77777777" w:rsidR="00BE3838" w:rsidRDefault="00BE3838">
            <w:pPr>
              <w:spacing w:after="0"/>
              <w:ind w:firstLine="16"/>
              <w:rPr>
                <w:rFonts w:ascii="Arial" w:hAnsi="Arial" w:cs="Arial"/>
              </w:rPr>
            </w:pPr>
            <w:r>
              <w:rPr>
                <w:rFonts w:ascii="Arial" w:hAnsi="Arial" w:cs="Arial"/>
              </w:rPr>
              <w:t>Very Good: (Exceeds some of the Model Award Criteria (MACs))</w:t>
            </w:r>
          </w:p>
          <w:p w14:paraId="47AD67DC" w14:textId="77777777" w:rsidR="00BE3838" w:rsidRDefault="00BE3838">
            <w:pPr>
              <w:spacing w:after="0"/>
              <w:ind w:firstLine="16"/>
              <w:rPr>
                <w:rFonts w:ascii="Arial" w:hAnsi="Arial" w:cs="Arial"/>
              </w:rPr>
            </w:pPr>
          </w:p>
          <w:p w14:paraId="6276491F" w14:textId="77777777" w:rsidR="00BE3838" w:rsidRDefault="00BE3838">
            <w:pPr>
              <w:spacing w:after="0"/>
              <w:ind w:firstLine="16"/>
              <w:rPr>
                <w:rFonts w:ascii="Arial" w:hAnsi="Arial" w:cs="Arial"/>
                <w:color w:val="000000"/>
              </w:rPr>
            </w:pPr>
            <w:r>
              <w:rPr>
                <w:rFonts w:ascii="Arial" w:hAnsi="Arial" w:cs="Arial"/>
                <w:color w:val="000000"/>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6EE0212C" w14:textId="77777777" w:rsidR="00BE3838" w:rsidRDefault="00BE3838" w:rsidP="00BE3838">
            <w:pPr>
              <w:numPr>
                <w:ilvl w:val="0"/>
                <w:numId w:val="21"/>
              </w:numPr>
              <w:spacing w:after="0"/>
              <w:rPr>
                <w:rFonts w:ascii="Arial" w:hAnsi="Arial" w:cs="Arial"/>
                <w:color w:val="000000"/>
              </w:rPr>
            </w:pPr>
            <w:r>
              <w:rPr>
                <w:rFonts w:ascii="Arial" w:hAnsi="Arial" w:cs="Arial"/>
                <w:color w:val="000000"/>
              </w:rPr>
              <w:t xml:space="preserve">Good understanding of the requirements. </w:t>
            </w:r>
          </w:p>
          <w:p w14:paraId="276578F1" w14:textId="77777777" w:rsidR="00BE3838" w:rsidRDefault="00BE3838" w:rsidP="00BE3838">
            <w:pPr>
              <w:numPr>
                <w:ilvl w:val="0"/>
                <w:numId w:val="21"/>
              </w:numPr>
              <w:spacing w:after="0"/>
              <w:rPr>
                <w:rFonts w:ascii="Arial" w:hAnsi="Arial" w:cs="Arial"/>
                <w:color w:val="000000"/>
              </w:rPr>
            </w:pPr>
            <w:r>
              <w:rPr>
                <w:rFonts w:ascii="Arial" w:hAnsi="Arial" w:cs="Arial"/>
                <w:color w:val="000000"/>
              </w:rPr>
              <w:t xml:space="preserve">Sufficient competence demonstrated through relevant evidence. </w:t>
            </w:r>
          </w:p>
          <w:p w14:paraId="7ADD7503" w14:textId="77777777" w:rsidR="00BE3838" w:rsidRDefault="00BE3838" w:rsidP="00BE3838">
            <w:pPr>
              <w:numPr>
                <w:ilvl w:val="0"/>
                <w:numId w:val="21"/>
              </w:numPr>
              <w:spacing w:after="0"/>
              <w:rPr>
                <w:rFonts w:ascii="Arial" w:hAnsi="Arial" w:cs="Arial"/>
                <w:color w:val="000000"/>
              </w:rPr>
            </w:pPr>
            <w:r>
              <w:rPr>
                <w:rFonts w:ascii="Arial" w:hAnsi="Arial" w:cs="Arial"/>
                <w:color w:val="000000"/>
              </w:rPr>
              <w:t xml:space="preserve">Some insight demonstrated into the relevant issues. </w:t>
            </w:r>
          </w:p>
          <w:p w14:paraId="1CDEEE86" w14:textId="77777777" w:rsidR="00BE3838" w:rsidRDefault="00BE3838">
            <w:pPr>
              <w:spacing w:after="0"/>
              <w:ind w:left="376" w:hanging="360"/>
              <w:rPr>
                <w:rFonts w:ascii="Arial" w:hAnsi="Arial" w:cs="Arial"/>
              </w:rPr>
            </w:pPr>
            <w:r>
              <w:rPr>
                <w:rFonts w:ascii="Arial" w:hAnsi="Arial" w:cs="Arial"/>
                <w:color w:val="000000"/>
              </w:rPr>
              <w:t xml:space="preserve">The response addresses the social value policy outcome </w:t>
            </w:r>
            <w:proofErr w:type="gramStart"/>
            <w:r>
              <w:rPr>
                <w:rFonts w:ascii="Arial" w:hAnsi="Arial" w:cs="Arial"/>
                <w:color w:val="000000"/>
              </w:rPr>
              <w:t>and also</w:t>
            </w:r>
            <w:proofErr w:type="gramEnd"/>
            <w:r>
              <w:rPr>
                <w:rFonts w:ascii="Arial" w:hAnsi="Arial" w:cs="Arial"/>
                <w:color w:val="000000"/>
              </w:rPr>
              <w:t xml:space="preserve"> shows good market experience</w:t>
            </w:r>
          </w:p>
        </w:tc>
      </w:tr>
      <w:tr w:rsidR="00DD67D9" w14:paraId="667BDFB7" w14:textId="77777777">
        <w:trPr>
          <w:cantSplit/>
        </w:trPr>
        <w:tc>
          <w:tcPr>
            <w:tcW w:w="1106" w:type="dxa"/>
          </w:tcPr>
          <w:p w14:paraId="2B0AA0EC" w14:textId="77777777" w:rsidR="00BE3838" w:rsidRDefault="00BE3838">
            <w:pPr>
              <w:spacing w:after="0"/>
              <w:rPr>
                <w:rFonts w:ascii="Arial" w:hAnsi="Arial" w:cs="Arial"/>
              </w:rPr>
            </w:pPr>
            <w:r>
              <w:rPr>
                <w:rFonts w:ascii="Arial" w:hAnsi="Arial" w:cs="Arial"/>
              </w:rPr>
              <w:t>30</w:t>
            </w:r>
          </w:p>
        </w:tc>
        <w:tc>
          <w:tcPr>
            <w:tcW w:w="8788" w:type="dxa"/>
          </w:tcPr>
          <w:p w14:paraId="51CC4D3C" w14:textId="77777777" w:rsidR="00BE3838" w:rsidRDefault="00BE3838">
            <w:pPr>
              <w:spacing w:after="0"/>
              <w:ind w:firstLine="16"/>
              <w:rPr>
                <w:rFonts w:ascii="Arial" w:hAnsi="Arial" w:cs="Arial"/>
              </w:rPr>
            </w:pPr>
            <w:r>
              <w:rPr>
                <w:rFonts w:ascii="Arial" w:hAnsi="Arial" w:cs="Arial"/>
              </w:rPr>
              <w:t xml:space="preserve">Good: (Meets </w:t>
            </w:r>
            <w:proofErr w:type="gramStart"/>
            <w:r>
              <w:rPr>
                <w:rFonts w:ascii="Arial" w:hAnsi="Arial" w:cs="Arial"/>
              </w:rPr>
              <w:t>all of</w:t>
            </w:r>
            <w:proofErr w:type="gramEnd"/>
            <w:r>
              <w:rPr>
                <w:rFonts w:ascii="Arial" w:hAnsi="Arial" w:cs="Arial"/>
              </w:rPr>
              <w:t xml:space="preserve"> the Model Award Criteria (MACs))</w:t>
            </w:r>
          </w:p>
          <w:p w14:paraId="25BBC5EC" w14:textId="77777777" w:rsidR="00BE3838" w:rsidRDefault="00BE3838">
            <w:pPr>
              <w:spacing w:after="0"/>
              <w:ind w:firstLine="16"/>
              <w:rPr>
                <w:rFonts w:ascii="Arial" w:hAnsi="Arial" w:cs="Arial"/>
              </w:rPr>
            </w:pPr>
          </w:p>
          <w:p w14:paraId="2FA4C162" w14:textId="77777777" w:rsidR="00BE3838" w:rsidRDefault="00BE3838">
            <w:pPr>
              <w:spacing w:after="0"/>
              <w:ind w:firstLine="16"/>
              <w:rPr>
                <w:rFonts w:ascii="Arial" w:hAnsi="Arial" w:cs="Arial"/>
                <w:color w:val="000000"/>
              </w:rPr>
            </w:pPr>
            <w:r>
              <w:rPr>
                <w:rFonts w:ascii="Arial" w:hAnsi="Arial" w:cs="Arial"/>
                <w:color w:val="000000"/>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5E9B8D7D" w14:textId="77777777" w:rsidR="00BE3838" w:rsidRDefault="00BE3838" w:rsidP="00BE3838">
            <w:pPr>
              <w:numPr>
                <w:ilvl w:val="0"/>
                <w:numId w:val="20"/>
              </w:numPr>
              <w:spacing w:after="0"/>
              <w:rPr>
                <w:rFonts w:ascii="Arial" w:hAnsi="Arial" w:cs="Arial"/>
                <w:color w:val="000000"/>
              </w:rPr>
            </w:pPr>
            <w:r>
              <w:rPr>
                <w:rFonts w:ascii="Arial" w:hAnsi="Arial" w:cs="Arial"/>
                <w:color w:val="000000"/>
              </w:rPr>
              <w:t>Good understanding of the requirements.</w:t>
            </w:r>
          </w:p>
          <w:p w14:paraId="108FD9CB" w14:textId="77777777" w:rsidR="00BE3838" w:rsidRDefault="00BE3838" w:rsidP="00BE3838">
            <w:pPr>
              <w:numPr>
                <w:ilvl w:val="0"/>
                <w:numId w:val="20"/>
              </w:numPr>
              <w:spacing w:after="0"/>
              <w:rPr>
                <w:rFonts w:ascii="Arial" w:hAnsi="Arial" w:cs="Arial"/>
                <w:color w:val="000000"/>
              </w:rPr>
            </w:pPr>
            <w:r>
              <w:rPr>
                <w:rFonts w:ascii="Arial" w:hAnsi="Arial" w:cs="Arial"/>
                <w:color w:val="000000"/>
              </w:rPr>
              <w:t xml:space="preserve">Sufficient competence demonstrated through relevant evidence. </w:t>
            </w:r>
          </w:p>
          <w:p w14:paraId="79A2EB01" w14:textId="77777777" w:rsidR="00BE3838" w:rsidRDefault="00BE3838" w:rsidP="00BE3838">
            <w:pPr>
              <w:numPr>
                <w:ilvl w:val="0"/>
                <w:numId w:val="20"/>
              </w:numPr>
              <w:spacing w:after="0"/>
              <w:rPr>
                <w:rFonts w:ascii="Arial" w:hAnsi="Arial" w:cs="Arial"/>
                <w:color w:val="000000"/>
              </w:rPr>
            </w:pPr>
            <w:r>
              <w:rPr>
                <w:rFonts w:ascii="Arial" w:hAnsi="Arial" w:cs="Arial"/>
                <w:color w:val="000000"/>
              </w:rPr>
              <w:t xml:space="preserve">Some insight demonstrated into the relevant issues. </w:t>
            </w:r>
          </w:p>
          <w:p w14:paraId="7A1E7048" w14:textId="77777777" w:rsidR="00BE3838" w:rsidRDefault="00BE3838" w:rsidP="00BE3838">
            <w:pPr>
              <w:numPr>
                <w:ilvl w:val="0"/>
                <w:numId w:val="20"/>
              </w:numPr>
              <w:spacing w:after="0"/>
              <w:rPr>
                <w:rFonts w:ascii="Arial" w:hAnsi="Arial" w:cs="Arial"/>
              </w:rPr>
            </w:pPr>
            <w:r>
              <w:rPr>
                <w:rFonts w:ascii="Arial" w:hAnsi="Arial" w:cs="Arial"/>
                <w:color w:val="000000"/>
              </w:rPr>
              <w:t xml:space="preserve">The response addresses most of the social value policy outcome </w:t>
            </w:r>
            <w:proofErr w:type="gramStart"/>
            <w:r>
              <w:rPr>
                <w:rFonts w:ascii="Arial" w:hAnsi="Arial" w:cs="Arial"/>
                <w:color w:val="000000"/>
              </w:rPr>
              <w:t>and also</w:t>
            </w:r>
            <w:proofErr w:type="gramEnd"/>
            <w:r>
              <w:rPr>
                <w:rFonts w:ascii="Arial" w:hAnsi="Arial" w:cs="Arial"/>
                <w:color w:val="000000"/>
              </w:rPr>
              <w:t xml:space="preserve"> shows general market experience</w:t>
            </w:r>
            <w:r>
              <w:rPr>
                <w:color w:val="000000"/>
                <w:sz w:val="27"/>
                <w:szCs w:val="27"/>
              </w:rPr>
              <w:t>.</w:t>
            </w:r>
          </w:p>
          <w:p w14:paraId="7CC68226" w14:textId="77777777" w:rsidR="00BE3838" w:rsidRDefault="00BE3838">
            <w:pPr>
              <w:spacing w:after="0"/>
              <w:ind w:left="376" w:hanging="360"/>
              <w:rPr>
                <w:rFonts w:ascii="Arial" w:hAnsi="Arial" w:cs="Arial"/>
              </w:rPr>
            </w:pPr>
          </w:p>
        </w:tc>
      </w:tr>
      <w:tr w:rsidR="00DD67D9" w14:paraId="20163D93" w14:textId="77777777">
        <w:trPr>
          <w:cantSplit/>
        </w:trPr>
        <w:tc>
          <w:tcPr>
            <w:tcW w:w="1106" w:type="dxa"/>
          </w:tcPr>
          <w:p w14:paraId="39426FAF" w14:textId="77777777" w:rsidR="00BE3838" w:rsidRDefault="00BE3838">
            <w:pPr>
              <w:spacing w:after="0"/>
              <w:rPr>
                <w:rFonts w:ascii="Arial" w:hAnsi="Arial" w:cs="Arial"/>
              </w:rPr>
            </w:pPr>
            <w:r>
              <w:rPr>
                <w:rFonts w:ascii="Arial" w:hAnsi="Arial" w:cs="Arial"/>
              </w:rPr>
              <w:t>10</w:t>
            </w:r>
          </w:p>
        </w:tc>
        <w:tc>
          <w:tcPr>
            <w:tcW w:w="8788" w:type="dxa"/>
          </w:tcPr>
          <w:p w14:paraId="44C35E3F" w14:textId="77777777" w:rsidR="00BE3838" w:rsidRDefault="00BE3838">
            <w:pPr>
              <w:spacing w:after="0"/>
              <w:ind w:left="376" w:hanging="360"/>
              <w:rPr>
                <w:rFonts w:ascii="Arial" w:hAnsi="Arial" w:cs="Arial"/>
              </w:rPr>
            </w:pPr>
            <w:r>
              <w:rPr>
                <w:rFonts w:ascii="Arial" w:hAnsi="Arial" w:cs="Arial"/>
              </w:rPr>
              <w:t>Poor: (Meets some of the Model Award Criteria (MACs))</w:t>
            </w:r>
          </w:p>
          <w:p w14:paraId="16037047" w14:textId="77777777" w:rsidR="00BE3838" w:rsidRDefault="00BE3838">
            <w:pPr>
              <w:spacing w:after="0"/>
              <w:ind w:left="376" w:hanging="360"/>
              <w:rPr>
                <w:rFonts w:ascii="Arial" w:hAnsi="Arial" w:cs="Arial"/>
              </w:rPr>
            </w:pPr>
          </w:p>
          <w:p w14:paraId="1CF72205" w14:textId="77777777" w:rsidR="00BE3838" w:rsidRDefault="00BE3838">
            <w:pPr>
              <w:spacing w:after="0"/>
              <w:rPr>
                <w:rFonts w:ascii="Arial" w:hAnsi="Arial" w:cs="Arial"/>
                <w:color w:val="000000"/>
              </w:rPr>
            </w:pPr>
            <w:r>
              <w:rPr>
                <w:rFonts w:ascii="Arial" w:hAnsi="Arial" w:cs="Arial"/>
                <w:color w:val="000000"/>
              </w:rPr>
              <w:t xml:space="preserve">The response meets elements of the requirement but gives concern in </w:t>
            </w:r>
            <w:proofErr w:type="gramStart"/>
            <w:r>
              <w:rPr>
                <w:rFonts w:ascii="Arial" w:hAnsi="Arial" w:cs="Arial"/>
                <w:color w:val="000000"/>
              </w:rPr>
              <w:t>a number of</w:t>
            </w:r>
            <w:proofErr w:type="gramEnd"/>
            <w:r>
              <w:rPr>
                <w:rFonts w:ascii="Arial" w:hAnsi="Arial" w:cs="Arial"/>
                <w:color w:val="000000"/>
              </w:rPr>
              <w:t xml:space="preserve"> significant areas. There are reservations because of one or </w:t>
            </w:r>
            <w:proofErr w:type="gramStart"/>
            <w:r>
              <w:rPr>
                <w:rFonts w:ascii="Arial" w:hAnsi="Arial" w:cs="Arial"/>
                <w:color w:val="000000"/>
              </w:rPr>
              <w:t>all of</w:t>
            </w:r>
            <w:proofErr w:type="gramEnd"/>
            <w:r>
              <w:rPr>
                <w:rFonts w:ascii="Arial" w:hAnsi="Arial" w:cs="Arial"/>
                <w:color w:val="000000"/>
              </w:rPr>
              <w:t xml:space="preserve"> the following: </w:t>
            </w:r>
          </w:p>
          <w:p w14:paraId="4FE0E591" w14:textId="77777777" w:rsidR="00BE3838" w:rsidRDefault="00BE3838" w:rsidP="00BE3838">
            <w:pPr>
              <w:numPr>
                <w:ilvl w:val="0"/>
                <w:numId w:val="19"/>
              </w:numPr>
              <w:spacing w:after="0"/>
              <w:rPr>
                <w:rFonts w:ascii="Arial" w:hAnsi="Arial" w:cs="Arial"/>
                <w:color w:val="000000"/>
              </w:rPr>
            </w:pPr>
            <w:r>
              <w:rPr>
                <w:rFonts w:ascii="Arial" w:hAnsi="Arial" w:cs="Arial"/>
                <w:color w:val="000000"/>
              </w:rPr>
              <w:t xml:space="preserve">There is at least one significant issue needing considerable attention. </w:t>
            </w:r>
          </w:p>
          <w:p w14:paraId="01D3DE05" w14:textId="77777777" w:rsidR="00BE3838" w:rsidRDefault="00BE3838" w:rsidP="00BE3838">
            <w:pPr>
              <w:numPr>
                <w:ilvl w:val="0"/>
                <w:numId w:val="19"/>
              </w:numPr>
              <w:spacing w:after="0"/>
              <w:rPr>
                <w:rFonts w:ascii="Arial" w:hAnsi="Arial" w:cs="Arial"/>
                <w:color w:val="000000"/>
              </w:rPr>
            </w:pPr>
            <w:r>
              <w:rPr>
                <w:rFonts w:ascii="Arial" w:hAnsi="Arial" w:cs="Arial"/>
                <w:color w:val="000000"/>
              </w:rPr>
              <w:t xml:space="preserve">Proposals do not demonstrate competence or understanding. </w:t>
            </w:r>
          </w:p>
          <w:p w14:paraId="37F92056" w14:textId="77777777" w:rsidR="00BE3838" w:rsidRDefault="00BE3838" w:rsidP="00BE3838">
            <w:pPr>
              <w:numPr>
                <w:ilvl w:val="0"/>
                <w:numId w:val="19"/>
              </w:numPr>
              <w:spacing w:after="0"/>
              <w:rPr>
                <w:rFonts w:ascii="Arial" w:hAnsi="Arial" w:cs="Arial"/>
                <w:color w:val="000000"/>
              </w:rPr>
            </w:pPr>
            <w:r>
              <w:rPr>
                <w:rFonts w:ascii="Arial" w:hAnsi="Arial" w:cs="Arial"/>
                <w:color w:val="000000"/>
              </w:rPr>
              <w:t xml:space="preserve">The response is light on detail and unconvincing. </w:t>
            </w:r>
          </w:p>
          <w:p w14:paraId="6B5A57C3" w14:textId="77777777" w:rsidR="00BE3838" w:rsidRDefault="00BE3838" w:rsidP="00BE3838">
            <w:pPr>
              <w:numPr>
                <w:ilvl w:val="0"/>
                <w:numId w:val="19"/>
              </w:numPr>
              <w:spacing w:after="0"/>
              <w:rPr>
                <w:rFonts w:ascii="Arial" w:hAnsi="Arial" w:cs="Arial"/>
                <w:color w:val="000000"/>
              </w:rPr>
            </w:pPr>
            <w:r>
              <w:rPr>
                <w:rFonts w:ascii="Arial" w:hAnsi="Arial" w:cs="Arial"/>
                <w:color w:val="000000"/>
              </w:rPr>
              <w:t>The response makes no reference to the applicable sector but shows some general market experience.</w:t>
            </w:r>
          </w:p>
          <w:p w14:paraId="03E5C07D" w14:textId="77777777" w:rsidR="00BE3838" w:rsidRDefault="00BE3838">
            <w:pPr>
              <w:spacing w:after="0"/>
              <w:ind w:left="376" w:hanging="360"/>
              <w:rPr>
                <w:rFonts w:ascii="Arial" w:hAnsi="Arial" w:cs="Arial"/>
              </w:rPr>
            </w:pPr>
            <w:r>
              <w:rPr>
                <w:rFonts w:ascii="Arial" w:hAnsi="Arial" w:cs="Arial"/>
                <w:color w:val="000000"/>
              </w:rPr>
              <w:t>The response makes limited reference (naming only) to the social value policy outcome set out within the invitation</w:t>
            </w:r>
          </w:p>
        </w:tc>
      </w:tr>
      <w:tr w:rsidR="00DD67D9" w14:paraId="1AC3E5C7" w14:textId="77777777">
        <w:trPr>
          <w:cantSplit/>
        </w:trPr>
        <w:tc>
          <w:tcPr>
            <w:tcW w:w="1106" w:type="dxa"/>
          </w:tcPr>
          <w:p w14:paraId="1044F2CB" w14:textId="77777777" w:rsidR="00BE3838" w:rsidRDefault="00BE3838">
            <w:pPr>
              <w:spacing w:after="0"/>
              <w:rPr>
                <w:rFonts w:ascii="Arial" w:hAnsi="Arial" w:cs="Arial"/>
              </w:rPr>
            </w:pPr>
            <w:r>
              <w:rPr>
                <w:rFonts w:ascii="Arial" w:hAnsi="Arial" w:cs="Arial"/>
              </w:rPr>
              <w:t>0</w:t>
            </w:r>
          </w:p>
        </w:tc>
        <w:tc>
          <w:tcPr>
            <w:tcW w:w="8788" w:type="dxa"/>
          </w:tcPr>
          <w:p w14:paraId="402306AD" w14:textId="77777777" w:rsidR="00BE3838" w:rsidRDefault="00BE3838">
            <w:pPr>
              <w:spacing w:after="0"/>
              <w:ind w:left="30" w:hanging="30"/>
              <w:rPr>
                <w:rFonts w:ascii="Arial" w:hAnsi="Arial" w:cs="Arial"/>
              </w:rPr>
            </w:pPr>
            <w:r>
              <w:rPr>
                <w:rFonts w:ascii="Arial" w:hAnsi="Arial" w:cs="Arial"/>
              </w:rPr>
              <w:t>Fail:  The response completely fails to meet the required standard or does not provide a proposal</w:t>
            </w:r>
          </w:p>
        </w:tc>
      </w:tr>
    </w:tbl>
    <w:p w14:paraId="6852CF58" w14:textId="77777777" w:rsidR="00BE3838" w:rsidRDefault="00BE3838" w:rsidP="00BE3838">
      <w:pPr>
        <w:spacing w:after="0"/>
        <w:rPr>
          <w:rFonts w:ascii="Arial" w:hAnsi="Arial" w:cs="Arial"/>
          <w:b/>
          <w:u w:val="single"/>
        </w:rPr>
      </w:pPr>
    </w:p>
    <w:p w14:paraId="4BE94AD2" w14:textId="77777777" w:rsidR="00BE3838" w:rsidRPr="00504BFF" w:rsidRDefault="00BE3838" w:rsidP="00BE3838">
      <w:pPr>
        <w:spacing w:after="0"/>
        <w:rPr>
          <w:rFonts w:ascii="Arial" w:hAnsi="Arial" w:cs="Arial"/>
          <w:b/>
          <w:u w:val="single"/>
        </w:rPr>
      </w:pPr>
    </w:p>
    <w:p w14:paraId="4FE82AB0" w14:textId="77777777" w:rsidR="00BE3838" w:rsidRPr="00504BFF" w:rsidRDefault="00BE3838" w:rsidP="00BE3838">
      <w:pPr>
        <w:widowControl w:val="0"/>
        <w:autoSpaceDE w:val="0"/>
        <w:autoSpaceDN w:val="0"/>
        <w:adjustRightInd w:val="0"/>
        <w:spacing w:after="200" w:line="276" w:lineRule="auto"/>
        <w:ind w:right="114"/>
        <w:rPr>
          <w:rFonts w:ascii="Arial" w:hAnsi="Arial" w:cs="Arial"/>
        </w:rPr>
      </w:pPr>
      <w:r w:rsidRPr="00504BFF">
        <w:rPr>
          <w:rFonts w:ascii="Arial" w:hAnsi="Arial" w:cs="Arial"/>
        </w:rPr>
        <w:t>D1</w:t>
      </w:r>
      <w:r>
        <w:rPr>
          <w:rFonts w:ascii="Arial" w:hAnsi="Arial" w:cs="Arial"/>
        </w:rPr>
        <w:t>0</w:t>
      </w:r>
      <w:r w:rsidRPr="00504BFF">
        <w:rPr>
          <w:rFonts w:ascii="Arial" w:hAnsi="Arial" w:cs="Arial"/>
        </w:rPr>
        <w:t xml:space="preserve">. </w:t>
      </w:r>
      <w:r>
        <w:rPr>
          <w:rFonts w:ascii="Arial" w:hAnsi="Arial" w:cs="Arial"/>
        </w:rPr>
        <w:t xml:space="preserve"> </w:t>
      </w:r>
      <w:r w:rsidRPr="00504BFF">
        <w:rPr>
          <w:rFonts w:ascii="Arial" w:hAnsi="Arial" w:cs="Arial"/>
        </w:rPr>
        <w:t xml:space="preserve"> </w:t>
      </w:r>
      <w:r w:rsidRPr="003751D0">
        <w:rPr>
          <w:rFonts w:ascii="Arial" w:hAnsi="Arial" w:cs="Arial"/>
          <w:color w:val="000000"/>
        </w:rPr>
        <w:t>The response to the technical elements of this ITT will be assessed by a team of Subject Matter Experts (SMEs) deemed appropriate by the Authority. These SMEs will evaluate each Tender</w:t>
      </w:r>
      <w:r>
        <w:rPr>
          <w:rFonts w:ascii="Arial" w:hAnsi="Arial" w:cs="Arial"/>
          <w:color w:val="000000"/>
        </w:rPr>
        <w:t xml:space="preserve">. </w:t>
      </w:r>
    </w:p>
    <w:p w14:paraId="18BA77F5" w14:textId="77777777" w:rsidR="00BE3838" w:rsidRDefault="00BE3838" w:rsidP="00BE3838">
      <w:pPr>
        <w:spacing w:after="0"/>
        <w:rPr>
          <w:rFonts w:ascii="Arial" w:hAnsi="Arial" w:cs="Arial"/>
        </w:rPr>
      </w:pPr>
      <w:r w:rsidRPr="00504BFF">
        <w:rPr>
          <w:rFonts w:ascii="Arial" w:hAnsi="Arial" w:cs="Arial"/>
        </w:rPr>
        <w:t>D</w:t>
      </w:r>
      <w:r>
        <w:rPr>
          <w:rFonts w:ascii="Arial" w:hAnsi="Arial" w:cs="Arial"/>
        </w:rPr>
        <w:t>11</w:t>
      </w:r>
      <w:r w:rsidRPr="00504BFF">
        <w:rPr>
          <w:rFonts w:ascii="Arial" w:hAnsi="Arial" w:cs="Arial"/>
        </w:rPr>
        <w:t xml:space="preserve">. The total for the weightings adds up to 100%. Each criterion’s score will be multiplied by the weighting applied to each question to determine a weighted criterion score. For example, a score of </w:t>
      </w:r>
      <w:r>
        <w:rPr>
          <w:rFonts w:ascii="Arial" w:hAnsi="Arial" w:cs="Arial"/>
        </w:rPr>
        <w:t xml:space="preserve">60 </w:t>
      </w:r>
      <w:r w:rsidRPr="00504BFF">
        <w:rPr>
          <w:rFonts w:ascii="Arial" w:hAnsi="Arial" w:cs="Arial"/>
        </w:rPr>
        <w:t xml:space="preserve">multiplied by 20% weighting, would equal a weighted criterion score of </w:t>
      </w:r>
      <w:r>
        <w:rPr>
          <w:rFonts w:ascii="Arial" w:hAnsi="Arial" w:cs="Arial"/>
        </w:rPr>
        <w:t>12</w:t>
      </w:r>
      <w:r w:rsidRPr="00504BFF">
        <w:rPr>
          <w:rFonts w:ascii="Arial" w:hAnsi="Arial" w:cs="Arial"/>
        </w:rPr>
        <w:t>.</w:t>
      </w:r>
    </w:p>
    <w:p w14:paraId="4498B98F" w14:textId="77777777" w:rsidR="00BE3838" w:rsidRDefault="00BE3838" w:rsidP="00BE3838">
      <w:pPr>
        <w:spacing w:after="0"/>
        <w:rPr>
          <w:rFonts w:ascii="Arial" w:hAnsi="Arial" w:cs="Arial"/>
        </w:rPr>
      </w:pPr>
    </w:p>
    <w:p w14:paraId="32138EB3" w14:textId="77777777" w:rsidR="00BE3838" w:rsidRDefault="00BE3838" w:rsidP="00BE3838">
      <w:pPr>
        <w:spacing w:after="0"/>
        <w:rPr>
          <w:rFonts w:ascii="Arial" w:hAnsi="Arial" w:cs="Arial"/>
        </w:rPr>
      </w:pPr>
      <w:r>
        <w:rPr>
          <w:rFonts w:ascii="Arial" w:hAnsi="Arial" w:cs="Arial"/>
        </w:rPr>
        <w:t>D12. Each set of evaluator scores will be added together to ascertain the score against each of the technical criterion. The f</w:t>
      </w:r>
      <w:r w:rsidRPr="00504BFF">
        <w:rPr>
          <w:rFonts w:ascii="Arial" w:hAnsi="Arial" w:cs="Arial"/>
        </w:rPr>
        <w:t xml:space="preserve">inal mark for the Technical Score will be the sum of </w:t>
      </w:r>
      <w:r>
        <w:rPr>
          <w:rFonts w:ascii="Arial" w:hAnsi="Arial" w:cs="Arial"/>
        </w:rPr>
        <w:t xml:space="preserve">each evaluators scores will be the sum of these </w:t>
      </w:r>
      <w:r w:rsidRPr="00504BFF">
        <w:rPr>
          <w:rFonts w:ascii="Arial" w:hAnsi="Arial" w:cs="Arial"/>
        </w:rPr>
        <w:t>weighted criterion scores.</w:t>
      </w:r>
    </w:p>
    <w:p w14:paraId="33562426" w14:textId="77777777" w:rsidR="00BE3838" w:rsidRDefault="00BE3838" w:rsidP="00BE3838">
      <w:pPr>
        <w:spacing w:after="0"/>
        <w:rPr>
          <w:rFonts w:ascii="Arial" w:hAnsi="Arial" w:cs="Arial"/>
        </w:rPr>
      </w:pPr>
    </w:p>
    <w:p w14:paraId="0AB58559" w14:textId="77777777" w:rsidR="00BE3838" w:rsidRDefault="00BE3838" w:rsidP="00BE3838">
      <w:pPr>
        <w:spacing w:after="0"/>
        <w:rPr>
          <w:rFonts w:ascii="Arial" w:hAnsi="Arial" w:cs="Arial"/>
        </w:rPr>
      </w:pPr>
      <w:r>
        <w:rPr>
          <w:rFonts w:ascii="Arial" w:hAnsi="Arial" w:cs="Arial"/>
        </w:rPr>
        <w:t xml:space="preserve">For example, a question which receives scores of 40,30,40 will equal 110. This total score of 110 multiplied by a 20% weighting will achieve a weighted criterion score of 20. </w:t>
      </w:r>
    </w:p>
    <w:p w14:paraId="70C95C01" w14:textId="77777777" w:rsidR="00BE3838" w:rsidRDefault="00BE3838" w:rsidP="00BE3838">
      <w:pPr>
        <w:spacing w:after="0"/>
        <w:rPr>
          <w:rFonts w:ascii="Arial" w:hAnsi="Arial" w:cs="Arial"/>
        </w:rPr>
      </w:pPr>
    </w:p>
    <w:p w14:paraId="77DB86CC" w14:textId="77777777" w:rsidR="00BE3838" w:rsidRDefault="00BE3838" w:rsidP="00BE3838">
      <w:pPr>
        <w:spacing w:after="0"/>
        <w:rPr>
          <w:rFonts w:ascii="Arial" w:hAnsi="Arial" w:cs="Arial"/>
        </w:rPr>
      </w:pPr>
      <w:r>
        <w:rPr>
          <w:rFonts w:ascii="Arial" w:hAnsi="Arial" w:cs="Arial"/>
        </w:rPr>
        <w:lastRenderedPageBreak/>
        <w:t xml:space="preserve">D13.  </w:t>
      </w:r>
      <w:r w:rsidRPr="00912265">
        <w:rPr>
          <w:rFonts w:ascii="Arial" w:hAnsi="Arial" w:cs="Arial"/>
        </w:rPr>
        <w:t>The final mark for the Technical Non-Cost Score will be the sum of these weighted criterion scores. A worked example can be found below</w:t>
      </w:r>
    </w:p>
    <w:p w14:paraId="3BCF4ACD" w14:textId="77777777" w:rsidR="00BE3838" w:rsidRDefault="00BE3838" w:rsidP="00BE3838">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65"/>
        <w:gridCol w:w="1365"/>
        <w:gridCol w:w="1365"/>
        <w:gridCol w:w="1322"/>
        <w:gridCol w:w="1146"/>
        <w:gridCol w:w="1365"/>
      </w:tblGrid>
      <w:tr w:rsidR="00BE3838" w14:paraId="13530F5C" w14:textId="77777777">
        <w:tc>
          <w:tcPr>
            <w:tcW w:w="1322" w:type="dxa"/>
            <w:shd w:val="clear" w:color="auto" w:fill="auto"/>
          </w:tcPr>
          <w:p w14:paraId="1A757CB5" w14:textId="77777777" w:rsidR="00BE3838" w:rsidRDefault="00BE3838">
            <w:pPr>
              <w:jc w:val="center"/>
              <w:rPr>
                <w:rFonts w:ascii="Arial" w:hAnsi="Arial" w:cs="Arial"/>
              </w:rPr>
            </w:pPr>
            <w:r>
              <w:rPr>
                <w:rFonts w:ascii="Arial" w:hAnsi="Arial" w:cs="Arial"/>
              </w:rPr>
              <w:t>Technical Criterion No.</w:t>
            </w:r>
          </w:p>
        </w:tc>
        <w:tc>
          <w:tcPr>
            <w:tcW w:w="1365" w:type="dxa"/>
            <w:shd w:val="clear" w:color="auto" w:fill="auto"/>
          </w:tcPr>
          <w:p w14:paraId="283DE440" w14:textId="77777777" w:rsidR="00BE3838" w:rsidRDefault="00BE3838">
            <w:pPr>
              <w:jc w:val="center"/>
              <w:rPr>
                <w:rFonts w:ascii="Arial" w:hAnsi="Arial" w:cs="Arial"/>
              </w:rPr>
            </w:pPr>
            <w:r>
              <w:rPr>
                <w:rFonts w:ascii="Arial" w:hAnsi="Arial" w:cs="Arial"/>
              </w:rPr>
              <w:t>Evaluator 1</w:t>
            </w:r>
          </w:p>
        </w:tc>
        <w:tc>
          <w:tcPr>
            <w:tcW w:w="1365" w:type="dxa"/>
            <w:shd w:val="clear" w:color="auto" w:fill="auto"/>
          </w:tcPr>
          <w:p w14:paraId="696A4370" w14:textId="77777777" w:rsidR="00BE3838" w:rsidRDefault="00BE3838">
            <w:pPr>
              <w:jc w:val="center"/>
              <w:rPr>
                <w:rFonts w:ascii="Arial" w:hAnsi="Arial" w:cs="Arial"/>
              </w:rPr>
            </w:pPr>
            <w:r>
              <w:rPr>
                <w:rFonts w:ascii="Arial" w:hAnsi="Arial" w:cs="Arial"/>
              </w:rPr>
              <w:t>Evaluator 2</w:t>
            </w:r>
          </w:p>
        </w:tc>
        <w:tc>
          <w:tcPr>
            <w:tcW w:w="1365" w:type="dxa"/>
            <w:shd w:val="clear" w:color="auto" w:fill="auto"/>
          </w:tcPr>
          <w:p w14:paraId="2CAA17E0" w14:textId="77777777" w:rsidR="00BE3838" w:rsidRDefault="00BE3838">
            <w:pPr>
              <w:jc w:val="center"/>
              <w:rPr>
                <w:rFonts w:ascii="Arial" w:hAnsi="Arial" w:cs="Arial"/>
              </w:rPr>
            </w:pPr>
            <w:r>
              <w:rPr>
                <w:rFonts w:ascii="Arial" w:hAnsi="Arial" w:cs="Arial"/>
              </w:rPr>
              <w:t>Evaluator 3</w:t>
            </w:r>
          </w:p>
        </w:tc>
        <w:tc>
          <w:tcPr>
            <w:tcW w:w="1322" w:type="dxa"/>
            <w:shd w:val="clear" w:color="auto" w:fill="auto"/>
          </w:tcPr>
          <w:p w14:paraId="1462AD57" w14:textId="77777777" w:rsidR="00BE3838" w:rsidRDefault="00BE3838">
            <w:pPr>
              <w:jc w:val="center"/>
              <w:rPr>
                <w:rFonts w:ascii="Arial" w:hAnsi="Arial" w:cs="Arial"/>
              </w:rPr>
            </w:pPr>
            <w:r>
              <w:rPr>
                <w:rFonts w:ascii="Arial" w:hAnsi="Arial" w:cs="Arial"/>
              </w:rPr>
              <w:t>Overall Criterion Score</w:t>
            </w:r>
          </w:p>
        </w:tc>
        <w:tc>
          <w:tcPr>
            <w:tcW w:w="1146" w:type="dxa"/>
            <w:shd w:val="clear" w:color="auto" w:fill="auto"/>
          </w:tcPr>
          <w:p w14:paraId="28A0A897" w14:textId="77777777" w:rsidR="00BE3838" w:rsidRDefault="00BE3838">
            <w:pPr>
              <w:jc w:val="center"/>
              <w:rPr>
                <w:rFonts w:ascii="Arial" w:hAnsi="Arial" w:cs="Arial"/>
              </w:rPr>
            </w:pPr>
            <w:r>
              <w:rPr>
                <w:rFonts w:ascii="Arial" w:hAnsi="Arial" w:cs="Arial"/>
              </w:rPr>
              <w:t>Criterion weighting (%)</w:t>
            </w:r>
          </w:p>
        </w:tc>
        <w:tc>
          <w:tcPr>
            <w:tcW w:w="1365" w:type="dxa"/>
            <w:shd w:val="clear" w:color="auto" w:fill="auto"/>
          </w:tcPr>
          <w:p w14:paraId="3670755C" w14:textId="77777777" w:rsidR="00BE3838" w:rsidRDefault="00BE3838">
            <w:pPr>
              <w:jc w:val="center"/>
              <w:rPr>
                <w:rFonts w:ascii="Arial" w:hAnsi="Arial" w:cs="Arial"/>
              </w:rPr>
            </w:pPr>
            <w:r>
              <w:rPr>
                <w:rFonts w:ascii="Arial" w:hAnsi="Arial" w:cs="Arial"/>
              </w:rPr>
              <w:t>Weighted Criterion Score</w:t>
            </w:r>
          </w:p>
        </w:tc>
      </w:tr>
      <w:tr w:rsidR="00BE3838" w14:paraId="77C62EC7" w14:textId="77777777">
        <w:tc>
          <w:tcPr>
            <w:tcW w:w="1322" w:type="dxa"/>
            <w:shd w:val="clear" w:color="auto" w:fill="auto"/>
          </w:tcPr>
          <w:p w14:paraId="7480F417" w14:textId="77777777" w:rsidR="00BE3838" w:rsidRDefault="00BE3838">
            <w:pPr>
              <w:jc w:val="center"/>
              <w:rPr>
                <w:rFonts w:ascii="Arial" w:hAnsi="Arial" w:cs="Arial"/>
              </w:rPr>
            </w:pPr>
            <w:r>
              <w:rPr>
                <w:rFonts w:ascii="Arial" w:hAnsi="Arial" w:cs="Arial"/>
              </w:rPr>
              <w:t>1</w:t>
            </w:r>
          </w:p>
        </w:tc>
        <w:tc>
          <w:tcPr>
            <w:tcW w:w="1365" w:type="dxa"/>
            <w:shd w:val="clear" w:color="auto" w:fill="auto"/>
          </w:tcPr>
          <w:p w14:paraId="122114FD" w14:textId="77777777" w:rsidR="00BE3838" w:rsidRDefault="00BE3838">
            <w:pPr>
              <w:jc w:val="center"/>
              <w:rPr>
                <w:rFonts w:ascii="Arial" w:hAnsi="Arial" w:cs="Arial"/>
              </w:rPr>
            </w:pPr>
            <w:r>
              <w:rPr>
                <w:rFonts w:ascii="Arial" w:hAnsi="Arial" w:cs="Arial"/>
              </w:rPr>
              <w:t>60</w:t>
            </w:r>
          </w:p>
        </w:tc>
        <w:tc>
          <w:tcPr>
            <w:tcW w:w="1365" w:type="dxa"/>
            <w:shd w:val="clear" w:color="auto" w:fill="auto"/>
          </w:tcPr>
          <w:p w14:paraId="1A2EE07D" w14:textId="77777777" w:rsidR="00BE3838" w:rsidRDefault="00BE3838">
            <w:pPr>
              <w:jc w:val="center"/>
              <w:rPr>
                <w:rFonts w:ascii="Arial" w:hAnsi="Arial" w:cs="Arial"/>
              </w:rPr>
            </w:pPr>
            <w:r>
              <w:rPr>
                <w:rFonts w:ascii="Arial" w:hAnsi="Arial" w:cs="Arial"/>
              </w:rPr>
              <w:t>60</w:t>
            </w:r>
          </w:p>
        </w:tc>
        <w:tc>
          <w:tcPr>
            <w:tcW w:w="1365" w:type="dxa"/>
            <w:shd w:val="clear" w:color="auto" w:fill="auto"/>
          </w:tcPr>
          <w:p w14:paraId="1366E631" w14:textId="77777777" w:rsidR="00BE3838" w:rsidRDefault="00BE3838">
            <w:pPr>
              <w:jc w:val="center"/>
              <w:rPr>
                <w:rFonts w:ascii="Arial" w:hAnsi="Arial" w:cs="Arial"/>
              </w:rPr>
            </w:pPr>
            <w:r>
              <w:rPr>
                <w:rFonts w:ascii="Arial" w:hAnsi="Arial" w:cs="Arial"/>
              </w:rPr>
              <w:t>40</w:t>
            </w:r>
          </w:p>
        </w:tc>
        <w:tc>
          <w:tcPr>
            <w:tcW w:w="1322" w:type="dxa"/>
            <w:shd w:val="clear" w:color="auto" w:fill="auto"/>
          </w:tcPr>
          <w:p w14:paraId="6D99A3EA" w14:textId="77777777" w:rsidR="00BE3838" w:rsidRDefault="00BE3838">
            <w:pPr>
              <w:jc w:val="center"/>
              <w:rPr>
                <w:rFonts w:ascii="Arial" w:hAnsi="Arial" w:cs="Arial"/>
              </w:rPr>
            </w:pPr>
            <w:r>
              <w:rPr>
                <w:rFonts w:ascii="Arial" w:hAnsi="Arial" w:cs="Arial"/>
              </w:rPr>
              <w:t>160</w:t>
            </w:r>
          </w:p>
        </w:tc>
        <w:tc>
          <w:tcPr>
            <w:tcW w:w="1146" w:type="dxa"/>
            <w:shd w:val="clear" w:color="auto" w:fill="auto"/>
          </w:tcPr>
          <w:p w14:paraId="3A32381A" w14:textId="77777777" w:rsidR="00BE3838" w:rsidRDefault="00BE3838">
            <w:pPr>
              <w:jc w:val="center"/>
              <w:rPr>
                <w:rFonts w:ascii="Arial" w:hAnsi="Arial" w:cs="Arial"/>
              </w:rPr>
            </w:pPr>
            <w:r>
              <w:rPr>
                <w:rFonts w:ascii="Arial" w:hAnsi="Arial" w:cs="Arial"/>
              </w:rPr>
              <w:t>20</w:t>
            </w:r>
          </w:p>
        </w:tc>
        <w:tc>
          <w:tcPr>
            <w:tcW w:w="1365" w:type="dxa"/>
            <w:shd w:val="clear" w:color="auto" w:fill="auto"/>
          </w:tcPr>
          <w:p w14:paraId="339F0D18" w14:textId="77777777" w:rsidR="00BE3838" w:rsidRDefault="00BE3838">
            <w:pPr>
              <w:jc w:val="center"/>
              <w:rPr>
                <w:rFonts w:ascii="Arial" w:hAnsi="Arial" w:cs="Arial"/>
              </w:rPr>
            </w:pPr>
            <w:r>
              <w:rPr>
                <w:rFonts w:ascii="Arial" w:hAnsi="Arial" w:cs="Arial"/>
              </w:rPr>
              <w:t>32</w:t>
            </w:r>
          </w:p>
        </w:tc>
      </w:tr>
      <w:tr w:rsidR="00BE3838" w14:paraId="7ED32AD1" w14:textId="77777777">
        <w:tc>
          <w:tcPr>
            <w:tcW w:w="1322" w:type="dxa"/>
            <w:shd w:val="clear" w:color="auto" w:fill="auto"/>
          </w:tcPr>
          <w:p w14:paraId="08FD7910" w14:textId="77777777" w:rsidR="00BE3838" w:rsidRDefault="00BE3838">
            <w:pPr>
              <w:jc w:val="center"/>
              <w:rPr>
                <w:rFonts w:ascii="Arial" w:hAnsi="Arial" w:cs="Arial"/>
              </w:rPr>
            </w:pPr>
            <w:r>
              <w:rPr>
                <w:rFonts w:ascii="Arial" w:hAnsi="Arial" w:cs="Arial"/>
              </w:rPr>
              <w:t>2</w:t>
            </w:r>
          </w:p>
        </w:tc>
        <w:tc>
          <w:tcPr>
            <w:tcW w:w="1365" w:type="dxa"/>
            <w:shd w:val="clear" w:color="auto" w:fill="auto"/>
          </w:tcPr>
          <w:p w14:paraId="7F1A1C85" w14:textId="77777777" w:rsidR="00BE3838" w:rsidRDefault="00BE3838">
            <w:pPr>
              <w:jc w:val="center"/>
              <w:rPr>
                <w:rFonts w:ascii="Arial" w:hAnsi="Arial" w:cs="Arial"/>
              </w:rPr>
            </w:pPr>
            <w:r>
              <w:rPr>
                <w:rFonts w:ascii="Arial" w:hAnsi="Arial" w:cs="Arial"/>
              </w:rPr>
              <w:t>80</w:t>
            </w:r>
          </w:p>
        </w:tc>
        <w:tc>
          <w:tcPr>
            <w:tcW w:w="1365" w:type="dxa"/>
            <w:shd w:val="clear" w:color="auto" w:fill="auto"/>
          </w:tcPr>
          <w:p w14:paraId="27C525FC" w14:textId="77777777" w:rsidR="00BE3838" w:rsidRDefault="00BE3838">
            <w:pPr>
              <w:jc w:val="center"/>
              <w:rPr>
                <w:rFonts w:ascii="Arial" w:hAnsi="Arial" w:cs="Arial"/>
              </w:rPr>
            </w:pPr>
            <w:r>
              <w:rPr>
                <w:rFonts w:ascii="Arial" w:hAnsi="Arial" w:cs="Arial"/>
              </w:rPr>
              <w:t>80</w:t>
            </w:r>
          </w:p>
        </w:tc>
        <w:tc>
          <w:tcPr>
            <w:tcW w:w="1365" w:type="dxa"/>
            <w:shd w:val="clear" w:color="auto" w:fill="auto"/>
          </w:tcPr>
          <w:p w14:paraId="514EFE33" w14:textId="77777777" w:rsidR="00BE3838" w:rsidRDefault="00BE3838">
            <w:pPr>
              <w:jc w:val="center"/>
              <w:rPr>
                <w:rFonts w:ascii="Arial" w:hAnsi="Arial" w:cs="Arial"/>
              </w:rPr>
            </w:pPr>
            <w:r>
              <w:rPr>
                <w:rFonts w:ascii="Arial" w:hAnsi="Arial" w:cs="Arial"/>
              </w:rPr>
              <w:t>60</w:t>
            </w:r>
          </w:p>
        </w:tc>
        <w:tc>
          <w:tcPr>
            <w:tcW w:w="1322" w:type="dxa"/>
            <w:shd w:val="clear" w:color="auto" w:fill="auto"/>
          </w:tcPr>
          <w:p w14:paraId="5E7AD992" w14:textId="77777777" w:rsidR="00BE3838" w:rsidRDefault="00BE3838">
            <w:pPr>
              <w:jc w:val="center"/>
              <w:rPr>
                <w:rFonts w:ascii="Arial" w:hAnsi="Arial" w:cs="Arial"/>
              </w:rPr>
            </w:pPr>
            <w:r>
              <w:rPr>
                <w:rFonts w:ascii="Arial" w:hAnsi="Arial" w:cs="Arial"/>
              </w:rPr>
              <w:t>220</w:t>
            </w:r>
          </w:p>
        </w:tc>
        <w:tc>
          <w:tcPr>
            <w:tcW w:w="1146" w:type="dxa"/>
            <w:shd w:val="clear" w:color="auto" w:fill="auto"/>
          </w:tcPr>
          <w:p w14:paraId="29F99739" w14:textId="77777777" w:rsidR="00BE3838" w:rsidRDefault="00BE3838">
            <w:pPr>
              <w:jc w:val="center"/>
              <w:rPr>
                <w:rFonts w:ascii="Arial" w:hAnsi="Arial" w:cs="Arial"/>
              </w:rPr>
            </w:pPr>
            <w:r>
              <w:rPr>
                <w:rFonts w:ascii="Arial" w:hAnsi="Arial" w:cs="Arial"/>
              </w:rPr>
              <w:t>20</w:t>
            </w:r>
          </w:p>
        </w:tc>
        <w:tc>
          <w:tcPr>
            <w:tcW w:w="1365" w:type="dxa"/>
            <w:shd w:val="clear" w:color="auto" w:fill="auto"/>
          </w:tcPr>
          <w:p w14:paraId="672B2FBC" w14:textId="77777777" w:rsidR="00BE3838" w:rsidRDefault="00BE3838">
            <w:pPr>
              <w:jc w:val="center"/>
              <w:rPr>
                <w:rFonts w:ascii="Arial" w:hAnsi="Arial" w:cs="Arial"/>
              </w:rPr>
            </w:pPr>
            <w:r>
              <w:rPr>
                <w:rFonts w:ascii="Arial" w:hAnsi="Arial" w:cs="Arial"/>
              </w:rPr>
              <w:t>44</w:t>
            </w:r>
          </w:p>
        </w:tc>
      </w:tr>
      <w:tr w:rsidR="00BE3838" w14:paraId="2228C0E1" w14:textId="77777777">
        <w:tc>
          <w:tcPr>
            <w:tcW w:w="7885" w:type="dxa"/>
            <w:gridSpan w:val="6"/>
            <w:shd w:val="clear" w:color="auto" w:fill="auto"/>
          </w:tcPr>
          <w:p w14:paraId="061E86DF" w14:textId="77777777" w:rsidR="00BE3838" w:rsidRDefault="00BE3838">
            <w:pPr>
              <w:jc w:val="center"/>
              <w:rPr>
                <w:rFonts w:ascii="Arial" w:hAnsi="Arial" w:cs="Arial"/>
              </w:rPr>
            </w:pPr>
            <w:r>
              <w:rPr>
                <w:rFonts w:ascii="Arial" w:hAnsi="Arial" w:cs="Arial"/>
              </w:rPr>
              <w:t xml:space="preserve">Total Technical Non-Cost Score  </w:t>
            </w:r>
          </w:p>
        </w:tc>
        <w:tc>
          <w:tcPr>
            <w:tcW w:w="1365" w:type="dxa"/>
            <w:shd w:val="clear" w:color="auto" w:fill="auto"/>
          </w:tcPr>
          <w:p w14:paraId="5C28BEB3" w14:textId="77777777" w:rsidR="00BE3838" w:rsidRDefault="00BE3838">
            <w:pPr>
              <w:jc w:val="center"/>
              <w:rPr>
                <w:rFonts w:ascii="Arial" w:hAnsi="Arial" w:cs="Arial"/>
              </w:rPr>
            </w:pPr>
            <w:r>
              <w:rPr>
                <w:rFonts w:ascii="Arial" w:hAnsi="Arial" w:cs="Arial"/>
              </w:rPr>
              <w:t>76</w:t>
            </w:r>
          </w:p>
        </w:tc>
      </w:tr>
    </w:tbl>
    <w:p w14:paraId="107C4824" w14:textId="77777777" w:rsidR="00BE3838" w:rsidRDefault="00BE3838" w:rsidP="00BE3838">
      <w:pPr>
        <w:spacing w:after="0"/>
        <w:rPr>
          <w:rFonts w:ascii="Arial" w:hAnsi="Arial" w:cs="Arial"/>
        </w:rPr>
      </w:pPr>
    </w:p>
    <w:p w14:paraId="0AE83CBC" w14:textId="77777777" w:rsidR="00BE3838" w:rsidRDefault="00BE3838" w:rsidP="00BE3838">
      <w:pPr>
        <w:spacing w:after="0"/>
        <w:rPr>
          <w:rFonts w:ascii="Arial" w:hAnsi="Arial" w:cs="Arial"/>
        </w:rPr>
      </w:pPr>
      <w:r>
        <w:rPr>
          <w:rFonts w:ascii="Arial" w:hAnsi="Arial" w:cs="Arial"/>
        </w:rPr>
        <w:t xml:space="preserve">D14. </w:t>
      </w:r>
      <w:r w:rsidRPr="00912265">
        <w:rPr>
          <w:rFonts w:ascii="Arial" w:hAnsi="Arial" w:cs="Arial"/>
        </w:rPr>
        <w:t>Any overall criterion score of 120</w:t>
      </w:r>
      <w:r>
        <w:rPr>
          <w:rFonts w:ascii="Arial" w:hAnsi="Arial" w:cs="Arial"/>
        </w:rPr>
        <w:t xml:space="preserve"> </w:t>
      </w:r>
      <w:r w:rsidRPr="00912265">
        <w:rPr>
          <w:rFonts w:ascii="Arial" w:hAnsi="Arial" w:cs="Arial"/>
        </w:rPr>
        <w:t xml:space="preserve">or below </w:t>
      </w:r>
      <w:r>
        <w:rPr>
          <w:rFonts w:ascii="Arial" w:hAnsi="Arial" w:cs="Arial"/>
        </w:rPr>
        <w:t xml:space="preserve">in the Technical Criteria section </w:t>
      </w:r>
      <w:r w:rsidRPr="00912265">
        <w:rPr>
          <w:rFonts w:ascii="Arial" w:hAnsi="Arial" w:cs="Arial"/>
        </w:rPr>
        <w:t>will result in the entire bid being deemed non-compliant and the Tenderer will not proceed to Stage 3.</w:t>
      </w:r>
    </w:p>
    <w:p w14:paraId="0A6EBFDB" w14:textId="77777777" w:rsidR="00BE3838" w:rsidRDefault="00BE3838" w:rsidP="00BE3838">
      <w:pPr>
        <w:spacing w:after="0"/>
        <w:rPr>
          <w:rFonts w:ascii="Arial" w:hAnsi="Arial" w:cs="Arial"/>
        </w:rPr>
      </w:pPr>
    </w:p>
    <w:p w14:paraId="55C2F9F1" w14:textId="77777777" w:rsidR="00BE3838" w:rsidRPr="00207362" w:rsidRDefault="00BE3838" w:rsidP="00BE3838">
      <w:pPr>
        <w:widowControl w:val="0"/>
        <w:autoSpaceDE w:val="0"/>
        <w:autoSpaceDN w:val="0"/>
        <w:adjustRightInd w:val="0"/>
        <w:spacing w:after="200" w:line="276" w:lineRule="auto"/>
        <w:ind w:right="114"/>
        <w:rPr>
          <w:rFonts w:ascii="Arial" w:hAnsi="Arial" w:cs="Arial"/>
        </w:rPr>
      </w:pPr>
      <w:r>
        <w:rPr>
          <w:rFonts w:ascii="Arial" w:hAnsi="Arial" w:cs="Arial"/>
        </w:rPr>
        <w:t xml:space="preserve">D15. Social Value attracts a different scoring system (see above) whilst the methodology remains the same as per para D11, any overall score of 30 or below will result in the entire bid being deemed non-compliant and the Tenderer will not proceed to Stage 3.    </w:t>
      </w:r>
    </w:p>
    <w:p w14:paraId="33FB7409" w14:textId="77777777" w:rsidR="00BE3838" w:rsidRDefault="00BE3838" w:rsidP="00BE3838">
      <w:pPr>
        <w:spacing w:after="0"/>
        <w:rPr>
          <w:rFonts w:ascii="Arial" w:hAnsi="Arial" w:cs="Arial"/>
        </w:rPr>
      </w:pPr>
      <w:r w:rsidRPr="00207362">
        <w:rPr>
          <w:rFonts w:ascii="Arial" w:hAnsi="Arial" w:cs="Arial"/>
        </w:rPr>
        <w:t>D</w:t>
      </w:r>
      <w:r>
        <w:rPr>
          <w:rFonts w:ascii="Arial" w:hAnsi="Arial" w:cs="Arial"/>
        </w:rPr>
        <w:t>16</w:t>
      </w:r>
      <w:r w:rsidRPr="00207362">
        <w:rPr>
          <w:rFonts w:ascii="Arial" w:hAnsi="Arial" w:cs="Arial"/>
        </w:rPr>
        <w:t>. The Authority may seek clarification from Tenderers if any part of their proposal cannot be evaluated adequately</w:t>
      </w:r>
      <w:r>
        <w:rPr>
          <w:rFonts w:ascii="Arial" w:hAnsi="Arial" w:cs="Arial"/>
        </w:rPr>
        <w:t xml:space="preserve">. </w:t>
      </w:r>
    </w:p>
    <w:p w14:paraId="509F3CCF" w14:textId="77777777" w:rsidR="00BE3838" w:rsidRDefault="00BE3838" w:rsidP="00BE3838">
      <w:pPr>
        <w:spacing w:after="0"/>
        <w:rPr>
          <w:rFonts w:ascii="Arial" w:hAnsi="Arial" w:cs="Arial"/>
        </w:rPr>
      </w:pPr>
    </w:p>
    <w:p w14:paraId="07ECAC3E" w14:textId="77777777" w:rsidR="00BE3838" w:rsidRDefault="00BE3838" w:rsidP="00BE3838">
      <w:pPr>
        <w:widowControl w:val="0"/>
        <w:autoSpaceDE w:val="0"/>
        <w:autoSpaceDN w:val="0"/>
        <w:adjustRightInd w:val="0"/>
        <w:spacing w:after="200" w:line="276" w:lineRule="auto"/>
        <w:ind w:right="114"/>
        <w:rPr>
          <w:rFonts w:ascii="Arial" w:hAnsi="Arial" w:cs="Arial"/>
          <w:b/>
          <w:bCs/>
        </w:rPr>
      </w:pPr>
      <w:r w:rsidRPr="00363A48">
        <w:rPr>
          <w:rFonts w:ascii="Arial" w:hAnsi="Arial" w:cs="Arial"/>
          <w:b/>
          <w:bCs/>
        </w:rPr>
        <w:t>Moderation of Evaluations</w:t>
      </w:r>
    </w:p>
    <w:p w14:paraId="1D986E3D" w14:textId="77777777" w:rsidR="00BE3838" w:rsidRPr="003751D0" w:rsidRDefault="00BE3838" w:rsidP="00BE3838">
      <w:pPr>
        <w:widowControl w:val="0"/>
        <w:tabs>
          <w:tab w:val="left" w:pos="0"/>
        </w:tabs>
        <w:autoSpaceDE w:val="0"/>
        <w:autoSpaceDN w:val="0"/>
        <w:adjustRightInd w:val="0"/>
        <w:spacing w:after="0" w:line="240" w:lineRule="auto"/>
        <w:rPr>
          <w:rFonts w:ascii="Arial" w:hAnsi="Arial" w:cs="Arial"/>
        </w:rPr>
      </w:pPr>
      <w:r>
        <w:rPr>
          <w:rFonts w:ascii="Arial" w:hAnsi="Arial" w:cs="Arial"/>
          <w:color w:val="000000"/>
        </w:rPr>
        <w:t xml:space="preserve">D17.  </w:t>
      </w:r>
      <w:r w:rsidRPr="003751D0">
        <w:rPr>
          <w:rFonts w:ascii="Arial" w:hAnsi="Arial" w:cs="Arial"/>
          <w:color w:val="000000"/>
        </w:rPr>
        <w:t>Once all evaluators have completed their evaluations then a moderation exercise will be undertaken. The moderation will review disparities between the markings awarded by the evaluators.</w:t>
      </w:r>
    </w:p>
    <w:p w14:paraId="7BC9D7F9" w14:textId="77777777" w:rsidR="00BE3838" w:rsidRDefault="00BE3838" w:rsidP="00BE3838">
      <w:pPr>
        <w:widowControl w:val="0"/>
        <w:tabs>
          <w:tab w:val="left" w:pos="1254"/>
        </w:tabs>
        <w:autoSpaceDE w:val="0"/>
        <w:autoSpaceDN w:val="0"/>
        <w:adjustRightInd w:val="0"/>
        <w:spacing w:after="0" w:line="240" w:lineRule="auto"/>
        <w:ind w:left="1254" w:hanging="567"/>
        <w:rPr>
          <w:rFonts w:ascii="Arial" w:hAnsi="Arial" w:cs="Arial"/>
          <w:color w:val="000000"/>
        </w:rPr>
      </w:pPr>
    </w:p>
    <w:p w14:paraId="096F660B" w14:textId="77777777" w:rsidR="00BE3838" w:rsidRPr="003751D0" w:rsidRDefault="00BE3838" w:rsidP="00BE3838">
      <w:pPr>
        <w:widowControl w:val="0"/>
        <w:tabs>
          <w:tab w:val="left" w:pos="709"/>
        </w:tabs>
        <w:autoSpaceDE w:val="0"/>
        <w:autoSpaceDN w:val="0"/>
        <w:adjustRightInd w:val="0"/>
        <w:spacing w:after="0" w:line="240" w:lineRule="auto"/>
        <w:rPr>
          <w:rFonts w:ascii="Arial" w:hAnsi="Arial" w:cs="Arial"/>
        </w:rPr>
      </w:pPr>
      <w:r>
        <w:rPr>
          <w:rFonts w:ascii="Arial" w:hAnsi="Arial" w:cs="Arial"/>
          <w:color w:val="000000"/>
        </w:rPr>
        <w:t xml:space="preserve">D18.  </w:t>
      </w:r>
      <w:r w:rsidRPr="003751D0">
        <w:rPr>
          <w:rFonts w:ascii="Arial" w:hAnsi="Arial" w:cs="Arial"/>
          <w:color w:val="000000"/>
        </w:rPr>
        <w:t>The moderation may result in evaluators being requested to reconsider the original mark awarded.</w:t>
      </w:r>
    </w:p>
    <w:p w14:paraId="11AA6DC5" w14:textId="77777777" w:rsidR="00BE3838" w:rsidRDefault="00BE3838" w:rsidP="00BE3838">
      <w:pPr>
        <w:widowControl w:val="0"/>
        <w:tabs>
          <w:tab w:val="left" w:pos="1254"/>
        </w:tabs>
        <w:autoSpaceDE w:val="0"/>
        <w:autoSpaceDN w:val="0"/>
        <w:adjustRightInd w:val="0"/>
        <w:spacing w:after="0" w:line="240" w:lineRule="auto"/>
        <w:ind w:left="1254" w:hanging="567"/>
        <w:rPr>
          <w:rFonts w:ascii="Arial" w:hAnsi="Arial" w:cs="Arial"/>
          <w:color w:val="000000"/>
        </w:rPr>
      </w:pPr>
    </w:p>
    <w:p w14:paraId="5241D3C4" w14:textId="77777777" w:rsidR="00BE3838" w:rsidRPr="003751D0" w:rsidRDefault="00BE3838" w:rsidP="00BE3838">
      <w:pPr>
        <w:widowControl w:val="0"/>
        <w:tabs>
          <w:tab w:val="left" w:pos="709"/>
        </w:tabs>
        <w:autoSpaceDE w:val="0"/>
        <w:autoSpaceDN w:val="0"/>
        <w:adjustRightInd w:val="0"/>
        <w:spacing w:after="0" w:line="240" w:lineRule="auto"/>
        <w:rPr>
          <w:rFonts w:ascii="Arial" w:hAnsi="Arial" w:cs="Arial"/>
        </w:rPr>
      </w:pPr>
      <w:r>
        <w:rPr>
          <w:rFonts w:ascii="Arial" w:hAnsi="Arial" w:cs="Arial"/>
          <w:color w:val="000000"/>
        </w:rPr>
        <w:t xml:space="preserve">D19.   </w:t>
      </w:r>
      <w:r w:rsidRPr="003751D0">
        <w:rPr>
          <w:rFonts w:ascii="Arial" w:hAnsi="Arial" w:cs="Arial"/>
          <w:color w:val="000000"/>
        </w:rPr>
        <w:t>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w:t>
      </w:r>
      <w:r>
        <w:rPr>
          <w:rFonts w:ascii="Arial" w:hAnsi="Arial" w:cs="Arial"/>
          <w:color w:val="000000"/>
        </w:rPr>
        <w:t xml:space="preserve">. </w:t>
      </w:r>
    </w:p>
    <w:p w14:paraId="4265DEB2" w14:textId="77777777" w:rsidR="00BE3838" w:rsidRDefault="00BE3838" w:rsidP="00BE3838">
      <w:pPr>
        <w:widowControl w:val="0"/>
        <w:tabs>
          <w:tab w:val="left" w:pos="142"/>
        </w:tabs>
        <w:autoSpaceDE w:val="0"/>
        <w:autoSpaceDN w:val="0"/>
        <w:adjustRightInd w:val="0"/>
        <w:spacing w:after="0" w:line="240" w:lineRule="auto"/>
        <w:ind w:left="1254" w:hanging="1112"/>
        <w:rPr>
          <w:rFonts w:ascii="Arial" w:hAnsi="Arial" w:cs="Arial"/>
        </w:rPr>
      </w:pPr>
    </w:p>
    <w:p w14:paraId="591D19FF" w14:textId="77777777" w:rsidR="00BE3838" w:rsidRPr="003751D0" w:rsidRDefault="00BE3838" w:rsidP="00BE3838">
      <w:pPr>
        <w:widowControl w:val="0"/>
        <w:tabs>
          <w:tab w:val="left" w:pos="709"/>
        </w:tabs>
        <w:autoSpaceDE w:val="0"/>
        <w:autoSpaceDN w:val="0"/>
        <w:adjustRightInd w:val="0"/>
        <w:spacing w:after="0" w:line="240" w:lineRule="auto"/>
        <w:rPr>
          <w:rFonts w:ascii="Arial" w:hAnsi="Arial" w:cs="Arial"/>
          <w:color w:val="000000"/>
        </w:rPr>
      </w:pPr>
      <w:r>
        <w:rPr>
          <w:rFonts w:ascii="Arial" w:hAnsi="Arial" w:cs="Arial"/>
          <w:color w:val="000000"/>
        </w:rPr>
        <w:t xml:space="preserve">D20.  </w:t>
      </w:r>
      <w:r w:rsidRPr="003751D0">
        <w:rPr>
          <w:rFonts w:ascii="Arial" w:hAnsi="Arial" w:cs="Arial"/>
          <w:color w:val="000000"/>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4C7B227A" w14:textId="77777777" w:rsidR="00BE3838" w:rsidRPr="003751D0" w:rsidRDefault="00BE3838" w:rsidP="00BE3838">
      <w:pPr>
        <w:widowControl w:val="0"/>
        <w:tabs>
          <w:tab w:val="left" w:pos="1254"/>
        </w:tabs>
        <w:autoSpaceDE w:val="0"/>
        <w:autoSpaceDN w:val="0"/>
        <w:adjustRightInd w:val="0"/>
        <w:spacing w:after="0" w:line="240" w:lineRule="auto"/>
        <w:ind w:left="1254" w:hanging="567"/>
        <w:rPr>
          <w:rFonts w:ascii="Arial" w:hAnsi="Arial" w:cs="Arial"/>
        </w:rPr>
      </w:pPr>
    </w:p>
    <w:p w14:paraId="2AE6902B" w14:textId="77777777" w:rsidR="00BE3838" w:rsidRDefault="00BE3838" w:rsidP="00BE3838">
      <w:pPr>
        <w:widowControl w:val="0"/>
        <w:autoSpaceDE w:val="0"/>
        <w:autoSpaceDN w:val="0"/>
        <w:adjustRightInd w:val="0"/>
        <w:spacing w:after="200" w:line="276" w:lineRule="auto"/>
        <w:ind w:right="114"/>
        <w:rPr>
          <w:rFonts w:ascii="Arial" w:hAnsi="Arial" w:cs="Arial"/>
          <w:b/>
          <w:bCs/>
        </w:rPr>
      </w:pPr>
      <w:r>
        <w:rPr>
          <w:rFonts w:ascii="Arial" w:hAnsi="Arial" w:cs="Arial"/>
          <w:b/>
          <w:bCs/>
        </w:rPr>
        <w:t>Provision of Results to Tenderers</w:t>
      </w:r>
    </w:p>
    <w:p w14:paraId="6A358009" w14:textId="77777777" w:rsidR="00BE3838" w:rsidRPr="003751D0" w:rsidRDefault="00BE3838" w:rsidP="00BE3838">
      <w:pPr>
        <w:widowControl w:val="0"/>
        <w:tabs>
          <w:tab w:val="left" w:pos="0"/>
        </w:tabs>
        <w:autoSpaceDE w:val="0"/>
        <w:autoSpaceDN w:val="0"/>
        <w:adjustRightInd w:val="0"/>
        <w:spacing w:after="0" w:line="240" w:lineRule="auto"/>
        <w:rPr>
          <w:rFonts w:ascii="Arial" w:hAnsi="Arial" w:cs="Arial"/>
        </w:rPr>
      </w:pPr>
      <w:r>
        <w:rPr>
          <w:rFonts w:ascii="Arial" w:hAnsi="Arial" w:cs="Arial"/>
          <w:color w:val="000000"/>
        </w:rPr>
        <w:t xml:space="preserve">D21.  </w:t>
      </w:r>
      <w:r w:rsidRPr="003751D0">
        <w:rPr>
          <w:rFonts w:ascii="Arial" w:hAnsi="Arial" w:cs="Arial"/>
          <w:color w:val="000000"/>
        </w:rPr>
        <w:t>The Successful Tenderer(s) will not, by default, be provided with a breakdown of the technical evaluation. Such a breakdown of their results may be requested through the relevant Commercial Officer.</w:t>
      </w:r>
    </w:p>
    <w:p w14:paraId="217DBEE0" w14:textId="77777777" w:rsidR="00BE3838" w:rsidRDefault="00BE3838" w:rsidP="00BE3838">
      <w:pPr>
        <w:widowControl w:val="0"/>
        <w:tabs>
          <w:tab w:val="left" w:pos="1254"/>
        </w:tabs>
        <w:autoSpaceDE w:val="0"/>
        <w:autoSpaceDN w:val="0"/>
        <w:adjustRightInd w:val="0"/>
        <w:spacing w:after="0" w:line="240" w:lineRule="auto"/>
        <w:ind w:left="1254" w:hanging="567"/>
        <w:rPr>
          <w:rFonts w:ascii="Arial" w:hAnsi="Arial" w:cs="Arial"/>
          <w:color w:val="000000"/>
        </w:rPr>
      </w:pPr>
    </w:p>
    <w:p w14:paraId="70105689" w14:textId="77777777" w:rsidR="00BE3838" w:rsidRPr="003751D0" w:rsidRDefault="00BE3838" w:rsidP="00BE3838">
      <w:pPr>
        <w:widowControl w:val="0"/>
        <w:tabs>
          <w:tab w:val="left" w:pos="709"/>
        </w:tabs>
        <w:autoSpaceDE w:val="0"/>
        <w:autoSpaceDN w:val="0"/>
        <w:adjustRightInd w:val="0"/>
        <w:spacing w:after="0" w:line="240" w:lineRule="auto"/>
        <w:rPr>
          <w:rFonts w:ascii="Arial" w:hAnsi="Arial" w:cs="Arial"/>
        </w:rPr>
      </w:pPr>
      <w:r>
        <w:rPr>
          <w:rFonts w:ascii="Arial" w:hAnsi="Arial" w:cs="Arial"/>
          <w:color w:val="000000"/>
        </w:rPr>
        <w:t xml:space="preserve">D22.  </w:t>
      </w:r>
      <w:r w:rsidRPr="003751D0">
        <w:rPr>
          <w:rFonts w:ascii="Arial" w:hAnsi="Arial" w:cs="Arial"/>
          <w:color w:val="000000"/>
        </w:rPr>
        <w:t>Unsuccessful Tenderer(s) will be provided with the following level of breakdown of the technical evaluation provided in the Notification of Contract Award Decision letters issued following completion of the competition</w:t>
      </w:r>
      <w:r>
        <w:rPr>
          <w:rFonts w:ascii="Arial" w:hAnsi="Arial" w:cs="Arial"/>
          <w:color w:val="000000"/>
        </w:rPr>
        <w:t>.</w:t>
      </w:r>
    </w:p>
    <w:p w14:paraId="3DD4CAB1" w14:textId="383E1436" w:rsidR="00BE3838" w:rsidRDefault="00BE3838" w:rsidP="00BE3838">
      <w:pPr>
        <w:widowControl w:val="0"/>
        <w:autoSpaceDE w:val="0"/>
        <w:autoSpaceDN w:val="0"/>
        <w:adjustRightInd w:val="0"/>
        <w:spacing w:after="200" w:line="276" w:lineRule="auto"/>
        <w:ind w:right="114"/>
        <w:rPr>
          <w:rFonts w:ascii="Arial" w:hAnsi="Arial" w:cs="Arial"/>
          <w:b/>
          <w:bCs/>
        </w:rPr>
      </w:pPr>
    </w:p>
    <w:p w14:paraId="409A1F81" w14:textId="73B76111" w:rsidR="00310738" w:rsidRDefault="00310738" w:rsidP="00BE3838">
      <w:pPr>
        <w:widowControl w:val="0"/>
        <w:autoSpaceDE w:val="0"/>
        <w:autoSpaceDN w:val="0"/>
        <w:adjustRightInd w:val="0"/>
        <w:spacing w:after="200" w:line="276" w:lineRule="auto"/>
        <w:ind w:right="114"/>
        <w:rPr>
          <w:rFonts w:ascii="Arial" w:hAnsi="Arial" w:cs="Arial"/>
          <w:b/>
          <w:bCs/>
        </w:rPr>
      </w:pPr>
    </w:p>
    <w:p w14:paraId="5D13B4C5" w14:textId="77777777" w:rsidR="00310738" w:rsidRDefault="00310738" w:rsidP="00BE3838">
      <w:pPr>
        <w:widowControl w:val="0"/>
        <w:autoSpaceDE w:val="0"/>
        <w:autoSpaceDN w:val="0"/>
        <w:adjustRightInd w:val="0"/>
        <w:spacing w:after="200" w:line="276" w:lineRule="auto"/>
        <w:ind w:right="114"/>
        <w:rPr>
          <w:rFonts w:ascii="Arial" w:hAnsi="Arial" w:cs="Arial"/>
          <w:b/>
          <w:bCs/>
        </w:rPr>
      </w:pPr>
    </w:p>
    <w:p w14:paraId="2770CB22" w14:textId="77777777" w:rsidR="00BE3838" w:rsidRPr="00652B28" w:rsidRDefault="00BE3838" w:rsidP="00BE3838">
      <w:pPr>
        <w:widowControl w:val="0"/>
        <w:autoSpaceDE w:val="0"/>
        <w:autoSpaceDN w:val="0"/>
        <w:adjustRightInd w:val="0"/>
        <w:spacing w:before="240" w:after="60" w:line="240" w:lineRule="auto"/>
        <w:rPr>
          <w:rFonts w:ascii="Arial" w:hAnsi="Arial" w:cs="Arial"/>
          <w:sz w:val="24"/>
          <w:szCs w:val="24"/>
          <w:u w:val="single"/>
        </w:rPr>
      </w:pPr>
      <w:r w:rsidRPr="00652B28">
        <w:rPr>
          <w:rFonts w:ascii="Arial" w:hAnsi="Arial" w:cs="Arial"/>
          <w:b/>
          <w:bCs/>
          <w:color w:val="000000"/>
          <w:u w:val="single"/>
        </w:rPr>
        <w:lastRenderedPageBreak/>
        <w:t xml:space="preserve">Technical Evaluation Criterion </w:t>
      </w:r>
    </w:p>
    <w:p w14:paraId="2D2DA13B" w14:textId="77777777" w:rsidR="00BE3838" w:rsidRPr="003751D0" w:rsidRDefault="00BE3838" w:rsidP="00BE3838">
      <w:pPr>
        <w:widowControl w:val="0"/>
        <w:autoSpaceDE w:val="0"/>
        <w:autoSpaceDN w:val="0"/>
        <w:adjustRightInd w:val="0"/>
        <w:spacing w:after="60" w:line="240" w:lineRule="auto"/>
        <w:ind w:left="120"/>
        <w:rPr>
          <w:rFonts w:ascii="Arial" w:hAnsi="Arial" w:cs="Arial"/>
          <w:b/>
          <w:bCs/>
          <w:color w:val="000000"/>
        </w:rPr>
      </w:pPr>
    </w:p>
    <w:p w14:paraId="4A8F3205" w14:textId="77777777" w:rsidR="00BE3838" w:rsidRPr="003751D0" w:rsidRDefault="00BE3838" w:rsidP="00BE3838">
      <w:pPr>
        <w:widowControl w:val="0"/>
        <w:autoSpaceDE w:val="0"/>
        <w:autoSpaceDN w:val="0"/>
        <w:adjustRightInd w:val="0"/>
        <w:spacing w:after="60" w:line="240" w:lineRule="auto"/>
        <w:rPr>
          <w:rFonts w:ascii="Arial" w:hAnsi="Arial" w:cs="Arial"/>
          <w:color w:val="000000"/>
        </w:rPr>
      </w:pPr>
      <w:r w:rsidRPr="003751D0">
        <w:rPr>
          <w:rFonts w:ascii="Arial" w:hAnsi="Arial" w:cs="Arial"/>
          <w:color w:val="000000"/>
        </w:rPr>
        <w:t>The Technical bid will be assessed against the following criterion:</w:t>
      </w:r>
    </w:p>
    <w:p w14:paraId="727EBEA2" w14:textId="77777777" w:rsidR="00BE3838" w:rsidRPr="003751D0" w:rsidRDefault="00BE3838" w:rsidP="00BE3838">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324"/>
      </w:tblGrid>
      <w:tr w:rsidR="00BE3838" w14:paraId="6204302A" w14:textId="77777777">
        <w:tc>
          <w:tcPr>
            <w:tcW w:w="2919" w:type="dxa"/>
          </w:tcPr>
          <w:p w14:paraId="03643E5F" w14:textId="77777777" w:rsidR="00BE3838" w:rsidRDefault="00BE3838">
            <w:pPr>
              <w:spacing w:after="0" w:line="240" w:lineRule="auto"/>
              <w:rPr>
                <w:rFonts w:ascii="Arial" w:hAnsi="Arial" w:cs="Arial"/>
                <w:lang w:eastAsia="en-US"/>
              </w:rPr>
            </w:pPr>
            <w:r>
              <w:rPr>
                <w:rFonts w:ascii="Arial" w:hAnsi="Arial" w:cs="Arial"/>
                <w:lang w:eastAsia="en-US"/>
              </w:rPr>
              <w:t>Criterion Number:</w:t>
            </w:r>
          </w:p>
        </w:tc>
        <w:tc>
          <w:tcPr>
            <w:tcW w:w="6522" w:type="dxa"/>
          </w:tcPr>
          <w:p w14:paraId="37B97D2E" w14:textId="77777777" w:rsidR="00BE3838" w:rsidRDefault="00BE3838">
            <w:pPr>
              <w:spacing w:after="0" w:line="240" w:lineRule="auto"/>
              <w:rPr>
                <w:rFonts w:ascii="Arial" w:hAnsi="Arial" w:cs="Arial"/>
                <w:lang w:eastAsia="en-US"/>
              </w:rPr>
            </w:pPr>
            <w:r>
              <w:rPr>
                <w:rFonts w:ascii="Arial" w:hAnsi="Arial" w:cs="Arial"/>
                <w:lang w:eastAsia="en-US"/>
              </w:rPr>
              <w:t>1.</w:t>
            </w:r>
          </w:p>
        </w:tc>
      </w:tr>
      <w:tr w:rsidR="00BE3838" w14:paraId="3C03133F" w14:textId="77777777">
        <w:tc>
          <w:tcPr>
            <w:tcW w:w="2919" w:type="dxa"/>
          </w:tcPr>
          <w:p w14:paraId="55B8AF05" w14:textId="77777777" w:rsidR="00BE3838" w:rsidRDefault="00BE3838">
            <w:pPr>
              <w:spacing w:after="0" w:line="240" w:lineRule="auto"/>
              <w:rPr>
                <w:rFonts w:ascii="Arial" w:hAnsi="Arial" w:cs="Arial"/>
                <w:lang w:eastAsia="en-US"/>
              </w:rPr>
            </w:pPr>
            <w:r>
              <w:rPr>
                <w:rFonts w:ascii="Arial" w:hAnsi="Arial" w:cs="Arial"/>
                <w:lang w:eastAsia="en-US"/>
              </w:rPr>
              <w:t>Criterion:</w:t>
            </w:r>
          </w:p>
        </w:tc>
        <w:tc>
          <w:tcPr>
            <w:tcW w:w="6522" w:type="dxa"/>
          </w:tcPr>
          <w:p w14:paraId="291F4502" w14:textId="2B5EBF1F" w:rsidR="00BE3838" w:rsidRDefault="00BE3838">
            <w:pPr>
              <w:spacing w:after="0" w:line="240" w:lineRule="auto"/>
              <w:ind w:left="-47" w:hanging="12"/>
              <w:rPr>
                <w:rFonts w:ascii="Arial" w:hAnsi="Arial" w:cs="Arial"/>
                <w:lang w:eastAsia="en-US"/>
              </w:rPr>
            </w:pPr>
            <w:r>
              <w:rPr>
                <w:rFonts w:ascii="Arial" w:hAnsi="Arial" w:cs="Arial"/>
                <w:lang w:eastAsia="en-US"/>
              </w:rPr>
              <w:t>Please provide a detailed timeline of all stages and key decision points through your organisation’s validation and accreditation process, with a target date of completion for each course</w:t>
            </w:r>
            <w:r w:rsidR="005005D2">
              <w:rPr>
                <w:rFonts w:ascii="Arial" w:hAnsi="Arial" w:cs="Arial"/>
                <w:lang w:eastAsia="en-US"/>
              </w:rPr>
              <w:t xml:space="preserve"> you are bidding for</w:t>
            </w:r>
            <w:r>
              <w:rPr>
                <w:rFonts w:ascii="Arial" w:hAnsi="Arial" w:cs="Arial"/>
                <w:lang w:eastAsia="en-US"/>
              </w:rPr>
              <w:t>.</w:t>
            </w:r>
          </w:p>
          <w:p w14:paraId="2FA730AC" w14:textId="77777777" w:rsidR="00BE3838" w:rsidRDefault="00BE3838">
            <w:pPr>
              <w:spacing w:after="0" w:line="240" w:lineRule="auto"/>
              <w:ind w:left="-47" w:hanging="12"/>
              <w:rPr>
                <w:rFonts w:ascii="Arial" w:hAnsi="Arial" w:cs="Arial"/>
                <w:lang w:eastAsia="en-US"/>
              </w:rPr>
            </w:pPr>
          </w:p>
        </w:tc>
      </w:tr>
      <w:tr w:rsidR="00BE3838" w14:paraId="5F2D3732" w14:textId="77777777">
        <w:tc>
          <w:tcPr>
            <w:tcW w:w="2919" w:type="dxa"/>
          </w:tcPr>
          <w:p w14:paraId="5D062CC7" w14:textId="77777777" w:rsidR="00BE3838" w:rsidRDefault="00BE3838">
            <w:pPr>
              <w:spacing w:after="0" w:line="240" w:lineRule="auto"/>
              <w:rPr>
                <w:rFonts w:ascii="Arial" w:hAnsi="Arial" w:cs="Arial"/>
                <w:lang w:eastAsia="en-US"/>
              </w:rPr>
            </w:pPr>
            <w:r>
              <w:rPr>
                <w:rFonts w:ascii="Arial" w:hAnsi="Arial" w:cs="Arial"/>
                <w:lang w:eastAsia="en-US"/>
              </w:rPr>
              <w:t>Statement of Requirement</w:t>
            </w:r>
          </w:p>
          <w:p w14:paraId="50F0C6C7" w14:textId="77777777" w:rsidR="00BE3838" w:rsidRDefault="00BE3838">
            <w:pPr>
              <w:spacing w:after="0" w:line="240" w:lineRule="auto"/>
              <w:rPr>
                <w:rFonts w:ascii="Arial" w:hAnsi="Arial" w:cs="Arial"/>
                <w:lang w:eastAsia="en-US"/>
              </w:rPr>
            </w:pPr>
            <w:r>
              <w:rPr>
                <w:rFonts w:ascii="Arial" w:hAnsi="Arial" w:cs="Arial"/>
                <w:lang w:eastAsia="en-US"/>
              </w:rPr>
              <w:t>(</w:t>
            </w:r>
            <w:proofErr w:type="spellStart"/>
            <w:r>
              <w:rPr>
                <w:rFonts w:ascii="Arial" w:hAnsi="Arial" w:cs="Arial"/>
                <w:lang w:eastAsia="en-US"/>
              </w:rPr>
              <w:t>SoR</w:t>
            </w:r>
            <w:proofErr w:type="spellEnd"/>
            <w:r>
              <w:rPr>
                <w:rFonts w:ascii="Arial" w:hAnsi="Arial" w:cs="Arial"/>
                <w:lang w:eastAsia="en-US"/>
              </w:rPr>
              <w:t>) Reference</w:t>
            </w:r>
          </w:p>
        </w:tc>
        <w:tc>
          <w:tcPr>
            <w:tcW w:w="6522" w:type="dxa"/>
          </w:tcPr>
          <w:p w14:paraId="40069D21" w14:textId="77777777" w:rsidR="00BE3838" w:rsidRDefault="00BE3838">
            <w:pPr>
              <w:spacing w:after="0" w:line="240" w:lineRule="auto"/>
              <w:ind w:left="-47" w:hanging="12"/>
              <w:rPr>
                <w:rFonts w:ascii="Arial" w:hAnsi="Arial" w:cs="Arial"/>
                <w:lang w:eastAsia="en-US"/>
              </w:rPr>
            </w:pPr>
            <w:r>
              <w:rPr>
                <w:rFonts w:ascii="Arial" w:hAnsi="Arial" w:cs="Arial"/>
                <w:lang w:eastAsia="en-US"/>
              </w:rPr>
              <w:t xml:space="preserve">A.1.c, A.5.a, B.1b &amp; c, B.2b &amp; </w:t>
            </w:r>
            <w:proofErr w:type="spellStart"/>
            <w:proofErr w:type="gramStart"/>
            <w:r>
              <w:rPr>
                <w:rFonts w:ascii="Arial" w:hAnsi="Arial" w:cs="Arial"/>
                <w:lang w:eastAsia="en-US"/>
              </w:rPr>
              <w:t>c,f</w:t>
            </w:r>
            <w:proofErr w:type="spellEnd"/>
            <w:proofErr w:type="gramEnd"/>
            <w:r>
              <w:rPr>
                <w:rFonts w:ascii="Arial" w:hAnsi="Arial" w:cs="Arial"/>
                <w:lang w:eastAsia="en-US"/>
              </w:rPr>
              <w:t xml:space="preserve">, B.3b,d,e B.4b,c,d,e, B.5b,d,e, B.6b,d,e, B.7d , B.8b, B.8c,  </w:t>
            </w:r>
          </w:p>
          <w:p w14:paraId="58C6D6D9" w14:textId="77777777" w:rsidR="00BE3838" w:rsidRDefault="00BE3838">
            <w:pPr>
              <w:spacing w:after="0" w:line="240" w:lineRule="auto"/>
              <w:rPr>
                <w:rFonts w:ascii="Arial" w:hAnsi="Arial" w:cs="Arial"/>
                <w:lang w:eastAsia="en-US"/>
              </w:rPr>
            </w:pPr>
          </w:p>
        </w:tc>
      </w:tr>
      <w:tr w:rsidR="00BE3838" w14:paraId="31C012BD" w14:textId="77777777">
        <w:tc>
          <w:tcPr>
            <w:tcW w:w="2919" w:type="dxa"/>
          </w:tcPr>
          <w:p w14:paraId="64AB565F" w14:textId="77777777" w:rsidR="00BE3838" w:rsidRDefault="00BE3838">
            <w:pPr>
              <w:spacing w:after="0" w:line="240" w:lineRule="auto"/>
              <w:rPr>
                <w:rFonts w:ascii="Arial" w:hAnsi="Arial" w:cs="Arial"/>
                <w:lang w:eastAsia="en-US"/>
              </w:rPr>
            </w:pPr>
            <w:r>
              <w:rPr>
                <w:rFonts w:ascii="Arial" w:hAnsi="Arial" w:cs="Arial"/>
                <w:lang w:eastAsia="en-US"/>
              </w:rPr>
              <w:t>Marking Method:</w:t>
            </w:r>
          </w:p>
        </w:tc>
        <w:tc>
          <w:tcPr>
            <w:tcW w:w="6522" w:type="dxa"/>
          </w:tcPr>
          <w:p w14:paraId="1C1D7938" w14:textId="77777777" w:rsidR="00BE3838" w:rsidRDefault="00BE3838">
            <w:pPr>
              <w:spacing w:after="0" w:line="240" w:lineRule="auto"/>
              <w:rPr>
                <w:rFonts w:ascii="Arial" w:hAnsi="Arial" w:cs="Arial"/>
                <w:lang w:eastAsia="en-US"/>
              </w:rPr>
            </w:pPr>
            <w:r>
              <w:rPr>
                <w:rFonts w:ascii="Arial" w:hAnsi="Arial" w:cs="Arial"/>
                <w:lang w:eastAsia="en-US"/>
              </w:rPr>
              <w:t xml:space="preserve">Scoring </w:t>
            </w:r>
          </w:p>
        </w:tc>
      </w:tr>
      <w:tr w:rsidR="00BE3838" w14:paraId="4229BA4B" w14:textId="77777777">
        <w:tc>
          <w:tcPr>
            <w:tcW w:w="2919" w:type="dxa"/>
          </w:tcPr>
          <w:p w14:paraId="309BBBBF" w14:textId="77777777" w:rsidR="00BE3838" w:rsidRDefault="00BE3838">
            <w:pPr>
              <w:spacing w:after="0" w:line="240" w:lineRule="auto"/>
              <w:rPr>
                <w:rFonts w:ascii="Arial" w:hAnsi="Arial" w:cs="Arial"/>
                <w:lang w:eastAsia="en-US"/>
              </w:rPr>
            </w:pPr>
            <w:r>
              <w:rPr>
                <w:rFonts w:ascii="Arial" w:hAnsi="Arial" w:cs="Arial"/>
                <w:lang w:eastAsia="en-US"/>
              </w:rPr>
              <w:t>Weighting:</w:t>
            </w:r>
          </w:p>
        </w:tc>
        <w:tc>
          <w:tcPr>
            <w:tcW w:w="6522" w:type="dxa"/>
          </w:tcPr>
          <w:p w14:paraId="617E551E" w14:textId="691F940C" w:rsidR="00BE3838" w:rsidRDefault="00BE3838">
            <w:pPr>
              <w:spacing w:after="0" w:line="240" w:lineRule="auto"/>
              <w:ind w:left="-47" w:hanging="12"/>
              <w:rPr>
                <w:rFonts w:ascii="Arial" w:hAnsi="Arial" w:cs="Arial"/>
                <w:lang w:eastAsia="en-US"/>
              </w:rPr>
            </w:pPr>
            <w:r>
              <w:rPr>
                <w:rFonts w:ascii="Arial" w:hAnsi="Arial" w:cs="Arial"/>
                <w:lang w:eastAsia="en-US"/>
              </w:rPr>
              <w:t xml:space="preserve"> </w:t>
            </w:r>
            <w:r w:rsidR="009F53E0">
              <w:rPr>
                <w:rFonts w:ascii="Arial" w:hAnsi="Arial" w:cs="Arial"/>
                <w:lang w:eastAsia="en-US"/>
              </w:rPr>
              <w:t>20</w:t>
            </w:r>
            <w:r w:rsidR="005005D2">
              <w:rPr>
                <w:rFonts w:ascii="Arial" w:hAnsi="Arial" w:cs="Arial"/>
                <w:lang w:eastAsia="en-US"/>
              </w:rPr>
              <w:t>%</w:t>
            </w:r>
          </w:p>
          <w:p w14:paraId="46944BB8" w14:textId="77777777" w:rsidR="00BE3838" w:rsidRDefault="00BE3838">
            <w:pPr>
              <w:spacing w:after="0" w:line="240" w:lineRule="auto"/>
              <w:rPr>
                <w:rFonts w:ascii="Arial" w:hAnsi="Arial" w:cs="Arial"/>
                <w:lang w:eastAsia="en-US"/>
              </w:rPr>
            </w:pPr>
          </w:p>
        </w:tc>
      </w:tr>
      <w:tr w:rsidR="00BE3838" w14:paraId="677C658E" w14:textId="77777777">
        <w:tc>
          <w:tcPr>
            <w:tcW w:w="2919" w:type="dxa"/>
          </w:tcPr>
          <w:p w14:paraId="55DCB107" w14:textId="77777777" w:rsidR="00BE3838" w:rsidRDefault="00BE3838">
            <w:pPr>
              <w:spacing w:after="0" w:line="240" w:lineRule="auto"/>
              <w:rPr>
                <w:rFonts w:ascii="Arial" w:hAnsi="Arial" w:cs="Arial"/>
                <w:lang w:eastAsia="en-US"/>
              </w:rPr>
            </w:pPr>
            <w:r>
              <w:rPr>
                <w:rFonts w:ascii="Arial" w:hAnsi="Arial" w:cs="Arial"/>
                <w:lang w:eastAsia="en-US"/>
              </w:rPr>
              <w:t>Tenderers Response:</w:t>
            </w:r>
          </w:p>
        </w:tc>
        <w:tc>
          <w:tcPr>
            <w:tcW w:w="6522" w:type="dxa"/>
            <w:tcBorders>
              <w:bottom w:val="single" w:sz="4" w:space="0" w:color="auto"/>
            </w:tcBorders>
          </w:tcPr>
          <w:p w14:paraId="0E8034F5" w14:textId="77777777" w:rsidR="00BE3838" w:rsidRDefault="00BE3838">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2A50EE86" w14:textId="77777777" w:rsidR="00BE3838" w:rsidRDefault="00BE3838" w:rsidP="00BE3838">
      <w:pPr>
        <w:widowControl w:val="0"/>
        <w:autoSpaceDE w:val="0"/>
        <w:autoSpaceDN w:val="0"/>
        <w:adjustRightInd w:val="0"/>
        <w:spacing w:after="60" w:line="240" w:lineRule="auto"/>
        <w:ind w:left="120"/>
        <w:rPr>
          <w:rFonts w:ascii="Arial" w:hAnsi="Arial" w:cs="Arial"/>
          <w:color w:val="000000"/>
        </w:rPr>
      </w:pPr>
    </w:p>
    <w:p w14:paraId="7DDB60C5" w14:textId="77777777" w:rsidR="00BE3838" w:rsidRPr="003751D0" w:rsidRDefault="00BE3838" w:rsidP="00BE3838">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276"/>
      </w:tblGrid>
      <w:tr w:rsidR="00BE3838" w14:paraId="22B57010" w14:textId="77777777">
        <w:tc>
          <w:tcPr>
            <w:tcW w:w="2949" w:type="dxa"/>
          </w:tcPr>
          <w:p w14:paraId="641C5A74" w14:textId="77777777" w:rsidR="00BE3838" w:rsidRDefault="00BE3838">
            <w:pPr>
              <w:spacing w:after="0" w:line="240" w:lineRule="auto"/>
              <w:rPr>
                <w:rFonts w:ascii="Arial" w:hAnsi="Arial" w:cs="Arial"/>
                <w:lang w:eastAsia="en-US"/>
              </w:rPr>
            </w:pPr>
            <w:r>
              <w:rPr>
                <w:rFonts w:ascii="Arial" w:hAnsi="Arial" w:cs="Arial"/>
                <w:lang w:eastAsia="en-US"/>
              </w:rPr>
              <w:t>Criterion Number:</w:t>
            </w:r>
          </w:p>
        </w:tc>
        <w:tc>
          <w:tcPr>
            <w:tcW w:w="6407" w:type="dxa"/>
          </w:tcPr>
          <w:p w14:paraId="2EC6FBC5" w14:textId="77777777" w:rsidR="00BE3838" w:rsidRDefault="00BE3838">
            <w:pPr>
              <w:spacing w:after="0" w:line="240" w:lineRule="auto"/>
              <w:rPr>
                <w:rFonts w:ascii="Arial" w:hAnsi="Arial" w:cs="Arial"/>
                <w:lang w:eastAsia="en-US"/>
              </w:rPr>
            </w:pPr>
            <w:r>
              <w:rPr>
                <w:rFonts w:ascii="Arial" w:hAnsi="Arial" w:cs="Arial"/>
                <w:lang w:eastAsia="en-US"/>
              </w:rPr>
              <w:t>2.</w:t>
            </w:r>
          </w:p>
        </w:tc>
      </w:tr>
      <w:tr w:rsidR="00BE3838" w14:paraId="62F76182" w14:textId="77777777">
        <w:tc>
          <w:tcPr>
            <w:tcW w:w="2949" w:type="dxa"/>
          </w:tcPr>
          <w:p w14:paraId="2598D1D5" w14:textId="77777777" w:rsidR="00BE3838" w:rsidRDefault="00BE3838">
            <w:pPr>
              <w:spacing w:after="0" w:line="240" w:lineRule="auto"/>
              <w:rPr>
                <w:rFonts w:ascii="Arial" w:hAnsi="Arial" w:cs="Arial"/>
                <w:lang w:eastAsia="en-US"/>
              </w:rPr>
            </w:pPr>
            <w:r>
              <w:rPr>
                <w:rFonts w:ascii="Arial" w:hAnsi="Arial" w:cs="Arial"/>
                <w:lang w:eastAsia="en-US"/>
              </w:rPr>
              <w:t>Criterion:</w:t>
            </w:r>
          </w:p>
        </w:tc>
        <w:tc>
          <w:tcPr>
            <w:tcW w:w="6407" w:type="dxa"/>
          </w:tcPr>
          <w:p w14:paraId="72B69ECF" w14:textId="638C334F" w:rsidR="00BE3838" w:rsidRDefault="00BE3838">
            <w:pPr>
              <w:spacing w:after="0" w:line="240" w:lineRule="auto"/>
              <w:ind w:left="-47" w:hanging="12"/>
              <w:rPr>
                <w:rFonts w:ascii="Arial" w:hAnsi="Arial" w:cs="Arial"/>
                <w:lang w:eastAsia="en-US"/>
              </w:rPr>
            </w:pPr>
            <w:r>
              <w:rPr>
                <w:rFonts w:ascii="Arial" w:hAnsi="Arial" w:cs="Arial"/>
                <w:lang w:eastAsia="en-US"/>
              </w:rPr>
              <w:t xml:space="preserve">Please explain how you would integrate the </w:t>
            </w:r>
            <w:r w:rsidR="005005D2">
              <w:rPr>
                <w:rFonts w:ascii="Arial" w:hAnsi="Arial" w:cs="Arial"/>
                <w:lang w:eastAsia="en-US"/>
              </w:rPr>
              <w:t xml:space="preserve">administration of our </w:t>
            </w:r>
            <w:r>
              <w:rPr>
                <w:rFonts w:ascii="Arial" w:hAnsi="Arial" w:cs="Arial"/>
                <w:lang w:eastAsia="en-US"/>
              </w:rPr>
              <w:t xml:space="preserve">courses which are delivered at an accelerated pace and do not necessarily synchronise with the traditional academic year.         </w:t>
            </w:r>
          </w:p>
        </w:tc>
      </w:tr>
      <w:tr w:rsidR="00BE3838" w14:paraId="08353EF4" w14:textId="77777777">
        <w:tc>
          <w:tcPr>
            <w:tcW w:w="2949" w:type="dxa"/>
          </w:tcPr>
          <w:p w14:paraId="4764B13C" w14:textId="77777777" w:rsidR="00BE3838" w:rsidRDefault="00BE3838">
            <w:pPr>
              <w:spacing w:after="0" w:line="240" w:lineRule="auto"/>
              <w:rPr>
                <w:rFonts w:ascii="Arial" w:hAnsi="Arial" w:cs="Arial"/>
                <w:lang w:eastAsia="en-US"/>
              </w:rPr>
            </w:pPr>
            <w:r>
              <w:rPr>
                <w:rFonts w:ascii="Arial" w:hAnsi="Arial" w:cs="Arial"/>
                <w:lang w:eastAsia="en-US"/>
              </w:rPr>
              <w:t>Statement of Requirement</w:t>
            </w:r>
          </w:p>
          <w:p w14:paraId="7CF0320B" w14:textId="77777777" w:rsidR="00BE3838" w:rsidRDefault="00BE3838">
            <w:pPr>
              <w:spacing w:after="0" w:line="240" w:lineRule="auto"/>
              <w:rPr>
                <w:rFonts w:ascii="Arial" w:hAnsi="Arial" w:cs="Arial"/>
                <w:lang w:eastAsia="en-US"/>
              </w:rPr>
            </w:pPr>
            <w:r>
              <w:rPr>
                <w:rFonts w:ascii="Arial" w:hAnsi="Arial" w:cs="Arial"/>
                <w:lang w:eastAsia="en-US"/>
              </w:rPr>
              <w:t>(</w:t>
            </w:r>
            <w:proofErr w:type="spellStart"/>
            <w:r>
              <w:rPr>
                <w:rFonts w:ascii="Arial" w:hAnsi="Arial" w:cs="Arial"/>
                <w:lang w:eastAsia="en-US"/>
              </w:rPr>
              <w:t>SoR</w:t>
            </w:r>
            <w:proofErr w:type="spellEnd"/>
            <w:r>
              <w:rPr>
                <w:rFonts w:ascii="Arial" w:hAnsi="Arial" w:cs="Arial"/>
                <w:lang w:eastAsia="en-US"/>
              </w:rPr>
              <w:t>) Reference</w:t>
            </w:r>
          </w:p>
        </w:tc>
        <w:tc>
          <w:tcPr>
            <w:tcW w:w="6407" w:type="dxa"/>
          </w:tcPr>
          <w:p w14:paraId="25BCDBBD" w14:textId="77777777" w:rsidR="00BE3838" w:rsidRDefault="00BE3838">
            <w:pPr>
              <w:spacing w:after="0" w:line="240" w:lineRule="auto"/>
              <w:ind w:left="-47" w:hanging="12"/>
              <w:rPr>
                <w:rFonts w:ascii="Arial" w:hAnsi="Arial" w:cs="Arial"/>
                <w:lang w:eastAsia="en-US"/>
              </w:rPr>
            </w:pPr>
            <w:proofErr w:type="spellStart"/>
            <w:r>
              <w:rPr>
                <w:rFonts w:ascii="Arial" w:hAnsi="Arial" w:cs="Arial"/>
                <w:lang w:eastAsia="en-US"/>
              </w:rPr>
              <w:t>SoR</w:t>
            </w:r>
            <w:proofErr w:type="spellEnd"/>
            <w:r>
              <w:rPr>
                <w:rFonts w:ascii="Arial" w:hAnsi="Arial" w:cs="Arial"/>
                <w:lang w:eastAsia="en-US"/>
              </w:rPr>
              <w:t xml:space="preserve"> Annex A </w:t>
            </w:r>
          </w:p>
          <w:p w14:paraId="5946B25B" w14:textId="77777777" w:rsidR="00BE3838" w:rsidRDefault="00BE3838">
            <w:pPr>
              <w:spacing w:after="0" w:line="240" w:lineRule="auto"/>
              <w:rPr>
                <w:rFonts w:ascii="Arial" w:hAnsi="Arial" w:cs="Arial"/>
                <w:lang w:eastAsia="en-US"/>
              </w:rPr>
            </w:pPr>
          </w:p>
        </w:tc>
      </w:tr>
      <w:tr w:rsidR="00BE3838" w14:paraId="7FDD3F54" w14:textId="77777777">
        <w:tc>
          <w:tcPr>
            <w:tcW w:w="2949" w:type="dxa"/>
          </w:tcPr>
          <w:p w14:paraId="7DBCCDB6" w14:textId="77777777" w:rsidR="00BE3838" w:rsidRDefault="00BE3838">
            <w:pPr>
              <w:spacing w:after="0" w:line="240" w:lineRule="auto"/>
              <w:rPr>
                <w:rFonts w:ascii="Arial" w:hAnsi="Arial" w:cs="Arial"/>
                <w:lang w:eastAsia="en-US"/>
              </w:rPr>
            </w:pPr>
            <w:r>
              <w:rPr>
                <w:rFonts w:ascii="Arial" w:hAnsi="Arial" w:cs="Arial"/>
                <w:lang w:eastAsia="en-US"/>
              </w:rPr>
              <w:t>Marking Method:</w:t>
            </w:r>
          </w:p>
        </w:tc>
        <w:tc>
          <w:tcPr>
            <w:tcW w:w="6407" w:type="dxa"/>
          </w:tcPr>
          <w:p w14:paraId="4F2CAC5D" w14:textId="77777777" w:rsidR="00BE3838" w:rsidRDefault="00BE3838">
            <w:pPr>
              <w:spacing w:after="0" w:line="240" w:lineRule="auto"/>
              <w:rPr>
                <w:rFonts w:ascii="Arial" w:hAnsi="Arial" w:cs="Arial"/>
                <w:lang w:eastAsia="en-US"/>
              </w:rPr>
            </w:pPr>
            <w:r>
              <w:rPr>
                <w:rFonts w:ascii="Arial" w:hAnsi="Arial" w:cs="Arial"/>
                <w:lang w:eastAsia="en-US"/>
              </w:rPr>
              <w:t xml:space="preserve">Scoring </w:t>
            </w:r>
          </w:p>
        </w:tc>
      </w:tr>
      <w:tr w:rsidR="00BE3838" w14:paraId="3EC3AF42" w14:textId="77777777">
        <w:tc>
          <w:tcPr>
            <w:tcW w:w="2949" w:type="dxa"/>
          </w:tcPr>
          <w:p w14:paraId="65D367A9" w14:textId="77777777" w:rsidR="00BE3838" w:rsidRDefault="00BE3838">
            <w:pPr>
              <w:spacing w:after="0" w:line="240" w:lineRule="auto"/>
              <w:rPr>
                <w:rFonts w:ascii="Arial" w:hAnsi="Arial" w:cs="Arial"/>
                <w:lang w:eastAsia="en-US"/>
              </w:rPr>
            </w:pPr>
            <w:r>
              <w:rPr>
                <w:rFonts w:ascii="Arial" w:hAnsi="Arial" w:cs="Arial"/>
                <w:lang w:eastAsia="en-US"/>
              </w:rPr>
              <w:t>Weighting:</w:t>
            </w:r>
          </w:p>
        </w:tc>
        <w:tc>
          <w:tcPr>
            <w:tcW w:w="6407" w:type="dxa"/>
          </w:tcPr>
          <w:p w14:paraId="7A3C98D4" w14:textId="31CE00EE" w:rsidR="00BE3838" w:rsidRDefault="00BE3838">
            <w:pPr>
              <w:spacing w:after="0" w:line="240" w:lineRule="auto"/>
              <w:ind w:left="-47" w:hanging="12"/>
              <w:rPr>
                <w:rFonts w:ascii="Arial" w:hAnsi="Arial" w:cs="Arial"/>
                <w:lang w:eastAsia="en-US"/>
              </w:rPr>
            </w:pPr>
            <w:r>
              <w:rPr>
                <w:rFonts w:ascii="Arial" w:hAnsi="Arial" w:cs="Arial"/>
                <w:lang w:eastAsia="en-US"/>
              </w:rPr>
              <w:t xml:space="preserve"> </w:t>
            </w:r>
            <w:r w:rsidR="005005D2">
              <w:rPr>
                <w:rFonts w:ascii="Arial" w:hAnsi="Arial" w:cs="Arial"/>
                <w:lang w:eastAsia="en-US"/>
              </w:rPr>
              <w:t>10</w:t>
            </w:r>
          </w:p>
          <w:p w14:paraId="01C00670" w14:textId="77777777" w:rsidR="00BE3838" w:rsidRDefault="00BE3838">
            <w:pPr>
              <w:spacing w:after="0" w:line="240" w:lineRule="auto"/>
              <w:rPr>
                <w:rFonts w:ascii="Arial" w:hAnsi="Arial" w:cs="Arial"/>
                <w:lang w:eastAsia="en-US"/>
              </w:rPr>
            </w:pPr>
          </w:p>
        </w:tc>
      </w:tr>
      <w:tr w:rsidR="00BE3838" w14:paraId="09462482" w14:textId="77777777">
        <w:tc>
          <w:tcPr>
            <w:tcW w:w="2949" w:type="dxa"/>
          </w:tcPr>
          <w:p w14:paraId="74275623" w14:textId="77777777" w:rsidR="00BE3838" w:rsidRDefault="00BE3838">
            <w:pPr>
              <w:spacing w:after="0" w:line="240" w:lineRule="auto"/>
              <w:rPr>
                <w:rFonts w:ascii="Arial" w:hAnsi="Arial" w:cs="Arial"/>
                <w:lang w:eastAsia="en-US"/>
              </w:rPr>
            </w:pPr>
            <w:r>
              <w:rPr>
                <w:rFonts w:ascii="Arial" w:hAnsi="Arial" w:cs="Arial"/>
                <w:lang w:eastAsia="en-US"/>
              </w:rPr>
              <w:t>Tenderers Response:</w:t>
            </w:r>
          </w:p>
        </w:tc>
        <w:tc>
          <w:tcPr>
            <w:tcW w:w="6407" w:type="dxa"/>
            <w:tcBorders>
              <w:bottom w:val="single" w:sz="4" w:space="0" w:color="auto"/>
            </w:tcBorders>
          </w:tcPr>
          <w:p w14:paraId="2420616C" w14:textId="77777777" w:rsidR="00BE3838" w:rsidRDefault="00BE3838">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62F35283" w14:textId="77777777" w:rsidR="00BE3838" w:rsidRPr="003751D0" w:rsidRDefault="00BE3838" w:rsidP="00BE3838">
      <w:pPr>
        <w:widowControl w:val="0"/>
        <w:autoSpaceDE w:val="0"/>
        <w:autoSpaceDN w:val="0"/>
        <w:adjustRightInd w:val="0"/>
        <w:spacing w:after="60" w:line="240" w:lineRule="auto"/>
        <w:ind w:left="120"/>
        <w:rPr>
          <w:rFonts w:ascii="Arial" w:hAnsi="Arial" w:cs="Arial"/>
          <w:color w:val="000000"/>
        </w:rPr>
      </w:pPr>
    </w:p>
    <w:p w14:paraId="2BB149C7" w14:textId="77777777" w:rsidR="00BE3838" w:rsidRPr="003751D0" w:rsidRDefault="00BE3838" w:rsidP="00BE3838">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6362"/>
      </w:tblGrid>
      <w:tr w:rsidR="00BE3838" w14:paraId="4FD5B282" w14:textId="77777777">
        <w:tc>
          <w:tcPr>
            <w:tcW w:w="2862" w:type="dxa"/>
          </w:tcPr>
          <w:p w14:paraId="4B681722" w14:textId="77777777" w:rsidR="00BE3838" w:rsidRDefault="00BE3838">
            <w:pPr>
              <w:spacing w:after="0" w:line="240" w:lineRule="auto"/>
              <w:rPr>
                <w:rFonts w:ascii="Arial" w:hAnsi="Arial" w:cs="Arial"/>
                <w:lang w:eastAsia="en-US"/>
              </w:rPr>
            </w:pPr>
            <w:r>
              <w:rPr>
                <w:rFonts w:ascii="Arial" w:hAnsi="Arial" w:cs="Arial"/>
                <w:lang w:eastAsia="en-US"/>
              </w:rPr>
              <w:t>Criterion Number:</w:t>
            </w:r>
          </w:p>
        </w:tc>
        <w:tc>
          <w:tcPr>
            <w:tcW w:w="6494" w:type="dxa"/>
          </w:tcPr>
          <w:p w14:paraId="734C43E6" w14:textId="77777777" w:rsidR="00BE3838" w:rsidRDefault="00BE3838">
            <w:pPr>
              <w:spacing w:after="0" w:line="240" w:lineRule="auto"/>
              <w:ind w:right="-106"/>
              <w:rPr>
                <w:rFonts w:ascii="Arial" w:hAnsi="Arial" w:cs="Arial"/>
                <w:lang w:eastAsia="en-US"/>
              </w:rPr>
            </w:pPr>
            <w:r>
              <w:rPr>
                <w:rFonts w:ascii="Arial" w:hAnsi="Arial" w:cs="Arial"/>
                <w:lang w:eastAsia="en-US"/>
              </w:rPr>
              <w:t>3.</w:t>
            </w:r>
          </w:p>
        </w:tc>
      </w:tr>
      <w:tr w:rsidR="00BE3838" w14:paraId="02A7FD9F" w14:textId="77777777">
        <w:tc>
          <w:tcPr>
            <w:tcW w:w="2862" w:type="dxa"/>
          </w:tcPr>
          <w:p w14:paraId="542E0B0E" w14:textId="77777777" w:rsidR="00BE3838" w:rsidRDefault="00BE3838">
            <w:pPr>
              <w:spacing w:after="0" w:line="240" w:lineRule="auto"/>
              <w:rPr>
                <w:rFonts w:ascii="Arial" w:hAnsi="Arial" w:cs="Arial"/>
                <w:lang w:eastAsia="en-US"/>
              </w:rPr>
            </w:pPr>
            <w:r>
              <w:rPr>
                <w:rFonts w:ascii="Arial" w:hAnsi="Arial" w:cs="Arial"/>
                <w:lang w:eastAsia="en-US"/>
              </w:rPr>
              <w:t>Criterion:</w:t>
            </w:r>
          </w:p>
        </w:tc>
        <w:tc>
          <w:tcPr>
            <w:tcW w:w="6494" w:type="dxa"/>
          </w:tcPr>
          <w:p w14:paraId="056AEC29" w14:textId="2044C204" w:rsidR="00BE3838" w:rsidRDefault="002364EC">
            <w:pPr>
              <w:spacing w:after="0" w:line="240" w:lineRule="auto"/>
              <w:ind w:left="-47" w:hanging="12"/>
              <w:rPr>
                <w:rFonts w:ascii="Arial" w:hAnsi="Arial" w:cs="Arial"/>
                <w:lang w:eastAsia="en-US"/>
              </w:rPr>
            </w:pPr>
            <w:r w:rsidRPr="004A7A8E">
              <w:rPr>
                <w:rFonts w:ascii="Arial" w:hAnsi="Arial" w:cs="Arial"/>
                <w:sz w:val="20"/>
                <w:szCs w:val="20"/>
                <w:bdr w:val="none" w:sz="0" w:space="0" w:color="auto" w:frame="1"/>
              </w:rPr>
              <w:t xml:space="preserve">Please explain how your organisation would </w:t>
            </w:r>
            <w:r>
              <w:rPr>
                <w:rFonts w:ascii="Arial" w:hAnsi="Arial" w:cs="Arial"/>
                <w:sz w:val="20"/>
                <w:szCs w:val="20"/>
                <w:bdr w:val="none" w:sz="0" w:space="0" w:color="auto" w:frame="1"/>
              </w:rPr>
              <w:t>validate</w:t>
            </w:r>
            <w:r w:rsidRPr="004A7A8E">
              <w:rPr>
                <w:rFonts w:ascii="Arial" w:hAnsi="Arial" w:cs="Arial"/>
                <w:sz w:val="20"/>
                <w:szCs w:val="20"/>
                <w:bdr w:val="none" w:sz="0" w:space="0" w:color="auto" w:frame="1"/>
              </w:rPr>
              <w:t xml:space="preserve"> course </w:t>
            </w:r>
            <w:r>
              <w:rPr>
                <w:rFonts w:ascii="Arial" w:hAnsi="Arial" w:cs="Arial"/>
                <w:sz w:val="20"/>
                <w:szCs w:val="20"/>
                <w:bdr w:val="none" w:sz="0" w:space="0" w:color="auto" w:frame="1"/>
              </w:rPr>
              <w:t>material and who would be responsible for doing so. T</w:t>
            </w:r>
            <w:r w:rsidRPr="004A7A8E">
              <w:rPr>
                <w:rFonts w:ascii="Arial" w:hAnsi="Arial" w:cs="Arial"/>
                <w:sz w:val="20"/>
                <w:szCs w:val="20"/>
                <w:bdr w:val="none" w:sz="0" w:space="0" w:color="auto" w:frame="1"/>
              </w:rPr>
              <w:t xml:space="preserve">his must also include how course material validated </w:t>
            </w:r>
            <w:r>
              <w:rPr>
                <w:rFonts w:ascii="Arial" w:hAnsi="Arial" w:cs="Arial"/>
                <w:sz w:val="20"/>
                <w:szCs w:val="20"/>
                <w:bdr w:val="none" w:sz="0" w:space="0" w:color="auto" w:frame="1"/>
              </w:rPr>
              <w:t>by</w:t>
            </w:r>
            <w:r w:rsidRPr="004A7A8E">
              <w:rPr>
                <w:rFonts w:ascii="Arial" w:hAnsi="Arial" w:cs="Arial"/>
                <w:sz w:val="20"/>
                <w:szCs w:val="20"/>
                <w:bdr w:val="none" w:sz="0" w:space="0" w:color="auto" w:frame="1"/>
              </w:rPr>
              <w:t xml:space="preserve"> a different awarding organisation </w:t>
            </w:r>
            <w:r>
              <w:rPr>
                <w:rFonts w:ascii="Arial" w:hAnsi="Arial" w:cs="Arial"/>
                <w:sz w:val="20"/>
                <w:szCs w:val="20"/>
                <w:bdr w:val="none" w:sz="0" w:space="0" w:color="auto" w:frame="1"/>
              </w:rPr>
              <w:t>would be</w:t>
            </w:r>
            <w:r w:rsidRPr="004A7A8E">
              <w:rPr>
                <w:rFonts w:ascii="Arial" w:hAnsi="Arial" w:cs="Arial"/>
                <w:sz w:val="20"/>
                <w:szCs w:val="20"/>
                <w:bdr w:val="none" w:sz="0" w:space="0" w:color="auto" w:frame="1"/>
              </w:rPr>
              <w:t xml:space="preserve"> considered and processed.         </w:t>
            </w:r>
          </w:p>
          <w:p w14:paraId="71F28CBA" w14:textId="77777777" w:rsidR="00BE3838" w:rsidRDefault="00BE3838">
            <w:pPr>
              <w:spacing w:after="0" w:line="240" w:lineRule="auto"/>
              <w:ind w:left="1"/>
              <w:contextualSpacing/>
              <w:rPr>
                <w:rFonts w:ascii="Arial" w:hAnsi="Arial" w:cs="Arial"/>
                <w:lang w:eastAsia="en-US"/>
              </w:rPr>
            </w:pPr>
          </w:p>
          <w:p w14:paraId="010D9F61" w14:textId="77777777" w:rsidR="00BE3838" w:rsidRDefault="00BE3838">
            <w:pPr>
              <w:spacing w:after="0" w:line="240" w:lineRule="auto"/>
              <w:ind w:left="-47" w:hanging="12"/>
              <w:rPr>
                <w:rFonts w:ascii="Arial" w:hAnsi="Arial" w:cs="Arial"/>
                <w:lang w:eastAsia="en-US"/>
              </w:rPr>
            </w:pPr>
            <w:r>
              <w:rPr>
                <w:rFonts w:ascii="Arial" w:hAnsi="Arial" w:cs="Arial"/>
                <w:lang w:eastAsia="en-US"/>
              </w:rPr>
              <w:t xml:space="preserve">          </w:t>
            </w:r>
          </w:p>
        </w:tc>
      </w:tr>
      <w:tr w:rsidR="00BE3838" w14:paraId="167A4FFD" w14:textId="77777777">
        <w:tc>
          <w:tcPr>
            <w:tcW w:w="2862" w:type="dxa"/>
          </w:tcPr>
          <w:p w14:paraId="01B964C7" w14:textId="77777777" w:rsidR="00BE3838" w:rsidRDefault="00BE3838">
            <w:pPr>
              <w:spacing w:after="0" w:line="240" w:lineRule="auto"/>
              <w:rPr>
                <w:rFonts w:ascii="Arial" w:hAnsi="Arial" w:cs="Arial"/>
                <w:lang w:eastAsia="en-US"/>
              </w:rPr>
            </w:pPr>
            <w:r>
              <w:rPr>
                <w:rFonts w:ascii="Arial" w:hAnsi="Arial" w:cs="Arial"/>
                <w:lang w:eastAsia="en-US"/>
              </w:rPr>
              <w:t>Statement of Requirement</w:t>
            </w:r>
          </w:p>
          <w:p w14:paraId="405BE51E" w14:textId="77777777" w:rsidR="00BE3838" w:rsidRDefault="00BE3838">
            <w:pPr>
              <w:spacing w:after="0" w:line="240" w:lineRule="auto"/>
              <w:rPr>
                <w:rFonts w:ascii="Arial" w:hAnsi="Arial" w:cs="Arial"/>
                <w:lang w:eastAsia="en-US"/>
              </w:rPr>
            </w:pPr>
            <w:r>
              <w:rPr>
                <w:rFonts w:ascii="Arial" w:hAnsi="Arial" w:cs="Arial"/>
                <w:lang w:eastAsia="en-US"/>
              </w:rPr>
              <w:t>(</w:t>
            </w:r>
            <w:proofErr w:type="spellStart"/>
            <w:r>
              <w:rPr>
                <w:rFonts w:ascii="Arial" w:hAnsi="Arial" w:cs="Arial"/>
                <w:lang w:eastAsia="en-US"/>
              </w:rPr>
              <w:t>SoR</w:t>
            </w:r>
            <w:proofErr w:type="spellEnd"/>
            <w:r>
              <w:rPr>
                <w:rFonts w:ascii="Arial" w:hAnsi="Arial" w:cs="Arial"/>
                <w:lang w:eastAsia="en-US"/>
              </w:rPr>
              <w:t>) Reference</w:t>
            </w:r>
          </w:p>
        </w:tc>
        <w:tc>
          <w:tcPr>
            <w:tcW w:w="6494" w:type="dxa"/>
          </w:tcPr>
          <w:p w14:paraId="207191A7" w14:textId="77777777" w:rsidR="00BE3838" w:rsidRDefault="00BE3838">
            <w:pPr>
              <w:spacing w:after="0" w:line="240" w:lineRule="auto"/>
              <w:ind w:left="-47" w:hanging="12"/>
              <w:rPr>
                <w:rFonts w:ascii="Arial" w:hAnsi="Arial" w:cs="Arial"/>
                <w:lang w:eastAsia="en-US"/>
              </w:rPr>
            </w:pPr>
            <w:r>
              <w:rPr>
                <w:rFonts w:ascii="Arial" w:hAnsi="Arial" w:cs="Arial"/>
                <w:lang w:eastAsia="en-US"/>
              </w:rPr>
              <w:t xml:space="preserve">Part B Deliverable requirements  </w:t>
            </w:r>
          </w:p>
          <w:p w14:paraId="3FED87AA" w14:textId="77777777" w:rsidR="00BE3838" w:rsidRDefault="00BE3838">
            <w:pPr>
              <w:spacing w:after="0" w:line="240" w:lineRule="auto"/>
              <w:rPr>
                <w:rFonts w:ascii="Arial" w:hAnsi="Arial" w:cs="Arial"/>
                <w:lang w:eastAsia="en-US"/>
              </w:rPr>
            </w:pPr>
          </w:p>
        </w:tc>
      </w:tr>
      <w:tr w:rsidR="00BE3838" w14:paraId="01728534" w14:textId="77777777">
        <w:tc>
          <w:tcPr>
            <w:tcW w:w="2862" w:type="dxa"/>
          </w:tcPr>
          <w:p w14:paraId="6D5B5E78" w14:textId="77777777" w:rsidR="00BE3838" w:rsidRDefault="00BE3838">
            <w:pPr>
              <w:spacing w:after="0" w:line="240" w:lineRule="auto"/>
              <w:rPr>
                <w:rFonts w:ascii="Arial" w:hAnsi="Arial" w:cs="Arial"/>
                <w:lang w:eastAsia="en-US"/>
              </w:rPr>
            </w:pPr>
            <w:r>
              <w:rPr>
                <w:rFonts w:ascii="Arial" w:hAnsi="Arial" w:cs="Arial"/>
                <w:lang w:eastAsia="en-US"/>
              </w:rPr>
              <w:t>Marking Method:</w:t>
            </w:r>
          </w:p>
        </w:tc>
        <w:tc>
          <w:tcPr>
            <w:tcW w:w="6494" w:type="dxa"/>
          </w:tcPr>
          <w:p w14:paraId="65441F52" w14:textId="77777777" w:rsidR="00BE3838" w:rsidRDefault="00BE3838">
            <w:pPr>
              <w:spacing w:after="0" w:line="240" w:lineRule="auto"/>
              <w:rPr>
                <w:rFonts w:ascii="Arial" w:hAnsi="Arial" w:cs="Arial"/>
                <w:lang w:eastAsia="en-US"/>
              </w:rPr>
            </w:pPr>
            <w:r>
              <w:rPr>
                <w:rFonts w:ascii="Arial" w:hAnsi="Arial" w:cs="Arial"/>
                <w:lang w:eastAsia="en-US"/>
              </w:rPr>
              <w:t xml:space="preserve">Scoring </w:t>
            </w:r>
          </w:p>
        </w:tc>
      </w:tr>
      <w:tr w:rsidR="00BE3838" w14:paraId="21E9E2FA" w14:textId="77777777">
        <w:tc>
          <w:tcPr>
            <w:tcW w:w="2862" w:type="dxa"/>
          </w:tcPr>
          <w:p w14:paraId="216CCB66" w14:textId="77777777" w:rsidR="00BE3838" w:rsidRDefault="00BE3838">
            <w:pPr>
              <w:spacing w:after="0" w:line="240" w:lineRule="auto"/>
              <w:rPr>
                <w:rFonts w:ascii="Arial" w:hAnsi="Arial" w:cs="Arial"/>
                <w:lang w:eastAsia="en-US"/>
              </w:rPr>
            </w:pPr>
            <w:r>
              <w:rPr>
                <w:rFonts w:ascii="Arial" w:hAnsi="Arial" w:cs="Arial"/>
                <w:lang w:eastAsia="en-US"/>
              </w:rPr>
              <w:t>Weighting:</w:t>
            </w:r>
          </w:p>
        </w:tc>
        <w:tc>
          <w:tcPr>
            <w:tcW w:w="6494" w:type="dxa"/>
          </w:tcPr>
          <w:p w14:paraId="65C3C1AC" w14:textId="426EC882" w:rsidR="00BE3838" w:rsidRDefault="00BE3838">
            <w:pPr>
              <w:spacing w:after="0" w:line="240" w:lineRule="auto"/>
              <w:rPr>
                <w:rFonts w:ascii="Arial" w:hAnsi="Arial" w:cs="Arial"/>
                <w:lang w:eastAsia="en-US"/>
              </w:rPr>
            </w:pPr>
            <w:r>
              <w:rPr>
                <w:rFonts w:ascii="Arial" w:hAnsi="Arial" w:cs="Arial"/>
                <w:lang w:eastAsia="en-US"/>
              </w:rPr>
              <w:t xml:space="preserve"> </w:t>
            </w:r>
            <w:r w:rsidR="002364EC">
              <w:rPr>
                <w:rFonts w:ascii="Arial" w:hAnsi="Arial" w:cs="Arial"/>
                <w:lang w:eastAsia="en-US"/>
              </w:rPr>
              <w:t>10</w:t>
            </w:r>
          </w:p>
        </w:tc>
      </w:tr>
      <w:tr w:rsidR="00BE3838" w14:paraId="0D37FF2B" w14:textId="77777777">
        <w:tc>
          <w:tcPr>
            <w:tcW w:w="2862" w:type="dxa"/>
          </w:tcPr>
          <w:p w14:paraId="24B559CD" w14:textId="77777777" w:rsidR="00BE3838" w:rsidRDefault="00BE3838">
            <w:pPr>
              <w:spacing w:after="0" w:line="240" w:lineRule="auto"/>
              <w:rPr>
                <w:rFonts w:ascii="Arial" w:hAnsi="Arial" w:cs="Arial"/>
                <w:lang w:eastAsia="en-US"/>
              </w:rPr>
            </w:pPr>
            <w:r>
              <w:rPr>
                <w:rFonts w:ascii="Arial" w:hAnsi="Arial" w:cs="Arial"/>
                <w:lang w:eastAsia="en-US"/>
              </w:rPr>
              <w:t>Tenderers Response:</w:t>
            </w:r>
          </w:p>
        </w:tc>
        <w:tc>
          <w:tcPr>
            <w:tcW w:w="6494" w:type="dxa"/>
            <w:tcBorders>
              <w:bottom w:val="single" w:sz="4" w:space="0" w:color="auto"/>
            </w:tcBorders>
          </w:tcPr>
          <w:p w14:paraId="5C42E42A" w14:textId="77777777" w:rsidR="00BE3838" w:rsidRDefault="00BE3838">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3844DB47" w14:textId="77777777" w:rsidR="00BE3838" w:rsidRPr="003751D0" w:rsidRDefault="00BE3838" w:rsidP="00BE3838">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387"/>
      </w:tblGrid>
      <w:tr w:rsidR="00BE3838" w14:paraId="10C3E000" w14:textId="77777777">
        <w:tc>
          <w:tcPr>
            <w:tcW w:w="2835" w:type="dxa"/>
          </w:tcPr>
          <w:p w14:paraId="449D17A6" w14:textId="77777777" w:rsidR="00BE3838" w:rsidRDefault="00BE3838">
            <w:pPr>
              <w:spacing w:after="0" w:line="240" w:lineRule="auto"/>
              <w:rPr>
                <w:rFonts w:ascii="Arial" w:hAnsi="Arial" w:cs="Arial"/>
                <w:lang w:eastAsia="en-US"/>
              </w:rPr>
            </w:pPr>
            <w:r>
              <w:rPr>
                <w:rFonts w:ascii="Arial" w:hAnsi="Arial" w:cs="Arial"/>
                <w:lang w:eastAsia="en-US"/>
              </w:rPr>
              <w:t>Criterion Number:</w:t>
            </w:r>
          </w:p>
        </w:tc>
        <w:tc>
          <w:tcPr>
            <w:tcW w:w="6521" w:type="dxa"/>
          </w:tcPr>
          <w:p w14:paraId="59A10183" w14:textId="77777777" w:rsidR="00BE3838" w:rsidRDefault="00BE3838">
            <w:pPr>
              <w:spacing w:after="0" w:line="240" w:lineRule="auto"/>
              <w:rPr>
                <w:rFonts w:ascii="Arial" w:hAnsi="Arial" w:cs="Arial"/>
                <w:lang w:eastAsia="en-US"/>
              </w:rPr>
            </w:pPr>
            <w:r>
              <w:rPr>
                <w:rFonts w:ascii="Arial" w:hAnsi="Arial" w:cs="Arial"/>
                <w:lang w:eastAsia="en-US"/>
              </w:rPr>
              <w:t>4.</w:t>
            </w:r>
          </w:p>
        </w:tc>
      </w:tr>
      <w:tr w:rsidR="00BE3838" w14:paraId="4EB88065" w14:textId="77777777">
        <w:tc>
          <w:tcPr>
            <w:tcW w:w="2835" w:type="dxa"/>
          </w:tcPr>
          <w:p w14:paraId="45751892" w14:textId="77777777" w:rsidR="00BE3838" w:rsidRDefault="00BE3838">
            <w:pPr>
              <w:spacing w:after="0" w:line="240" w:lineRule="auto"/>
              <w:rPr>
                <w:rFonts w:ascii="Arial" w:hAnsi="Arial" w:cs="Arial"/>
                <w:lang w:eastAsia="en-US"/>
              </w:rPr>
            </w:pPr>
            <w:r>
              <w:rPr>
                <w:rFonts w:ascii="Arial" w:hAnsi="Arial" w:cs="Arial"/>
                <w:lang w:eastAsia="en-US"/>
              </w:rPr>
              <w:t>Criterion:</w:t>
            </w:r>
          </w:p>
        </w:tc>
        <w:tc>
          <w:tcPr>
            <w:tcW w:w="6521" w:type="dxa"/>
          </w:tcPr>
          <w:p w14:paraId="383C7833" w14:textId="3303B465" w:rsidR="00BE3838" w:rsidRDefault="00BE3838">
            <w:pPr>
              <w:spacing w:after="0" w:line="240" w:lineRule="auto"/>
              <w:ind w:left="-47" w:hanging="12"/>
              <w:rPr>
                <w:rFonts w:ascii="Arial" w:hAnsi="Arial" w:cs="Arial"/>
                <w:lang w:eastAsia="en-US"/>
              </w:rPr>
            </w:pPr>
            <w:r>
              <w:rPr>
                <w:rFonts w:ascii="Arial" w:hAnsi="Arial" w:cs="Arial"/>
                <w:lang w:eastAsia="en-US"/>
              </w:rPr>
              <w:t xml:space="preserve">Please explain what entry standards you would require for each of the courses detailed in the statement of requirement and provide details of your organisation's process for ensuring the students meet the standards prior to </w:t>
            </w:r>
            <w:r w:rsidR="002364EC">
              <w:rPr>
                <w:rFonts w:ascii="Arial" w:hAnsi="Arial" w:cs="Arial"/>
                <w:lang w:eastAsia="en-US"/>
              </w:rPr>
              <w:t xml:space="preserve">being </w:t>
            </w:r>
            <w:r>
              <w:rPr>
                <w:rFonts w:ascii="Arial" w:hAnsi="Arial" w:cs="Arial"/>
                <w:lang w:eastAsia="en-US"/>
              </w:rPr>
              <w:t xml:space="preserve">accepted on to the programme of study?        </w:t>
            </w:r>
          </w:p>
          <w:p w14:paraId="02DC0A3B" w14:textId="77777777" w:rsidR="00BE3838" w:rsidRDefault="00BE3838">
            <w:pPr>
              <w:spacing w:after="0" w:line="240" w:lineRule="auto"/>
              <w:ind w:left="-47" w:hanging="12"/>
              <w:rPr>
                <w:rFonts w:ascii="Arial" w:hAnsi="Arial" w:cs="Arial"/>
                <w:lang w:eastAsia="en-US"/>
              </w:rPr>
            </w:pPr>
            <w:r>
              <w:rPr>
                <w:rFonts w:ascii="Arial" w:hAnsi="Arial" w:cs="Arial"/>
                <w:lang w:eastAsia="en-US"/>
              </w:rPr>
              <w:t xml:space="preserve"> </w:t>
            </w:r>
          </w:p>
          <w:p w14:paraId="4E813AC5" w14:textId="77777777" w:rsidR="00BE3838" w:rsidRDefault="00BE3838">
            <w:pPr>
              <w:spacing w:after="0" w:line="240" w:lineRule="auto"/>
              <w:ind w:left="-47" w:hanging="12"/>
              <w:rPr>
                <w:rFonts w:ascii="Arial" w:hAnsi="Arial" w:cs="Arial"/>
                <w:lang w:eastAsia="en-US"/>
              </w:rPr>
            </w:pPr>
          </w:p>
        </w:tc>
      </w:tr>
      <w:tr w:rsidR="00BE3838" w14:paraId="30DBDDDB" w14:textId="77777777">
        <w:tc>
          <w:tcPr>
            <w:tcW w:w="2835" w:type="dxa"/>
          </w:tcPr>
          <w:p w14:paraId="17227198" w14:textId="77777777" w:rsidR="00BE3838" w:rsidRDefault="00BE3838">
            <w:pPr>
              <w:spacing w:after="0" w:line="240" w:lineRule="auto"/>
              <w:rPr>
                <w:rFonts w:ascii="Arial" w:hAnsi="Arial" w:cs="Arial"/>
                <w:lang w:eastAsia="en-US"/>
              </w:rPr>
            </w:pPr>
            <w:r>
              <w:rPr>
                <w:rFonts w:ascii="Arial" w:hAnsi="Arial" w:cs="Arial"/>
                <w:lang w:eastAsia="en-US"/>
              </w:rPr>
              <w:t>Statement of Requirement</w:t>
            </w:r>
          </w:p>
          <w:p w14:paraId="1F6C91F6" w14:textId="77777777" w:rsidR="00BE3838" w:rsidRDefault="00BE3838">
            <w:pPr>
              <w:spacing w:after="0" w:line="240" w:lineRule="auto"/>
              <w:rPr>
                <w:rFonts w:ascii="Arial" w:hAnsi="Arial" w:cs="Arial"/>
                <w:lang w:eastAsia="en-US"/>
              </w:rPr>
            </w:pPr>
            <w:r>
              <w:rPr>
                <w:rFonts w:ascii="Arial" w:hAnsi="Arial" w:cs="Arial"/>
                <w:lang w:eastAsia="en-US"/>
              </w:rPr>
              <w:t>(</w:t>
            </w:r>
            <w:proofErr w:type="spellStart"/>
            <w:r>
              <w:rPr>
                <w:rFonts w:ascii="Arial" w:hAnsi="Arial" w:cs="Arial"/>
                <w:lang w:eastAsia="en-US"/>
              </w:rPr>
              <w:t>SoR</w:t>
            </w:r>
            <w:proofErr w:type="spellEnd"/>
            <w:r>
              <w:rPr>
                <w:rFonts w:ascii="Arial" w:hAnsi="Arial" w:cs="Arial"/>
                <w:lang w:eastAsia="en-US"/>
              </w:rPr>
              <w:t>) Reference</w:t>
            </w:r>
          </w:p>
        </w:tc>
        <w:tc>
          <w:tcPr>
            <w:tcW w:w="6521" w:type="dxa"/>
          </w:tcPr>
          <w:p w14:paraId="2328579F" w14:textId="77777777" w:rsidR="00BE3838" w:rsidRDefault="00BE3838">
            <w:pPr>
              <w:spacing w:after="0" w:line="240" w:lineRule="auto"/>
              <w:ind w:left="-47" w:hanging="12"/>
              <w:rPr>
                <w:rFonts w:ascii="Arial" w:hAnsi="Arial" w:cs="Arial"/>
                <w:lang w:eastAsia="en-US"/>
              </w:rPr>
            </w:pPr>
            <w:r>
              <w:rPr>
                <w:rFonts w:ascii="Arial" w:hAnsi="Arial" w:cs="Arial"/>
                <w:lang w:eastAsia="en-US"/>
              </w:rPr>
              <w:t>B.1a, B2.a, B.3a, B.4a, B.5a, B.6a, B.7a, B.8a</w:t>
            </w:r>
          </w:p>
          <w:p w14:paraId="5DB62CA7" w14:textId="77777777" w:rsidR="00BE3838" w:rsidRDefault="00BE3838">
            <w:pPr>
              <w:spacing w:after="0" w:line="240" w:lineRule="auto"/>
              <w:rPr>
                <w:rFonts w:ascii="Arial" w:hAnsi="Arial" w:cs="Arial"/>
                <w:lang w:eastAsia="en-US"/>
              </w:rPr>
            </w:pPr>
          </w:p>
        </w:tc>
      </w:tr>
      <w:tr w:rsidR="00BE3838" w14:paraId="2141BDDE" w14:textId="77777777">
        <w:tc>
          <w:tcPr>
            <w:tcW w:w="2835" w:type="dxa"/>
          </w:tcPr>
          <w:p w14:paraId="7DDAF691" w14:textId="77777777" w:rsidR="00BE3838" w:rsidRDefault="00BE3838">
            <w:pPr>
              <w:spacing w:after="0" w:line="240" w:lineRule="auto"/>
              <w:rPr>
                <w:rFonts w:ascii="Arial" w:hAnsi="Arial" w:cs="Arial"/>
                <w:lang w:eastAsia="en-US"/>
              </w:rPr>
            </w:pPr>
            <w:r>
              <w:rPr>
                <w:rFonts w:ascii="Arial" w:hAnsi="Arial" w:cs="Arial"/>
                <w:lang w:eastAsia="en-US"/>
              </w:rPr>
              <w:t>Marking Method:</w:t>
            </w:r>
          </w:p>
        </w:tc>
        <w:tc>
          <w:tcPr>
            <w:tcW w:w="6521" w:type="dxa"/>
          </w:tcPr>
          <w:p w14:paraId="54321AFA" w14:textId="77777777" w:rsidR="00BE3838" w:rsidRDefault="00BE3838">
            <w:pPr>
              <w:spacing w:after="0" w:line="240" w:lineRule="auto"/>
              <w:rPr>
                <w:rFonts w:ascii="Arial" w:hAnsi="Arial" w:cs="Arial"/>
                <w:lang w:eastAsia="en-US"/>
              </w:rPr>
            </w:pPr>
            <w:r>
              <w:rPr>
                <w:rFonts w:ascii="Arial" w:hAnsi="Arial" w:cs="Arial"/>
                <w:lang w:eastAsia="en-US"/>
              </w:rPr>
              <w:t xml:space="preserve">Scoring </w:t>
            </w:r>
          </w:p>
        </w:tc>
      </w:tr>
      <w:tr w:rsidR="00BE3838" w14:paraId="7EC7D735" w14:textId="77777777">
        <w:tc>
          <w:tcPr>
            <w:tcW w:w="2835" w:type="dxa"/>
          </w:tcPr>
          <w:p w14:paraId="721DA757" w14:textId="77777777" w:rsidR="00BE3838" w:rsidRDefault="00BE3838">
            <w:pPr>
              <w:spacing w:after="0" w:line="240" w:lineRule="auto"/>
              <w:rPr>
                <w:rFonts w:ascii="Arial" w:hAnsi="Arial" w:cs="Arial"/>
                <w:lang w:eastAsia="en-US"/>
              </w:rPr>
            </w:pPr>
            <w:r>
              <w:rPr>
                <w:rFonts w:ascii="Arial" w:hAnsi="Arial" w:cs="Arial"/>
                <w:lang w:eastAsia="en-US"/>
              </w:rPr>
              <w:lastRenderedPageBreak/>
              <w:t>Weighting:</w:t>
            </w:r>
          </w:p>
        </w:tc>
        <w:tc>
          <w:tcPr>
            <w:tcW w:w="6521" w:type="dxa"/>
          </w:tcPr>
          <w:p w14:paraId="76A9AF8F" w14:textId="77777777" w:rsidR="00BE3838" w:rsidRDefault="00BE3838">
            <w:pPr>
              <w:spacing w:after="0" w:line="240" w:lineRule="auto"/>
              <w:rPr>
                <w:rFonts w:ascii="Arial" w:hAnsi="Arial" w:cs="Arial"/>
                <w:lang w:eastAsia="en-US"/>
              </w:rPr>
            </w:pPr>
            <w:r>
              <w:rPr>
                <w:rFonts w:ascii="Arial" w:hAnsi="Arial" w:cs="Arial"/>
                <w:lang w:eastAsia="en-US"/>
              </w:rPr>
              <w:t xml:space="preserve"> </w:t>
            </w:r>
          </w:p>
          <w:p w14:paraId="66C103FF" w14:textId="3B21DB17" w:rsidR="00BE3838" w:rsidRDefault="002364EC">
            <w:pPr>
              <w:spacing w:after="0" w:line="240" w:lineRule="auto"/>
              <w:ind w:left="-47" w:hanging="12"/>
              <w:rPr>
                <w:rFonts w:ascii="Arial" w:hAnsi="Arial" w:cs="Arial"/>
                <w:lang w:eastAsia="en-US"/>
              </w:rPr>
            </w:pPr>
            <w:r>
              <w:rPr>
                <w:rFonts w:ascii="Arial" w:hAnsi="Arial" w:cs="Arial"/>
                <w:lang w:eastAsia="en-US"/>
              </w:rPr>
              <w:t>10</w:t>
            </w:r>
          </w:p>
          <w:p w14:paraId="15C34201" w14:textId="77777777" w:rsidR="00BE3838" w:rsidRDefault="00BE3838">
            <w:pPr>
              <w:spacing w:after="0" w:line="240" w:lineRule="auto"/>
              <w:rPr>
                <w:rFonts w:ascii="Arial" w:hAnsi="Arial" w:cs="Arial"/>
                <w:lang w:eastAsia="en-US"/>
              </w:rPr>
            </w:pPr>
          </w:p>
        </w:tc>
      </w:tr>
      <w:tr w:rsidR="00BE3838" w14:paraId="30364FCC" w14:textId="77777777">
        <w:tc>
          <w:tcPr>
            <w:tcW w:w="2835" w:type="dxa"/>
          </w:tcPr>
          <w:p w14:paraId="53980AF5" w14:textId="77777777" w:rsidR="00BE3838" w:rsidRDefault="00BE3838">
            <w:pPr>
              <w:spacing w:after="0" w:line="240" w:lineRule="auto"/>
              <w:rPr>
                <w:rFonts w:ascii="Arial" w:hAnsi="Arial" w:cs="Arial"/>
                <w:lang w:eastAsia="en-US"/>
              </w:rPr>
            </w:pPr>
            <w:r>
              <w:rPr>
                <w:rFonts w:ascii="Arial" w:hAnsi="Arial" w:cs="Arial"/>
                <w:lang w:eastAsia="en-US"/>
              </w:rPr>
              <w:t>Tenderers Response:</w:t>
            </w:r>
          </w:p>
        </w:tc>
        <w:tc>
          <w:tcPr>
            <w:tcW w:w="6521" w:type="dxa"/>
            <w:tcBorders>
              <w:bottom w:val="single" w:sz="4" w:space="0" w:color="auto"/>
            </w:tcBorders>
          </w:tcPr>
          <w:p w14:paraId="0AE938D7" w14:textId="77777777" w:rsidR="00BE3838" w:rsidRDefault="00BE3838">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2EA007B9" w14:textId="77777777" w:rsidR="00BE3838" w:rsidRDefault="00BE3838" w:rsidP="00BE3838">
      <w:pPr>
        <w:widowControl w:val="0"/>
        <w:autoSpaceDE w:val="0"/>
        <w:autoSpaceDN w:val="0"/>
        <w:adjustRightInd w:val="0"/>
        <w:spacing w:after="60" w:line="240" w:lineRule="auto"/>
        <w:ind w:left="120"/>
        <w:jc w:val="center"/>
        <w:rPr>
          <w:rFonts w:ascii="Arial" w:hAnsi="Arial" w:cs="Arial"/>
          <w:b/>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387"/>
      </w:tblGrid>
      <w:tr w:rsidR="00BE3838" w14:paraId="3F5B8F7D" w14:textId="77777777">
        <w:trPr>
          <w:trHeight w:val="398"/>
        </w:trPr>
        <w:tc>
          <w:tcPr>
            <w:tcW w:w="2835" w:type="dxa"/>
          </w:tcPr>
          <w:p w14:paraId="4C550A0A" w14:textId="77777777" w:rsidR="00BE3838" w:rsidRDefault="00BE3838">
            <w:pPr>
              <w:spacing w:after="0" w:line="240" w:lineRule="auto"/>
              <w:rPr>
                <w:rFonts w:ascii="Arial" w:hAnsi="Arial" w:cs="Arial"/>
                <w:lang w:eastAsia="en-US"/>
              </w:rPr>
            </w:pPr>
            <w:r>
              <w:rPr>
                <w:rFonts w:ascii="Arial" w:hAnsi="Arial" w:cs="Arial"/>
                <w:lang w:eastAsia="en-US"/>
              </w:rPr>
              <w:t>Criterion Number:</w:t>
            </w:r>
          </w:p>
        </w:tc>
        <w:tc>
          <w:tcPr>
            <w:tcW w:w="6521" w:type="dxa"/>
          </w:tcPr>
          <w:p w14:paraId="756F068F" w14:textId="77777777" w:rsidR="00BE3838" w:rsidRDefault="00BE3838">
            <w:pPr>
              <w:spacing w:after="0" w:line="240" w:lineRule="auto"/>
              <w:rPr>
                <w:rFonts w:ascii="Arial" w:hAnsi="Arial" w:cs="Arial"/>
                <w:lang w:eastAsia="en-US"/>
              </w:rPr>
            </w:pPr>
            <w:r>
              <w:rPr>
                <w:rFonts w:ascii="Arial" w:hAnsi="Arial" w:cs="Arial"/>
                <w:lang w:eastAsia="en-US"/>
              </w:rPr>
              <w:t>5.</w:t>
            </w:r>
          </w:p>
        </w:tc>
      </w:tr>
      <w:tr w:rsidR="00BE3838" w14:paraId="5C46A1E0" w14:textId="77777777">
        <w:tc>
          <w:tcPr>
            <w:tcW w:w="2835" w:type="dxa"/>
          </w:tcPr>
          <w:p w14:paraId="369C8BD9" w14:textId="77777777" w:rsidR="00BE3838" w:rsidRDefault="00BE3838">
            <w:pPr>
              <w:spacing w:after="0" w:line="240" w:lineRule="auto"/>
              <w:rPr>
                <w:rFonts w:ascii="Arial" w:hAnsi="Arial" w:cs="Arial"/>
                <w:lang w:eastAsia="en-US"/>
              </w:rPr>
            </w:pPr>
            <w:r>
              <w:rPr>
                <w:rFonts w:ascii="Arial" w:hAnsi="Arial" w:cs="Arial"/>
                <w:lang w:eastAsia="en-US"/>
              </w:rPr>
              <w:t>Criterion:</w:t>
            </w:r>
          </w:p>
        </w:tc>
        <w:tc>
          <w:tcPr>
            <w:tcW w:w="6521" w:type="dxa"/>
          </w:tcPr>
          <w:p w14:paraId="2EADCAB7" w14:textId="77777777" w:rsidR="00BE3838" w:rsidRDefault="00BE3838">
            <w:pPr>
              <w:spacing w:after="0" w:line="240" w:lineRule="auto"/>
              <w:ind w:left="-47" w:hanging="12"/>
              <w:rPr>
                <w:rFonts w:ascii="Arial" w:hAnsi="Arial" w:cs="Arial"/>
                <w:lang w:eastAsia="en-US"/>
              </w:rPr>
            </w:pPr>
            <w:r>
              <w:rPr>
                <w:rFonts w:ascii="Arial" w:hAnsi="Arial" w:cs="Arial"/>
                <w:lang w:eastAsia="en-US"/>
              </w:rPr>
              <w:t>How would your organisation ensure that the accreditation awarded meets the standard acceptable by the UK Engineering Council?</w:t>
            </w:r>
          </w:p>
        </w:tc>
      </w:tr>
      <w:tr w:rsidR="00BE3838" w14:paraId="15C386F8" w14:textId="77777777">
        <w:tc>
          <w:tcPr>
            <w:tcW w:w="2835" w:type="dxa"/>
          </w:tcPr>
          <w:p w14:paraId="1CBCEE96" w14:textId="77777777" w:rsidR="00BE3838" w:rsidRDefault="00BE3838">
            <w:pPr>
              <w:spacing w:after="0" w:line="240" w:lineRule="auto"/>
              <w:rPr>
                <w:rFonts w:ascii="Arial" w:hAnsi="Arial" w:cs="Arial"/>
                <w:lang w:eastAsia="en-US"/>
              </w:rPr>
            </w:pPr>
            <w:r>
              <w:rPr>
                <w:rFonts w:ascii="Arial" w:hAnsi="Arial" w:cs="Arial"/>
                <w:lang w:eastAsia="en-US"/>
              </w:rPr>
              <w:t>Statement of Requirement</w:t>
            </w:r>
          </w:p>
          <w:p w14:paraId="1719ACAA" w14:textId="77777777" w:rsidR="00BE3838" w:rsidRDefault="00BE3838">
            <w:pPr>
              <w:spacing w:after="0" w:line="240" w:lineRule="auto"/>
              <w:rPr>
                <w:rFonts w:ascii="Arial" w:hAnsi="Arial" w:cs="Arial"/>
                <w:lang w:eastAsia="en-US"/>
              </w:rPr>
            </w:pPr>
            <w:r>
              <w:rPr>
                <w:rFonts w:ascii="Arial" w:hAnsi="Arial" w:cs="Arial"/>
                <w:lang w:eastAsia="en-US"/>
              </w:rPr>
              <w:t>(</w:t>
            </w:r>
            <w:proofErr w:type="spellStart"/>
            <w:r>
              <w:rPr>
                <w:rFonts w:ascii="Arial" w:hAnsi="Arial" w:cs="Arial"/>
                <w:lang w:eastAsia="en-US"/>
              </w:rPr>
              <w:t>SoR</w:t>
            </w:r>
            <w:proofErr w:type="spellEnd"/>
            <w:r>
              <w:rPr>
                <w:rFonts w:ascii="Arial" w:hAnsi="Arial" w:cs="Arial"/>
                <w:lang w:eastAsia="en-US"/>
              </w:rPr>
              <w:t>) Reference</w:t>
            </w:r>
          </w:p>
        </w:tc>
        <w:tc>
          <w:tcPr>
            <w:tcW w:w="6521" w:type="dxa"/>
          </w:tcPr>
          <w:p w14:paraId="4F01A3C3" w14:textId="77777777" w:rsidR="00BE3838" w:rsidRDefault="00BE3838">
            <w:pPr>
              <w:spacing w:after="0" w:line="240" w:lineRule="auto"/>
              <w:ind w:left="-47" w:hanging="12"/>
              <w:rPr>
                <w:rFonts w:ascii="Arial" w:hAnsi="Arial" w:cs="Arial"/>
                <w:lang w:eastAsia="en-US"/>
              </w:rPr>
            </w:pPr>
            <w:r>
              <w:rPr>
                <w:rFonts w:ascii="Arial" w:hAnsi="Arial" w:cs="Arial"/>
                <w:lang w:eastAsia="en-US"/>
              </w:rPr>
              <w:t xml:space="preserve"> A.1.b &amp; A.16.d</w:t>
            </w:r>
          </w:p>
          <w:p w14:paraId="0CF45DEA" w14:textId="77777777" w:rsidR="00BE3838" w:rsidRDefault="00BE3838">
            <w:pPr>
              <w:spacing w:after="0" w:line="240" w:lineRule="auto"/>
              <w:rPr>
                <w:rFonts w:ascii="Arial" w:hAnsi="Arial" w:cs="Arial"/>
                <w:lang w:eastAsia="en-US"/>
              </w:rPr>
            </w:pPr>
          </w:p>
        </w:tc>
      </w:tr>
      <w:tr w:rsidR="00BE3838" w14:paraId="57CC9D61" w14:textId="77777777">
        <w:tc>
          <w:tcPr>
            <w:tcW w:w="2835" w:type="dxa"/>
          </w:tcPr>
          <w:p w14:paraId="091D8AF9" w14:textId="77777777" w:rsidR="00BE3838" w:rsidRDefault="00BE3838">
            <w:pPr>
              <w:spacing w:after="0" w:line="240" w:lineRule="auto"/>
              <w:rPr>
                <w:rFonts w:ascii="Arial" w:hAnsi="Arial" w:cs="Arial"/>
                <w:lang w:eastAsia="en-US"/>
              </w:rPr>
            </w:pPr>
            <w:r>
              <w:rPr>
                <w:rFonts w:ascii="Arial" w:hAnsi="Arial" w:cs="Arial"/>
                <w:lang w:eastAsia="en-US"/>
              </w:rPr>
              <w:t>Marking Method:</w:t>
            </w:r>
          </w:p>
        </w:tc>
        <w:tc>
          <w:tcPr>
            <w:tcW w:w="6521" w:type="dxa"/>
          </w:tcPr>
          <w:p w14:paraId="4D6932BF" w14:textId="77777777" w:rsidR="00BE3838" w:rsidRDefault="00BE3838">
            <w:pPr>
              <w:spacing w:after="0" w:line="240" w:lineRule="auto"/>
              <w:rPr>
                <w:rFonts w:ascii="Arial" w:hAnsi="Arial" w:cs="Arial"/>
                <w:lang w:eastAsia="en-US"/>
              </w:rPr>
            </w:pPr>
            <w:r>
              <w:rPr>
                <w:rFonts w:ascii="Arial" w:hAnsi="Arial" w:cs="Arial"/>
                <w:lang w:eastAsia="en-US"/>
              </w:rPr>
              <w:t xml:space="preserve">Scoring </w:t>
            </w:r>
          </w:p>
        </w:tc>
      </w:tr>
      <w:tr w:rsidR="00BE3838" w14:paraId="09F14700" w14:textId="77777777">
        <w:tc>
          <w:tcPr>
            <w:tcW w:w="2835" w:type="dxa"/>
          </w:tcPr>
          <w:p w14:paraId="5FBE83D4" w14:textId="77777777" w:rsidR="00BE3838" w:rsidRDefault="00BE3838">
            <w:pPr>
              <w:spacing w:after="0" w:line="240" w:lineRule="auto"/>
              <w:rPr>
                <w:rFonts w:ascii="Arial" w:hAnsi="Arial" w:cs="Arial"/>
                <w:lang w:eastAsia="en-US"/>
              </w:rPr>
            </w:pPr>
            <w:r>
              <w:rPr>
                <w:rFonts w:ascii="Arial" w:hAnsi="Arial" w:cs="Arial"/>
                <w:lang w:eastAsia="en-US"/>
              </w:rPr>
              <w:t>Weighting:</w:t>
            </w:r>
          </w:p>
        </w:tc>
        <w:tc>
          <w:tcPr>
            <w:tcW w:w="6521" w:type="dxa"/>
          </w:tcPr>
          <w:p w14:paraId="2AD443F1" w14:textId="77777777" w:rsidR="00BE3838" w:rsidRDefault="00BE3838">
            <w:pPr>
              <w:spacing w:after="0" w:line="240" w:lineRule="auto"/>
              <w:rPr>
                <w:rFonts w:ascii="Arial" w:hAnsi="Arial" w:cs="Arial"/>
                <w:lang w:eastAsia="en-US"/>
              </w:rPr>
            </w:pPr>
            <w:r>
              <w:rPr>
                <w:rFonts w:ascii="Arial" w:hAnsi="Arial" w:cs="Arial"/>
                <w:lang w:eastAsia="en-US"/>
              </w:rPr>
              <w:t xml:space="preserve"> </w:t>
            </w:r>
          </w:p>
          <w:p w14:paraId="13504845" w14:textId="2616ED4A" w:rsidR="00BE3838" w:rsidRDefault="00B73460">
            <w:pPr>
              <w:spacing w:after="0" w:line="240" w:lineRule="auto"/>
              <w:rPr>
                <w:rFonts w:ascii="Arial" w:hAnsi="Arial" w:cs="Arial"/>
                <w:lang w:eastAsia="en-US"/>
              </w:rPr>
            </w:pPr>
            <w:r>
              <w:rPr>
                <w:rFonts w:ascii="Arial" w:hAnsi="Arial" w:cs="Arial"/>
                <w:lang w:eastAsia="en-US"/>
              </w:rPr>
              <w:t>10</w:t>
            </w:r>
          </w:p>
        </w:tc>
      </w:tr>
      <w:tr w:rsidR="00BE3838" w14:paraId="285257AC" w14:textId="77777777">
        <w:tc>
          <w:tcPr>
            <w:tcW w:w="2835" w:type="dxa"/>
          </w:tcPr>
          <w:p w14:paraId="083D8CDE" w14:textId="77777777" w:rsidR="00BE3838" w:rsidRDefault="00BE3838">
            <w:pPr>
              <w:spacing w:after="0" w:line="240" w:lineRule="auto"/>
              <w:rPr>
                <w:rFonts w:ascii="Arial" w:hAnsi="Arial" w:cs="Arial"/>
                <w:lang w:eastAsia="en-US"/>
              </w:rPr>
            </w:pPr>
            <w:r>
              <w:rPr>
                <w:rFonts w:ascii="Arial" w:hAnsi="Arial" w:cs="Arial"/>
                <w:lang w:eastAsia="en-US"/>
              </w:rPr>
              <w:t>Tenderers Response:</w:t>
            </w:r>
          </w:p>
        </w:tc>
        <w:tc>
          <w:tcPr>
            <w:tcW w:w="6521" w:type="dxa"/>
            <w:tcBorders>
              <w:bottom w:val="single" w:sz="4" w:space="0" w:color="auto"/>
            </w:tcBorders>
          </w:tcPr>
          <w:p w14:paraId="3C51C72A" w14:textId="77777777" w:rsidR="00BE3838" w:rsidRDefault="00BE3838">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79FA2AE9" w14:textId="77777777" w:rsidR="00BE3838" w:rsidRDefault="00BE3838" w:rsidP="00BE3838">
      <w:pPr>
        <w:widowControl w:val="0"/>
        <w:autoSpaceDE w:val="0"/>
        <w:autoSpaceDN w:val="0"/>
        <w:adjustRightInd w:val="0"/>
        <w:spacing w:after="60" w:line="240" w:lineRule="auto"/>
        <w:ind w:left="120"/>
        <w:rPr>
          <w:rFonts w:ascii="Arial" w:hAnsi="Arial" w:cs="Arial"/>
          <w:b/>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6388"/>
      </w:tblGrid>
      <w:tr w:rsidR="00BE3838" w14:paraId="2D8C7FB0" w14:textId="77777777">
        <w:trPr>
          <w:trHeight w:val="398"/>
        </w:trPr>
        <w:tc>
          <w:tcPr>
            <w:tcW w:w="2835" w:type="dxa"/>
          </w:tcPr>
          <w:p w14:paraId="0D4D2D26" w14:textId="77777777" w:rsidR="00BE3838" w:rsidRDefault="00BE3838">
            <w:pPr>
              <w:spacing w:after="0" w:line="240" w:lineRule="auto"/>
              <w:rPr>
                <w:rFonts w:ascii="Arial" w:hAnsi="Arial" w:cs="Arial"/>
                <w:lang w:eastAsia="en-US"/>
              </w:rPr>
            </w:pPr>
            <w:r>
              <w:rPr>
                <w:rFonts w:ascii="Arial" w:hAnsi="Arial" w:cs="Arial"/>
                <w:lang w:eastAsia="en-US"/>
              </w:rPr>
              <w:t>Criterion Number:</w:t>
            </w:r>
          </w:p>
        </w:tc>
        <w:tc>
          <w:tcPr>
            <w:tcW w:w="6521" w:type="dxa"/>
          </w:tcPr>
          <w:p w14:paraId="64C9D20F" w14:textId="77777777" w:rsidR="00BE3838" w:rsidRDefault="00BE3838">
            <w:pPr>
              <w:spacing w:after="0" w:line="240" w:lineRule="auto"/>
              <w:rPr>
                <w:rFonts w:ascii="Arial" w:hAnsi="Arial" w:cs="Arial"/>
                <w:lang w:eastAsia="en-US"/>
              </w:rPr>
            </w:pPr>
            <w:r>
              <w:rPr>
                <w:rFonts w:ascii="Arial" w:hAnsi="Arial" w:cs="Arial"/>
                <w:lang w:eastAsia="en-US"/>
              </w:rPr>
              <w:t>6.</w:t>
            </w:r>
          </w:p>
        </w:tc>
      </w:tr>
      <w:tr w:rsidR="00BE3838" w14:paraId="1775B8E6" w14:textId="77777777">
        <w:tc>
          <w:tcPr>
            <w:tcW w:w="2835" w:type="dxa"/>
          </w:tcPr>
          <w:p w14:paraId="020B4E8B" w14:textId="77777777" w:rsidR="00BE3838" w:rsidRDefault="00BE3838">
            <w:pPr>
              <w:spacing w:after="0" w:line="240" w:lineRule="auto"/>
              <w:rPr>
                <w:rFonts w:ascii="Arial" w:hAnsi="Arial" w:cs="Arial"/>
                <w:lang w:eastAsia="en-US"/>
              </w:rPr>
            </w:pPr>
            <w:r>
              <w:rPr>
                <w:rFonts w:ascii="Arial" w:hAnsi="Arial" w:cs="Arial"/>
                <w:lang w:eastAsia="en-US"/>
              </w:rPr>
              <w:t>Criterion:</w:t>
            </w:r>
          </w:p>
        </w:tc>
        <w:tc>
          <w:tcPr>
            <w:tcW w:w="6521" w:type="dxa"/>
          </w:tcPr>
          <w:p w14:paraId="06D0E88A" w14:textId="77777777" w:rsidR="00BE3838" w:rsidRDefault="00BE3838">
            <w:pPr>
              <w:spacing w:after="0" w:line="240" w:lineRule="auto"/>
              <w:ind w:left="-47" w:hanging="12"/>
              <w:rPr>
                <w:rFonts w:ascii="Arial" w:hAnsi="Arial" w:cs="Arial"/>
                <w:lang w:eastAsia="en-US"/>
              </w:rPr>
            </w:pPr>
            <w:r w:rsidRPr="00C13845">
              <w:rPr>
                <w:rFonts w:ascii="Arial" w:hAnsi="Arial" w:cs="Arial"/>
                <w:lang w:eastAsia="en-US"/>
              </w:rPr>
              <w:t xml:space="preserve">Please provide details of your organisation's requirement, the </w:t>
            </w:r>
            <w:proofErr w:type="gramStart"/>
            <w:r w:rsidRPr="00C13845">
              <w:rPr>
                <w:rFonts w:ascii="Arial" w:hAnsi="Arial" w:cs="Arial"/>
                <w:lang w:eastAsia="en-US"/>
              </w:rPr>
              <w:t>process</w:t>
            </w:r>
            <w:proofErr w:type="gramEnd"/>
            <w:r w:rsidRPr="00C13845">
              <w:rPr>
                <w:rFonts w:ascii="Arial" w:hAnsi="Arial" w:cs="Arial"/>
                <w:lang w:eastAsia="en-US"/>
              </w:rPr>
              <w:t xml:space="preserve"> and an estimation of time in order to retrospectively register students who have already begun a course using syllabus previously validated by another awarding body.</w:t>
            </w:r>
          </w:p>
        </w:tc>
      </w:tr>
      <w:tr w:rsidR="00BE3838" w14:paraId="75D590B9" w14:textId="77777777">
        <w:tc>
          <w:tcPr>
            <w:tcW w:w="2835" w:type="dxa"/>
          </w:tcPr>
          <w:p w14:paraId="1A4313F5" w14:textId="77777777" w:rsidR="00BE3838" w:rsidRDefault="00BE3838">
            <w:pPr>
              <w:spacing w:after="0" w:line="240" w:lineRule="auto"/>
              <w:rPr>
                <w:rFonts w:ascii="Arial" w:hAnsi="Arial" w:cs="Arial"/>
                <w:lang w:eastAsia="en-US"/>
              </w:rPr>
            </w:pPr>
            <w:r>
              <w:rPr>
                <w:rFonts w:ascii="Arial" w:hAnsi="Arial" w:cs="Arial"/>
                <w:lang w:eastAsia="en-US"/>
              </w:rPr>
              <w:t>Statement of Requirement</w:t>
            </w:r>
          </w:p>
          <w:p w14:paraId="1A616261" w14:textId="77777777" w:rsidR="00BE3838" w:rsidRDefault="00BE3838">
            <w:pPr>
              <w:spacing w:after="0" w:line="240" w:lineRule="auto"/>
              <w:rPr>
                <w:rFonts w:ascii="Arial" w:hAnsi="Arial" w:cs="Arial"/>
                <w:lang w:eastAsia="en-US"/>
              </w:rPr>
            </w:pPr>
            <w:r>
              <w:rPr>
                <w:rFonts w:ascii="Arial" w:hAnsi="Arial" w:cs="Arial"/>
                <w:lang w:eastAsia="en-US"/>
              </w:rPr>
              <w:t>(</w:t>
            </w:r>
            <w:proofErr w:type="spellStart"/>
            <w:r>
              <w:rPr>
                <w:rFonts w:ascii="Arial" w:hAnsi="Arial" w:cs="Arial"/>
                <w:lang w:eastAsia="en-US"/>
              </w:rPr>
              <w:t>SoR</w:t>
            </w:r>
            <w:proofErr w:type="spellEnd"/>
            <w:r>
              <w:rPr>
                <w:rFonts w:ascii="Arial" w:hAnsi="Arial" w:cs="Arial"/>
                <w:lang w:eastAsia="en-US"/>
              </w:rPr>
              <w:t>) Reference</w:t>
            </w:r>
          </w:p>
        </w:tc>
        <w:tc>
          <w:tcPr>
            <w:tcW w:w="6521" w:type="dxa"/>
          </w:tcPr>
          <w:p w14:paraId="2507E032" w14:textId="77777777" w:rsidR="00BE3838" w:rsidRDefault="00BE3838">
            <w:pPr>
              <w:spacing w:after="0" w:line="240" w:lineRule="auto"/>
              <w:ind w:left="-47" w:hanging="12"/>
              <w:rPr>
                <w:rFonts w:ascii="Arial" w:hAnsi="Arial" w:cs="Arial"/>
                <w:lang w:eastAsia="en-US"/>
              </w:rPr>
            </w:pPr>
            <w:r>
              <w:rPr>
                <w:rFonts w:ascii="Arial" w:hAnsi="Arial" w:cs="Arial"/>
                <w:lang w:eastAsia="en-US"/>
              </w:rPr>
              <w:t>A.1a</w:t>
            </w:r>
          </w:p>
          <w:p w14:paraId="3A309BCB" w14:textId="77777777" w:rsidR="00BE3838" w:rsidRDefault="00BE3838">
            <w:pPr>
              <w:spacing w:after="0" w:line="240" w:lineRule="auto"/>
              <w:rPr>
                <w:rFonts w:ascii="Arial" w:hAnsi="Arial" w:cs="Arial"/>
                <w:lang w:eastAsia="en-US"/>
              </w:rPr>
            </w:pPr>
          </w:p>
        </w:tc>
      </w:tr>
      <w:tr w:rsidR="00BE3838" w14:paraId="5E12FB24" w14:textId="77777777">
        <w:tc>
          <w:tcPr>
            <w:tcW w:w="2835" w:type="dxa"/>
          </w:tcPr>
          <w:p w14:paraId="1D1E06CA" w14:textId="77777777" w:rsidR="00BE3838" w:rsidRDefault="00BE3838">
            <w:pPr>
              <w:spacing w:after="0" w:line="240" w:lineRule="auto"/>
              <w:rPr>
                <w:rFonts w:ascii="Arial" w:hAnsi="Arial" w:cs="Arial"/>
                <w:lang w:eastAsia="en-US"/>
              </w:rPr>
            </w:pPr>
            <w:r>
              <w:rPr>
                <w:rFonts w:ascii="Arial" w:hAnsi="Arial" w:cs="Arial"/>
                <w:lang w:eastAsia="en-US"/>
              </w:rPr>
              <w:t>Marking Method:</w:t>
            </w:r>
          </w:p>
        </w:tc>
        <w:tc>
          <w:tcPr>
            <w:tcW w:w="6521" w:type="dxa"/>
          </w:tcPr>
          <w:p w14:paraId="23F73758" w14:textId="77777777" w:rsidR="00BE3838" w:rsidRDefault="00BE3838">
            <w:pPr>
              <w:spacing w:after="0" w:line="240" w:lineRule="auto"/>
              <w:rPr>
                <w:rFonts w:ascii="Arial" w:hAnsi="Arial" w:cs="Arial"/>
                <w:lang w:eastAsia="en-US"/>
              </w:rPr>
            </w:pPr>
            <w:r>
              <w:rPr>
                <w:rFonts w:ascii="Arial" w:hAnsi="Arial" w:cs="Arial"/>
                <w:lang w:eastAsia="en-US"/>
              </w:rPr>
              <w:t xml:space="preserve">Scoring </w:t>
            </w:r>
          </w:p>
        </w:tc>
      </w:tr>
      <w:tr w:rsidR="00BE3838" w14:paraId="271DFE18" w14:textId="77777777">
        <w:tc>
          <w:tcPr>
            <w:tcW w:w="2835" w:type="dxa"/>
          </w:tcPr>
          <w:p w14:paraId="19397B8F" w14:textId="77777777" w:rsidR="00BE3838" w:rsidRDefault="00BE3838">
            <w:pPr>
              <w:spacing w:after="0" w:line="240" w:lineRule="auto"/>
              <w:rPr>
                <w:rFonts w:ascii="Arial" w:hAnsi="Arial" w:cs="Arial"/>
                <w:lang w:eastAsia="en-US"/>
              </w:rPr>
            </w:pPr>
            <w:r>
              <w:rPr>
                <w:rFonts w:ascii="Arial" w:hAnsi="Arial" w:cs="Arial"/>
                <w:lang w:eastAsia="en-US"/>
              </w:rPr>
              <w:t>Weighting:</w:t>
            </w:r>
          </w:p>
        </w:tc>
        <w:tc>
          <w:tcPr>
            <w:tcW w:w="6521" w:type="dxa"/>
          </w:tcPr>
          <w:p w14:paraId="0976A17D" w14:textId="2E46113D" w:rsidR="00BE3838" w:rsidRDefault="00BE3838" w:rsidP="00B73460">
            <w:pPr>
              <w:spacing w:after="0" w:line="240" w:lineRule="auto"/>
              <w:rPr>
                <w:rFonts w:ascii="Arial" w:hAnsi="Arial" w:cs="Arial"/>
                <w:lang w:eastAsia="en-US"/>
              </w:rPr>
            </w:pPr>
            <w:r>
              <w:rPr>
                <w:rFonts w:ascii="Arial" w:hAnsi="Arial" w:cs="Arial"/>
                <w:lang w:eastAsia="en-US"/>
              </w:rPr>
              <w:t xml:space="preserve"> </w:t>
            </w:r>
            <w:r w:rsidR="00B73460">
              <w:rPr>
                <w:rFonts w:ascii="Arial" w:hAnsi="Arial" w:cs="Arial"/>
                <w:lang w:eastAsia="en-US"/>
              </w:rPr>
              <w:t>10</w:t>
            </w:r>
          </w:p>
        </w:tc>
      </w:tr>
      <w:tr w:rsidR="00BE3838" w14:paraId="2B95504F" w14:textId="77777777">
        <w:tc>
          <w:tcPr>
            <w:tcW w:w="2835" w:type="dxa"/>
          </w:tcPr>
          <w:p w14:paraId="44A9B5B6" w14:textId="77777777" w:rsidR="00BE3838" w:rsidRDefault="00BE3838">
            <w:pPr>
              <w:spacing w:after="0" w:line="240" w:lineRule="auto"/>
              <w:rPr>
                <w:rFonts w:ascii="Arial" w:hAnsi="Arial" w:cs="Arial"/>
                <w:lang w:eastAsia="en-US"/>
              </w:rPr>
            </w:pPr>
            <w:r>
              <w:rPr>
                <w:rFonts w:ascii="Arial" w:hAnsi="Arial" w:cs="Arial"/>
                <w:lang w:eastAsia="en-US"/>
              </w:rPr>
              <w:t>Tenderers Response:</w:t>
            </w:r>
          </w:p>
        </w:tc>
        <w:tc>
          <w:tcPr>
            <w:tcW w:w="6521" w:type="dxa"/>
            <w:tcBorders>
              <w:bottom w:val="single" w:sz="4" w:space="0" w:color="auto"/>
            </w:tcBorders>
          </w:tcPr>
          <w:p w14:paraId="3DACDC89" w14:textId="77777777" w:rsidR="00BE3838" w:rsidRDefault="00BE3838">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1A36A6B1" w14:textId="77777777" w:rsidR="00BE3838" w:rsidRDefault="00BE3838" w:rsidP="00BE3838">
      <w:pPr>
        <w:widowControl w:val="0"/>
        <w:autoSpaceDE w:val="0"/>
        <w:autoSpaceDN w:val="0"/>
        <w:adjustRightInd w:val="0"/>
        <w:spacing w:after="60" w:line="240" w:lineRule="auto"/>
        <w:ind w:left="120"/>
        <w:rPr>
          <w:rFonts w:ascii="Arial" w:hAnsi="Arial" w:cs="Arial"/>
          <w:b/>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6386"/>
      </w:tblGrid>
      <w:tr w:rsidR="00BE3838" w14:paraId="5790B857" w14:textId="77777777">
        <w:trPr>
          <w:trHeight w:val="398"/>
        </w:trPr>
        <w:tc>
          <w:tcPr>
            <w:tcW w:w="2835" w:type="dxa"/>
          </w:tcPr>
          <w:p w14:paraId="3DA58C6C" w14:textId="77777777" w:rsidR="00BE3838" w:rsidRDefault="00BE3838">
            <w:pPr>
              <w:spacing w:after="0" w:line="240" w:lineRule="auto"/>
              <w:rPr>
                <w:rFonts w:ascii="Arial" w:hAnsi="Arial" w:cs="Arial"/>
                <w:lang w:eastAsia="en-US"/>
              </w:rPr>
            </w:pPr>
            <w:r>
              <w:rPr>
                <w:rFonts w:ascii="Arial" w:hAnsi="Arial" w:cs="Arial"/>
                <w:lang w:eastAsia="en-US"/>
              </w:rPr>
              <w:t>Criterion Number:</w:t>
            </w:r>
          </w:p>
        </w:tc>
        <w:tc>
          <w:tcPr>
            <w:tcW w:w="6521" w:type="dxa"/>
          </w:tcPr>
          <w:p w14:paraId="1308E6F3" w14:textId="77777777" w:rsidR="00BE3838" w:rsidRDefault="00BE3838">
            <w:pPr>
              <w:spacing w:after="0" w:line="240" w:lineRule="auto"/>
              <w:rPr>
                <w:rFonts w:ascii="Arial" w:hAnsi="Arial" w:cs="Arial"/>
                <w:lang w:eastAsia="en-US"/>
              </w:rPr>
            </w:pPr>
            <w:r>
              <w:rPr>
                <w:rFonts w:ascii="Arial" w:hAnsi="Arial" w:cs="Arial"/>
                <w:lang w:eastAsia="en-US"/>
              </w:rPr>
              <w:t>7.</w:t>
            </w:r>
          </w:p>
        </w:tc>
      </w:tr>
      <w:tr w:rsidR="00BE3838" w14:paraId="23044EB6" w14:textId="77777777">
        <w:tc>
          <w:tcPr>
            <w:tcW w:w="2835" w:type="dxa"/>
          </w:tcPr>
          <w:p w14:paraId="65FCC70E" w14:textId="77777777" w:rsidR="00BE3838" w:rsidRDefault="00BE3838">
            <w:pPr>
              <w:spacing w:after="0" w:line="240" w:lineRule="auto"/>
              <w:rPr>
                <w:rFonts w:ascii="Arial" w:hAnsi="Arial" w:cs="Arial"/>
                <w:lang w:eastAsia="en-US"/>
              </w:rPr>
            </w:pPr>
            <w:r>
              <w:rPr>
                <w:rFonts w:ascii="Arial" w:hAnsi="Arial" w:cs="Arial"/>
                <w:lang w:eastAsia="en-US"/>
              </w:rPr>
              <w:t>Criterion:</w:t>
            </w:r>
          </w:p>
        </w:tc>
        <w:tc>
          <w:tcPr>
            <w:tcW w:w="6521" w:type="dxa"/>
          </w:tcPr>
          <w:p w14:paraId="5C8BC2A8" w14:textId="77777777" w:rsidR="00C24460" w:rsidRPr="004A7A8E" w:rsidRDefault="00C24460" w:rsidP="00C24460">
            <w:pPr>
              <w:spacing w:after="0" w:line="240" w:lineRule="auto"/>
              <w:ind w:left="-47" w:firstLine="12"/>
              <w:rPr>
                <w:rFonts w:cs="Calibri"/>
              </w:rPr>
            </w:pPr>
            <w:r w:rsidRPr="004A7A8E">
              <w:rPr>
                <w:rFonts w:ascii="Arial" w:hAnsi="Arial" w:cs="Arial"/>
                <w:sz w:val="20"/>
                <w:szCs w:val="20"/>
                <w:bdr w:val="none" w:sz="0" w:space="0" w:color="auto" w:frame="1"/>
              </w:rPr>
              <w:t>It is anticipated that Authority personnel will deliver all course material:</w:t>
            </w:r>
          </w:p>
          <w:p w14:paraId="78B7910D" w14:textId="77777777" w:rsidR="00C24460" w:rsidRPr="004A7A8E" w:rsidRDefault="00C24460" w:rsidP="00C24460">
            <w:pPr>
              <w:spacing w:after="0" w:line="240" w:lineRule="auto"/>
              <w:ind w:left="-47" w:firstLine="12"/>
              <w:rPr>
                <w:rFonts w:cs="Calibri"/>
              </w:rPr>
            </w:pPr>
            <w:r w:rsidRPr="004A7A8E">
              <w:rPr>
                <w:rFonts w:ascii="Arial" w:hAnsi="Arial" w:cs="Arial"/>
                <w:sz w:val="20"/>
                <w:szCs w:val="20"/>
                <w:bdr w:val="none" w:sz="0" w:space="0" w:color="auto" w:frame="1"/>
              </w:rPr>
              <w:t> </w:t>
            </w:r>
          </w:p>
          <w:p w14:paraId="3544A0C0" w14:textId="77777777" w:rsidR="00C24460" w:rsidRDefault="00C24460" w:rsidP="00C24460">
            <w:pPr>
              <w:spacing w:after="0" w:line="240" w:lineRule="auto"/>
              <w:ind w:left="-47" w:firstLine="12"/>
              <w:rPr>
                <w:rFonts w:ascii="Arial" w:hAnsi="Arial" w:cs="Arial"/>
                <w:sz w:val="20"/>
                <w:szCs w:val="20"/>
                <w:bdr w:val="none" w:sz="0" w:space="0" w:color="auto" w:frame="1"/>
              </w:rPr>
            </w:pPr>
            <w:r w:rsidRPr="004A7A8E">
              <w:rPr>
                <w:rFonts w:ascii="Arial" w:hAnsi="Arial" w:cs="Arial"/>
                <w:sz w:val="20"/>
                <w:szCs w:val="20"/>
                <w:bdr w:val="none" w:sz="0" w:space="0" w:color="auto" w:frame="1"/>
              </w:rPr>
              <w:t>Please highlight any issues you may have with this arrangement and prov</w:t>
            </w:r>
            <w:r>
              <w:rPr>
                <w:rFonts w:ascii="Arial" w:hAnsi="Arial" w:cs="Arial"/>
                <w:sz w:val="20"/>
                <w:szCs w:val="20"/>
                <w:bdr w:val="none" w:sz="0" w:space="0" w:color="auto" w:frame="1"/>
              </w:rPr>
              <w:t>ide an explanation as to</w:t>
            </w:r>
            <w:r w:rsidRPr="004A7A8E">
              <w:rPr>
                <w:rFonts w:ascii="Arial" w:hAnsi="Arial" w:cs="Arial"/>
                <w:sz w:val="20"/>
                <w:szCs w:val="20"/>
                <w:bdr w:val="none" w:sz="0" w:space="0" w:color="auto" w:frame="1"/>
              </w:rPr>
              <w:t xml:space="preserve"> why this would not be acceptable for your organisation</w:t>
            </w:r>
            <w:r>
              <w:rPr>
                <w:rFonts w:ascii="Arial" w:hAnsi="Arial" w:cs="Arial"/>
                <w:sz w:val="20"/>
                <w:szCs w:val="20"/>
                <w:bdr w:val="none" w:sz="0" w:space="0" w:color="auto" w:frame="1"/>
              </w:rPr>
              <w:t xml:space="preserve">. </w:t>
            </w:r>
          </w:p>
          <w:p w14:paraId="24D7B780" w14:textId="77777777" w:rsidR="00C24460" w:rsidRDefault="00C24460" w:rsidP="00C24460">
            <w:pPr>
              <w:spacing w:after="0" w:line="240" w:lineRule="auto"/>
              <w:ind w:left="-47" w:firstLine="12"/>
              <w:rPr>
                <w:rFonts w:ascii="Arial" w:hAnsi="Arial" w:cs="Arial"/>
                <w:sz w:val="20"/>
                <w:szCs w:val="20"/>
                <w:bdr w:val="none" w:sz="0" w:space="0" w:color="auto" w:frame="1"/>
              </w:rPr>
            </w:pPr>
          </w:p>
          <w:p w14:paraId="39984E65" w14:textId="02A76380" w:rsidR="00BE3838" w:rsidRDefault="00C24460" w:rsidP="00C24460">
            <w:pPr>
              <w:spacing w:after="0" w:line="240" w:lineRule="auto"/>
              <w:ind w:left="-47" w:hanging="12"/>
              <w:rPr>
                <w:rFonts w:ascii="Arial" w:hAnsi="Arial" w:cs="Arial"/>
                <w:lang w:eastAsia="en-US"/>
              </w:rPr>
            </w:pPr>
            <w:r>
              <w:rPr>
                <w:rFonts w:ascii="Arial" w:hAnsi="Arial" w:cs="Arial"/>
                <w:sz w:val="20"/>
                <w:szCs w:val="20"/>
                <w:bdr w:val="none" w:sz="0" w:space="0" w:color="auto" w:frame="1"/>
              </w:rPr>
              <w:t>Suggest alternative delivery options for cases where you cannot accept Authority delivery</w:t>
            </w:r>
            <w:r w:rsidRPr="004A7A8E">
              <w:rPr>
                <w:rFonts w:ascii="Arial" w:hAnsi="Arial" w:cs="Arial"/>
                <w:sz w:val="20"/>
                <w:szCs w:val="20"/>
                <w:bdr w:val="none" w:sz="0" w:space="0" w:color="auto" w:frame="1"/>
              </w:rPr>
              <w:t>. </w:t>
            </w:r>
          </w:p>
        </w:tc>
      </w:tr>
      <w:tr w:rsidR="00BE3838" w14:paraId="0595BC78" w14:textId="77777777">
        <w:tc>
          <w:tcPr>
            <w:tcW w:w="2835" w:type="dxa"/>
          </w:tcPr>
          <w:p w14:paraId="774C63AC" w14:textId="77777777" w:rsidR="00BE3838" w:rsidRDefault="00BE3838">
            <w:pPr>
              <w:spacing w:after="0" w:line="240" w:lineRule="auto"/>
              <w:rPr>
                <w:rFonts w:ascii="Arial" w:hAnsi="Arial" w:cs="Arial"/>
                <w:lang w:eastAsia="en-US"/>
              </w:rPr>
            </w:pPr>
            <w:r>
              <w:rPr>
                <w:rFonts w:ascii="Arial" w:hAnsi="Arial" w:cs="Arial"/>
                <w:lang w:eastAsia="en-US"/>
              </w:rPr>
              <w:t>Statement of Requirement</w:t>
            </w:r>
          </w:p>
          <w:p w14:paraId="4898A93B" w14:textId="77777777" w:rsidR="00BE3838" w:rsidRDefault="00BE3838">
            <w:pPr>
              <w:spacing w:after="0" w:line="240" w:lineRule="auto"/>
              <w:rPr>
                <w:rFonts w:ascii="Arial" w:hAnsi="Arial" w:cs="Arial"/>
                <w:lang w:eastAsia="en-US"/>
              </w:rPr>
            </w:pPr>
            <w:r>
              <w:rPr>
                <w:rFonts w:ascii="Arial" w:hAnsi="Arial" w:cs="Arial"/>
                <w:lang w:eastAsia="en-US"/>
              </w:rPr>
              <w:t>(</w:t>
            </w:r>
            <w:proofErr w:type="spellStart"/>
            <w:r>
              <w:rPr>
                <w:rFonts w:ascii="Arial" w:hAnsi="Arial" w:cs="Arial"/>
                <w:lang w:eastAsia="en-US"/>
              </w:rPr>
              <w:t>SoR</w:t>
            </w:r>
            <w:proofErr w:type="spellEnd"/>
            <w:r>
              <w:rPr>
                <w:rFonts w:ascii="Arial" w:hAnsi="Arial" w:cs="Arial"/>
                <w:lang w:eastAsia="en-US"/>
              </w:rPr>
              <w:t>) Reference</w:t>
            </w:r>
          </w:p>
        </w:tc>
        <w:tc>
          <w:tcPr>
            <w:tcW w:w="6521" w:type="dxa"/>
          </w:tcPr>
          <w:p w14:paraId="23A11E11" w14:textId="77777777" w:rsidR="00BE3838" w:rsidRDefault="00BE3838">
            <w:pPr>
              <w:spacing w:after="0" w:line="240" w:lineRule="auto"/>
              <w:ind w:left="-47" w:hanging="12"/>
              <w:rPr>
                <w:rFonts w:ascii="Arial" w:hAnsi="Arial" w:cs="Arial"/>
                <w:lang w:eastAsia="en-US"/>
              </w:rPr>
            </w:pPr>
            <w:r>
              <w:rPr>
                <w:rFonts w:ascii="Arial" w:hAnsi="Arial" w:cs="Arial"/>
                <w:lang w:eastAsia="en-US"/>
              </w:rPr>
              <w:t>A.1a</w:t>
            </w:r>
          </w:p>
          <w:p w14:paraId="770B3FA6" w14:textId="77777777" w:rsidR="00BE3838" w:rsidRDefault="00BE3838">
            <w:pPr>
              <w:spacing w:after="0" w:line="240" w:lineRule="auto"/>
              <w:rPr>
                <w:rFonts w:ascii="Arial" w:hAnsi="Arial" w:cs="Arial"/>
                <w:lang w:eastAsia="en-US"/>
              </w:rPr>
            </w:pPr>
          </w:p>
        </w:tc>
      </w:tr>
      <w:tr w:rsidR="00BE3838" w14:paraId="673E93F8" w14:textId="77777777">
        <w:tc>
          <w:tcPr>
            <w:tcW w:w="2835" w:type="dxa"/>
          </w:tcPr>
          <w:p w14:paraId="5C6BF021" w14:textId="77777777" w:rsidR="00BE3838" w:rsidRDefault="00BE3838">
            <w:pPr>
              <w:spacing w:after="0" w:line="240" w:lineRule="auto"/>
              <w:rPr>
                <w:rFonts w:ascii="Arial" w:hAnsi="Arial" w:cs="Arial"/>
                <w:lang w:eastAsia="en-US"/>
              </w:rPr>
            </w:pPr>
            <w:r>
              <w:rPr>
                <w:rFonts w:ascii="Arial" w:hAnsi="Arial" w:cs="Arial"/>
                <w:lang w:eastAsia="en-US"/>
              </w:rPr>
              <w:t>Marking Method:</w:t>
            </w:r>
          </w:p>
        </w:tc>
        <w:tc>
          <w:tcPr>
            <w:tcW w:w="6521" w:type="dxa"/>
          </w:tcPr>
          <w:p w14:paraId="33E80618" w14:textId="77777777" w:rsidR="00BE3838" w:rsidRDefault="00BE3838">
            <w:pPr>
              <w:spacing w:after="0" w:line="240" w:lineRule="auto"/>
              <w:rPr>
                <w:rFonts w:ascii="Arial" w:hAnsi="Arial" w:cs="Arial"/>
                <w:lang w:eastAsia="en-US"/>
              </w:rPr>
            </w:pPr>
            <w:r>
              <w:rPr>
                <w:rFonts w:ascii="Arial" w:hAnsi="Arial" w:cs="Arial"/>
                <w:lang w:eastAsia="en-US"/>
              </w:rPr>
              <w:t xml:space="preserve">Scoring </w:t>
            </w:r>
          </w:p>
        </w:tc>
      </w:tr>
      <w:tr w:rsidR="00BE3838" w14:paraId="04E19675" w14:textId="77777777">
        <w:tc>
          <w:tcPr>
            <w:tcW w:w="2835" w:type="dxa"/>
          </w:tcPr>
          <w:p w14:paraId="66BF7559" w14:textId="77777777" w:rsidR="00BE3838" w:rsidRDefault="00BE3838">
            <w:pPr>
              <w:spacing w:after="0" w:line="240" w:lineRule="auto"/>
              <w:rPr>
                <w:rFonts w:ascii="Arial" w:hAnsi="Arial" w:cs="Arial"/>
                <w:lang w:eastAsia="en-US"/>
              </w:rPr>
            </w:pPr>
            <w:r>
              <w:rPr>
                <w:rFonts w:ascii="Arial" w:hAnsi="Arial" w:cs="Arial"/>
                <w:lang w:eastAsia="en-US"/>
              </w:rPr>
              <w:t>Weighting:</w:t>
            </w:r>
          </w:p>
        </w:tc>
        <w:tc>
          <w:tcPr>
            <w:tcW w:w="6521" w:type="dxa"/>
          </w:tcPr>
          <w:p w14:paraId="5A05B285" w14:textId="6006DE13" w:rsidR="00BE3838" w:rsidRDefault="00BE3838">
            <w:pPr>
              <w:spacing w:after="0" w:line="240" w:lineRule="auto"/>
              <w:rPr>
                <w:rFonts w:ascii="Arial" w:hAnsi="Arial" w:cs="Arial"/>
                <w:lang w:eastAsia="en-US"/>
              </w:rPr>
            </w:pPr>
            <w:r>
              <w:rPr>
                <w:rFonts w:ascii="Arial" w:hAnsi="Arial" w:cs="Arial"/>
                <w:lang w:eastAsia="en-US"/>
              </w:rPr>
              <w:t xml:space="preserve"> </w:t>
            </w:r>
            <w:r w:rsidR="00C24460">
              <w:rPr>
                <w:rFonts w:ascii="Arial" w:hAnsi="Arial" w:cs="Arial"/>
                <w:lang w:eastAsia="en-US"/>
              </w:rPr>
              <w:t>20</w:t>
            </w:r>
          </w:p>
          <w:p w14:paraId="279E7455" w14:textId="77777777" w:rsidR="00BE3838" w:rsidRDefault="00BE3838">
            <w:pPr>
              <w:spacing w:after="0" w:line="240" w:lineRule="auto"/>
              <w:rPr>
                <w:rFonts w:ascii="Arial" w:hAnsi="Arial" w:cs="Arial"/>
                <w:lang w:eastAsia="en-US"/>
              </w:rPr>
            </w:pPr>
          </w:p>
        </w:tc>
      </w:tr>
      <w:tr w:rsidR="00BE3838" w14:paraId="3C11CC43" w14:textId="77777777">
        <w:tc>
          <w:tcPr>
            <w:tcW w:w="9356" w:type="dxa"/>
            <w:gridSpan w:val="2"/>
            <w:tcBorders>
              <w:left w:val="nil"/>
              <w:bottom w:val="nil"/>
              <w:right w:val="nil"/>
            </w:tcBorders>
          </w:tcPr>
          <w:p w14:paraId="5D55B51C" w14:textId="77777777" w:rsidR="00BE3838" w:rsidRDefault="00BE3838">
            <w:pPr>
              <w:spacing w:after="0" w:line="240" w:lineRule="auto"/>
              <w:rPr>
                <w:rFonts w:ascii="Arial" w:hAnsi="Arial" w:cs="Arial"/>
                <w:lang w:eastAsia="en-US"/>
              </w:rPr>
            </w:pPr>
          </w:p>
        </w:tc>
      </w:tr>
    </w:tbl>
    <w:p w14:paraId="11D5FF0F" w14:textId="77777777" w:rsidR="00BE3838" w:rsidRDefault="00BE3838" w:rsidP="00BE3838">
      <w:pPr>
        <w:widowControl w:val="0"/>
        <w:autoSpaceDE w:val="0"/>
        <w:autoSpaceDN w:val="0"/>
        <w:adjustRightInd w:val="0"/>
        <w:spacing w:after="60" w:line="240" w:lineRule="auto"/>
        <w:ind w:left="120"/>
        <w:rPr>
          <w:rFonts w:ascii="Arial" w:hAnsi="Arial" w:cs="Arial"/>
          <w:b/>
          <w:color w:val="00000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6388"/>
      </w:tblGrid>
      <w:tr w:rsidR="00BE3838" w14:paraId="7BF07974" w14:textId="77777777">
        <w:trPr>
          <w:trHeight w:val="398"/>
        </w:trPr>
        <w:tc>
          <w:tcPr>
            <w:tcW w:w="2835" w:type="dxa"/>
          </w:tcPr>
          <w:p w14:paraId="59A69852" w14:textId="77777777" w:rsidR="00BE3838" w:rsidRDefault="00BE3838">
            <w:pPr>
              <w:spacing w:after="0" w:line="240" w:lineRule="auto"/>
              <w:rPr>
                <w:rFonts w:ascii="Arial" w:hAnsi="Arial" w:cs="Arial"/>
                <w:lang w:eastAsia="en-US"/>
              </w:rPr>
            </w:pPr>
            <w:r>
              <w:rPr>
                <w:rFonts w:ascii="Arial" w:hAnsi="Arial" w:cs="Arial"/>
                <w:lang w:eastAsia="en-US"/>
              </w:rPr>
              <w:t>Criterion Number:</w:t>
            </w:r>
          </w:p>
        </w:tc>
        <w:tc>
          <w:tcPr>
            <w:tcW w:w="6521" w:type="dxa"/>
          </w:tcPr>
          <w:p w14:paraId="672E72A1" w14:textId="77777777" w:rsidR="00BE3838" w:rsidRDefault="00BE3838">
            <w:pPr>
              <w:spacing w:after="0" w:line="240" w:lineRule="auto"/>
              <w:rPr>
                <w:rFonts w:ascii="Arial" w:hAnsi="Arial" w:cs="Arial"/>
                <w:lang w:eastAsia="en-US"/>
              </w:rPr>
            </w:pPr>
            <w:r>
              <w:rPr>
                <w:rFonts w:ascii="Arial" w:hAnsi="Arial" w:cs="Arial"/>
                <w:lang w:eastAsia="en-US"/>
              </w:rPr>
              <w:t>8.</w:t>
            </w:r>
          </w:p>
        </w:tc>
      </w:tr>
      <w:tr w:rsidR="00BE3838" w14:paraId="00E2D09E" w14:textId="77777777">
        <w:tc>
          <w:tcPr>
            <w:tcW w:w="2835" w:type="dxa"/>
          </w:tcPr>
          <w:p w14:paraId="537057B7" w14:textId="77777777" w:rsidR="00BE3838" w:rsidRDefault="00BE3838">
            <w:pPr>
              <w:spacing w:after="0" w:line="240" w:lineRule="auto"/>
              <w:rPr>
                <w:rFonts w:ascii="Arial" w:hAnsi="Arial" w:cs="Arial"/>
                <w:lang w:eastAsia="en-US"/>
              </w:rPr>
            </w:pPr>
            <w:r>
              <w:rPr>
                <w:rFonts w:ascii="Arial" w:hAnsi="Arial" w:cs="Arial"/>
                <w:lang w:eastAsia="en-US"/>
              </w:rPr>
              <w:t>Criterion:</w:t>
            </w:r>
          </w:p>
        </w:tc>
        <w:tc>
          <w:tcPr>
            <w:tcW w:w="6521" w:type="dxa"/>
          </w:tcPr>
          <w:p w14:paraId="17E1FBFF" w14:textId="7AD97ADB" w:rsidR="00BE3838" w:rsidRDefault="00BE3838">
            <w:pPr>
              <w:spacing w:after="0" w:line="240" w:lineRule="auto"/>
              <w:ind w:left="-47" w:hanging="12"/>
              <w:rPr>
                <w:rFonts w:ascii="Arial" w:hAnsi="Arial" w:cs="Arial"/>
                <w:lang w:eastAsia="en-US"/>
              </w:rPr>
            </w:pPr>
            <w:r>
              <w:rPr>
                <w:rFonts w:ascii="Arial" w:hAnsi="Arial" w:cs="Arial"/>
                <w:lang w:eastAsia="en-US"/>
              </w:rPr>
              <w:t>Which software/Apps</w:t>
            </w:r>
            <w:r w:rsidR="00510B03">
              <w:rPr>
                <w:rFonts w:ascii="Arial" w:hAnsi="Arial" w:cs="Arial"/>
                <w:lang w:eastAsia="en-US"/>
              </w:rPr>
              <w:t xml:space="preserve"> </w:t>
            </w:r>
            <w:r>
              <w:rPr>
                <w:rFonts w:ascii="Arial" w:hAnsi="Arial" w:cs="Arial"/>
                <w:lang w:eastAsia="en-US"/>
              </w:rPr>
              <w:t>used by your organisation would our trainees be expected to use.</w:t>
            </w:r>
          </w:p>
          <w:p w14:paraId="538D2A6C" w14:textId="77777777" w:rsidR="00BE3838" w:rsidRDefault="00BE3838">
            <w:pPr>
              <w:spacing w:after="0" w:line="240" w:lineRule="auto"/>
              <w:ind w:left="-47" w:hanging="12"/>
              <w:rPr>
                <w:rFonts w:ascii="Arial" w:hAnsi="Arial" w:cs="Arial"/>
                <w:lang w:eastAsia="en-US"/>
              </w:rPr>
            </w:pPr>
          </w:p>
          <w:p w14:paraId="69A14155" w14:textId="77777777" w:rsidR="00BE3838" w:rsidRDefault="00BE3838">
            <w:pPr>
              <w:spacing w:after="0" w:line="240" w:lineRule="auto"/>
              <w:ind w:left="-47" w:hanging="12"/>
              <w:rPr>
                <w:rFonts w:ascii="Arial" w:hAnsi="Arial" w:cs="Arial"/>
                <w:lang w:eastAsia="en-US"/>
              </w:rPr>
            </w:pPr>
            <w:r>
              <w:rPr>
                <w:rFonts w:ascii="Arial" w:hAnsi="Arial" w:cs="Arial"/>
                <w:lang w:eastAsia="en-US"/>
              </w:rPr>
              <w:t xml:space="preserve"> What are your collaborative partner institution opportunities for lecturers which allows opportunity for lecturers to become partner associate lecturers (PALs) and access to online library facilities and staff development opportunities?</w:t>
            </w:r>
          </w:p>
          <w:p w14:paraId="6A543A62" w14:textId="77777777" w:rsidR="00BE3838" w:rsidRDefault="00BE3838">
            <w:pPr>
              <w:spacing w:after="0" w:line="240" w:lineRule="auto"/>
              <w:ind w:left="-47" w:hanging="12"/>
              <w:rPr>
                <w:rFonts w:ascii="Arial" w:hAnsi="Arial" w:cs="Arial"/>
                <w:lang w:eastAsia="en-US"/>
              </w:rPr>
            </w:pPr>
          </w:p>
          <w:p w14:paraId="3C50C002" w14:textId="77777777" w:rsidR="00BE3838" w:rsidRDefault="00BE3838">
            <w:pPr>
              <w:spacing w:after="0" w:line="240" w:lineRule="auto"/>
              <w:ind w:left="-47" w:hanging="12"/>
              <w:rPr>
                <w:rFonts w:ascii="Arial" w:hAnsi="Arial" w:cs="Arial"/>
                <w:lang w:eastAsia="en-US"/>
              </w:rPr>
            </w:pPr>
          </w:p>
        </w:tc>
      </w:tr>
      <w:tr w:rsidR="00BE3838" w14:paraId="1A79CFE0" w14:textId="77777777">
        <w:tc>
          <w:tcPr>
            <w:tcW w:w="2835" w:type="dxa"/>
          </w:tcPr>
          <w:p w14:paraId="1869E03E" w14:textId="77777777" w:rsidR="00BE3838" w:rsidRDefault="00BE3838">
            <w:pPr>
              <w:spacing w:after="0" w:line="240" w:lineRule="auto"/>
              <w:rPr>
                <w:rFonts w:ascii="Arial" w:hAnsi="Arial" w:cs="Arial"/>
                <w:lang w:eastAsia="en-US"/>
              </w:rPr>
            </w:pPr>
            <w:r>
              <w:rPr>
                <w:rFonts w:ascii="Arial" w:hAnsi="Arial" w:cs="Arial"/>
                <w:lang w:eastAsia="en-US"/>
              </w:rPr>
              <w:t>Statement of Requirement</w:t>
            </w:r>
          </w:p>
          <w:p w14:paraId="30CC6FC2" w14:textId="77777777" w:rsidR="00BE3838" w:rsidRDefault="00BE3838">
            <w:pPr>
              <w:spacing w:after="0" w:line="240" w:lineRule="auto"/>
              <w:rPr>
                <w:rFonts w:ascii="Arial" w:hAnsi="Arial" w:cs="Arial"/>
                <w:lang w:eastAsia="en-US"/>
              </w:rPr>
            </w:pPr>
            <w:r>
              <w:rPr>
                <w:rFonts w:ascii="Arial" w:hAnsi="Arial" w:cs="Arial"/>
                <w:lang w:eastAsia="en-US"/>
              </w:rPr>
              <w:lastRenderedPageBreak/>
              <w:t>(</w:t>
            </w:r>
            <w:proofErr w:type="spellStart"/>
            <w:r>
              <w:rPr>
                <w:rFonts w:ascii="Arial" w:hAnsi="Arial" w:cs="Arial"/>
                <w:lang w:eastAsia="en-US"/>
              </w:rPr>
              <w:t>SoR</w:t>
            </w:r>
            <w:proofErr w:type="spellEnd"/>
            <w:r>
              <w:rPr>
                <w:rFonts w:ascii="Arial" w:hAnsi="Arial" w:cs="Arial"/>
                <w:lang w:eastAsia="en-US"/>
              </w:rPr>
              <w:t>) Reference</w:t>
            </w:r>
          </w:p>
        </w:tc>
        <w:tc>
          <w:tcPr>
            <w:tcW w:w="6521" w:type="dxa"/>
          </w:tcPr>
          <w:p w14:paraId="2DE84486" w14:textId="77777777" w:rsidR="00BE3838" w:rsidRDefault="00BE3838">
            <w:pPr>
              <w:spacing w:after="0" w:line="240" w:lineRule="auto"/>
              <w:ind w:left="-47" w:hanging="12"/>
              <w:rPr>
                <w:rFonts w:ascii="Arial" w:hAnsi="Arial" w:cs="Arial"/>
                <w:lang w:eastAsia="en-US"/>
              </w:rPr>
            </w:pPr>
            <w:r>
              <w:rPr>
                <w:rFonts w:ascii="Arial" w:hAnsi="Arial" w:cs="Arial"/>
                <w:lang w:eastAsia="en-US"/>
              </w:rPr>
              <w:lastRenderedPageBreak/>
              <w:t>A.5a</w:t>
            </w:r>
          </w:p>
          <w:p w14:paraId="42999F1C" w14:textId="77777777" w:rsidR="00BE3838" w:rsidRDefault="00BE3838">
            <w:pPr>
              <w:spacing w:after="0" w:line="240" w:lineRule="auto"/>
              <w:rPr>
                <w:rFonts w:ascii="Arial" w:hAnsi="Arial" w:cs="Arial"/>
                <w:lang w:eastAsia="en-US"/>
              </w:rPr>
            </w:pPr>
          </w:p>
        </w:tc>
      </w:tr>
      <w:tr w:rsidR="00BE3838" w14:paraId="64D26DEF" w14:textId="77777777">
        <w:tc>
          <w:tcPr>
            <w:tcW w:w="2835" w:type="dxa"/>
          </w:tcPr>
          <w:p w14:paraId="4E288650" w14:textId="77777777" w:rsidR="00BE3838" w:rsidRDefault="00BE3838">
            <w:pPr>
              <w:spacing w:after="0" w:line="240" w:lineRule="auto"/>
              <w:rPr>
                <w:rFonts w:ascii="Arial" w:hAnsi="Arial" w:cs="Arial"/>
                <w:lang w:eastAsia="en-US"/>
              </w:rPr>
            </w:pPr>
            <w:r>
              <w:rPr>
                <w:rFonts w:ascii="Arial" w:hAnsi="Arial" w:cs="Arial"/>
                <w:lang w:eastAsia="en-US"/>
              </w:rPr>
              <w:lastRenderedPageBreak/>
              <w:t>Marking Method:</w:t>
            </w:r>
          </w:p>
        </w:tc>
        <w:tc>
          <w:tcPr>
            <w:tcW w:w="6521" w:type="dxa"/>
          </w:tcPr>
          <w:p w14:paraId="03B57EE9" w14:textId="77777777" w:rsidR="00BE3838" w:rsidRDefault="00BE3838">
            <w:pPr>
              <w:spacing w:after="0" w:line="240" w:lineRule="auto"/>
              <w:rPr>
                <w:rFonts w:ascii="Arial" w:hAnsi="Arial" w:cs="Arial"/>
                <w:lang w:eastAsia="en-US"/>
              </w:rPr>
            </w:pPr>
            <w:r>
              <w:rPr>
                <w:rFonts w:ascii="Arial" w:hAnsi="Arial" w:cs="Arial"/>
                <w:lang w:eastAsia="en-US"/>
              </w:rPr>
              <w:t xml:space="preserve">Scoring </w:t>
            </w:r>
          </w:p>
        </w:tc>
      </w:tr>
      <w:tr w:rsidR="00BE3838" w14:paraId="760EBA58" w14:textId="77777777">
        <w:tc>
          <w:tcPr>
            <w:tcW w:w="2835" w:type="dxa"/>
          </w:tcPr>
          <w:p w14:paraId="77D059FD" w14:textId="77777777" w:rsidR="00BE3838" w:rsidRDefault="00BE3838">
            <w:pPr>
              <w:spacing w:after="0" w:line="240" w:lineRule="auto"/>
              <w:rPr>
                <w:rFonts w:ascii="Arial" w:hAnsi="Arial" w:cs="Arial"/>
                <w:lang w:eastAsia="en-US"/>
              </w:rPr>
            </w:pPr>
            <w:r>
              <w:rPr>
                <w:rFonts w:ascii="Arial" w:hAnsi="Arial" w:cs="Arial"/>
                <w:lang w:eastAsia="en-US"/>
              </w:rPr>
              <w:t>Weighting:</w:t>
            </w:r>
          </w:p>
        </w:tc>
        <w:tc>
          <w:tcPr>
            <w:tcW w:w="6521" w:type="dxa"/>
          </w:tcPr>
          <w:p w14:paraId="561B72C4" w14:textId="1B807E61" w:rsidR="00BE3838" w:rsidRDefault="00BE3838" w:rsidP="00510B03">
            <w:pPr>
              <w:spacing w:after="0" w:line="240" w:lineRule="auto"/>
              <w:rPr>
                <w:rFonts w:ascii="Arial" w:hAnsi="Arial" w:cs="Arial"/>
                <w:lang w:eastAsia="en-US"/>
              </w:rPr>
            </w:pPr>
            <w:r>
              <w:rPr>
                <w:rFonts w:ascii="Arial" w:hAnsi="Arial" w:cs="Arial"/>
                <w:lang w:eastAsia="en-US"/>
              </w:rPr>
              <w:t xml:space="preserve"> </w:t>
            </w:r>
            <w:r w:rsidR="00510B03">
              <w:rPr>
                <w:rFonts w:ascii="Arial" w:hAnsi="Arial" w:cs="Arial"/>
                <w:lang w:eastAsia="en-US"/>
              </w:rPr>
              <w:t>10</w:t>
            </w:r>
          </w:p>
        </w:tc>
      </w:tr>
      <w:tr w:rsidR="00BE3838" w14:paraId="7BA051BE" w14:textId="77777777">
        <w:tc>
          <w:tcPr>
            <w:tcW w:w="2835" w:type="dxa"/>
          </w:tcPr>
          <w:p w14:paraId="2E0FA673" w14:textId="77777777" w:rsidR="00BE3838" w:rsidRDefault="00BE3838">
            <w:pPr>
              <w:spacing w:after="0" w:line="240" w:lineRule="auto"/>
              <w:rPr>
                <w:rFonts w:ascii="Arial" w:hAnsi="Arial" w:cs="Arial"/>
                <w:lang w:eastAsia="en-US"/>
              </w:rPr>
            </w:pPr>
            <w:r>
              <w:rPr>
                <w:rFonts w:ascii="Arial" w:hAnsi="Arial" w:cs="Arial"/>
                <w:lang w:eastAsia="en-US"/>
              </w:rPr>
              <w:t>Tenderers Response:</w:t>
            </w:r>
          </w:p>
        </w:tc>
        <w:tc>
          <w:tcPr>
            <w:tcW w:w="6521" w:type="dxa"/>
            <w:tcBorders>
              <w:bottom w:val="single" w:sz="4" w:space="0" w:color="auto"/>
            </w:tcBorders>
          </w:tcPr>
          <w:p w14:paraId="29715395" w14:textId="77777777" w:rsidR="00BE3838" w:rsidRDefault="00BE3838">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506CE553" w14:textId="77777777" w:rsidR="00BE3838" w:rsidRDefault="00BE3838" w:rsidP="00BE3838">
      <w:pPr>
        <w:widowControl w:val="0"/>
        <w:autoSpaceDE w:val="0"/>
        <w:autoSpaceDN w:val="0"/>
        <w:adjustRightInd w:val="0"/>
        <w:spacing w:after="60" w:line="240" w:lineRule="auto"/>
        <w:ind w:left="120"/>
        <w:rPr>
          <w:rFonts w:ascii="Arial" w:hAnsi="Arial" w:cs="Arial"/>
          <w:b/>
          <w:color w:val="000000"/>
          <w:u w:val="single"/>
        </w:rPr>
      </w:pPr>
    </w:p>
    <w:p w14:paraId="7CA6925E" w14:textId="77777777" w:rsidR="00BE3838" w:rsidRPr="009476EC" w:rsidRDefault="00BE3838" w:rsidP="00BE3838">
      <w:pPr>
        <w:widowControl w:val="0"/>
        <w:autoSpaceDE w:val="0"/>
        <w:autoSpaceDN w:val="0"/>
        <w:adjustRightInd w:val="0"/>
        <w:spacing w:after="0" w:line="240" w:lineRule="auto"/>
        <w:rPr>
          <w:rFonts w:ascii="Arial" w:hAnsi="Arial" w:cs="Arial"/>
          <w:b/>
          <w:bCs/>
          <w:color w:val="000000"/>
          <w:u w:val="single"/>
        </w:rPr>
      </w:pPr>
      <w:r w:rsidRPr="009476EC">
        <w:rPr>
          <w:rFonts w:ascii="Arial" w:hAnsi="Arial" w:cs="Arial"/>
          <w:b/>
          <w:bCs/>
          <w:color w:val="000000"/>
          <w:u w:val="single"/>
        </w:rPr>
        <w:t xml:space="preserve">Tender Evaluation Social Value </w:t>
      </w:r>
    </w:p>
    <w:p w14:paraId="1D4A0B99" w14:textId="77777777" w:rsidR="00BE3838" w:rsidRPr="009476EC" w:rsidRDefault="00BE3838" w:rsidP="00BE3838">
      <w:pPr>
        <w:widowControl w:val="0"/>
        <w:autoSpaceDE w:val="0"/>
        <w:autoSpaceDN w:val="0"/>
        <w:adjustRightInd w:val="0"/>
        <w:spacing w:after="0" w:line="240" w:lineRule="auto"/>
        <w:ind w:left="119"/>
        <w:rPr>
          <w:rFonts w:ascii="Arial" w:hAnsi="Arial" w:cs="Arial"/>
          <w:color w:val="000000"/>
        </w:rPr>
      </w:pPr>
    </w:p>
    <w:p w14:paraId="3CABB257"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D23. </w:t>
      </w:r>
      <w:r w:rsidRPr="00A249A7">
        <w:rPr>
          <w:rFonts w:ascii="Arial" w:hAnsi="Arial" w:cs="Arial"/>
          <w:color w:val="000000"/>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A249A7">
        <w:rPr>
          <w:rFonts w:ascii="Arial" w:hAnsi="Arial" w:cs="Arial"/>
          <w:color w:val="000000"/>
        </w:rPr>
        <w:t>has to</w:t>
      </w:r>
      <w:proofErr w:type="gramEnd"/>
      <w:r w:rsidRPr="00A249A7">
        <w:rPr>
          <w:rFonts w:ascii="Arial" w:hAnsi="Arial" w:cs="Arial"/>
          <w:color w:val="000000"/>
        </w:rPr>
        <w:t xml:space="preserve"> absorb elsewhere through public procurement.</w:t>
      </w:r>
    </w:p>
    <w:p w14:paraId="21E59191"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7F0E38F8"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D24. </w:t>
      </w:r>
      <w:r w:rsidRPr="00A249A7">
        <w:rPr>
          <w:rFonts w:ascii="Arial" w:hAnsi="Arial" w:cs="Arial"/>
          <w:color w:val="000000"/>
        </w:rPr>
        <w:t>A competitive and diverse supply landscape can help to deliver innovation in public services, manage risk and provide greater value for taxpayers’ money.</w:t>
      </w:r>
    </w:p>
    <w:p w14:paraId="5FAC855E"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788549FA"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D25. </w:t>
      </w:r>
      <w:r w:rsidRPr="00A249A7">
        <w:rPr>
          <w:rFonts w:ascii="Arial" w:hAnsi="Arial" w:cs="Arial"/>
          <w:color w:val="000000"/>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14:paraId="2C73EC10"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7633FF8B" w14:textId="77777777" w:rsidR="00BE3838" w:rsidRPr="0078384C"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D26. </w:t>
      </w:r>
      <w:r w:rsidRPr="00A249A7">
        <w:rPr>
          <w:rFonts w:ascii="Arial" w:hAnsi="Arial" w:cs="Arial"/>
          <w:color w:val="000000"/>
        </w:rPr>
        <w:t xml:space="preserve">Defence is focusing on </w:t>
      </w:r>
      <w:r>
        <w:rPr>
          <w:rFonts w:ascii="Arial" w:hAnsi="Arial" w:cs="Arial"/>
          <w:color w:val="000000"/>
        </w:rPr>
        <w:t xml:space="preserve">the theme </w:t>
      </w:r>
      <w:r w:rsidRPr="00D31E1F">
        <w:rPr>
          <w:rFonts w:ascii="Arial" w:hAnsi="Arial" w:cs="Arial"/>
          <w:color w:val="000000"/>
        </w:rPr>
        <w:t>Equal Opportunity and policy outcome Tackle Workforce Inequality for this procurement.</w:t>
      </w:r>
    </w:p>
    <w:p w14:paraId="43DF809D"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7055F075"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D27. </w:t>
      </w:r>
      <w:r w:rsidRPr="00A249A7">
        <w:rPr>
          <w:rFonts w:ascii="Arial" w:hAnsi="Arial" w:cs="Arial"/>
          <w:color w:val="000000"/>
        </w:rPr>
        <w:t xml:space="preserve">The Social Value Scoring Criteria is listed </w:t>
      </w:r>
      <w:r>
        <w:rPr>
          <w:rFonts w:ascii="Arial" w:hAnsi="Arial" w:cs="Arial"/>
          <w:color w:val="000000"/>
        </w:rPr>
        <w:t>above at Table 3</w:t>
      </w:r>
      <w:r w:rsidRPr="00A249A7">
        <w:rPr>
          <w:rFonts w:ascii="Arial" w:hAnsi="Arial" w:cs="Arial"/>
          <w:color w:val="000000"/>
        </w:rPr>
        <w:t xml:space="preserve">. Please use this and the information provided within the SVM to compile your responses to the SVM </w:t>
      </w:r>
      <w:proofErr w:type="gramStart"/>
      <w:r w:rsidRPr="00A249A7">
        <w:rPr>
          <w:rFonts w:ascii="Arial" w:hAnsi="Arial" w:cs="Arial"/>
          <w:color w:val="000000"/>
        </w:rPr>
        <w:t>MAC</w:t>
      </w:r>
      <w:proofErr w:type="gramEnd"/>
      <w:r w:rsidRPr="00A249A7">
        <w:rPr>
          <w:rFonts w:ascii="Arial" w:hAnsi="Arial" w:cs="Arial"/>
          <w:color w:val="000000"/>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2BF6A826"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309D8628"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D28. </w:t>
      </w:r>
      <w:r w:rsidRPr="00A249A7">
        <w:rPr>
          <w:rFonts w:ascii="Arial" w:hAnsi="Arial" w:cs="Arial"/>
          <w:color w:val="000000"/>
        </w:rPr>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263089E5"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2F26D61B"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D29. </w:t>
      </w:r>
      <w:r w:rsidRPr="00A249A7">
        <w:rPr>
          <w:rFonts w:ascii="Arial" w:hAnsi="Arial" w:cs="Arial"/>
          <w:color w:val="000000"/>
        </w:rPr>
        <w:t>Further Social Value Guidance can be found:</w:t>
      </w:r>
    </w:p>
    <w:p w14:paraId="7FF0A152"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4D69CCFC"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a) Social Value Model (SVM), Government Commercial Function, Edition 1.1 – 3 Dec 20 </w:t>
      </w:r>
      <w:hyperlink r:id="rId27" w:history="1">
        <w:r w:rsidRPr="00C77857">
          <w:rPr>
            <w:rStyle w:val="Hyperlink"/>
            <w:rFonts w:ascii="Arial" w:hAnsi="Arial" w:cs="Arial"/>
          </w:rPr>
          <w:t>https://assets.publishing.service.gov.uk/government/uploads/system/uploads/attachment_data/file/940827/Guide-to-using-the-Social-Value-Model-Edn-1.1-3-Dec-20.pdf</w:t>
        </w:r>
      </w:hyperlink>
      <w:r>
        <w:rPr>
          <w:rFonts w:ascii="Arial" w:hAnsi="Arial" w:cs="Arial"/>
          <w:color w:val="000000"/>
        </w:rPr>
        <w:t xml:space="preserve"> </w:t>
      </w:r>
    </w:p>
    <w:p w14:paraId="6EE9C5AC"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1951476E"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b) Guide to Using the Social Value Model, Government Commercial Function, Edition 1.1 – 3 Dec 20 </w:t>
      </w:r>
      <w:hyperlink r:id="rId28" w:history="1">
        <w:r w:rsidRPr="00C77857">
          <w:rPr>
            <w:rStyle w:val="Hyperlink"/>
            <w:rFonts w:ascii="Arial" w:hAnsi="Arial" w:cs="Arial"/>
          </w:rPr>
          <w:t>https://assets.publishing.service.gov.uk/government/uploads/system/uploads/attachment_data/file/940826/Social-Value-Model-Edn-1.1-3-Dec-20.pdf</w:t>
        </w:r>
      </w:hyperlink>
      <w:r>
        <w:rPr>
          <w:rFonts w:ascii="Arial" w:hAnsi="Arial" w:cs="Arial"/>
          <w:color w:val="000000"/>
        </w:rPr>
        <w:t xml:space="preserve"> </w:t>
      </w:r>
    </w:p>
    <w:p w14:paraId="5E2E08D2"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27155388"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c) Social Value Model Quick Reference Table, Government Commercial Function, Edition 1.1 – 3 Dec 20 </w:t>
      </w:r>
      <w:hyperlink r:id="rId29" w:history="1">
        <w:r w:rsidRPr="00C77857">
          <w:rPr>
            <w:rStyle w:val="Hyperlink"/>
            <w:rFonts w:ascii="Arial" w:hAnsi="Arial" w:cs="Arial"/>
          </w:rPr>
          <w:t>https://assets.publishing.service.gov.uk/government/uploads/system/uploads/attachment_data/file/940828/Social-Value-Model-Quick-Reference-Table-Edn-1.1-3-Dec-20.pdf</w:t>
        </w:r>
      </w:hyperlink>
      <w:r>
        <w:rPr>
          <w:rFonts w:ascii="Arial" w:hAnsi="Arial" w:cs="Arial"/>
          <w:color w:val="000000"/>
        </w:rPr>
        <w:t xml:space="preserve">  </w:t>
      </w:r>
    </w:p>
    <w:p w14:paraId="783249D1"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p>
    <w:p w14:paraId="3C46C6B8"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02425AFD"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D30. </w:t>
      </w:r>
      <w:r w:rsidRPr="00A249A7">
        <w:rPr>
          <w:rFonts w:ascii="Arial" w:hAnsi="Arial" w:cs="Arial"/>
          <w:color w:val="000000"/>
        </w:rPr>
        <w:t xml:space="preserve">The aim of the following SVM MACs is to understand the Potential Providers Social Value Commitment that this procurement programme will provide within the geographical location(s) </w:t>
      </w:r>
      <w:r w:rsidRPr="00A249A7">
        <w:rPr>
          <w:rFonts w:ascii="Arial" w:hAnsi="Arial" w:cs="Arial"/>
          <w:color w:val="000000"/>
        </w:rPr>
        <w:lastRenderedPageBreak/>
        <w:t>that is will be delivered from.</w:t>
      </w:r>
    </w:p>
    <w:p w14:paraId="46A93CBB"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658B9AD7"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D31. </w:t>
      </w:r>
      <w:r w:rsidRPr="00A249A7">
        <w:rPr>
          <w:rFonts w:ascii="Arial" w:hAnsi="Arial" w:cs="Arial"/>
          <w:color w:val="000000"/>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37C010D5"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5E529657"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D32. </w:t>
      </w:r>
      <w:r w:rsidRPr="00A249A7">
        <w:rPr>
          <w:rFonts w:ascii="Arial" w:hAnsi="Arial" w:cs="Arial"/>
          <w:color w:val="000000"/>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215E7514"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3FBE4234"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D33. </w:t>
      </w:r>
      <w:r w:rsidRPr="00A249A7">
        <w:rPr>
          <w:rFonts w:ascii="Arial" w:hAnsi="Arial" w:cs="Arial"/>
          <w:color w:val="000000"/>
        </w:rPr>
        <w:t>You should provide, for each MAC MEQ:</w:t>
      </w:r>
    </w:p>
    <w:p w14:paraId="00FE98BD"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423647F4"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your ‘Method Statement,’ stating how you will achieve this and how your commitment meets the SVM Model Award Criteria (MAC), and</w:t>
      </w:r>
    </w:p>
    <w:p w14:paraId="37732572"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5770687E"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a timed project plan and process, including how you will implement your commitment and by when. Also, how you will monitor, measure and report on your commitments/the impact of your proposals. You should include but not be limited to:</w:t>
      </w:r>
    </w:p>
    <w:p w14:paraId="0E65A110"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6BE09CE1"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 </w:t>
      </w:r>
      <w:proofErr w:type="gramStart"/>
      <w:r w:rsidRPr="00A249A7">
        <w:rPr>
          <w:rFonts w:ascii="Arial" w:hAnsi="Arial" w:cs="Arial"/>
          <w:color w:val="000000"/>
        </w:rPr>
        <w:t>timed</w:t>
      </w:r>
      <w:proofErr w:type="gramEnd"/>
      <w:r w:rsidRPr="00A249A7">
        <w:rPr>
          <w:rFonts w:ascii="Arial" w:hAnsi="Arial" w:cs="Arial"/>
          <w:color w:val="000000"/>
        </w:rPr>
        <w:t xml:space="preserve"> action plan</w:t>
      </w:r>
    </w:p>
    <w:p w14:paraId="22EF5B2D"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53899581"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 </w:t>
      </w:r>
      <w:proofErr w:type="gramStart"/>
      <w:r w:rsidRPr="00A249A7">
        <w:rPr>
          <w:rFonts w:ascii="Arial" w:hAnsi="Arial" w:cs="Arial"/>
          <w:color w:val="000000"/>
        </w:rPr>
        <w:t>use</w:t>
      </w:r>
      <w:proofErr w:type="gramEnd"/>
      <w:r w:rsidRPr="00A249A7">
        <w:rPr>
          <w:rFonts w:ascii="Arial" w:hAnsi="Arial" w:cs="Arial"/>
          <w:color w:val="000000"/>
        </w:rPr>
        <w:t xml:space="preserve"> of metrics</w:t>
      </w:r>
    </w:p>
    <w:p w14:paraId="60394CA1"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113DA35E"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tools/processes used to gather data</w:t>
      </w:r>
    </w:p>
    <w:p w14:paraId="04B10FB0"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17B391CE"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 </w:t>
      </w:r>
      <w:proofErr w:type="gramStart"/>
      <w:r w:rsidRPr="00A249A7">
        <w:rPr>
          <w:rFonts w:ascii="Arial" w:hAnsi="Arial" w:cs="Arial"/>
          <w:color w:val="000000"/>
        </w:rPr>
        <w:t>reporting</w:t>
      </w:r>
      <w:proofErr w:type="gramEnd"/>
    </w:p>
    <w:p w14:paraId="5EED4E85"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50EA377B"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 </w:t>
      </w:r>
      <w:proofErr w:type="gramStart"/>
      <w:r w:rsidRPr="00A249A7">
        <w:rPr>
          <w:rFonts w:ascii="Arial" w:hAnsi="Arial" w:cs="Arial"/>
          <w:color w:val="000000"/>
        </w:rPr>
        <w:t>feedback</w:t>
      </w:r>
      <w:proofErr w:type="gramEnd"/>
      <w:r w:rsidRPr="00A249A7">
        <w:rPr>
          <w:rFonts w:ascii="Arial" w:hAnsi="Arial" w:cs="Arial"/>
          <w:color w:val="000000"/>
        </w:rPr>
        <w:t xml:space="preserve"> and improvement</w:t>
      </w:r>
    </w:p>
    <w:p w14:paraId="445F4A7E"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16B99154"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 </w:t>
      </w:r>
      <w:proofErr w:type="gramStart"/>
      <w:r w:rsidRPr="00A249A7">
        <w:rPr>
          <w:rFonts w:ascii="Arial" w:hAnsi="Arial" w:cs="Arial"/>
          <w:color w:val="000000"/>
        </w:rPr>
        <w:t>transparency</w:t>
      </w:r>
      <w:proofErr w:type="gramEnd"/>
    </w:p>
    <w:p w14:paraId="6808F6EA"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3AF56013"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 how you will influence your: staff, supply chains, 3rd party suppliers, customers, </w:t>
      </w:r>
      <w:proofErr w:type="gramStart"/>
      <w:r w:rsidRPr="00A249A7">
        <w:rPr>
          <w:rFonts w:ascii="Arial" w:hAnsi="Arial" w:cs="Arial"/>
          <w:color w:val="000000"/>
        </w:rPr>
        <w:t xml:space="preserve">and </w:t>
      </w:r>
      <w:r>
        <w:rPr>
          <w:rFonts w:ascii="Arial" w:hAnsi="Arial" w:cs="Arial"/>
          <w:color w:val="000000"/>
        </w:rPr>
        <w:t xml:space="preserve"> </w:t>
      </w:r>
      <w:r w:rsidRPr="00A249A7">
        <w:rPr>
          <w:rFonts w:ascii="Arial" w:hAnsi="Arial" w:cs="Arial"/>
          <w:color w:val="000000"/>
        </w:rPr>
        <w:t>communities</w:t>
      </w:r>
      <w:proofErr w:type="gramEnd"/>
      <w:r w:rsidRPr="00A249A7">
        <w:rPr>
          <w:rFonts w:ascii="Arial" w:hAnsi="Arial" w:cs="Arial"/>
          <w:color w:val="000000"/>
        </w:rPr>
        <w:t xml:space="preserve"> through the delivery of the contract to support the Policy Outcome, e.g., engagement, co-design/creation, training, and education, partnering/collaborating, volunteering.</w:t>
      </w:r>
    </w:p>
    <w:p w14:paraId="72739669"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p>
    <w:p w14:paraId="575E2E5B"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D34. </w:t>
      </w:r>
      <w:r w:rsidRPr="00A249A7">
        <w:rPr>
          <w:rFonts w:ascii="Arial" w:hAnsi="Arial" w:cs="Arial"/>
          <w:color w:val="000000"/>
        </w:rPr>
        <w:t>From the information that you provide, the evaluators will assess, Qualitatively, your response, based on the information that you provide within your tender response.</w:t>
      </w:r>
    </w:p>
    <w:p w14:paraId="53254EC5"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594BC31E"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D35. </w:t>
      </w:r>
      <w:r w:rsidRPr="00A249A7">
        <w:rPr>
          <w:rFonts w:ascii="Arial" w:hAnsi="Arial" w:cs="Arial"/>
          <w:color w:val="000000"/>
        </w:rPr>
        <w:t>Alongside their Commitments against the SRMs, the successful Potential Provider’s method statement will form the basis of Key Performance Indicators and</w:t>
      </w:r>
      <w:r>
        <w:rPr>
          <w:rFonts w:ascii="Arial" w:hAnsi="Arial" w:cs="Arial"/>
          <w:color w:val="000000"/>
        </w:rPr>
        <w:t xml:space="preserve"> be</w:t>
      </w:r>
      <w:r w:rsidRPr="00A249A7">
        <w:rPr>
          <w:rFonts w:ascii="Arial" w:hAnsi="Arial" w:cs="Arial"/>
          <w:color w:val="000000"/>
        </w:rPr>
        <w:t xml:space="preserve"> jointly managed throughout the life of the contract.</w:t>
      </w:r>
    </w:p>
    <w:p w14:paraId="4A8930C9"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0C217586"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D36. </w:t>
      </w:r>
      <w:r w:rsidRPr="00A249A7">
        <w:rPr>
          <w:rFonts w:ascii="Arial" w:hAnsi="Arial" w:cs="Arial"/>
          <w:color w:val="000000"/>
        </w:rPr>
        <w:t>The Potential Providers must ensure that they answer the SVM MACs asked. Any additional information which is not specific to the contract being procured will not be considered.</w:t>
      </w:r>
    </w:p>
    <w:p w14:paraId="7AA65BBC" w14:textId="77777777" w:rsidR="00BE3838" w:rsidRPr="00A249A7" w:rsidRDefault="00BE3838" w:rsidP="00BE3838">
      <w:pPr>
        <w:widowControl w:val="0"/>
        <w:autoSpaceDE w:val="0"/>
        <w:autoSpaceDN w:val="0"/>
        <w:adjustRightInd w:val="0"/>
        <w:spacing w:after="0" w:line="240" w:lineRule="auto"/>
        <w:ind w:left="119"/>
        <w:rPr>
          <w:rFonts w:ascii="Arial" w:hAnsi="Arial" w:cs="Arial"/>
          <w:color w:val="000000"/>
        </w:rPr>
      </w:pPr>
    </w:p>
    <w:p w14:paraId="5B1A3521" w14:textId="77777777" w:rsidR="00BE3838" w:rsidRPr="00A249A7" w:rsidRDefault="00BE3838" w:rsidP="00BE383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D37. </w:t>
      </w:r>
      <w:r w:rsidRPr="00A249A7">
        <w:rPr>
          <w:rFonts w:ascii="Arial" w:hAnsi="Arial" w:cs="Arial"/>
          <w:color w:val="000000"/>
        </w:rPr>
        <w:t>The Potential Providers responses are to set out the additional Social Value benefits that they will deliver against the Policy Outcomes for this procurement. It is not sufficient to only reference/use their Corporate Social Responsibility (CSR) and or Environmental, Social and Governance (ESG) documents.</w:t>
      </w:r>
    </w:p>
    <w:p w14:paraId="17751A51" w14:textId="77777777" w:rsidR="00BE3838" w:rsidRDefault="00BE3838" w:rsidP="00BE3838">
      <w:pPr>
        <w:widowControl w:val="0"/>
        <w:autoSpaceDE w:val="0"/>
        <w:autoSpaceDN w:val="0"/>
        <w:adjustRightInd w:val="0"/>
        <w:spacing w:after="0" w:line="240" w:lineRule="auto"/>
        <w:ind w:left="119"/>
        <w:rPr>
          <w:rFonts w:ascii="Arial" w:hAnsi="Arial" w:cs="Arial"/>
          <w:color w:val="000000"/>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1361"/>
        <w:gridCol w:w="533"/>
        <w:gridCol w:w="1963"/>
        <w:gridCol w:w="706"/>
        <w:gridCol w:w="562"/>
        <w:gridCol w:w="1098"/>
        <w:gridCol w:w="1532"/>
        <w:gridCol w:w="1594"/>
      </w:tblGrid>
      <w:tr w:rsidR="00BE3838" w14:paraId="62200B39" w14:textId="77777777">
        <w:trPr>
          <w:trHeight w:val="348"/>
          <w:tblHeader/>
          <w:jc w:val="center"/>
        </w:trPr>
        <w:tc>
          <w:tcPr>
            <w:tcW w:w="1744" w:type="dxa"/>
            <w:gridSpan w:val="2"/>
            <w:shd w:val="clear" w:color="auto" w:fill="C9C9C9"/>
            <w:tcMar>
              <w:top w:w="0" w:type="dxa"/>
              <w:left w:w="108" w:type="dxa"/>
              <w:bottom w:w="0" w:type="dxa"/>
              <w:right w:w="108" w:type="dxa"/>
            </w:tcMar>
            <w:vAlign w:val="center"/>
            <w:hideMark/>
          </w:tcPr>
          <w:p w14:paraId="027F5B6A" w14:textId="77777777" w:rsidR="00BE3838" w:rsidRPr="0008499E" w:rsidRDefault="00BE3838">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Theme</w:t>
            </w:r>
          </w:p>
        </w:tc>
        <w:tc>
          <w:tcPr>
            <w:tcW w:w="2496" w:type="dxa"/>
            <w:gridSpan w:val="2"/>
            <w:shd w:val="clear" w:color="auto" w:fill="C9C9C9"/>
            <w:tcMar>
              <w:top w:w="0" w:type="dxa"/>
              <w:left w:w="108" w:type="dxa"/>
              <w:bottom w:w="0" w:type="dxa"/>
              <w:right w:w="108" w:type="dxa"/>
            </w:tcMar>
            <w:vAlign w:val="center"/>
            <w:hideMark/>
          </w:tcPr>
          <w:p w14:paraId="6AE297A5" w14:textId="77777777" w:rsidR="00BE3838" w:rsidRPr="0008499E" w:rsidRDefault="00BE3838">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Policy Outcome</w:t>
            </w:r>
          </w:p>
        </w:tc>
        <w:tc>
          <w:tcPr>
            <w:tcW w:w="2366" w:type="dxa"/>
            <w:gridSpan w:val="3"/>
            <w:shd w:val="clear" w:color="auto" w:fill="C9C9C9"/>
            <w:tcMar>
              <w:top w:w="0" w:type="dxa"/>
              <w:left w:w="108" w:type="dxa"/>
              <w:bottom w:w="0" w:type="dxa"/>
              <w:right w:w="108" w:type="dxa"/>
            </w:tcMar>
            <w:vAlign w:val="center"/>
            <w:hideMark/>
          </w:tcPr>
          <w:p w14:paraId="11E0803F" w14:textId="77777777" w:rsidR="00BE3838" w:rsidRPr="0008499E" w:rsidRDefault="00BE3838">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Weighting</w:t>
            </w:r>
          </w:p>
        </w:tc>
        <w:tc>
          <w:tcPr>
            <w:tcW w:w="1532" w:type="dxa"/>
            <w:shd w:val="clear" w:color="auto" w:fill="C9C9C9"/>
            <w:tcMar>
              <w:top w:w="0" w:type="dxa"/>
              <w:left w:w="108" w:type="dxa"/>
              <w:bottom w:w="0" w:type="dxa"/>
              <w:right w:w="108" w:type="dxa"/>
            </w:tcMar>
            <w:vAlign w:val="center"/>
            <w:hideMark/>
          </w:tcPr>
          <w:p w14:paraId="6CA49945" w14:textId="77777777" w:rsidR="00BE3838" w:rsidRPr="0008499E" w:rsidRDefault="00BE3838">
            <w:pPr>
              <w:pStyle w:val="ListBullet2"/>
              <w:numPr>
                <w:ilvl w:val="0"/>
                <w:numId w:val="0"/>
              </w:numPr>
              <w:tabs>
                <w:tab w:val="left" w:pos="720"/>
              </w:tabs>
              <w:spacing w:before="0" w:after="0"/>
              <w:jc w:val="center"/>
              <w:rPr>
                <w:b/>
                <w:bCs/>
                <w:sz w:val="20"/>
                <w:szCs w:val="20"/>
                <w:lang w:eastAsia="en-US"/>
              </w:rPr>
            </w:pPr>
            <w:r w:rsidRPr="0008499E">
              <w:rPr>
                <w:b/>
                <w:bCs/>
                <w:sz w:val="16"/>
                <w:szCs w:val="16"/>
                <w:lang w:eastAsia="en-US"/>
              </w:rPr>
              <w:t>(As percentage of Social Value):</w:t>
            </w:r>
          </w:p>
        </w:tc>
        <w:tc>
          <w:tcPr>
            <w:tcW w:w="1594" w:type="dxa"/>
            <w:tcMar>
              <w:top w:w="0" w:type="dxa"/>
              <w:left w:w="108" w:type="dxa"/>
              <w:bottom w:w="0" w:type="dxa"/>
              <w:right w:w="108" w:type="dxa"/>
            </w:tcMar>
            <w:vAlign w:val="center"/>
          </w:tcPr>
          <w:p w14:paraId="0198E89A" w14:textId="77777777" w:rsidR="00BE3838" w:rsidRPr="0008499E" w:rsidRDefault="00BE3838">
            <w:pPr>
              <w:pStyle w:val="ListBullet2"/>
              <w:numPr>
                <w:ilvl w:val="0"/>
                <w:numId w:val="0"/>
              </w:numPr>
              <w:tabs>
                <w:tab w:val="left" w:pos="720"/>
              </w:tabs>
              <w:spacing w:before="0" w:after="0"/>
              <w:jc w:val="center"/>
              <w:rPr>
                <w:b/>
                <w:bCs/>
                <w:sz w:val="20"/>
                <w:szCs w:val="20"/>
                <w:lang w:eastAsia="en-US"/>
              </w:rPr>
            </w:pPr>
            <w:r w:rsidRPr="0008499E">
              <w:rPr>
                <w:b/>
                <w:bCs/>
                <w:sz w:val="20"/>
                <w:szCs w:val="20"/>
                <w:lang w:eastAsia="en-US"/>
              </w:rPr>
              <w:t>10% Out of 10%</w:t>
            </w:r>
          </w:p>
        </w:tc>
      </w:tr>
      <w:tr w:rsidR="00BE3838" w14:paraId="21C42AC6" w14:textId="77777777">
        <w:trPr>
          <w:trHeight w:val="378"/>
          <w:jc w:val="center"/>
        </w:trPr>
        <w:tc>
          <w:tcPr>
            <w:tcW w:w="383" w:type="dxa"/>
            <w:vMerge w:val="restart"/>
            <w:tcMar>
              <w:top w:w="0" w:type="dxa"/>
              <w:left w:w="108" w:type="dxa"/>
              <w:bottom w:w="0" w:type="dxa"/>
              <w:right w:w="108" w:type="dxa"/>
            </w:tcMar>
            <w:hideMark/>
          </w:tcPr>
          <w:p w14:paraId="025B7B27" w14:textId="77777777" w:rsidR="00BE3838" w:rsidRPr="0008499E" w:rsidRDefault="00BE3838">
            <w:pPr>
              <w:pStyle w:val="ListBullet2"/>
              <w:numPr>
                <w:ilvl w:val="0"/>
                <w:numId w:val="0"/>
              </w:numPr>
              <w:tabs>
                <w:tab w:val="left" w:pos="720"/>
              </w:tabs>
              <w:spacing w:before="0" w:after="0"/>
              <w:rPr>
                <w:sz w:val="20"/>
                <w:szCs w:val="20"/>
                <w:lang w:eastAsia="en-US"/>
              </w:rPr>
            </w:pPr>
            <w:r w:rsidRPr="0008499E">
              <w:rPr>
                <w:sz w:val="20"/>
                <w:szCs w:val="20"/>
                <w:lang w:eastAsia="en-US"/>
              </w:rPr>
              <w:t>4.</w:t>
            </w:r>
          </w:p>
        </w:tc>
        <w:tc>
          <w:tcPr>
            <w:tcW w:w="1361" w:type="dxa"/>
            <w:vMerge w:val="restart"/>
            <w:tcMar>
              <w:top w:w="0" w:type="dxa"/>
              <w:left w:w="108" w:type="dxa"/>
              <w:bottom w:w="0" w:type="dxa"/>
              <w:right w:w="108" w:type="dxa"/>
            </w:tcMar>
            <w:hideMark/>
          </w:tcPr>
          <w:p w14:paraId="0A904643" w14:textId="77777777" w:rsidR="00BE3838" w:rsidRPr="0008499E" w:rsidRDefault="00BE3838">
            <w:pPr>
              <w:pStyle w:val="ListBullet2"/>
              <w:numPr>
                <w:ilvl w:val="0"/>
                <w:numId w:val="0"/>
              </w:numPr>
              <w:tabs>
                <w:tab w:val="left" w:pos="720"/>
              </w:tabs>
              <w:spacing w:before="0" w:after="0"/>
              <w:rPr>
                <w:b/>
                <w:bCs/>
                <w:color w:val="auto"/>
                <w:sz w:val="20"/>
                <w:szCs w:val="20"/>
                <w:lang w:eastAsia="en-US"/>
              </w:rPr>
            </w:pPr>
            <w:r w:rsidRPr="0008499E">
              <w:rPr>
                <w:b/>
                <w:bCs/>
                <w:color w:val="auto"/>
                <w:sz w:val="20"/>
                <w:szCs w:val="20"/>
                <w:lang w:eastAsia="en-US"/>
              </w:rPr>
              <w:t>Equal Opportunity</w:t>
            </w:r>
          </w:p>
        </w:tc>
        <w:tc>
          <w:tcPr>
            <w:tcW w:w="2496" w:type="dxa"/>
            <w:gridSpan w:val="2"/>
            <w:tcMar>
              <w:top w:w="0" w:type="dxa"/>
              <w:left w:w="108" w:type="dxa"/>
              <w:bottom w:w="0" w:type="dxa"/>
              <w:right w:w="108" w:type="dxa"/>
            </w:tcMar>
            <w:vAlign w:val="center"/>
            <w:hideMark/>
          </w:tcPr>
          <w:p w14:paraId="5BE42992" w14:textId="77777777" w:rsidR="00BE3838" w:rsidRPr="00DF7EF4" w:rsidRDefault="00BE3838">
            <w:pPr>
              <w:pStyle w:val="ListBullet2"/>
              <w:numPr>
                <w:ilvl w:val="0"/>
                <w:numId w:val="0"/>
              </w:numPr>
              <w:tabs>
                <w:tab w:val="left" w:pos="720"/>
              </w:tabs>
              <w:spacing w:before="0" w:after="0"/>
              <w:rPr>
                <w:lang w:eastAsia="en-US"/>
              </w:rPr>
            </w:pPr>
            <w:r w:rsidRPr="00DF7EF4">
              <w:rPr>
                <w:lang w:eastAsia="en-US"/>
              </w:rPr>
              <w:t>Tackle Workforce inequality</w:t>
            </w:r>
          </w:p>
        </w:tc>
        <w:tc>
          <w:tcPr>
            <w:tcW w:w="706" w:type="dxa"/>
            <w:tcMar>
              <w:top w:w="0" w:type="dxa"/>
              <w:left w:w="108" w:type="dxa"/>
              <w:bottom w:w="0" w:type="dxa"/>
              <w:right w:w="108" w:type="dxa"/>
            </w:tcMar>
            <w:vAlign w:val="center"/>
            <w:hideMark/>
          </w:tcPr>
          <w:p w14:paraId="5B1B9D78" w14:textId="77777777" w:rsidR="00BE3838" w:rsidRPr="0008499E" w:rsidRDefault="00BE3838">
            <w:pPr>
              <w:pStyle w:val="ListBullet2"/>
              <w:numPr>
                <w:ilvl w:val="0"/>
                <w:numId w:val="0"/>
              </w:numPr>
              <w:tabs>
                <w:tab w:val="left" w:pos="720"/>
              </w:tabs>
              <w:spacing w:before="0" w:after="0"/>
              <w:rPr>
                <w:b/>
                <w:bCs/>
                <w:sz w:val="20"/>
                <w:szCs w:val="20"/>
                <w:lang w:eastAsia="en-US"/>
              </w:rPr>
            </w:pPr>
            <w:r w:rsidRPr="0008499E">
              <w:rPr>
                <w:b/>
                <w:bCs/>
                <w:sz w:val="20"/>
                <w:szCs w:val="20"/>
                <w:lang w:eastAsia="en-US"/>
              </w:rPr>
              <w:t>MAC</w:t>
            </w:r>
          </w:p>
        </w:tc>
        <w:tc>
          <w:tcPr>
            <w:tcW w:w="562" w:type="dxa"/>
            <w:tcMar>
              <w:top w:w="0" w:type="dxa"/>
              <w:left w:w="108" w:type="dxa"/>
              <w:bottom w:w="0" w:type="dxa"/>
              <w:right w:w="108" w:type="dxa"/>
            </w:tcMar>
            <w:vAlign w:val="center"/>
            <w:hideMark/>
          </w:tcPr>
          <w:p w14:paraId="4D74F489" w14:textId="77777777" w:rsidR="00BE3838" w:rsidRPr="0008499E" w:rsidRDefault="00BE3838">
            <w:pPr>
              <w:pStyle w:val="ListBullet2"/>
              <w:numPr>
                <w:ilvl w:val="0"/>
                <w:numId w:val="0"/>
              </w:numPr>
              <w:tabs>
                <w:tab w:val="left" w:pos="720"/>
              </w:tabs>
              <w:spacing w:before="0" w:after="0"/>
              <w:rPr>
                <w:b/>
                <w:bCs/>
                <w:sz w:val="20"/>
                <w:szCs w:val="20"/>
                <w:lang w:eastAsia="en-US"/>
              </w:rPr>
            </w:pPr>
            <w:r w:rsidRPr="0008499E">
              <w:rPr>
                <w:b/>
                <w:bCs/>
                <w:sz w:val="20"/>
                <w:szCs w:val="20"/>
                <w:lang w:eastAsia="en-US"/>
              </w:rPr>
              <w:t>6.1</w:t>
            </w:r>
          </w:p>
        </w:tc>
        <w:tc>
          <w:tcPr>
            <w:tcW w:w="4224" w:type="dxa"/>
            <w:gridSpan w:val="3"/>
            <w:tcMar>
              <w:top w:w="0" w:type="dxa"/>
              <w:left w:w="108" w:type="dxa"/>
              <w:bottom w:w="0" w:type="dxa"/>
              <w:right w:w="108" w:type="dxa"/>
            </w:tcMar>
            <w:vAlign w:val="center"/>
          </w:tcPr>
          <w:p w14:paraId="1AD613D9" w14:textId="77777777" w:rsidR="00BE3838" w:rsidRPr="0008499E" w:rsidRDefault="00BE3838">
            <w:pPr>
              <w:pStyle w:val="Default"/>
            </w:pPr>
            <w:r w:rsidRPr="0008499E">
              <w:t xml:space="preserve">Title: </w:t>
            </w:r>
            <w:r w:rsidRPr="0008499E">
              <w:rPr>
                <w:sz w:val="22"/>
                <w:szCs w:val="22"/>
              </w:rPr>
              <w:t>Demonstrate action to identify and tackle inequality in employment, skills and pay in the contract workforce</w:t>
            </w:r>
          </w:p>
        </w:tc>
      </w:tr>
      <w:tr w:rsidR="00BE3838" w14:paraId="2910E570" w14:textId="77777777">
        <w:trPr>
          <w:trHeight w:val="3418"/>
          <w:jc w:val="center"/>
        </w:trPr>
        <w:tc>
          <w:tcPr>
            <w:tcW w:w="0" w:type="auto"/>
            <w:vMerge/>
            <w:vAlign w:val="center"/>
            <w:hideMark/>
          </w:tcPr>
          <w:p w14:paraId="7DA9B795" w14:textId="77777777" w:rsidR="00BE3838" w:rsidRPr="00C7789B" w:rsidRDefault="00BE3838">
            <w:pPr>
              <w:spacing w:after="0"/>
              <w:rPr>
                <w:rFonts w:ascii="Arial" w:eastAsia="Calibri" w:hAnsi="Arial" w:cs="Arial"/>
                <w:sz w:val="20"/>
                <w:szCs w:val="20"/>
                <w:lang w:eastAsia="en-US"/>
              </w:rPr>
            </w:pPr>
          </w:p>
        </w:tc>
        <w:tc>
          <w:tcPr>
            <w:tcW w:w="0" w:type="auto"/>
            <w:vMerge/>
            <w:vAlign w:val="center"/>
            <w:hideMark/>
          </w:tcPr>
          <w:p w14:paraId="72F4BE2B" w14:textId="77777777" w:rsidR="00BE3838" w:rsidRPr="00C7789B" w:rsidRDefault="00BE3838">
            <w:pPr>
              <w:spacing w:after="0"/>
              <w:rPr>
                <w:rFonts w:ascii="Arial" w:eastAsia="Calibri" w:hAnsi="Arial" w:cs="Arial"/>
                <w:b/>
                <w:bCs/>
                <w:sz w:val="20"/>
                <w:szCs w:val="20"/>
                <w:lang w:eastAsia="en-US"/>
              </w:rPr>
            </w:pPr>
          </w:p>
        </w:tc>
        <w:tc>
          <w:tcPr>
            <w:tcW w:w="533" w:type="dxa"/>
            <w:vMerge w:val="restart"/>
            <w:tcMar>
              <w:top w:w="0" w:type="dxa"/>
              <w:left w:w="108" w:type="dxa"/>
              <w:bottom w:w="0" w:type="dxa"/>
              <w:right w:w="108" w:type="dxa"/>
            </w:tcMar>
          </w:tcPr>
          <w:p w14:paraId="32307F51" w14:textId="77777777" w:rsidR="00BE3838" w:rsidRDefault="00BE3838">
            <w:pPr>
              <w:spacing w:after="0"/>
              <w:rPr>
                <w:rFonts w:ascii="Arial" w:hAnsi="Arial" w:cs="Arial"/>
                <w:b/>
                <w:bCs/>
                <w:sz w:val="20"/>
                <w:szCs w:val="20"/>
                <w:lang w:eastAsia="en-US"/>
              </w:rPr>
            </w:pPr>
          </w:p>
        </w:tc>
        <w:tc>
          <w:tcPr>
            <w:tcW w:w="1963" w:type="dxa"/>
            <w:tcMar>
              <w:top w:w="0" w:type="dxa"/>
              <w:left w:w="108" w:type="dxa"/>
              <w:bottom w:w="0" w:type="dxa"/>
              <w:right w:w="108" w:type="dxa"/>
            </w:tcMar>
            <w:hideMark/>
          </w:tcPr>
          <w:p w14:paraId="09911E78" w14:textId="77777777" w:rsidR="00BE3838" w:rsidRDefault="00BE3838">
            <w:pPr>
              <w:spacing w:after="0"/>
              <w:rPr>
                <w:rFonts w:ascii="Arial" w:hAnsi="Arial" w:cs="Arial"/>
                <w:b/>
                <w:bCs/>
                <w:sz w:val="20"/>
                <w:szCs w:val="20"/>
              </w:rPr>
            </w:pPr>
            <w:r>
              <w:rPr>
                <w:rFonts w:ascii="Arial" w:hAnsi="Arial" w:cs="Arial"/>
                <w:b/>
                <w:bCs/>
                <w:sz w:val="20"/>
                <w:szCs w:val="20"/>
                <w:lang w:eastAsia="en-US"/>
              </w:rPr>
              <w:t>Model Evaluation Question (MEQ)</w:t>
            </w:r>
          </w:p>
        </w:tc>
        <w:tc>
          <w:tcPr>
            <w:tcW w:w="5492" w:type="dxa"/>
            <w:gridSpan w:val="5"/>
            <w:tcMar>
              <w:top w:w="0" w:type="dxa"/>
              <w:left w:w="108" w:type="dxa"/>
              <w:bottom w:w="0" w:type="dxa"/>
              <w:right w:w="108" w:type="dxa"/>
            </w:tcMar>
          </w:tcPr>
          <w:p w14:paraId="1F4AA57B" w14:textId="77777777" w:rsidR="00BE3838" w:rsidRPr="0008499E" w:rsidRDefault="00BE3838">
            <w:pPr>
              <w:pStyle w:val="ListBullet2"/>
              <w:numPr>
                <w:ilvl w:val="0"/>
                <w:numId w:val="0"/>
              </w:numPr>
              <w:tabs>
                <w:tab w:val="left" w:pos="720"/>
              </w:tabs>
              <w:spacing w:before="0" w:after="0"/>
            </w:pPr>
            <w:r w:rsidRPr="0008499E">
              <w:t xml:space="preserve">Using a maximum of 4 sides of A4 describe the commitment your organisation will make to ensure that opportunities under the contract deliver the Policy Outcome and Award Criteria. Please include: </w:t>
            </w:r>
          </w:p>
          <w:p w14:paraId="0DBB28E4" w14:textId="77777777" w:rsidR="00BE3838" w:rsidRPr="0008499E" w:rsidRDefault="00BE3838">
            <w:pPr>
              <w:pStyle w:val="ListBullet2"/>
              <w:numPr>
                <w:ilvl w:val="0"/>
                <w:numId w:val="0"/>
              </w:numPr>
              <w:tabs>
                <w:tab w:val="left" w:pos="720"/>
              </w:tabs>
              <w:spacing w:before="0" w:after="0"/>
            </w:pPr>
            <w:r w:rsidRPr="0008499E">
              <w:t xml:space="preserve">● your ‘Method Statement’, stating how you will achieve this and how your commitment meets the Award Criteria, and </w:t>
            </w:r>
          </w:p>
          <w:p w14:paraId="601C780F" w14:textId="77777777" w:rsidR="00BE3838" w:rsidRPr="0008499E" w:rsidRDefault="00BE3838">
            <w:pPr>
              <w:pStyle w:val="ListBullet2"/>
              <w:numPr>
                <w:ilvl w:val="0"/>
                <w:numId w:val="0"/>
              </w:numPr>
              <w:tabs>
                <w:tab w:val="left" w:pos="720"/>
              </w:tabs>
              <w:spacing w:before="0" w:after="0"/>
            </w:pPr>
            <w:r w:rsidRPr="0008499E">
              <w:t xml:space="preserve">● a timed project plan and process, including how you will implement your commitment and by when. Also, how you will monitor, measure and report on your commitments/the impact of your proposals. </w:t>
            </w:r>
          </w:p>
          <w:p w14:paraId="3F36D15C" w14:textId="77777777" w:rsidR="00BE3838" w:rsidRPr="0008499E" w:rsidRDefault="00BE3838">
            <w:pPr>
              <w:pStyle w:val="ListBullet2"/>
              <w:numPr>
                <w:ilvl w:val="0"/>
                <w:numId w:val="0"/>
              </w:numPr>
              <w:tabs>
                <w:tab w:val="left" w:pos="720"/>
              </w:tabs>
              <w:spacing w:before="0" w:after="0"/>
            </w:pPr>
            <w:r w:rsidRPr="0008499E">
              <w:t xml:space="preserve">You should include but not be limited to: </w:t>
            </w:r>
          </w:p>
          <w:p w14:paraId="350A7E34" w14:textId="77777777" w:rsidR="00BE3838" w:rsidRPr="0008499E" w:rsidRDefault="00BE3838">
            <w:pPr>
              <w:pStyle w:val="ListBullet2"/>
              <w:numPr>
                <w:ilvl w:val="0"/>
                <w:numId w:val="0"/>
              </w:numPr>
              <w:tabs>
                <w:tab w:val="left" w:pos="720"/>
              </w:tabs>
              <w:spacing w:before="0" w:after="0"/>
            </w:pPr>
            <w:r w:rsidRPr="0008499E">
              <w:t xml:space="preserve">○ timed action plan </w:t>
            </w:r>
          </w:p>
          <w:p w14:paraId="6E986B2D" w14:textId="77777777" w:rsidR="00BE3838" w:rsidRPr="0008499E" w:rsidRDefault="00BE3838">
            <w:pPr>
              <w:pStyle w:val="ListBullet2"/>
              <w:numPr>
                <w:ilvl w:val="0"/>
                <w:numId w:val="0"/>
              </w:numPr>
              <w:tabs>
                <w:tab w:val="left" w:pos="720"/>
              </w:tabs>
              <w:spacing w:before="0" w:after="0"/>
            </w:pPr>
            <w:r w:rsidRPr="0008499E">
              <w:t xml:space="preserve">○ use of metrics </w:t>
            </w:r>
          </w:p>
          <w:p w14:paraId="685498D4" w14:textId="77777777" w:rsidR="00BE3838" w:rsidRPr="0008499E" w:rsidRDefault="00BE3838">
            <w:pPr>
              <w:pStyle w:val="ListBullet2"/>
              <w:numPr>
                <w:ilvl w:val="0"/>
                <w:numId w:val="0"/>
              </w:numPr>
              <w:tabs>
                <w:tab w:val="left" w:pos="720"/>
              </w:tabs>
              <w:spacing w:before="0" w:after="0"/>
            </w:pPr>
            <w:r w:rsidRPr="0008499E">
              <w:t>○ tools/processes used to gather data</w:t>
            </w:r>
          </w:p>
          <w:p w14:paraId="1077E40C" w14:textId="77777777" w:rsidR="00BE3838" w:rsidRPr="0008499E" w:rsidRDefault="00BE3838">
            <w:pPr>
              <w:pStyle w:val="ListBullet2"/>
              <w:numPr>
                <w:ilvl w:val="0"/>
                <w:numId w:val="0"/>
              </w:numPr>
              <w:tabs>
                <w:tab w:val="left" w:pos="720"/>
              </w:tabs>
              <w:spacing w:before="0" w:after="0"/>
            </w:pPr>
            <w:r w:rsidRPr="0008499E">
              <w:t xml:space="preserve">○ reporting </w:t>
            </w:r>
          </w:p>
          <w:p w14:paraId="62744A78" w14:textId="77777777" w:rsidR="00BE3838" w:rsidRPr="0008499E" w:rsidRDefault="00BE3838">
            <w:pPr>
              <w:pStyle w:val="ListBullet2"/>
              <w:numPr>
                <w:ilvl w:val="0"/>
                <w:numId w:val="0"/>
              </w:numPr>
              <w:tabs>
                <w:tab w:val="left" w:pos="720"/>
              </w:tabs>
              <w:spacing w:before="0" w:after="0"/>
            </w:pPr>
            <w:r w:rsidRPr="0008499E">
              <w:t xml:space="preserve">○ feedback and improvement </w:t>
            </w:r>
          </w:p>
          <w:p w14:paraId="2259BA95" w14:textId="77777777" w:rsidR="00BE3838" w:rsidRPr="0008499E" w:rsidRDefault="00BE3838">
            <w:pPr>
              <w:pStyle w:val="ListBullet2"/>
              <w:numPr>
                <w:ilvl w:val="0"/>
                <w:numId w:val="0"/>
              </w:numPr>
              <w:tabs>
                <w:tab w:val="left" w:pos="720"/>
              </w:tabs>
              <w:spacing w:before="0" w:after="0"/>
            </w:pPr>
            <w:r w:rsidRPr="0008499E">
              <w:t xml:space="preserve">○ transparency </w:t>
            </w:r>
          </w:p>
          <w:p w14:paraId="6757A990" w14:textId="77777777" w:rsidR="00BE3838" w:rsidRPr="0008499E" w:rsidRDefault="00BE3838">
            <w:pPr>
              <w:pStyle w:val="ListBullet2"/>
              <w:numPr>
                <w:ilvl w:val="0"/>
                <w:numId w:val="0"/>
              </w:numPr>
              <w:tabs>
                <w:tab w:val="left" w:pos="720"/>
              </w:tabs>
              <w:spacing w:before="0" w:after="0"/>
              <w:rPr>
                <w:sz w:val="20"/>
                <w:szCs w:val="20"/>
                <w:lang w:eastAsia="en-US"/>
              </w:rPr>
            </w:pPr>
            <w:r w:rsidRPr="0008499E">
              <w:t xml:space="preserve">● how you will influence staff, suppliers, customers and communities through the delivery of the contract to support the Policy Outcome, </w:t>
            </w:r>
            <w:proofErr w:type="gramStart"/>
            <w:r w:rsidRPr="0008499E">
              <w:t>e.g.</w:t>
            </w:r>
            <w:proofErr w:type="gramEnd"/>
            <w:r w:rsidRPr="0008499E">
              <w:t xml:space="preserve"> engagement, co-design/creation, training and education, partnering/collaborating, volunteering</w:t>
            </w:r>
          </w:p>
        </w:tc>
      </w:tr>
      <w:tr w:rsidR="00BE3838" w14:paraId="71117CBD" w14:textId="77777777">
        <w:trPr>
          <w:jc w:val="center"/>
        </w:trPr>
        <w:tc>
          <w:tcPr>
            <w:tcW w:w="0" w:type="auto"/>
            <w:vMerge/>
            <w:vAlign w:val="center"/>
            <w:hideMark/>
          </w:tcPr>
          <w:p w14:paraId="083EB14A" w14:textId="77777777" w:rsidR="00BE3838" w:rsidRDefault="00BE3838">
            <w:pPr>
              <w:spacing w:after="0"/>
              <w:rPr>
                <w:rFonts w:eastAsia="Calibri"/>
                <w:sz w:val="20"/>
                <w:szCs w:val="20"/>
                <w:lang w:eastAsia="en-US"/>
              </w:rPr>
            </w:pPr>
          </w:p>
        </w:tc>
        <w:tc>
          <w:tcPr>
            <w:tcW w:w="0" w:type="auto"/>
            <w:vMerge/>
            <w:vAlign w:val="center"/>
            <w:hideMark/>
          </w:tcPr>
          <w:p w14:paraId="68240ED1" w14:textId="77777777" w:rsidR="00BE3838" w:rsidRDefault="00BE3838">
            <w:pPr>
              <w:spacing w:after="0"/>
              <w:rPr>
                <w:rFonts w:eastAsia="Calibri"/>
                <w:b/>
                <w:bCs/>
                <w:sz w:val="20"/>
                <w:szCs w:val="20"/>
                <w:lang w:eastAsia="en-US"/>
              </w:rPr>
            </w:pPr>
          </w:p>
        </w:tc>
        <w:tc>
          <w:tcPr>
            <w:tcW w:w="533" w:type="dxa"/>
            <w:vMerge/>
            <w:vAlign w:val="center"/>
            <w:hideMark/>
          </w:tcPr>
          <w:p w14:paraId="4A5944D6" w14:textId="77777777" w:rsidR="00BE3838" w:rsidRDefault="00BE3838">
            <w:pPr>
              <w:spacing w:after="0"/>
              <w:rPr>
                <w:rFonts w:eastAsia="Calibri"/>
                <w:b/>
                <w:bCs/>
                <w:color w:val="FF0000"/>
                <w:sz w:val="20"/>
                <w:szCs w:val="20"/>
                <w:lang w:eastAsia="en-US"/>
              </w:rPr>
            </w:pPr>
          </w:p>
        </w:tc>
        <w:tc>
          <w:tcPr>
            <w:tcW w:w="1963" w:type="dxa"/>
            <w:tcMar>
              <w:top w:w="0" w:type="dxa"/>
              <w:left w:w="108" w:type="dxa"/>
              <w:bottom w:w="0" w:type="dxa"/>
              <w:right w:w="108" w:type="dxa"/>
            </w:tcMar>
            <w:vAlign w:val="center"/>
            <w:hideMark/>
          </w:tcPr>
          <w:p w14:paraId="5DB2A892" w14:textId="77777777" w:rsidR="00BE3838" w:rsidRDefault="00BE3838">
            <w:pPr>
              <w:spacing w:after="0"/>
              <w:rPr>
                <w:b/>
                <w:bCs/>
                <w:sz w:val="20"/>
                <w:szCs w:val="20"/>
                <w:lang w:eastAsia="en-US"/>
              </w:rPr>
            </w:pPr>
            <w:r>
              <w:rPr>
                <w:b/>
                <w:bCs/>
                <w:sz w:val="20"/>
                <w:szCs w:val="20"/>
              </w:rPr>
              <w:t>Sub-Criteria for MAC:</w:t>
            </w:r>
          </w:p>
        </w:tc>
        <w:tc>
          <w:tcPr>
            <w:tcW w:w="5492" w:type="dxa"/>
            <w:gridSpan w:val="5"/>
            <w:tcMar>
              <w:top w:w="0" w:type="dxa"/>
              <w:left w:w="108" w:type="dxa"/>
              <w:bottom w:w="0" w:type="dxa"/>
              <w:right w:w="108" w:type="dxa"/>
            </w:tcMar>
            <w:hideMark/>
          </w:tcPr>
          <w:p w14:paraId="29F9D949" w14:textId="77777777" w:rsidR="00BE3838" w:rsidRDefault="00BE3838">
            <w:pPr>
              <w:pStyle w:val="ListBullet2"/>
              <w:numPr>
                <w:ilvl w:val="0"/>
                <w:numId w:val="0"/>
              </w:numPr>
              <w:tabs>
                <w:tab w:val="left" w:pos="720"/>
              </w:tabs>
              <w:spacing w:before="0" w:after="0"/>
              <w:ind w:left="30"/>
              <w:rPr>
                <w:sz w:val="20"/>
                <w:szCs w:val="20"/>
                <w:lang w:eastAsia="en-US"/>
              </w:rPr>
            </w:pPr>
            <w:r>
              <w:t>Tackling workforce inequality</w:t>
            </w:r>
          </w:p>
        </w:tc>
      </w:tr>
      <w:tr w:rsidR="00BE3838" w14:paraId="6BE72AD9" w14:textId="77777777">
        <w:trPr>
          <w:trHeight w:val="2527"/>
          <w:jc w:val="center"/>
        </w:trPr>
        <w:tc>
          <w:tcPr>
            <w:tcW w:w="0" w:type="auto"/>
            <w:vMerge/>
            <w:vAlign w:val="center"/>
            <w:hideMark/>
          </w:tcPr>
          <w:p w14:paraId="46EB59D8" w14:textId="77777777" w:rsidR="00BE3838" w:rsidRDefault="00BE3838">
            <w:pPr>
              <w:spacing w:after="0"/>
              <w:rPr>
                <w:rFonts w:eastAsia="Calibri"/>
                <w:sz w:val="20"/>
                <w:szCs w:val="20"/>
                <w:lang w:eastAsia="en-US"/>
              </w:rPr>
            </w:pPr>
          </w:p>
        </w:tc>
        <w:tc>
          <w:tcPr>
            <w:tcW w:w="0" w:type="auto"/>
            <w:vMerge/>
            <w:vAlign w:val="center"/>
            <w:hideMark/>
          </w:tcPr>
          <w:p w14:paraId="4DE27E9F" w14:textId="77777777" w:rsidR="00BE3838" w:rsidRDefault="00BE3838">
            <w:pPr>
              <w:spacing w:after="0"/>
              <w:rPr>
                <w:rFonts w:eastAsia="Calibri"/>
                <w:b/>
                <w:bCs/>
                <w:sz w:val="20"/>
                <w:szCs w:val="20"/>
                <w:lang w:eastAsia="en-US"/>
              </w:rPr>
            </w:pPr>
          </w:p>
        </w:tc>
        <w:tc>
          <w:tcPr>
            <w:tcW w:w="533" w:type="dxa"/>
            <w:vMerge/>
            <w:vAlign w:val="center"/>
            <w:hideMark/>
          </w:tcPr>
          <w:p w14:paraId="05207AB9" w14:textId="77777777" w:rsidR="00BE3838" w:rsidRDefault="00BE3838">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4A10C055" w14:textId="77777777" w:rsidR="00BE3838" w:rsidRDefault="00BE3838">
            <w:pPr>
              <w:spacing w:after="0"/>
              <w:rPr>
                <w:b/>
                <w:bCs/>
                <w:sz w:val="20"/>
                <w:szCs w:val="20"/>
                <w:lang w:eastAsia="en-US"/>
              </w:rPr>
            </w:pPr>
            <w:r>
              <w:rPr>
                <w:b/>
                <w:bCs/>
                <w:sz w:val="20"/>
                <w:szCs w:val="20"/>
              </w:rPr>
              <w:t>Model Response Guidance:</w:t>
            </w:r>
          </w:p>
        </w:tc>
        <w:tc>
          <w:tcPr>
            <w:tcW w:w="5492" w:type="dxa"/>
            <w:gridSpan w:val="5"/>
            <w:tcMar>
              <w:top w:w="0" w:type="dxa"/>
              <w:left w:w="108" w:type="dxa"/>
              <w:bottom w:w="0" w:type="dxa"/>
              <w:right w:w="108" w:type="dxa"/>
            </w:tcMar>
            <w:hideMark/>
          </w:tcPr>
          <w:p w14:paraId="7FAF4E66" w14:textId="77777777" w:rsidR="00BE3838" w:rsidRDefault="00BE3838">
            <w:pPr>
              <w:pStyle w:val="ListBullet2"/>
              <w:numPr>
                <w:ilvl w:val="0"/>
                <w:numId w:val="0"/>
              </w:numPr>
              <w:tabs>
                <w:tab w:val="left" w:pos="720"/>
              </w:tabs>
              <w:spacing w:before="0" w:after="0"/>
              <w:ind w:left="30"/>
            </w:pPr>
            <w:r>
              <w:t xml:space="preserve">Activities that demonstrate and describe the tenderer’s existing or planned: </w:t>
            </w:r>
          </w:p>
          <w:p w14:paraId="035F90E0" w14:textId="77777777" w:rsidR="00BE3838" w:rsidRDefault="00BE3838">
            <w:pPr>
              <w:pStyle w:val="ListBullet2"/>
              <w:numPr>
                <w:ilvl w:val="0"/>
                <w:numId w:val="0"/>
              </w:numPr>
              <w:tabs>
                <w:tab w:val="left" w:pos="720"/>
              </w:tabs>
              <w:spacing w:before="0" w:after="0"/>
              <w:ind w:left="30"/>
            </w:pPr>
            <w:r>
              <w:t xml:space="preserve">● Understanding of the issues affecting inequality in employment, skills and pay in the market, </w:t>
            </w:r>
            <w:proofErr w:type="gramStart"/>
            <w:r>
              <w:t>industry</w:t>
            </w:r>
            <w:proofErr w:type="gramEnd"/>
            <w:r>
              <w:t xml:space="preserve"> or sector relevant to the contract, and in the tenderer’s own organisation and those of its key sub-contractors. </w:t>
            </w:r>
          </w:p>
          <w:p w14:paraId="0445918F" w14:textId="77777777" w:rsidR="00BE3838" w:rsidRDefault="00BE3838">
            <w:pPr>
              <w:pStyle w:val="ListBullet2"/>
              <w:numPr>
                <w:ilvl w:val="0"/>
                <w:numId w:val="0"/>
              </w:numPr>
              <w:tabs>
                <w:tab w:val="left" w:pos="720"/>
              </w:tabs>
              <w:spacing w:before="0" w:after="0"/>
              <w:ind w:left="30"/>
            </w:pPr>
            <w:r>
              <w:t xml:space="preserve">● Measures to tackle inequality in employment, skills and pay in the contract workforce. </w:t>
            </w:r>
          </w:p>
          <w:p w14:paraId="7BEDC68E" w14:textId="77777777" w:rsidR="00BE3838" w:rsidRDefault="00BE3838">
            <w:pPr>
              <w:pStyle w:val="Default"/>
              <w:adjustRightInd/>
              <w:rPr>
                <w:sz w:val="20"/>
                <w:szCs w:val="20"/>
              </w:rPr>
            </w:pPr>
          </w:p>
        </w:tc>
      </w:tr>
      <w:tr w:rsidR="00BE3838" w14:paraId="42195660" w14:textId="77777777">
        <w:trPr>
          <w:trHeight w:val="1259"/>
          <w:jc w:val="center"/>
        </w:trPr>
        <w:tc>
          <w:tcPr>
            <w:tcW w:w="0" w:type="auto"/>
            <w:vMerge/>
            <w:vAlign w:val="center"/>
            <w:hideMark/>
          </w:tcPr>
          <w:p w14:paraId="1E63AB03" w14:textId="77777777" w:rsidR="00BE3838" w:rsidRDefault="00BE3838">
            <w:pPr>
              <w:spacing w:after="0"/>
              <w:rPr>
                <w:rFonts w:eastAsia="Calibri"/>
                <w:sz w:val="20"/>
                <w:szCs w:val="20"/>
                <w:lang w:eastAsia="en-US"/>
              </w:rPr>
            </w:pPr>
          </w:p>
        </w:tc>
        <w:tc>
          <w:tcPr>
            <w:tcW w:w="0" w:type="auto"/>
            <w:vMerge/>
            <w:vAlign w:val="center"/>
            <w:hideMark/>
          </w:tcPr>
          <w:p w14:paraId="70A46662" w14:textId="77777777" w:rsidR="00BE3838" w:rsidRDefault="00BE3838">
            <w:pPr>
              <w:spacing w:after="0"/>
              <w:rPr>
                <w:rFonts w:eastAsia="Calibri"/>
                <w:b/>
                <w:bCs/>
                <w:sz w:val="20"/>
                <w:szCs w:val="20"/>
                <w:lang w:eastAsia="en-US"/>
              </w:rPr>
            </w:pPr>
          </w:p>
        </w:tc>
        <w:tc>
          <w:tcPr>
            <w:tcW w:w="533" w:type="dxa"/>
            <w:vMerge/>
            <w:vAlign w:val="center"/>
            <w:hideMark/>
          </w:tcPr>
          <w:p w14:paraId="6DF8A4B3" w14:textId="77777777" w:rsidR="00BE3838" w:rsidRDefault="00BE3838">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76D364D4" w14:textId="77777777" w:rsidR="00BE3838" w:rsidRDefault="00BE3838">
            <w:pPr>
              <w:spacing w:after="0"/>
              <w:rPr>
                <w:b/>
                <w:bCs/>
                <w:sz w:val="20"/>
                <w:szCs w:val="20"/>
                <w:lang w:eastAsia="en-US"/>
              </w:rPr>
            </w:pPr>
            <w:r>
              <w:rPr>
                <w:b/>
                <w:bCs/>
                <w:sz w:val="20"/>
                <w:szCs w:val="20"/>
              </w:rPr>
              <w:t>Illustrative examples:</w:t>
            </w:r>
          </w:p>
        </w:tc>
        <w:tc>
          <w:tcPr>
            <w:tcW w:w="5492" w:type="dxa"/>
            <w:gridSpan w:val="5"/>
            <w:tcMar>
              <w:top w:w="0" w:type="dxa"/>
              <w:left w:w="108" w:type="dxa"/>
              <w:bottom w:w="0" w:type="dxa"/>
              <w:right w:w="108" w:type="dxa"/>
            </w:tcMar>
            <w:hideMark/>
          </w:tcPr>
          <w:p w14:paraId="26D01852" w14:textId="77777777" w:rsidR="00BE3838" w:rsidRDefault="00BE3838">
            <w:pPr>
              <w:pStyle w:val="ListBullet2"/>
              <w:numPr>
                <w:ilvl w:val="0"/>
                <w:numId w:val="0"/>
              </w:numPr>
              <w:tabs>
                <w:tab w:val="left" w:pos="720"/>
              </w:tabs>
              <w:spacing w:before="0" w:after="0"/>
              <w:ind w:left="30"/>
            </w:pPr>
            <w:r>
              <w:t xml:space="preserve">Illustrative examples: </w:t>
            </w:r>
          </w:p>
          <w:p w14:paraId="1841CCA5" w14:textId="77777777" w:rsidR="00BE3838" w:rsidRDefault="00BE3838">
            <w:pPr>
              <w:pStyle w:val="ListBullet2"/>
              <w:numPr>
                <w:ilvl w:val="0"/>
                <w:numId w:val="0"/>
              </w:numPr>
              <w:tabs>
                <w:tab w:val="left" w:pos="720"/>
              </w:tabs>
              <w:spacing w:before="0" w:after="0"/>
              <w:ind w:left="30"/>
            </w:pPr>
            <w:r>
              <w:t xml:space="preserve">○ Inclusive and accessible recruitment practices, and retention-focussed activities. </w:t>
            </w:r>
          </w:p>
          <w:p w14:paraId="2F549B07" w14:textId="77777777" w:rsidR="00BE3838" w:rsidRDefault="00BE3838">
            <w:pPr>
              <w:pStyle w:val="ListBullet2"/>
              <w:numPr>
                <w:ilvl w:val="0"/>
                <w:numId w:val="0"/>
              </w:numPr>
              <w:tabs>
                <w:tab w:val="left" w:pos="720"/>
              </w:tabs>
              <w:spacing w:before="0" w:after="0"/>
              <w:ind w:left="30"/>
            </w:pPr>
            <w:r>
              <w:t xml:space="preserve">○ Offering a range of quality opportunities with routes of progression if appropriate, </w:t>
            </w:r>
            <w:proofErr w:type="gramStart"/>
            <w:r>
              <w:t>e.g.</w:t>
            </w:r>
            <w:proofErr w:type="gramEnd"/>
            <w:r>
              <w:t xml:space="preserve"> T Level industry placements, students supported into higher level apprenticeships. </w:t>
            </w:r>
          </w:p>
          <w:p w14:paraId="5BCC2126" w14:textId="77777777" w:rsidR="00BE3838" w:rsidRDefault="00BE3838">
            <w:pPr>
              <w:pStyle w:val="ListBullet2"/>
              <w:numPr>
                <w:ilvl w:val="0"/>
                <w:numId w:val="0"/>
              </w:numPr>
              <w:tabs>
                <w:tab w:val="left" w:pos="720"/>
              </w:tabs>
              <w:spacing w:before="0" w:after="0"/>
              <w:ind w:left="30"/>
            </w:pPr>
            <w:r>
              <w:t xml:space="preserve">○ Working conditions which promote an inclusive working environment and promote retention and progression. </w:t>
            </w:r>
          </w:p>
          <w:p w14:paraId="4120A531" w14:textId="77777777" w:rsidR="00BE3838" w:rsidRDefault="00BE3838">
            <w:pPr>
              <w:pStyle w:val="ListBullet2"/>
              <w:numPr>
                <w:ilvl w:val="0"/>
                <w:numId w:val="0"/>
              </w:numPr>
              <w:tabs>
                <w:tab w:val="left" w:pos="720"/>
              </w:tabs>
              <w:spacing w:before="0" w:after="0"/>
              <w:ind w:left="30"/>
            </w:pPr>
            <w:r>
              <w:t xml:space="preserve">○ Demonstrating how working conditions promote an inclusive working environment and promote retention and progression. </w:t>
            </w:r>
          </w:p>
          <w:p w14:paraId="1C6E2258" w14:textId="77777777" w:rsidR="00BE3838" w:rsidRDefault="00BE3838">
            <w:pPr>
              <w:pStyle w:val="ListBullet2"/>
              <w:numPr>
                <w:ilvl w:val="0"/>
                <w:numId w:val="0"/>
              </w:numPr>
              <w:tabs>
                <w:tab w:val="left" w:pos="720"/>
              </w:tabs>
              <w:spacing w:before="0" w:after="0"/>
              <w:ind w:left="30"/>
            </w:pPr>
            <w:r>
              <w:t>○ A time-bound action plan informed by monitoring to ensure employers have a workforce that proportionately reflects the diversity of the communities in which they operate, at every level.</w:t>
            </w:r>
          </w:p>
          <w:p w14:paraId="48283FC4" w14:textId="77777777" w:rsidR="00BE3838" w:rsidRDefault="00BE3838">
            <w:pPr>
              <w:pStyle w:val="ListBullet2"/>
              <w:numPr>
                <w:ilvl w:val="0"/>
                <w:numId w:val="0"/>
              </w:numPr>
              <w:tabs>
                <w:tab w:val="left" w:pos="720"/>
              </w:tabs>
              <w:spacing w:before="0" w:after="0"/>
              <w:ind w:left="30"/>
            </w:pPr>
            <w:r>
              <w:t xml:space="preserve">○ Including multiple women, or others with protected characteristics, in shortlists for recruitment and promotions. </w:t>
            </w:r>
          </w:p>
          <w:p w14:paraId="4B232C14" w14:textId="77777777" w:rsidR="00BE3838" w:rsidRDefault="00BE3838">
            <w:pPr>
              <w:pStyle w:val="ListBullet2"/>
              <w:numPr>
                <w:ilvl w:val="0"/>
                <w:numId w:val="0"/>
              </w:numPr>
              <w:tabs>
                <w:tab w:val="left" w:pos="720"/>
              </w:tabs>
              <w:spacing w:before="0" w:after="0"/>
              <w:ind w:left="30"/>
            </w:pPr>
            <w:r>
              <w:lastRenderedPageBreak/>
              <w:t xml:space="preserve">○ Using skill-based assessment tasks in recruitment. ○ Using structured interviews for recruitment and promotions. </w:t>
            </w:r>
          </w:p>
          <w:p w14:paraId="1F5EC7FF" w14:textId="77777777" w:rsidR="00BE3838" w:rsidRDefault="00BE3838">
            <w:pPr>
              <w:pStyle w:val="ListBullet2"/>
              <w:numPr>
                <w:ilvl w:val="0"/>
                <w:numId w:val="0"/>
              </w:numPr>
              <w:tabs>
                <w:tab w:val="left" w:pos="720"/>
              </w:tabs>
              <w:spacing w:before="0" w:after="0"/>
              <w:ind w:left="30"/>
            </w:pPr>
            <w:r>
              <w:t xml:space="preserve">○ Introducing transparency to promotion, pay and reward processes. </w:t>
            </w:r>
          </w:p>
          <w:p w14:paraId="122B351E" w14:textId="77777777" w:rsidR="00BE3838" w:rsidRDefault="00BE3838">
            <w:pPr>
              <w:pStyle w:val="ListBullet2"/>
              <w:numPr>
                <w:ilvl w:val="0"/>
                <w:numId w:val="0"/>
              </w:numPr>
              <w:tabs>
                <w:tab w:val="left" w:pos="720"/>
              </w:tabs>
              <w:spacing w:before="0" w:after="0"/>
              <w:ind w:left="30"/>
            </w:pPr>
            <w:r>
              <w:t>○ Positive action schemes in place to address under-representation in certain pay grades.</w:t>
            </w:r>
          </w:p>
          <w:p w14:paraId="1EA16B36" w14:textId="77777777" w:rsidR="00BE3838" w:rsidRDefault="00BE3838">
            <w:pPr>
              <w:pStyle w:val="ListBullet2"/>
              <w:numPr>
                <w:ilvl w:val="0"/>
                <w:numId w:val="0"/>
              </w:numPr>
              <w:tabs>
                <w:tab w:val="left" w:pos="720"/>
              </w:tabs>
              <w:spacing w:before="0" w:after="0"/>
              <w:ind w:left="30"/>
            </w:pPr>
            <w:r>
              <w:t xml:space="preserve"> ○ Jobs at all levels open to flexible working from day one for all workers. </w:t>
            </w:r>
          </w:p>
          <w:p w14:paraId="319AA9A5" w14:textId="77777777" w:rsidR="00BE3838" w:rsidRDefault="00BE3838">
            <w:pPr>
              <w:pStyle w:val="ListBullet2"/>
              <w:numPr>
                <w:ilvl w:val="0"/>
                <w:numId w:val="0"/>
              </w:numPr>
              <w:tabs>
                <w:tab w:val="left" w:pos="720"/>
              </w:tabs>
              <w:spacing w:before="0" w:after="0"/>
              <w:ind w:left="30"/>
            </w:pPr>
            <w:r>
              <w:t xml:space="preserve">○ Collection and publication of retention rates, </w:t>
            </w:r>
            <w:proofErr w:type="gramStart"/>
            <w:r>
              <w:t>e.g.</w:t>
            </w:r>
            <w:proofErr w:type="gramEnd"/>
            <w:r>
              <w:t xml:space="preserve"> for pregnant women and new mothers, or for others with protected characteristics.</w:t>
            </w:r>
          </w:p>
          <w:p w14:paraId="156AED2B" w14:textId="77777777" w:rsidR="00BE3838" w:rsidRDefault="00BE3838">
            <w:pPr>
              <w:pStyle w:val="Default"/>
              <w:adjustRightInd/>
              <w:rPr>
                <w:sz w:val="20"/>
                <w:szCs w:val="20"/>
              </w:rPr>
            </w:pPr>
            <w:r>
              <w:t xml:space="preserve">○ </w:t>
            </w:r>
            <w:r w:rsidRPr="0008499E">
              <w:rPr>
                <w:sz w:val="22"/>
                <w:szCs w:val="22"/>
              </w:rPr>
              <w:t>Regular equal pay audits conducted</w:t>
            </w:r>
          </w:p>
        </w:tc>
      </w:tr>
      <w:tr w:rsidR="00BE3838" w14:paraId="1A16E062" w14:textId="77777777">
        <w:trPr>
          <w:jc w:val="center"/>
        </w:trPr>
        <w:tc>
          <w:tcPr>
            <w:tcW w:w="0" w:type="auto"/>
            <w:vMerge/>
            <w:vAlign w:val="center"/>
            <w:hideMark/>
          </w:tcPr>
          <w:p w14:paraId="61136CDA" w14:textId="77777777" w:rsidR="00BE3838" w:rsidRDefault="00BE3838">
            <w:pPr>
              <w:spacing w:after="0"/>
              <w:rPr>
                <w:rFonts w:eastAsia="Calibri"/>
                <w:sz w:val="20"/>
                <w:szCs w:val="20"/>
                <w:lang w:eastAsia="en-US"/>
              </w:rPr>
            </w:pPr>
          </w:p>
        </w:tc>
        <w:tc>
          <w:tcPr>
            <w:tcW w:w="0" w:type="auto"/>
            <w:vMerge/>
            <w:vAlign w:val="center"/>
            <w:hideMark/>
          </w:tcPr>
          <w:p w14:paraId="4143C814" w14:textId="77777777" w:rsidR="00BE3838" w:rsidRDefault="00BE3838">
            <w:pPr>
              <w:spacing w:after="0"/>
              <w:rPr>
                <w:rFonts w:eastAsia="Calibri"/>
                <w:b/>
                <w:bCs/>
                <w:sz w:val="20"/>
                <w:szCs w:val="20"/>
                <w:lang w:eastAsia="en-US"/>
              </w:rPr>
            </w:pPr>
          </w:p>
        </w:tc>
        <w:tc>
          <w:tcPr>
            <w:tcW w:w="533" w:type="dxa"/>
            <w:vMerge/>
            <w:vAlign w:val="center"/>
            <w:hideMark/>
          </w:tcPr>
          <w:p w14:paraId="605F7BC8" w14:textId="77777777" w:rsidR="00BE3838" w:rsidRDefault="00BE3838">
            <w:pPr>
              <w:spacing w:after="0"/>
              <w:rPr>
                <w:rFonts w:eastAsia="Calibri"/>
                <w:b/>
                <w:bCs/>
                <w:color w:val="FF0000"/>
                <w:sz w:val="20"/>
                <w:szCs w:val="20"/>
                <w:lang w:eastAsia="en-US"/>
              </w:rPr>
            </w:pPr>
          </w:p>
        </w:tc>
        <w:tc>
          <w:tcPr>
            <w:tcW w:w="1963" w:type="dxa"/>
            <w:tcMar>
              <w:top w:w="0" w:type="dxa"/>
              <w:left w:w="108" w:type="dxa"/>
              <w:bottom w:w="0" w:type="dxa"/>
              <w:right w:w="108" w:type="dxa"/>
            </w:tcMar>
            <w:hideMark/>
          </w:tcPr>
          <w:p w14:paraId="4A1CA3AA" w14:textId="77777777" w:rsidR="00BE3838" w:rsidRDefault="00BE3838">
            <w:pPr>
              <w:spacing w:after="0"/>
              <w:rPr>
                <w:b/>
                <w:bCs/>
                <w:sz w:val="20"/>
                <w:szCs w:val="20"/>
                <w:lang w:eastAsia="en-US"/>
              </w:rPr>
            </w:pPr>
            <w:r>
              <w:rPr>
                <w:b/>
                <w:bCs/>
                <w:sz w:val="20"/>
                <w:szCs w:val="20"/>
              </w:rPr>
              <w:t>Standard Reporting Metrics</w:t>
            </w:r>
          </w:p>
        </w:tc>
        <w:tc>
          <w:tcPr>
            <w:tcW w:w="5492" w:type="dxa"/>
            <w:gridSpan w:val="5"/>
            <w:tcMar>
              <w:top w:w="0" w:type="dxa"/>
              <w:left w:w="108" w:type="dxa"/>
              <w:bottom w:w="0" w:type="dxa"/>
              <w:right w:w="108" w:type="dxa"/>
            </w:tcMar>
          </w:tcPr>
          <w:p w14:paraId="47BF7BD6" w14:textId="77777777" w:rsidR="00BE3838" w:rsidRDefault="00BE3838">
            <w:pPr>
              <w:pStyle w:val="Default"/>
              <w:adjustRightInd/>
              <w:rPr>
                <w:sz w:val="22"/>
                <w:szCs w:val="22"/>
              </w:rPr>
            </w:pPr>
            <w:r w:rsidRPr="00DA294C">
              <w:rPr>
                <w:sz w:val="22"/>
                <w:szCs w:val="22"/>
              </w:rPr>
              <w:t xml:space="preserve">Total percentage of full-time equivalent (FTE) people from groups under-represented in the workforce employed under the contract, as a proportion of the total FTE contract workforce, by UK region. </w:t>
            </w:r>
          </w:p>
          <w:p w14:paraId="17FE9ABC" w14:textId="77777777" w:rsidR="00BE3838" w:rsidRDefault="00BE3838">
            <w:pPr>
              <w:pStyle w:val="Default"/>
              <w:adjustRightInd/>
              <w:rPr>
                <w:sz w:val="22"/>
                <w:szCs w:val="22"/>
              </w:rPr>
            </w:pPr>
            <w:r w:rsidRPr="00DA294C">
              <w:rPr>
                <w:sz w:val="22"/>
                <w:szCs w:val="22"/>
              </w:rPr>
              <w:t xml:space="preserve">● Number of full-time equivalent (FTE) people from groups under-represented in the workforce employed under the contract, by UK region. </w:t>
            </w:r>
          </w:p>
          <w:p w14:paraId="1D82D78B" w14:textId="77777777" w:rsidR="00BE3838" w:rsidRDefault="00BE3838">
            <w:pPr>
              <w:pStyle w:val="Default"/>
              <w:adjustRightInd/>
              <w:rPr>
                <w:sz w:val="22"/>
                <w:szCs w:val="22"/>
              </w:rPr>
            </w:pPr>
            <w:r w:rsidRPr="00DA294C">
              <w:rPr>
                <w:sz w:val="22"/>
                <w:szCs w:val="22"/>
              </w:rPr>
              <w:t>● Total percentage of people from groups under</w:t>
            </w:r>
            <w:r>
              <w:rPr>
                <w:sz w:val="22"/>
                <w:szCs w:val="22"/>
              </w:rPr>
              <w:t>-</w:t>
            </w:r>
            <w:r w:rsidRPr="00DA294C">
              <w:rPr>
                <w:sz w:val="22"/>
                <w:szCs w:val="22"/>
              </w:rPr>
              <w:t xml:space="preserve">represented in the workforce on apprenticeship schemes (Level 2, 3, and 4+) under the contract, as a proportion of the </w:t>
            </w:r>
            <w:proofErr w:type="gramStart"/>
            <w:r w:rsidRPr="00DA294C">
              <w:rPr>
                <w:sz w:val="22"/>
                <w:szCs w:val="22"/>
              </w:rPr>
              <w:t>all</w:t>
            </w:r>
            <w:proofErr w:type="gramEnd"/>
            <w:r w:rsidRPr="00DA294C">
              <w:rPr>
                <w:sz w:val="22"/>
                <w:szCs w:val="22"/>
              </w:rPr>
              <w:t xml:space="preserve"> people on apprenticeship schemes (Level 2, 3, and 4+) within the contract workforce, by UK region. </w:t>
            </w:r>
          </w:p>
          <w:p w14:paraId="3F93C0A5" w14:textId="77777777" w:rsidR="00BE3838" w:rsidRPr="00DA294C" w:rsidRDefault="00BE3838">
            <w:pPr>
              <w:pStyle w:val="Default"/>
              <w:adjustRightInd/>
              <w:rPr>
                <w:sz w:val="22"/>
                <w:szCs w:val="22"/>
              </w:rPr>
            </w:pPr>
            <w:r w:rsidRPr="00DA294C">
              <w:rPr>
                <w:sz w:val="22"/>
                <w:szCs w:val="22"/>
              </w:rPr>
              <w:t>● Number of people from groups under-represented in the workforce on apprenticeship schemes (Level 2, 3, and 4+) under the contract, by UK region</w:t>
            </w:r>
          </w:p>
          <w:p w14:paraId="225248EB" w14:textId="77777777" w:rsidR="00BE3838" w:rsidRDefault="00BE3838">
            <w:pPr>
              <w:pStyle w:val="Default"/>
              <w:adjustRightInd/>
              <w:rPr>
                <w:sz w:val="22"/>
                <w:szCs w:val="22"/>
              </w:rPr>
            </w:pPr>
            <w:r w:rsidRPr="00DA294C">
              <w:rPr>
                <w:sz w:val="22"/>
                <w:szCs w:val="22"/>
              </w:rPr>
              <w:t>Total percentage of people from groups under</w:t>
            </w:r>
            <w:r>
              <w:rPr>
                <w:sz w:val="22"/>
                <w:szCs w:val="22"/>
              </w:rPr>
              <w:t>-</w:t>
            </w:r>
            <w:r w:rsidRPr="00DA294C">
              <w:rPr>
                <w:sz w:val="22"/>
                <w:szCs w:val="22"/>
              </w:rPr>
              <w:t xml:space="preserve">represented in the workforce on other training schemes (Level 2, 3, and 4+) under the contract, as a proportion of the </w:t>
            </w:r>
            <w:proofErr w:type="gramStart"/>
            <w:r w:rsidRPr="00DA294C">
              <w:rPr>
                <w:sz w:val="22"/>
                <w:szCs w:val="22"/>
              </w:rPr>
              <w:t>all</w:t>
            </w:r>
            <w:proofErr w:type="gramEnd"/>
            <w:r w:rsidRPr="00DA294C">
              <w:rPr>
                <w:sz w:val="22"/>
                <w:szCs w:val="22"/>
              </w:rPr>
              <w:t xml:space="preserve"> people on other training schemes (Level 2, 3, and 4+) within the contract workforce, by UK region. </w:t>
            </w:r>
          </w:p>
          <w:p w14:paraId="49C42414" w14:textId="77777777" w:rsidR="00BE3838" w:rsidRDefault="00BE3838">
            <w:pPr>
              <w:pStyle w:val="Default"/>
              <w:adjustRightInd/>
              <w:rPr>
                <w:sz w:val="22"/>
                <w:szCs w:val="22"/>
              </w:rPr>
            </w:pPr>
            <w:r w:rsidRPr="00DA294C">
              <w:rPr>
                <w:sz w:val="22"/>
                <w:szCs w:val="22"/>
              </w:rPr>
              <w:t>● Number of people from groups under-represented in the workforce on other training schemes (Level 2, 3, and 4+) under the contract, by UK region.</w:t>
            </w:r>
          </w:p>
          <w:p w14:paraId="04A902C3" w14:textId="77777777" w:rsidR="00BE3838" w:rsidRDefault="00BE3838">
            <w:pPr>
              <w:pStyle w:val="Default"/>
              <w:adjustRightInd/>
              <w:rPr>
                <w:sz w:val="22"/>
                <w:szCs w:val="22"/>
              </w:rPr>
            </w:pPr>
            <w:r w:rsidRPr="00DA294C">
              <w:rPr>
                <w:sz w:val="22"/>
                <w:szCs w:val="22"/>
              </w:rPr>
              <w:t xml:space="preserve"> ● Percentage of all companies in the supply chain under the contract to have committed to the five foundational principles of good work. </w:t>
            </w:r>
          </w:p>
          <w:p w14:paraId="62DBB11A" w14:textId="77777777" w:rsidR="00BE3838" w:rsidRDefault="00BE3838">
            <w:pPr>
              <w:pStyle w:val="Default"/>
              <w:adjustRightInd/>
              <w:rPr>
                <w:sz w:val="22"/>
                <w:szCs w:val="22"/>
              </w:rPr>
            </w:pPr>
            <w:r w:rsidRPr="00DA294C">
              <w:rPr>
                <w:sz w:val="22"/>
                <w:szCs w:val="22"/>
              </w:rPr>
              <w:t xml:space="preserve">● Number of companies in the supply chain under the contract to have committed to the five foundational principles of good work. </w:t>
            </w:r>
          </w:p>
          <w:p w14:paraId="2126307A" w14:textId="77777777" w:rsidR="00BE3838" w:rsidRDefault="00BE3838">
            <w:pPr>
              <w:pStyle w:val="Default"/>
              <w:adjustRightInd/>
              <w:rPr>
                <w:sz w:val="22"/>
                <w:szCs w:val="22"/>
              </w:rPr>
            </w:pPr>
            <w:r w:rsidRPr="00DA294C">
              <w:rPr>
                <w:sz w:val="22"/>
                <w:szCs w:val="22"/>
              </w:rPr>
              <w:t xml:space="preserve">● Percentage of the supply chain for which supply chain mapping has been completed to the appropriate tier or to source </w:t>
            </w:r>
            <w:proofErr w:type="gramStart"/>
            <w:r w:rsidRPr="00DA294C">
              <w:rPr>
                <w:sz w:val="22"/>
                <w:szCs w:val="22"/>
              </w:rPr>
              <w:t>in order to</w:t>
            </w:r>
            <w:proofErr w:type="gramEnd"/>
            <w:r w:rsidRPr="00DA294C">
              <w:rPr>
                <w:sz w:val="22"/>
                <w:szCs w:val="22"/>
              </w:rPr>
              <w:t xml:space="preserve"> reduce the risks of modern slavery. </w:t>
            </w:r>
          </w:p>
          <w:p w14:paraId="511E7FBA" w14:textId="77777777" w:rsidR="00BE3838" w:rsidRPr="00DA294C" w:rsidRDefault="00BE3838">
            <w:pPr>
              <w:pStyle w:val="Default"/>
              <w:adjustRightInd/>
              <w:rPr>
                <w:sz w:val="22"/>
                <w:szCs w:val="22"/>
              </w:rPr>
            </w:pPr>
            <w:r w:rsidRPr="00DA294C">
              <w:rPr>
                <w:sz w:val="22"/>
                <w:szCs w:val="22"/>
              </w:rPr>
              <w:t>● Number of people-hours devoted to supporting victims of modern slavery under the contract.</w:t>
            </w:r>
          </w:p>
        </w:tc>
      </w:tr>
      <w:tr w:rsidR="00BE3838" w14:paraId="7B9B06D4" w14:textId="77777777">
        <w:trPr>
          <w:trHeight w:val="63"/>
          <w:jc w:val="center"/>
        </w:trPr>
        <w:tc>
          <w:tcPr>
            <w:tcW w:w="0" w:type="auto"/>
            <w:vMerge/>
            <w:vAlign w:val="center"/>
            <w:hideMark/>
          </w:tcPr>
          <w:p w14:paraId="7AAAD2F5" w14:textId="77777777" w:rsidR="00BE3838" w:rsidRDefault="00BE3838">
            <w:pPr>
              <w:spacing w:after="0"/>
              <w:rPr>
                <w:rFonts w:eastAsia="Calibri"/>
                <w:sz w:val="20"/>
                <w:szCs w:val="20"/>
                <w:lang w:eastAsia="en-US"/>
              </w:rPr>
            </w:pPr>
          </w:p>
        </w:tc>
        <w:tc>
          <w:tcPr>
            <w:tcW w:w="0" w:type="auto"/>
            <w:vMerge/>
            <w:vAlign w:val="center"/>
            <w:hideMark/>
          </w:tcPr>
          <w:p w14:paraId="066C0C86" w14:textId="77777777" w:rsidR="00BE3838" w:rsidRDefault="00BE3838">
            <w:pPr>
              <w:spacing w:after="0"/>
              <w:rPr>
                <w:rFonts w:eastAsia="Calibri"/>
                <w:b/>
                <w:bCs/>
                <w:sz w:val="20"/>
                <w:szCs w:val="20"/>
                <w:lang w:eastAsia="en-US"/>
              </w:rPr>
            </w:pPr>
          </w:p>
        </w:tc>
        <w:tc>
          <w:tcPr>
            <w:tcW w:w="533" w:type="dxa"/>
            <w:vMerge/>
            <w:vAlign w:val="center"/>
            <w:hideMark/>
          </w:tcPr>
          <w:p w14:paraId="7A292C8B" w14:textId="77777777" w:rsidR="00BE3838" w:rsidRDefault="00BE3838">
            <w:pPr>
              <w:spacing w:after="0"/>
              <w:rPr>
                <w:rFonts w:eastAsia="Calibri"/>
                <w:b/>
                <w:bCs/>
                <w:color w:val="FF0000"/>
                <w:sz w:val="20"/>
                <w:szCs w:val="20"/>
                <w:lang w:eastAsia="en-US"/>
              </w:rPr>
            </w:pPr>
          </w:p>
        </w:tc>
        <w:tc>
          <w:tcPr>
            <w:tcW w:w="1963" w:type="dxa"/>
            <w:vMerge w:val="restart"/>
            <w:shd w:val="clear" w:color="auto" w:fill="FFE599"/>
            <w:tcMar>
              <w:top w:w="0" w:type="dxa"/>
              <w:left w:w="108" w:type="dxa"/>
              <w:bottom w:w="0" w:type="dxa"/>
              <w:right w:w="108" w:type="dxa"/>
            </w:tcMar>
            <w:hideMark/>
          </w:tcPr>
          <w:p w14:paraId="189ED5B9" w14:textId="77777777" w:rsidR="00BE3838" w:rsidRDefault="00BE3838">
            <w:pPr>
              <w:pStyle w:val="ListBullet2"/>
              <w:numPr>
                <w:ilvl w:val="0"/>
                <w:numId w:val="0"/>
              </w:numPr>
              <w:tabs>
                <w:tab w:val="left" w:pos="720"/>
              </w:tabs>
              <w:spacing w:before="0" w:after="0"/>
              <w:rPr>
                <w:b/>
                <w:bCs/>
                <w:sz w:val="20"/>
                <w:szCs w:val="20"/>
                <w:lang w:eastAsia="en-US"/>
              </w:rPr>
            </w:pPr>
            <w:r>
              <w:rPr>
                <w:b/>
                <w:bCs/>
                <w:sz w:val="20"/>
                <w:szCs w:val="20"/>
                <w:lang w:eastAsia="en-US"/>
              </w:rPr>
              <w:t>Tenderer’s Response:</w:t>
            </w:r>
          </w:p>
        </w:tc>
        <w:tc>
          <w:tcPr>
            <w:tcW w:w="5492" w:type="dxa"/>
            <w:gridSpan w:val="5"/>
            <w:tcMar>
              <w:top w:w="0" w:type="dxa"/>
              <w:left w:w="108" w:type="dxa"/>
              <w:bottom w:w="0" w:type="dxa"/>
              <w:right w:w="108" w:type="dxa"/>
            </w:tcMar>
            <w:hideMark/>
          </w:tcPr>
          <w:p w14:paraId="2079CC30" w14:textId="77777777" w:rsidR="00BE3838" w:rsidRDefault="00BE3838">
            <w:pPr>
              <w:pStyle w:val="ListBullet2"/>
              <w:numPr>
                <w:ilvl w:val="0"/>
                <w:numId w:val="0"/>
              </w:numPr>
              <w:tabs>
                <w:tab w:val="left" w:pos="720"/>
              </w:tabs>
              <w:spacing w:before="0" w:after="0"/>
              <w:ind w:left="30"/>
              <w:rPr>
                <w:i/>
                <w:iCs/>
                <w:sz w:val="20"/>
                <w:szCs w:val="20"/>
                <w:lang w:eastAsia="en-US"/>
              </w:rPr>
            </w:pPr>
            <w:r>
              <w:rPr>
                <w:i/>
                <w:iCs/>
                <w:sz w:val="20"/>
                <w:szCs w:val="20"/>
                <w:lang w:eastAsia="en-US"/>
              </w:rPr>
              <w:t xml:space="preserve">In compiling your answer, please refer to the </w:t>
            </w:r>
            <w:hyperlink r:id="rId30" w:history="1">
              <w:r>
                <w:rPr>
                  <w:rStyle w:val="Hyperlink"/>
                  <w:i/>
                  <w:iCs/>
                  <w:sz w:val="20"/>
                  <w:szCs w:val="20"/>
                  <w:lang w:eastAsia="en-US"/>
                </w:rPr>
                <w:t>Social Value Model Quick Reference Table</w:t>
              </w:r>
            </w:hyperlink>
            <w:r>
              <w:rPr>
                <w:i/>
                <w:iCs/>
                <w:sz w:val="20"/>
                <w:szCs w:val="20"/>
                <w:lang w:eastAsia="en-US"/>
              </w:rPr>
              <w:t xml:space="preserve">, under Model Response Guidance for tenderers and evaluators for examples of types of evidence the tender evaluators are looking for: </w:t>
            </w:r>
          </w:p>
        </w:tc>
      </w:tr>
      <w:tr w:rsidR="00BE3838" w14:paraId="224E62AC" w14:textId="77777777">
        <w:trPr>
          <w:trHeight w:val="640"/>
          <w:jc w:val="center"/>
        </w:trPr>
        <w:tc>
          <w:tcPr>
            <w:tcW w:w="0" w:type="auto"/>
            <w:vMerge/>
            <w:vAlign w:val="center"/>
            <w:hideMark/>
          </w:tcPr>
          <w:p w14:paraId="0561F878" w14:textId="77777777" w:rsidR="00BE3838" w:rsidRDefault="00BE3838">
            <w:pPr>
              <w:spacing w:after="0"/>
              <w:rPr>
                <w:rFonts w:eastAsia="Calibri"/>
                <w:sz w:val="20"/>
                <w:szCs w:val="20"/>
                <w:lang w:eastAsia="en-US"/>
              </w:rPr>
            </w:pPr>
          </w:p>
        </w:tc>
        <w:tc>
          <w:tcPr>
            <w:tcW w:w="0" w:type="auto"/>
            <w:vMerge/>
            <w:vAlign w:val="center"/>
            <w:hideMark/>
          </w:tcPr>
          <w:p w14:paraId="1A85B40A" w14:textId="77777777" w:rsidR="00BE3838" w:rsidRDefault="00BE3838">
            <w:pPr>
              <w:spacing w:after="0"/>
              <w:rPr>
                <w:rFonts w:eastAsia="Calibri"/>
                <w:b/>
                <w:bCs/>
                <w:sz w:val="20"/>
                <w:szCs w:val="20"/>
                <w:lang w:eastAsia="en-US"/>
              </w:rPr>
            </w:pPr>
          </w:p>
        </w:tc>
        <w:tc>
          <w:tcPr>
            <w:tcW w:w="533" w:type="dxa"/>
            <w:vMerge/>
            <w:vAlign w:val="center"/>
            <w:hideMark/>
          </w:tcPr>
          <w:p w14:paraId="1658B010" w14:textId="77777777" w:rsidR="00BE3838" w:rsidRDefault="00BE3838">
            <w:pPr>
              <w:spacing w:after="0"/>
              <w:rPr>
                <w:rFonts w:eastAsia="Calibri"/>
                <w:b/>
                <w:bCs/>
                <w:color w:val="FF0000"/>
                <w:sz w:val="20"/>
                <w:szCs w:val="20"/>
                <w:lang w:eastAsia="en-US"/>
              </w:rPr>
            </w:pPr>
          </w:p>
        </w:tc>
        <w:tc>
          <w:tcPr>
            <w:tcW w:w="1963" w:type="dxa"/>
            <w:vMerge/>
            <w:vAlign w:val="center"/>
            <w:hideMark/>
          </w:tcPr>
          <w:p w14:paraId="636713C7" w14:textId="77777777" w:rsidR="00BE3838" w:rsidRDefault="00BE3838">
            <w:pPr>
              <w:spacing w:after="0"/>
              <w:rPr>
                <w:rFonts w:eastAsia="Calibri"/>
                <w:b/>
                <w:bCs/>
                <w:sz w:val="20"/>
                <w:szCs w:val="20"/>
                <w:lang w:eastAsia="en-US"/>
              </w:rPr>
            </w:pPr>
          </w:p>
        </w:tc>
        <w:tc>
          <w:tcPr>
            <w:tcW w:w="5492" w:type="dxa"/>
            <w:gridSpan w:val="5"/>
            <w:tcMar>
              <w:top w:w="0" w:type="dxa"/>
              <w:left w:w="108" w:type="dxa"/>
              <w:bottom w:w="0" w:type="dxa"/>
              <w:right w:w="108" w:type="dxa"/>
            </w:tcMar>
          </w:tcPr>
          <w:p w14:paraId="046E9B74" w14:textId="77777777" w:rsidR="00BE3838" w:rsidRDefault="00BE3838">
            <w:pPr>
              <w:pStyle w:val="ListBullet2"/>
              <w:numPr>
                <w:ilvl w:val="0"/>
                <w:numId w:val="0"/>
              </w:numPr>
              <w:tabs>
                <w:tab w:val="left" w:pos="720"/>
              </w:tabs>
              <w:spacing w:before="0" w:after="0"/>
              <w:rPr>
                <w:sz w:val="20"/>
                <w:szCs w:val="20"/>
                <w:lang w:eastAsia="en-US"/>
              </w:rPr>
            </w:pPr>
            <w:r w:rsidRPr="00207362">
              <w:rPr>
                <w:lang w:eastAsia="en-US"/>
              </w:rPr>
              <w:t>Please upload your response to the Defence Sourcing Portal</w:t>
            </w:r>
            <w:r>
              <w:rPr>
                <w:lang w:eastAsia="en-US"/>
              </w:rPr>
              <w:t>.</w:t>
            </w:r>
          </w:p>
        </w:tc>
      </w:tr>
    </w:tbl>
    <w:p w14:paraId="342C166F" w14:textId="77777777" w:rsidR="00BE3838" w:rsidRPr="009476EC" w:rsidRDefault="00BE3838" w:rsidP="00BE3838">
      <w:pPr>
        <w:widowControl w:val="0"/>
        <w:autoSpaceDE w:val="0"/>
        <w:autoSpaceDN w:val="0"/>
        <w:adjustRightInd w:val="0"/>
        <w:spacing w:after="0" w:line="240" w:lineRule="auto"/>
        <w:ind w:left="119"/>
        <w:rPr>
          <w:rFonts w:ascii="Arial" w:hAnsi="Arial" w:cs="Arial"/>
          <w:color w:val="000000"/>
        </w:rPr>
      </w:pPr>
    </w:p>
    <w:p w14:paraId="1A6571C6" w14:textId="77777777" w:rsidR="00BE3838" w:rsidRDefault="00BE3838" w:rsidP="00BE3838">
      <w:pPr>
        <w:widowControl w:val="0"/>
        <w:autoSpaceDE w:val="0"/>
        <w:autoSpaceDN w:val="0"/>
        <w:adjustRightInd w:val="0"/>
        <w:spacing w:after="60" w:line="240" w:lineRule="auto"/>
        <w:ind w:left="120"/>
        <w:jc w:val="center"/>
        <w:rPr>
          <w:rFonts w:ascii="Arial" w:hAnsi="Arial" w:cs="Arial"/>
          <w:b/>
          <w:color w:val="000000"/>
          <w:u w:val="single"/>
        </w:rPr>
      </w:pPr>
    </w:p>
    <w:p w14:paraId="40CA7D6A" w14:textId="77777777" w:rsidR="00BE3838" w:rsidRPr="00504BFF" w:rsidRDefault="00BE3838" w:rsidP="00BE3838">
      <w:pPr>
        <w:widowControl w:val="0"/>
        <w:autoSpaceDE w:val="0"/>
        <w:autoSpaceDN w:val="0"/>
        <w:adjustRightInd w:val="0"/>
        <w:spacing w:after="200" w:line="276" w:lineRule="auto"/>
        <w:ind w:right="114"/>
        <w:rPr>
          <w:rFonts w:ascii="Arial" w:hAnsi="Arial" w:cs="Arial"/>
          <w:b/>
          <w:bCs/>
        </w:rPr>
      </w:pPr>
      <w:r w:rsidRPr="00504BFF">
        <w:rPr>
          <w:rFonts w:ascii="Arial" w:hAnsi="Arial" w:cs="Arial"/>
          <w:b/>
          <w:bCs/>
        </w:rPr>
        <w:t xml:space="preserve">Stage 4: </w:t>
      </w:r>
      <w:r>
        <w:rPr>
          <w:rFonts w:ascii="Arial" w:hAnsi="Arial" w:cs="Arial"/>
          <w:b/>
          <w:bCs/>
        </w:rPr>
        <w:t xml:space="preserve">Price Evaluation </w:t>
      </w:r>
    </w:p>
    <w:p w14:paraId="333A2619" w14:textId="77777777" w:rsidR="00BE3838" w:rsidRPr="00504BFF" w:rsidRDefault="00BE3838" w:rsidP="00BE3838">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Pr>
          <w:rFonts w:ascii="Arial" w:hAnsi="Arial" w:cs="Arial"/>
        </w:rPr>
        <w:t>38</w:t>
      </w:r>
      <w:r w:rsidRPr="00504BFF">
        <w:rPr>
          <w:rFonts w:ascii="Arial" w:hAnsi="Arial" w:cs="Arial"/>
        </w:rPr>
        <w:t xml:space="preserve">. </w:t>
      </w:r>
      <w:r>
        <w:rPr>
          <w:rFonts w:ascii="Arial" w:hAnsi="Arial" w:cs="Arial"/>
        </w:rPr>
        <w:t xml:space="preserve"> </w:t>
      </w:r>
      <w:r w:rsidRPr="00504BFF">
        <w:rPr>
          <w:rFonts w:ascii="Arial" w:hAnsi="Arial" w:cs="Arial"/>
        </w:rPr>
        <w:t>Tenderers are required to complete</w:t>
      </w:r>
      <w:r>
        <w:rPr>
          <w:rFonts w:ascii="Arial" w:hAnsi="Arial" w:cs="Arial"/>
        </w:rPr>
        <w:t xml:space="preserve"> the Schedule 2 – Schedule of Requirements </w:t>
      </w:r>
      <w:r w:rsidRPr="00504BFF">
        <w:rPr>
          <w:rFonts w:ascii="Arial" w:hAnsi="Arial" w:cs="Arial"/>
        </w:rPr>
        <w:t>as part of their Tender Submission</w:t>
      </w:r>
      <w:r>
        <w:rPr>
          <w:rFonts w:ascii="Arial" w:hAnsi="Arial" w:cs="Arial"/>
        </w:rPr>
        <w:t xml:space="preserve">. As the requirement is lotted into three separate lots please indicate which lot(s) you are bidding for by annotating Schedule 2 with your price offer or by using the phrase “NOT APPLICABLE”. Please note that </w:t>
      </w:r>
      <w:proofErr w:type="gramStart"/>
      <w:r>
        <w:rPr>
          <w:rFonts w:ascii="Arial" w:hAnsi="Arial" w:cs="Arial"/>
        </w:rPr>
        <w:t>in order to</w:t>
      </w:r>
      <w:proofErr w:type="gramEnd"/>
      <w:r>
        <w:rPr>
          <w:rFonts w:ascii="Arial" w:hAnsi="Arial" w:cs="Arial"/>
        </w:rPr>
        <w:t xml:space="preserve"> be considered compliant for Lot 1 you must provide a cost for each course.      </w:t>
      </w:r>
      <w:r w:rsidRPr="00504BFF">
        <w:rPr>
          <w:rFonts w:ascii="Arial" w:hAnsi="Arial" w:cs="Arial"/>
        </w:rPr>
        <w:t xml:space="preserve">   </w:t>
      </w:r>
    </w:p>
    <w:p w14:paraId="58D457B6" w14:textId="53D40E13" w:rsidR="00BE3838" w:rsidRDefault="00BE3838" w:rsidP="00BE3838">
      <w:pPr>
        <w:widowControl w:val="0"/>
        <w:autoSpaceDE w:val="0"/>
        <w:autoSpaceDN w:val="0"/>
        <w:adjustRightInd w:val="0"/>
        <w:spacing w:after="200" w:line="276" w:lineRule="auto"/>
        <w:ind w:right="114"/>
        <w:rPr>
          <w:rFonts w:ascii="Arial" w:hAnsi="Arial" w:cs="Arial"/>
          <w:color w:val="000000"/>
        </w:rPr>
      </w:pPr>
      <w:r w:rsidRPr="00504BFF">
        <w:rPr>
          <w:rFonts w:ascii="Arial" w:hAnsi="Arial" w:cs="Arial"/>
        </w:rPr>
        <w:t>D</w:t>
      </w:r>
      <w:r>
        <w:rPr>
          <w:rFonts w:ascii="Arial" w:hAnsi="Arial" w:cs="Arial"/>
        </w:rPr>
        <w:t>39</w:t>
      </w:r>
      <w:r w:rsidRPr="00504BFF">
        <w:rPr>
          <w:rFonts w:ascii="Arial" w:hAnsi="Arial" w:cs="Arial"/>
        </w:rPr>
        <w:t xml:space="preserve">. </w:t>
      </w:r>
      <w:r>
        <w:rPr>
          <w:rFonts w:ascii="Arial" w:hAnsi="Arial" w:cs="Arial"/>
        </w:rPr>
        <w:t xml:space="preserve"> </w:t>
      </w:r>
      <w:r w:rsidRPr="00C54500">
        <w:rPr>
          <w:rFonts w:ascii="Arial" w:hAnsi="Arial" w:cs="Arial"/>
          <w:color w:val="000000"/>
        </w:rPr>
        <w:t xml:space="preserve">You </w:t>
      </w:r>
      <w:r>
        <w:rPr>
          <w:rFonts w:ascii="Arial" w:hAnsi="Arial" w:cs="Arial"/>
          <w:color w:val="000000"/>
        </w:rPr>
        <w:t xml:space="preserve">are requested to provide your cost per student in the Schedule of </w:t>
      </w:r>
      <w:proofErr w:type="gramStart"/>
      <w:r>
        <w:rPr>
          <w:rFonts w:ascii="Arial" w:hAnsi="Arial" w:cs="Arial"/>
          <w:color w:val="000000"/>
        </w:rPr>
        <w:t>Requirements</w:t>
      </w:r>
      <w:r w:rsidR="00852048">
        <w:rPr>
          <w:rFonts w:ascii="Arial" w:hAnsi="Arial" w:cs="Arial"/>
          <w:color w:val="000000"/>
        </w:rPr>
        <w:t xml:space="preserve"> </w:t>
      </w:r>
      <w:r>
        <w:rPr>
          <w:rFonts w:ascii="Arial" w:hAnsi="Arial" w:cs="Arial"/>
          <w:color w:val="000000"/>
        </w:rPr>
        <w:t xml:space="preserve"> at</w:t>
      </w:r>
      <w:proofErr w:type="gramEnd"/>
      <w:r>
        <w:rPr>
          <w:rFonts w:ascii="Arial" w:hAnsi="Arial" w:cs="Arial"/>
          <w:color w:val="000000"/>
        </w:rPr>
        <w:t xml:space="preserve"> Schedule 2. Your rate must be firm, in GBP and exclusive of VAT.    </w:t>
      </w:r>
    </w:p>
    <w:p w14:paraId="20EDBDE4" w14:textId="77777777" w:rsidR="00F21D78" w:rsidRDefault="00BE3838" w:rsidP="00BE3838">
      <w:pPr>
        <w:widowControl w:val="0"/>
        <w:autoSpaceDE w:val="0"/>
        <w:autoSpaceDN w:val="0"/>
        <w:adjustRightInd w:val="0"/>
        <w:spacing w:after="60" w:line="240" w:lineRule="auto"/>
        <w:rPr>
          <w:rFonts w:ascii="Arial" w:hAnsi="Arial" w:cs="Arial"/>
          <w:lang w:eastAsia="en-US"/>
        </w:rPr>
      </w:pPr>
      <w:r>
        <w:rPr>
          <w:rFonts w:ascii="Arial" w:hAnsi="Arial" w:cs="Arial"/>
          <w:color w:val="000000"/>
        </w:rPr>
        <w:t xml:space="preserve">D40.  </w:t>
      </w:r>
      <w:r w:rsidRPr="008D4F04">
        <w:rPr>
          <w:rFonts w:ascii="Arial" w:hAnsi="Arial" w:cs="Arial"/>
          <w:lang w:eastAsia="en-US"/>
        </w:rPr>
        <w:t xml:space="preserve">For the purposes of the tender evaluation your total tender price will be calculated </w:t>
      </w:r>
      <w:r w:rsidR="00F21D78">
        <w:rPr>
          <w:rFonts w:ascii="Arial" w:hAnsi="Arial" w:cs="Arial"/>
          <w:lang w:eastAsia="en-US"/>
        </w:rPr>
        <w:t>as follows,</w:t>
      </w:r>
    </w:p>
    <w:p w14:paraId="555EE950" w14:textId="77777777" w:rsidR="00F21D78" w:rsidRDefault="00F21D78" w:rsidP="00BE3838">
      <w:pPr>
        <w:widowControl w:val="0"/>
        <w:autoSpaceDE w:val="0"/>
        <w:autoSpaceDN w:val="0"/>
        <w:adjustRightInd w:val="0"/>
        <w:spacing w:after="60" w:line="240" w:lineRule="auto"/>
        <w:rPr>
          <w:rFonts w:ascii="Arial" w:hAnsi="Arial" w:cs="Arial"/>
          <w:lang w:eastAsia="en-US"/>
        </w:rPr>
      </w:pPr>
    </w:p>
    <w:p w14:paraId="71683035" w14:textId="3D9D38DF" w:rsidR="00D421DD" w:rsidRDefault="00F21D78" w:rsidP="006239F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Please quote a price per student</w:t>
      </w:r>
      <w:r w:rsidR="008F7CB1">
        <w:rPr>
          <w:rFonts w:ascii="Arial" w:hAnsi="Arial" w:cs="Arial"/>
          <w:lang w:eastAsia="en-US"/>
        </w:rPr>
        <w:t>, this will be multiplied by</w:t>
      </w:r>
      <w:r w:rsidR="00AD428C">
        <w:rPr>
          <w:rFonts w:ascii="Arial" w:hAnsi="Arial" w:cs="Arial"/>
          <w:lang w:eastAsia="en-US"/>
        </w:rPr>
        <w:t xml:space="preserve"> 1 course</w:t>
      </w:r>
      <w:r w:rsidR="006239F5">
        <w:rPr>
          <w:rFonts w:ascii="Arial" w:hAnsi="Arial" w:cs="Arial"/>
          <w:lang w:eastAsia="en-US"/>
        </w:rPr>
        <w:t xml:space="preserve"> per year</w:t>
      </w:r>
      <w:r w:rsidR="00A242D8">
        <w:rPr>
          <w:rFonts w:ascii="Arial" w:hAnsi="Arial" w:cs="Arial"/>
          <w:lang w:eastAsia="en-US"/>
        </w:rPr>
        <w:t xml:space="preserve">, each yearly cost will be totalled and added together over the 4 years to </w:t>
      </w:r>
      <w:r w:rsidR="00805044">
        <w:rPr>
          <w:rFonts w:ascii="Arial" w:hAnsi="Arial" w:cs="Arial"/>
          <w:lang w:eastAsia="en-US"/>
        </w:rPr>
        <w:t>determine the “Total Tender Price”</w:t>
      </w:r>
      <w:r w:rsidR="006239F5">
        <w:rPr>
          <w:rFonts w:ascii="Arial" w:hAnsi="Arial" w:cs="Arial"/>
          <w:lang w:eastAsia="en-US"/>
        </w:rPr>
        <w:t xml:space="preserve"> </w:t>
      </w:r>
    </w:p>
    <w:p w14:paraId="033FB3C6" w14:textId="09880084" w:rsidR="007744AE" w:rsidRDefault="00805044" w:rsidP="006239F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The worked </w:t>
      </w:r>
      <w:r w:rsidR="006239F5">
        <w:rPr>
          <w:rFonts w:ascii="Arial" w:hAnsi="Arial" w:cs="Arial"/>
          <w:lang w:eastAsia="en-US"/>
        </w:rPr>
        <w:t>example</w:t>
      </w:r>
      <w:r>
        <w:rPr>
          <w:rFonts w:ascii="Arial" w:hAnsi="Arial" w:cs="Arial"/>
          <w:lang w:eastAsia="en-US"/>
        </w:rPr>
        <w:t xml:space="preserve"> below for “</w:t>
      </w:r>
      <w:r w:rsidR="006239F5">
        <w:rPr>
          <w:rFonts w:ascii="Arial" w:hAnsi="Arial" w:cs="Arial"/>
          <w:lang w:eastAsia="en-US"/>
        </w:rPr>
        <w:t xml:space="preserve">Lot </w:t>
      </w:r>
      <w:r w:rsidR="00095B33">
        <w:rPr>
          <w:rFonts w:ascii="Arial" w:hAnsi="Arial" w:cs="Arial"/>
          <w:lang w:eastAsia="en-US"/>
        </w:rPr>
        <w:t>2</w:t>
      </w:r>
      <w:r w:rsidR="00A778A6" w:rsidRPr="00A778A6">
        <w:rPr>
          <w:rFonts w:ascii="Arial" w:eastAsia="Calibri" w:hAnsi="Arial" w:cs="Arial"/>
          <w:color w:val="000000"/>
          <w:sz w:val="20"/>
          <w:szCs w:val="20"/>
          <w:lang w:eastAsia="en-US"/>
        </w:rPr>
        <w:t xml:space="preserve"> </w:t>
      </w:r>
      <w:r w:rsidR="00A778A6" w:rsidRPr="00A778A6">
        <w:rPr>
          <w:rFonts w:ascii="Arial" w:eastAsia="Calibri" w:hAnsi="Arial" w:cs="Arial"/>
          <w:color w:val="000000"/>
          <w:lang w:eastAsia="en-US"/>
        </w:rPr>
        <w:t xml:space="preserve">Engineering Officer </w:t>
      </w:r>
      <w:proofErr w:type="spellStart"/>
      <w:r w:rsidR="00A778A6" w:rsidRPr="00A778A6">
        <w:rPr>
          <w:rFonts w:ascii="Arial" w:eastAsia="Calibri" w:hAnsi="Arial" w:cs="Arial"/>
          <w:color w:val="000000"/>
          <w:lang w:eastAsia="en-US"/>
        </w:rPr>
        <w:t>Aerosystems</w:t>
      </w:r>
      <w:proofErr w:type="spellEnd"/>
      <w:r w:rsidR="00A778A6" w:rsidRPr="00A778A6">
        <w:rPr>
          <w:rFonts w:ascii="Arial" w:eastAsia="Calibri" w:hAnsi="Arial" w:cs="Arial"/>
          <w:color w:val="000000"/>
          <w:lang w:eastAsia="en-US"/>
        </w:rPr>
        <w:t xml:space="preserve"> Engineering DES BEng (AV)</w:t>
      </w:r>
      <w:r>
        <w:rPr>
          <w:rFonts w:ascii="Arial" w:eastAsia="Calibri" w:hAnsi="Arial" w:cs="Arial"/>
          <w:color w:val="000000"/>
          <w:lang w:eastAsia="en-US"/>
        </w:rPr>
        <w:t xml:space="preserve">” will be </w:t>
      </w:r>
      <w:r w:rsidR="00174592">
        <w:rPr>
          <w:rFonts w:ascii="Arial" w:eastAsia="Calibri" w:hAnsi="Arial" w:cs="Arial"/>
          <w:color w:val="000000"/>
          <w:lang w:eastAsia="en-US"/>
        </w:rPr>
        <w:t xml:space="preserve">costed based on the appro student number as per Annex A of the Statement of Requirement. </w:t>
      </w:r>
    </w:p>
    <w:p w14:paraId="3387D7BA" w14:textId="77777777" w:rsidR="00AC3291" w:rsidRDefault="00AC3291" w:rsidP="006239F5">
      <w:pPr>
        <w:widowControl w:val="0"/>
        <w:autoSpaceDE w:val="0"/>
        <w:autoSpaceDN w:val="0"/>
        <w:adjustRightInd w:val="0"/>
        <w:spacing w:after="60" w:line="240" w:lineRule="auto"/>
        <w:rPr>
          <w:rFonts w:ascii="Arial" w:hAnsi="Arial" w:cs="Arial"/>
          <w:lang w:eastAsia="en-US"/>
        </w:rPr>
      </w:pPr>
    </w:p>
    <w:p w14:paraId="1FEE32E8" w14:textId="77777777" w:rsidR="00904ECF" w:rsidRPr="00904ECF" w:rsidRDefault="00904ECF" w:rsidP="00904ECF">
      <w:pPr>
        <w:widowControl w:val="0"/>
        <w:autoSpaceDE w:val="0"/>
        <w:autoSpaceDN w:val="0"/>
        <w:adjustRightInd w:val="0"/>
        <w:spacing w:after="200" w:line="276" w:lineRule="auto"/>
        <w:ind w:right="114"/>
        <w:rPr>
          <w:rFonts w:ascii="Arial" w:hAnsi="Arial" w:cs="Arial"/>
          <w:sz w:val="16"/>
          <w:szCs w:val="16"/>
          <w:lang w:eastAsia="en-US"/>
        </w:rPr>
      </w:pPr>
      <w:r w:rsidRPr="00904ECF">
        <w:rPr>
          <w:rFonts w:ascii="Arial" w:hAnsi="Arial" w:cs="Arial"/>
          <w:i/>
          <w:sz w:val="16"/>
          <w:szCs w:val="16"/>
        </w:rPr>
        <w:t>This is a worked example for illustrative purposes only and does not represent estimated or actual figures for this requirement</w:t>
      </w:r>
    </w:p>
    <w:p w14:paraId="19FC0102" w14:textId="7D487A98" w:rsidR="00AC3291" w:rsidRPr="00424BDE" w:rsidRDefault="00AC3291" w:rsidP="006239F5">
      <w:pPr>
        <w:widowControl w:val="0"/>
        <w:autoSpaceDE w:val="0"/>
        <w:autoSpaceDN w:val="0"/>
        <w:adjustRightInd w:val="0"/>
        <w:spacing w:after="60" w:line="240" w:lineRule="auto"/>
        <w:rPr>
          <w:rFonts w:ascii="Arial" w:hAnsi="Arial" w:cs="Arial"/>
          <w:lang w:eastAsia="en-US"/>
        </w:rPr>
      </w:pPr>
    </w:p>
    <w:tbl>
      <w:tblPr>
        <w:tblStyle w:val="TableGrid"/>
        <w:tblW w:w="0" w:type="auto"/>
        <w:tblLook w:val="04A0" w:firstRow="1" w:lastRow="0" w:firstColumn="1" w:lastColumn="0" w:noHBand="0" w:noVBand="1"/>
      </w:tblPr>
      <w:tblGrid>
        <w:gridCol w:w="1123"/>
        <w:gridCol w:w="1367"/>
        <w:gridCol w:w="1475"/>
        <w:gridCol w:w="1350"/>
        <w:gridCol w:w="1349"/>
        <w:gridCol w:w="1350"/>
        <w:gridCol w:w="1280"/>
      </w:tblGrid>
      <w:tr w:rsidR="00A000D5" w14:paraId="3519D6A5" w14:textId="36ACF17D" w:rsidTr="00A000D5">
        <w:tc>
          <w:tcPr>
            <w:tcW w:w="8014" w:type="dxa"/>
            <w:gridSpan w:val="6"/>
          </w:tcPr>
          <w:p w14:paraId="7896326F" w14:textId="60941B84" w:rsidR="00A000D5" w:rsidRDefault="00A000D5"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Lot 2 - </w:t>
            </w:r>
            <w:r w:rsidRPr="00424BDE">
              <w:rPr>
                <w:rFonts w:ascii="Arial" w:eastAsia="Calibri" w:hAnsi="Arial" w:cs="Arial"/>
                <w:color w:val="000000"/>
                <w:lang w:eastAsia="en-US"/>
              </w:rPr>
              <w:t xml:space="preserve">Engineering Officer </w:t>
            </w:r>
            <w:proofErr w:type="spellStart"/>
            <w:r w:rsidRPr="00424BDE">
              <w:rPr>
                <w:rFonts w:ascii="Arial" w:eastAsia="Calibri" w:hAnsi="Arial" w:cs="Arial"/>
                <w:color w:val="000000"/>
                <w:lang w:eastAsia="en-US"/>
              </w:rPr>
              <w:t>Aerosystems</w:t>
            </w:r>
            <w:proofErr w:type="spellEnd"/>
            <w:r w:rsidRPr="00424BDE">
              <w:rPr>
                <w:rFonts w:ascii="Arial" w:eastAsia="Calibri" w:hAnsi="Arial" w:cs="Arial"/>
                <w:color w:val="000000"/>
                <w:lang w:eastAsia="en-US"/>
              </w:rPr>
              <w:t xml:space="preserve"> Engineering DES BEng (AV)</w:t>
            </w:r>
          </w:p>
        </w:tc>
        <w:tc>
          <w:tcPr>
            <w:tcW w:w="1280" w:type="dxa"/>
          </w:tcPr>
          <w:p w14:paraId="23B92759" w14:textId="77777777" w:rsidR="00A000D5" w:rsidRDefault="00A000D5" w:rsidP="00BE3838">
            <w:pPr>
              <w:widowControl w:val="0"/>
              <w:autoSpaceDE w:val="0"/>
              <w:autoSpaceDN w:val="0"/>
              <w:adjustRightInd w:val="0"/>
              <w:spacing w:after="60" w:line="240" w:lineRule="auto"/>
              <w:rPr>
                <w:rFonts w:ascii="Arial" w:hAnsi="Arial" w:cs="Arial"/>
                <w:lang w:eastAsia="en-US"/>
              </w:rPr>
            </w:pPr>
          </w:p>
        </w:tc>
      </w:tr>
      <w:tr w:rsidR="00A000D5" w14:paraId="1B5589EB" w14:textId="469234A3" w:rsidTr="00A000D5">
        <w:tc>
          <w:tcPr>
            <w:tcW w:w="1123" w:type="dxa"/>
          </w:tcPr>
          <w:p w14:paraId="3F6814FA" w14:textId="17BBD06A" w:rsidR="00A000D5" w:rsidRDefault="00A000D5"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No of Students </w:t>
            </w:r>
          </w:p>
        </w:tc>
        <w:tc>
          <w:tcPr>
            <w:tcW w:w="1367" w:type="dxa"/>
          </w:tcPr>
          <w:p w14:paraId="16F99436" w14:textId="3346EB7B" w:rsidR="00A000D5" w:rsidRDefault="00A000D5"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Price per Student </w:t>
            </w:r>
          </w:p>
        </w:tc>
        <w:tc>
          <w:tcPr>
            <w:tcW w:w="1475" w:type="dxa"/>
          </w:tcPr>
          <w:p w14:paraId="7FB7A9D7" w14:textId="1AC434C0" w:rsidR="00A000D5" w:rsidRDefault="00A000D5"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Year 1 </w:t>
            </w:r>
          </w:p>
        </w:tc>
        <w:tc>
          <w:tcPr>
            <w:tcW w:w="1350" w:type="dxa"/>
          </w:tcPr>
          <w:p w14:paraId="43FB8F39" w14:textId="494FE93B" w:rsidR="00A000D5" w:rsidRDefault="00A000D5"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Year 2</w:t>
            </w:r>
          </w:p>
        </w:tc>
        <w:tc>
          <w:tcPr>
            <w:tcW w:w="1349" w:type="dxa"/>
          </w:tcPr>
          <w:p w14:paraId="24B249C3" w14:textId="612E51FE" w:rsidR="00A000D5" w:rsidRDefault="00A000D5"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Year 3 </w:t>
            </w:r>
          </w:p>
        </w:tc>
        <w:tc>
          <w:tcPr>
            <w:tcW w:w="1350" w:type="dxa"/>
          </w:tcPr>
          <w:p w14:paraId="66C47F53" w14:textId="6D6837AB" w:rsidR="00A000D5" w:rsidRDefault="00A000D5"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Year 4</w:t>
            </w:r>
          </w:p>
        </w:tc>
        <w:tc>
          <w:tcPr>
            <w:tcW w:w="1280" w:type="dxa"/>
          </w:tcPr>
          <w:p w14:paraId="71FA3A09" w14:textId="6BFA4893" w:rsidR="00A000D5" w:rsidRDefault="00A000D5"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Total Yearly Cost </w:t>
            </w:r>
          </w:p>
        </w:tc>
      </w:tr>
      <w:tr w:rsidR="00A000D5" w14:paraId="55CFDCF7" w14:textId="39E16B2B" w:rsidTr="00A000D5">
        <w:tc>
          <w:tcPr>
            <w:tcW w:w="1123" w:type="dxa"/>
          </w:tcPr>
          <w:p w14:paraId="3B98AC07" w14:textId="522C7DCD" w:rsidR="00A000D5" w:rsidRDefault="00A000D5" w:rsidP="0017564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w:t>
            </w:r>
          </w:p>
        </w:tc>
        <w:tc>
          <w:tcPr>
            <w:tcW w:w="1367" w:type="dxa"/>
          </w:tcPr>
          <w:p w14:paraId="6B0C5019" w14:textId="000FE0BE" w:rsidR="00A000D5" w:rsidRDefault="00A000D5" w:rsidP="0017564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£20.00</w:t>
            </w:r>
          </w:p>
        </w:tc>
        <w:tc>
          <w:tcPr>
            <w:tcW w:w="1475" w:type="dxa"/>
          </w:tcPr>
          <w:p w14:paraId="5269BAD4" w14:textId="112218B4" w:rsidR="00A000D5" w:rsidRDefault="00A000D5" w:rsidP="0017564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 x 20 = £300</w:t>
            </w:r>
          </w:p>
        </w:tc>
        <w:tc>
          <w:tcPr>
            <w:tcW w:w="1350" w:type="dxa"/>
          </w:tcPr>
          <w:p w14:paraId="3D3138A6" w14:textId="761395EB" w:rsidR="00A000D5" w:rsidRDefault="00A000D5" w:rsidP="0017564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 x 20 = £300</w:t>
            </w:r>
          </w:p>
        </w:tc>
        <w:tc>
          <w:tcPr>
            <w:tcW w:w="1349" w:type="dxa"/>
          </w:tcPr>
          <w:p w14:paraId="245705C8" w14:textId="296B5A9C" w:rsidR="00A000D5" w:rsidRDefault="00A000D5" w:rsidP="0017564E">
            <w:pPr>
              <w:widowControl w:val="0"/>
              <w:autoSpaceDE w:val="0"/>
              <w:autoSpaceDN w:val="0"/>
              <w:adjustRightInd w:val="0"/>
              <w:spacing w:after="60" w:line="240" w:lineRule="auto"/>
              <w:rPr>
                <w:rFonts w:ascii="Arial" w:hAnsi="Arial" w:cs="Arial"/>
                <w:lang w:eastAsia="en-US"/>
              </w:rPr>
            </w:pPr>
            <w:r w:rsidRPr="00DF3914">
              <w:rPr>
                <w:rFonts w:ascii="Arial" w:hAnsi="Arial" w:cs="Arial"/>
                <w:lang w:eastAsia="en-US"/>
              </w:rPr>
              <w:t>15 x 20 = £300</w:t>
            </w:r>
          </w:p>
        </w:tc>
        <w:tc>
          <w:tcPr>
            <w:tcW w:w="1350" w:type="dxa"/>
          </w:tcPr>
          <w:p w14:paraId="39859C74" w14:textId="017CA230" w:rsidR="00A000D5" w:rsidRDefault="00A000D5" w:rsidP="0017564E">
            <w:pPr>
              <w:widowControl w:val="0"/>
              <w:autoSpaceDE w:val="0"/>
              <w:autoSpaceDN w:val="0"/>
              <w:adjustRightInd w:val="0"/>
              <w:spacing w:after="60" w:line="240" w:lineRule="auto"/>
              <w:rPr>
                <w:rFonts w:ascii="Arial" w:hAnsi="Arial" w:cs="Arial"/>
                <w:lang w:eastAsia="en-US"/>
              </w:rPr>
            </w:pPr>
            <w:r w:rsidRPr="00C21814">
              <w:rPr>
                <w:rFonts w:ascii="Arial" w:hAnsi="Arial" w:cs="Arial"/>
                <w:lang w:eastAsia="en-US"/>
              </w:rPr>
              <w:t>15 x 20 = £300</w:t>
            </w:r>
          </w:p>
        </w:tc>
        <w:tc>
          <w:tcPr>
            <w:tcW w:w="1280" w:type="dxa"/>
          </w:tcPr>
          <w:p w14:paraId="17D92CB6" w14:textId="74EA989D" w:rsidR="00A000D5" w:rsidRPr="00C21814" w:rsidRDefault="00A000D5" w:rsidP="0017564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£1200</w:t>
            </w:r>
          </w:p>
        </w:tc>
      </w:tr>
      <w:tr w:rsidR="00A000D5" w14:paraId="23145E4D" w14:textId="60CAA5FD" w:rsidTr="00A000D5">
        <w:tc>
          <w:tcPr>
            <w:tcW w:w="1123" w:type="dxa"/>
          </w:tcPr>
          <w:p w14:paraId="225CCCDE" w14:textId="1317AEFF"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w:t>
            </w:r>
          </w:p>
        </w:tc>
        <w:tc>
          <w:tcPr>
            <w:tcW w:w="1367" w:type="dxa"/>
          </w:tcPr>
          <w:p w14:paraId="5D2C3205" w14:textId="296F9CFF"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£20.00</w:t>
            </w:r>
          </w:p>
        </w:tc>
        <w:tc>
          <w:tcPr>
            <w:tcW w:w="1475" w:type="dxa"/>
          </w:tcPr>
          <w:p w14:paraId="0387CDB3" w14:textId="0E48FB94"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 x 20 = £300</w:t>
            </w:r>
          </w:p>
        </w:tc>
        <w:tc>
          <w:tcPr>
            <w:tcW w:w="1350" w:type="dxa"/>
          </w:tcPr>
          <w:p w14:paraId="0BEB0460" w14:textId="686B5AD2"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 x 20 = £300</w:t>
            </w:r>
          </w:p>
        </w:tc>
        <w:tc>
          <w:tcPr>
            <w:tcW w:w="1349" w:type="dxa"/>
          </w:tcPr>
          <w:p w14:paraId="5213A121" w14:textId="167FE95E" w:rsidR="00A000D5" w:rsidRDefault="00A000D5" w:rsidP="00A000D5">
            <w:pPr>
              <w:widowControl w:val="0"/>
              <w:autoSpaceDE w:val="0"/>
              <w:autoSpaceDN w:val="0"/>
              <w:adjustRightInd w:val="0"/>
              <w:spacing w:after="60" w:line="240" w:lineRule="auto"/>
              <w:rPr>
                <w:rFonts w:ascii="Arial" w:hAnsi="Arial" w:cs="Arial"/>
                <w:lang w:eastAsia="en-US"/>
              </w:rPr>
            </w:pPr>
            <w:r w:rsidRPr="00DF3914">
              <w:rPr>
                <w:rFonts w:ascii="Arial" w:hAnsi="Arial" w:cs="Arial"/>
                <w:lang w:eastAsia="en-US"/>
              </w:rPr>
              <w:t>15 x 20 = £300</w:t>
            </w:r>
          </w:p>
        </w:tc>
        <w:tc>
          <w:tcPr>
            <w:tcW w:w="1350" w:type="dxa"/>
          </w:tcPr>
          <w:p w14:paraId="5619490D" w14:textId="2566B39A" w:rsidR="00A000D5" w:rsidRDefault="00A000D5" w:rsidP="00A000D5">
            <w:pPr>
              <w:widowControl w:val="0"/>
              <w:autoSpaceDE w:val="0"/>
              <w:autoSpaceDN w:val="0"/>
              <w:adjustRightInd w:val="0"/>
              <w:spacing w:after="60" w:line="240" w:lineRule="auto"/>
              <w:rPr>
                <w:rFonts w:ascii="Arial" w:hAnsi="Arial" w:cs="Arial"/>
                <w:lang w:eastAsia="en-US"/>
              </w:rPr>
            </w:pPr>
            <w:r w:rsidRPr="00C21814">
              <w:rPr>
                <w:rFonts w:ascii="Arial" w:hAnsi="Arial" w:cs="Arial"/>
                <w:lang w:eastAsia="en-US"/>
              </w:rPr>
              <w:t>15 x 20 = £300</w:t>
            </w:r>
          </w:p>
        </w:tc>
        <w:tc>
          <w:tcPr>
            <w:tcW w:w="1280" w:type="dxa"/>
          </w:tcPr>
          <w:p w14:paraId="594EBB91" w14:textId="1618BF3C" w:rsidR="00A000D5" w:rsidRPr="00C21814"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£1200</w:t>
            </w:r>
          </w:p>
        </w:tc>
      </w:tr>
      <w:tr w:rsidR="00A000D5" w14:paraId="302F2326" w14:textId="384D45CD" w:rsidTr="00A000D5">
        <w:tc>
          <w:tcPr>
            <w:tcW w:w="1123" w:type="dxa"/>
          </w:tcPr>
          <w:p w14:paraId="5F727CFF" w14:textId="71609313"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15 </w:t>
            </w:r>
          </w:p>
        </w:tc>
        <w:tc>
          <w:tcPr>
            <w:tcW w:w="1367" w:type="dxa"/>
          </w:tcPr>
          <w:p w14:paraId="46323859" w14:textId="7A2BFEAF"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£20.00</w:t>
            </w:r>
          </w:p>
        </w:tc>
        <w:tc>
          <w:tcPr>
            <w:tcW w:w="1475" w:type="dxa"/>
          </w:tcPr>
          <w:p w14:paraId="0FA895E3" w14:textId="20E803A8"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 x 20 = £300</w:t>
            </w:r>
          </w:p>
        </w:tc>
        <w:tc>
          <w:tcPr>
            <w:tcW w:w="1350" w:type="dxa"/>
          </w:tcPr>
          <w:p w14:paraId="518AD9FD" w14:textId="79880D44"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 x 20 = £300</w:t>
            </w:r>
          </w:p>
        </w:tc>
        <w:tc>
          <w:tcPr>
            <w:tcW w:w="1349" w:type="dxa"/>
          </w:tcPr>
          <w:p w14:paraId="56D9A569" w14:textId="442874B2" w:rsidR="00A000D5" w:rsidRDefault="00A000D5" w:rsidP="00A000D5">
            <w:pPr>
              <w:widowControl w:val="0"/>
              <w:autoSpaceDE w:val="0"/>
              <w:autoSpaceDN w:val="0"/>
              <w:adjustRightInd w:val="0"/>
              <w:spacing w:after="60" w:line="240" w:lineRule="auto"/>
              <w:rPr>
                <w:rFonts w:ascii="Arial" w:hAnsi="Arial" w:cs="Arial"/>
                <w:lang w:eastAsia="en-US"/>
              </w:rPr>
            </w:pPr>
            <w:r w:rsidRPr="00DF3914">
              <w:rPr>
                <w:rFonts w:ascii="Arial" w:hAnsi="Arial" w:cs="Arial"/>
                <w:lang w:eastAsia="en-US"/>
              </w:rPr>
              <w:t>15 x 20 = £300</w:t>
            </w:r>
          </w:p>
        </w:tc>
        <w:tc>
          <w:tcPr>
            <w:tcW w:w="1350" w:type="dxa"/>
          </w:tcPr>
          <w:p w14:paraId="76AB9990" w14:textId="7004DC35" w:rsidR="00A000D5" w:rsidRDefault="00A000D5" w:rsidP="00A000D5">
            <w:pPr>
              <w:widowControl w:val="0"/>
              <w:autoSpaceDE w:val="0"/>
              <w:autoSpaceDN w:val="0"/>
              <w:adjustRightInd w:val="0"/>
              <w:spacing w:after="60" w:line="240" w:lineRule="auto"/>
              <w:rPr>
                <w:rFonts w:ascii="Arial" w:hAnsi="Arial" w:cs="Arial"/>
                <w:lang w:eastAsia="en-US"/>
              </w:rPr>
            </w:pPr>
            <w:r w:rsidRPr="00C21814">
              <w:rPr>
                <w:rFonts w:ascii="Arial" w:hAnsi="Arial" w:cs="Arial"/>
                <w:lang w:eastAsia="en-US"/>
              </w:rPr>
              <w:t>15 x 20 = £300</w:t>
            </w:r>
          </w:p>
        </w:tc>
        <w:tc>
          <w:tcPr>
            <w:tcW w:w="1280" w:type="dxa"/>
          </w:tcPr>
          <w:p w14:paraId="077BAE08" w14:textId="4E6D2129" w:rsidR="00A000D5" w:rsidRPr="00C21814"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£1200</w:t>
            </w:r>
          </w:p>
        </w:tc>
      </w:tr>
      <w:tr w:rsidR="00A000D5" w14:paraId="4EDFB748" w14:textId="45BEB929" w:rsidTr="00A000D5">
        <w:tc>
          <w:tcPr>
            <w:tcW w:w="1123" w:type="dxa"/>
          </w:tcPr>
          <w:p w14:paraId="1B6429C5" w14:textId="18177C34"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15 </w:t>
            </w:r>
          </w:p>
        </w:tc>
        <w:tc>
          <w:tcPr>
            <w:tcW w:w="1367" w:type="dxa"/>
          </w:tcPr>
          <w:p w14:paraId="6CA3308C" w14:textId="6D019250"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£20.00</w:t>
            </w:r>
          </w:p>
        </w:tc>
        <w:tc>
          <w:tcPr>
            <w:tcW w:w="1475" w:type="dxa"/>
          </w:tcPr>
          <w:p w14:paraId="4B8A5DB9" w14:textId="7FE101EB"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 x 20 = £300</w:t>
            </w:r>
          </w:p>
        </w:tc>
        <w:tc>
          <w:tcPr>
            <w:tcW w:w="1350" w:type="dxa"/>
          </w:tcPr>
          <w:p w14:paraId="163A6D95" w14:textId="7371E7E1" w:rsidR="00A000D5"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15 x 20 = £300</w:t>
            </w:r>
          </w:p>
        </w:tc>
        <w:tc>
          <w:tcPr>
            <w:tcW w:w="1349" w:type="dxa"/>
          </w:tcPr>
          <w:p w14:paraId="5A8AABC5" w14:textId="5F119752" w:rsidR="00A000D5" w:rsidRDefault="00A000D5" w:rsidP="00A000D5">
            <w:pPr>
              <w:widowControl w:val="0"/>
              <w:autoSpaceDE w:val="0"/>
              <w:autoSpaceDN w:val="0"/>
              <w:adjustRightInd w:val="0"/>
              <w:spacing w:after="60" w:line="240" w:lineRule="auto"/>
              <w:rPr>
                <w:rFonts w:ascii="Arial" w:hAnsi="Arial" w:cs="Arial"/>
                <w:lang w:eastAsia="en-US"/>
              </w:rPr>
            </w:pPr>
            <w:r w:rsidRPr="00DF3914">
              <w:rPr>
                <w:rFonts w:ascii="Arial" w:hAnsi="Arial" w:cs="Arial"/>
                <w:lang w:eastAsia="en-US"/>
              </w:rPr>
              <w:t>15 x 20 = £300</w:t>
            </w:r>
          </w:p>
        </w:tc>
        <w:tc>
          <w:tcPr>
            <w:tcW w:w="1350" w:type="dxa"/>
          </w:tcPr>
          <w:p w14:paraId="14EC78B7" w14:textId="0580CA9E" w:rsidR="00A000D5" w:rsidRDefault="00A000D5" w:rsidP="00A000D5">
            <w:pPr>
              <w:widowControl w:val="0"/>
              <w:autoSpaceDE w:val="0"/>
              <w:autoSpaceDN w:val="0"/>
              <w:adjustRightInd w:val="0"/>
              <w:spacing w:after="60" w:line="240" w:lineRule="auto"/>
              <w:rPr>
                <w:rFonts w:ascii="Arial" w:hAnsi="Arial" w:cs="Arial"/>
                <w:lang w:eastAsia="en-US"/>
              </w:rPr>
            </w:pPr>
            <w:r w:rsidRPr="00C21814">
              <w:rPr>
                <w:rFonts w:ascii="Arial" w:hAnsi="Arial" w:cs="Arial"/>
                <w:lang w:eastAsia="en-US"/>
              </w:rPr>
              <w:t>15 x 20 = £300</w:t>
            </w:r>
          </w:p>
        </w:tc>
        <w:tc>
          <w:tcPr>
            <w:tcW w:w="1280" w:type="dxa"/>
          </w:tcPr>
          <w:p w14:paraId="40D220DA" w14:textId="4B9DFCDB" w:rsidR="00A000D5" w:rsidRPr="00C21814" w:rsidRDefault="00A000D5" w:rsidP="00A000D5">
            <w:pPr>
              <w:widowControl w:val="0"/>
              <w:autoSpaceDE w:val="0"/>
              <w:autoSpaceDN w:val="0"/>
              <w:adjustRightInd w:val="0"/>
              <w:spacing w:after="60" w:line="240" w:lineRule="auto"/>
              <w:rPr>
                <w:rFonts w:ascii="Arial" w:hAnsi="Arial" w:cs="Arial"/>
                <w:lang w:eastAsia="en-US"/>
              </w:rPr>
            </w:pPr>
            <w:r>
              <w:rPr>
                <w:rFonts w:ascii="Arial" w:hAnsi="Arial" w:cs="Arial"/>
                <w:lang w:eastAsia="en-US"/>
              </w:rPr>
              <w:t>£1200</w:t>
            </w:r>
          </w:p>
        </w:tc>
      </w:tr>
      <w:tr w:rsidR="00904ECF" w14:paraId="1C7178AE" w14:textId="43A7BB47">
        <w:tc>
          <w:tcPr>
            <w:tcW w:w="8014" w:type="dxa"/>
            <w:gridSpan w:val="6"/>
          </w:tcPr>
          <w:p w14:paraId="462F3783" w14:textId="6913BE71" w:rsidR="00904ECF" w:rsidRPr="00C21814" w:rsidRDefault="00904ECF" w:rsidP="0017564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Total Tender Cost</w:t>
            </w:r>
          </w:p>
        </w:tc>
        <w:tc>
          <w:tcPr>
            <w:tcW w:w="1280" w:type="dxa"/>
          </w:tcPr>
          <w:p w14:paraId="14C87E78" w14:textId="26F0F23F" w:rsidR="00904ECF" w:rsidRPr="00C21814" w:rsidRDefault="00904ECF" w:rsidP="0017564E">
            <w:pPr>
              <w:widowControl w:val="0"/>
              <w:autoSpaceDE w:val="0"/>
              <w:autoSpaceDN w:val="0"/>
              <w:adjustRightInd w:val="0"/>
              <w:spacing w:after="60" w:line="240" w:lineRule="auto"/>
              <w:rPr>
                <w:rFonts w:ascii="Arial" w:hAnsi="Arial" w:cs="Arial"/>
                <w:lang w:eastAsia="en-US"/>
              </w:rPr>
            </w:pPr>
            <w:r>
              <w:rPr>
                <w:rFonts w:ascii="Arial" w:hAnsi="Arial" w:cs="Arial"/>
                <w:lang w:eastAsia="en-US"/>
              </w:rPr>
              <w:t>£4800</w:t>
            </w:r>
          </w:p>
        </w:tc>
      </w:tr>
    </w:tbl>
    <w:p w14:paraId="31F192A0" w14:textId="77777777" w:rsidR="001D4158" w:rsidRDefault="001D4158" w:rsidP="00BE3838">
      <w:pPr>
        <w:widowControl w:val="0"/>
        <w:autoSpaceDE w:val="0"/>
        <w:autoSpaceDN w:val="0"/>
        <w:adjustRightInd w:val="0"/>
        <w:spacing w:after="60" w:line="240" w:lineRule="auto"/>
        <w:rPr>
          <w:rFonts w:ascii="Arial" w:hAnsi="Arial" w:cs="Arial"/>
          <w:lang w:eastAsia="en-US"/>
        </w:rPr>
      </w:pPr>
    </w:p>
    <w:p w14:paraId="10DFBE43" w14:textId="7292B799" w:rsidR="00297953" w:rsidRDefault="00D84174" w:rsidP="00297953">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The same </w:t>
      </w:r>
      <w:r w:rsidR="00297953">
        <w:rPr>
          <w:rFonts w:ascii="Arial" w:hAnsi="Arial" w:cs="Arial"/>
          <w:lang w:eastAsia="en-US"/>
        </w:rPr>
        <w:t xml:space="preserve">process will be used to calculate the Total Tender Price for all 3 Lots. </w:t>
      </w:r>
    </w:p>
    <w:p w14:paraId="6535B7A8" w14:textId="5A3726FE" w:rsidR="00BE3838" w:rsidRDefault="00BE3838" w:rsidP="00297953">
      <w:pPr>
        <w:widowControl w:val="0"/>
        <w:autoSpaceDE w:val="0"/>
        <w:autoSpaceDN w:val="0"/>
        <w:adjustRightInd w:val="0"/>
        <w:spacing w:after="60" w:line="240" w:lineRule="auto"/>
        <w:rPr>
          <w:rFonts w:ascii="Arial" w:hAnsi="Arial" w:cs="Arial"/>
          <w:lang w:eastAsia="en-US"/>
        </w:rPr>
      </w:pPr>
      <w:r>
        <w:rPr>
          <w:rFonts w:ascii="Arial" w:hAnsi="Arial" w:cs="Arial"/>
          <w:lang w:eastAsia="en-US"/>
        </w:rPr>
        <w:t>Th</w:t>
      </w:r>
      <w:r w:rsidR="00174592">
        <w:rPr>
          <w:rFonts w:ascii="Arial" w:hAnsi="Arial" w:cs="Arial"/>
          <w:lang w:eastAsia="en-US"/>
        </w:rPr>
        <w:t xml:space="preserve">e </w:t>
      </w:r>
      <w:r>
        <w:rPr>
          <w:rFonts w:ascii="Arial" w:hAnsi="Arial" w:cs="Arial"/>
          <w:lang w:eastAsia="en-US"/>
        </w:rPr>
        <w:t>forecast</w:t>
      </w:r>
      <w:r w:rsidR="00721B00">
        <w:rPr>
          <w:rFonts w:ascii="Arial" w:hAnsi="Arial" w:cs="Arial"/>
          <w:lang w:eastAsia="en-US"/>
        </w:rPr>
        <w:t>ed figures provided at Annex A of the</w:t>
      </w:r>
      <w:r w:rsidR="00EC1125">
        <w:rPr>
          <w:rFonts w:ascii="Arial" w:hAnsi="Arial" w:cs="Arial"/>
          <w:lang w:eastAsia="en-US"/>
        </w:rPr>
        <w:t xml:space="preserve"> Statement of Requirement</w:t>
      </w:r>
      <w:r w:rsidR="00174592">
        <w:rPr>
          <w:rFonts w:ascii="Arial" w:hAnsi="Arial" w:cs="Arial"/>
          <w:lang w:eastAsia="en-US"/>
        </w:rPr>
        <w:t xml:space="preserve"> are </w:t>
      </w:r>
      <w:r>
        <w:rPr>
          <w:rFonts w:ascii="Arial" w:hAnsi="Arial" w:cs="Arial"/>
          <w:lang w:eastAsia="en-US"/>
        </w:rPr>
        <w:t xml:space="preserve">provided for </w:t>
      </w:r>
      <w:r w:rsidR="00904ECF">
        <w:rPr>
          <w:rFonts w:ascii="Arial" w:hAnsi="Arial" w:cs="Arial"/>
          <w:lang w:eastAsia="en-US"/>
        </w:rPr>
        <w:t xml:space="preserve">    </w:t>
      </w:r>
      <w:r>
        <w:rPr>
          <w:rFonts w:ascii="Arial" w:hAnsi="Arial" w:cs="Arial"/>
          <w:lang w:eastAsia="en-US"/>
        </w:rPr>
        <w:t>your information</w:t>
      </w:r>
      <w:r w:rsidR="00174592">
        <w:rPr>
          <w:rFonts w:ascii="Arial" w:hAnsi="Arial" w:cs="Arial"/>
          <w:lang w:eastAsia="en-US"/>
        </w:rPr>
        <w:t xml:space="preserve"> only. Whilst these numbers </w:t>
      </w:r>
      <w:r w:rsidR="00202036">
        <w:rPr>
          <w:rFonts w:ascii="Arial" w:hAnsi="Arial" w:cs="Arial"/>
          <w:lang w:eastAsia="en-US"/>
        </w:rPr>
        <w:t xml:space="preserve">have been generated from historical course they cannot be relied upon and do not represent a commitment by the Authority of </w:t>
      </w:r>
      <w:r w:rsidR="00904ECF">
        <w:rPr>
          <w:rFonts w:ascii="Arial" w:hAnsi="Arial" w:cs="Arial"/>
          <w:lang w:eastAsia="en-US"/>
        </w:rPr>
        <w:t xml:space="preserve">student numbers. </w:t>
      </w:r>
    </w:p>
    <w:p w14:paraId="58D3A05D" w14:textId="1CF1927B" w:rsidR="00BE3838" w:rsidRDefault="00904ECF"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 </w:t>
      </w:r>
    </w:p>
    <w:p w14:paraId="49BC050C" w14:textId="77777777" w:rsidR="00BE3838" w:rsidRDefault="00BE3838" w:rsidP="00BE3838">
      <w:pPr>
        <w:widowControl w:val="0"/>
        <w:autoSpaceDE w:val="0"/>
        <w:autoSpaceDN w:val="0"/>
        <w:adjustRightInd w:val="0"/>
        <w:spacing w:after="60" w:line="240" w:lineRule="auto"/>
        <w:rPr>
          <w:rFonts w:ascii="Arial" w:hAnsi="Arial" w:cs="Arial"/>
          <w:lang w:eastAsia="en-US"/>
        </w:rPr>
      </w:pPr>
    </w:p>
    <w:p w14:paraId="4D1A8177" w14:textId="77777777" w:rsidR="00BE3838" w:rsidRDefault="00BE3838" w:rsidP="00BE3838">
      <w:pPr>
        <w:widowControl w:val="0"/>
        <w:autoSpaceDE w:val="0"/>
        <w:autoSpaceDN w:val="0"/>
        <w:adjustRightInd w:val="0"/>
        <w:spacing w:after="60" w:line="240" w:lineRule="auto"/>
        <w:rPr>
          <w:rFonts w:ascii="Arial" w:hAnsi="Arial" w:cs="Arial"/>
          <w:lang w:eastAsia="en-US"/>
        </w:rPr>
      </w:pPr>
      <w:r>
        <w:rPr>
          <w:rFonts w:ascii="Arial" w:hAnsi="Arial" w:cs="Arial"/>
          <w:lang w:eastAsia="en-US"/>
        </w:rPr>
        <w:t xml:space="preserve"> </w:t>
      </w:r>
    </w:p>
    <w:p w14:paraId="23C1E0A4" w14:textId="77777777" w:rsidR="00BE3838" w:rsidRDefault="00BE3838" w:rsidP="00BE3838">
      <w:pPr>
        <w:widowControl w:val="0"/>
        <w:autoSpaceDE w:val="0"/>
        <w:autoSpaceDN w:val="0"/>
        <w:adjustRightInd w:val="0"/>
        <w:spacing w:after="60" w:line="240" w:lineRule="auto"/>
        <w:jc w:val="center"/>
        <w:rPr>
          <w:rFonts w:ascii="Arial" w:hAnsi="Arial" w:cs="Arial"/>
          <w:lang w:eastAsia="en-US"/>
        </w:rPr>
      </w:pPr>
    </w:p>
    <w:p w14:paraId="5FD3B2BE" w14:textId="77777777" w:rsidR="00BE3838" w:rsidRDefault="00BE3838" w:rsidP="00BE3838">
      <w:pPr>
        <w:widowControl w:val="0"/>
        <w:autoSpaceDE w:val="0"/>
        <w:autoSpaceDN w:val="0"/>
        <w:adjustRightInd w:val="0"/>
        <w:spacing w:after="200" w:line="276" w:lineRule="auto"/>
        <w:ind w:right="114"/>
        <w:jc w:val="center"/>
        <w:rPr>
          <w:rFonts w:ascii="Arial" w:hAnsi="Arial" w:cs="Arial"/>
          <w:lang w:eastAsia="en-US"/>
        </w:rPr>
      </w:pPr>
    </w:p>
    <w:p w14:paraId="577D0195" w14:textId="77777777" w:rsidR="00BE3838" w:rsidRDefault="00BE3838" w:rsidP="00BE3838">
      <w:pPr>
        <w:widowControl w:val="0"/>
        <w:autoSpaceDE w:val="0"/>
        <w:autoSpaceDN w:val="0"/>
        <w:adjustRightInd w:val="0"/>
        <w:spacing w:after="200" w:line="276" w:lineRule="auto"/>
        <w:ind w:right="114"/>
        <w:rPr>
          <w:rFonts w:ascii="Arial" w:hAnsi="Arial" w:cs="Arial"/>
          <w:lang w:eastAsia="en-US"/>
        </w:rPr>
      </w:pPr>
    </w:p>
    <w:p w14:paraId="71B293CF" w14:textId="6E8D7352" w:rsidR="00BE3838" w:rsidRDefault="00904ECF" w:rsidP="00BE3838">
      <w:pPr>
        <w:widowControl w:val="0"/>
        <w:autoSpaceDE w:val="0"/>
        <w:autoSpaceDN w:val="0"/>
        <w:adjustRightInd w:val="0"/>
        <w:spacing w:after="200" w:line="276" w:lineRule="auto"/>
        <w:ind w:right="114"/>
        <w:rPr>
          <w:rFonts w:ascii="Arial" w:hAnsi="Arial" w:cs="Arial"/>
          <w:i/>
          <w:sz w:val="24"/>
          <w:szCs w:val="24"/>
        </w:rPr>
      </w:pPr>
      <w:r>
        <w:rPr>
          <w:rFonts w:ascii="Arial" w:hAnsi="Arial" w:cs="Arial"/>
          <w:i/>
          <w:sz w:val="24"/>
          <w:szCs w:val="24"/>
        </w:rPr>
        <w:t xml:space="preserve"> </w:t>
      </w:r>
    </w:p>
    <w:p w14:paraId="6ADD4E81" w14:textId="77777777" w:rsidR="00BE3838" w:rsidRDefault="00BE3838" w:rsidP="00BE3838">
      <w:pPr>
        <w:widowControl w:val="0"/>
        <w:autoSpaceDE w:val="0"/>
        <w:autoSpaceDN w:val="0"/>
        <w:adjustRightInd w:val="0"/>
        <w:spacing w:after="200" w:line="276" w:lineRule="auto"/>
        <w:ind w:right="114"/>
        <w:rPr>
          <w:rFonts w:ascii="Arial" w:hAnsi="Arial" w:cs="Arial"/>
          <w:i/>
          <w:sz w:val="24"/>
          <w:szCs w:val="24"/>
        </w:rPr>
      </w:pPr>
    </w:p>
    <w:p w14:paraId="2BDECCB5" w14:textId="77777777" w:rsidR="00BE3838" w:rsidRDefault="00BE3838" w:rsidP="00BE3838">
      <w:pPr>
        <w:widowControl w:val="0"/>
        <w:autoSpaceDE w:val="0"/>
        <w:autoSpaceDN w:val="0"/>
        <w:adjustRightInd w:val="0"/>
        <w:spacing w:after="60" w:line="240" w:lineRule="auto"/>
        <w:ind w:left="118"/>
        <w:rPr>
          <w:rFonts w:ascii="Arial" w:hAnsi="Arial" w:cs="Arial"/>
          <w:color w:val="000000"/>
        </w:rPr>
      </w:pPr>
    </w:p>
    <w:p w14:paraId="1D600530" w14:textId="77777777" w:rsidR="00BE3838" w:rsidRPr="00C54500" w:rsidRDefault="00BE3838" w:rsidP="00BE3838">
      <w:pPr>
        <w:widowControl w:val="0"/>
        <w:autoSpaceDE w:val="0"/>
        <w:autoSpaceDN w:val="0"/>
        <w:adjustRightInd w:val="0"/>
        <w:spacing w:after="60" w:line="240" w:lineRule="auto"/>
        <w:ind w:left="118"/>
        <w:rPr>
          <w:rFonts w:ascii="Arial" w:hAnsi="Arial" w:cs="Arial"/>
          <w:color w:val="000000"/>
        </w:rPr>
      </w:pPr>
    </w:p>
    <w:p w14:paraId="07B3B637" w14:textId="77777777" w:rsidR="00BE3838" w:rsidRDefault="00BE3838" w:rsidP="00BE3838">
      <w:pPr>
        <w:widowControl w:val="0"/>
        <w:autoSpaceDE w:val="0"/>
        <w:autoSpaceDN w:val="0"/>
        <w:adjustRightInd w:val="0"/>
        <w:spacing w:after="60" w:line="240" w:lineRule="auto"/>
        <w:rPr>
          <w:rFonts w:ascii="Arial" w:hAnsi="Arial" w:cs="Arial"/>
          <w:b/>
          <w:bCs/>
          <w:u w:val="single"/>
        </w:rPr>
      </w:pPr>
      <w:r>
        <w:rPr>
          <w:rFonts w:ascii="Arial" w:hAnsi="Arial" w:cs="Arial"/>
          <w:b/>
          <w:bCs/>
          <w:u w:val="single"/>
        </w:rPr>
        <w:t xml:space="preserve">Stage 5: Overall Tender Result </w:t>
      </w:r>
      <w:r w:rsidRPr="00373616">
        <w:rPr>
          <w:rFonts w:ascii="Arial" w:hAnsi="Arial" w:cs="Arial"/>
          <w:b/>
          <w:bCs/>
          <w:u w:val="single"/>
        </w:rPr>
        <w:t xml:space="preserve"> </w:t>
      </w:r>
    </w:p>
    <w:p w14:paraId="1462232A" w14:textId="77777777" w:rsidR="00BE3838" w:rsidRDefault="00BE3838" w:rsidP="00BE3838">
      <w:pPr>
        <w:widowControl w:val="0"/>
        <w:autoSpaceDE w:val="0"/>
        <w:autoSpaceDN w:val="0"/>
        <w:adjustRightInd w:val="0"/>
        <w:spacing w:after="60" w:line="240" w:lineRule="auto"/>
        <w:rPr>
          <w:rFonts w:ascii="Arial" w:hAnsi="Arial" w:cs="Arial"/>
          <w:b/>
          <w:bCs/>
          <w:u w:val="single"/>
        </w:rPr>
      </w:pPr>
    </w:p>
    <w:p w14:paraId="13EBCB2B" w14:textId="0FCBD864" w:rsidR="00BE3838" w:rsidRDefault="00BE3838" w:rsidP="00BE3838">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904ECF">
        <w:rPr>
          <w:rFonts w:ascii="Arial" w:hAnsi="Arial" w:cs="Arial"/>
        </w:rPr>
        <w:t>42</w:t>
      </w:r>
      <w:r w:rsidRPr="006E4F4F">
        <w:rPr>
          <w:rFonts w:ascii="Arial" w:hAnsi="Arial" w:cs="Arial"/>
        </w:rPr>
        <w:t xml:space="preserve">. </w:t>
      </w:r>
      <w:r>
        <w:rPr>
          <w:rFonts w:ascii="Arial" w:hAnsi="Arial" w:cs="Arial"/>
        </w:rPr>
        <w:t xml:space="preserve"> </w:t>
      </w:r>
      <w:r w:rsidRPr="001A20BF">
        <w:rPr>
          <w:rFonts w:ascii="Arial" w:hAnsi="Arial" w:cs="Arial"/>
        </w:rPr>
        <w:t>The Tenderer’s overall score will be determined using a Weighted Value for Money (</w:t>
      </w:r>
      <w:proofErr w:type="spellStart"/>
      <w:r w:rsidRPr="001A20BF">
        <w:rPr>
          <w:rFonts w:ascii="Arial" w:hAnsi="Arial" w:cs="Arial"/>
        </w:rPr>
        <w:t>WVfM</w:t>
      </w:r>
      <w:proofErr w:type="spellEnd"/>
      <w:r w:rsidRPr="001A20BF">
        <w:rPr>
          <w:rFonts w:ascii="Arial" w:hAnsi="Arial" w:cs="Arial"/>
        </w:rPr>
        <w:t xml:space="preserve">) Index. The non-cost score/cost ratio is 60:40, equating to 60% weighting for non-cost score and 40% weighting for cost. Each bidder’s </w:t>
      </w:r>
      <w:proofErr w:type="spellStart"/>
      <w:r w:rsidRPr="001A20BF">
        <w:rPr>
          <w:rFonts w:ascii="Arial" w:hAnsi="Arial" w:cs="Arial"/>
        </w:rPr>
        <w:t>WVfM</w:t>
      </w:r>
      <w:proofErr w:type="spellEnd"/>
      <w:r w:rsidRPr="001A20BF">
        <w:rPr>
          <w:rFonts w:ascii="Arial" w:hAnsi="Arial" w:cs="Arial"/>
        </w:rPr>
        <w:t xml:space="preserve"> Index will be calculated using the following formula</w:t>
      </w:r>
      <w:r>
        <w:rPr>
          <w:rFonts w:ascii="Arial" w:hAnsi="Arial" w:cs="Arial"/>
        </w:rPr>
        <w:t>.</w:t>
      </w:r>
    </w:p>
    <w:p w14:paraId="57DDD9FB" w14:textId="10A74C94" w:rsidR="00BE3838" w:rsidRPr="003D3BFA" w:rsidRDefault="003D3BFA" w:rsidP="00BE3838">
      <w:pPr>
        <w:widowControl w:val="0"/>
        <w:autoSpaceDE w:val="0"/>
        <w:autoSpaceDN w:val="0"/>
        <w:adjustRightInd w:val="0"/>
        <w:spacing w:after="200" w:line="276" w:lineRule="auto"/>
        <w:ind w:right="114"/>
        <w:jc w:val="center"/>
        <w:rPr>
          <w:rFonts w:ascii="Cambria Math" w:hAnsi="Cambria Math"/>
          <w:i/>
        </w:rPr>
      </w:pPr>
      <m:oMathPara>
        <m:oMath>
          <m:r>
            <w:rPr>
              <w:rFonts w:ascii="Cambria Math" w:hAnsi="Cambria Math"/>
              <w:sz w:val="44"/>
              <w:szCs w:val="44"/>
            </w:rPr>
            <m:t xml:space="preserve">Weighted VfM Index  </m:t>
          </m:r>
          <m:r>
            <m:rPr>
              <m:sty m:val="p"/>
            </m:rPr>
            <w:rPr>
              <w:rFonts w:ascii="Cambria Math" w:hAnsi="Cambria Math"/>
              <w:sz w:val="44"/>
              <w:szCs w:val="44"/>
            </w:rPr>
            <m:t>=</m:t>
          </m:r>
          <m:f>
            <m:fPr>
              <m:ctrlPr>
                <w:rPr>
                  <w:rFonts w:ascii="Cambria Math" w:hAnsi="Cambria Math"/>
                  <w:sz w:val="44"/>
                  <w:szCs w:val="44"/>
                </w:rPr>
              </m:ctrlPr>
            </m:fPr>
            <m:num>
              <m:sSup>
                <m:sSupPr>
                  <m:ctrlPr>
                    <w:rPr>
                      <w:rFonts w:ascii="Cambria Math" w:hAnsi="Cambria Math"/>
                      <w:i/>
                      <w:sz w:val="44"/>
                      <w:szCs w:val="44"/>
                    </w:rPr>
                  </m:ctrlPr>
                </m:sSupPr>
                <m:e>
                  <m:r>
                    <w:rPr>
                      <w:rFonts w:ascii="Cambria Math" w:hAnsi="Cambria Math"/>
                      <w:sz w:val="44"/>
                      <w:szCs w:val="44"/>
                    </w:rPr>
                    <m:t>Non-cost score </m:t>
                  </m:r>
                </m:e>
                <m:sup>
                  <m:f>
                    <m:fPr>
                      <m:ctrlPr>
                        <w:rPr>
                          <w:rFonts w:ascii="Cambria Math" w:hAnsi="Cambria Math"/>
                          <w:i/>
                          <w:sz w:val="44"/>
                          <w:szCs w:val="44"/>
                        </w:rPr>
                      </m:ctrlPr>
                    </m:fPr>
                    <m:num>
                      <m:r>
                        <w:rPr>
                          <w:rFonts w:ascii="Cambria Math" w:hAnsi="Cambria Math"/>
                          <w:sz w:val="44"/>
                          <w:szCs w:val="44"/>
                        </w:rPr>
                        <m:t>60</m:t>
                      </m:r>
                    </m:num>
                    <m:den>
                      <m:r>
                        <w:rPr>
                          <w:rFonts w:ascii="Cambria Math" w:hAnsi="Cambria Math"/>
                          <w:sz w:val="44"/>
                          <w:szCs w:val="44"/>
                        </w:rPr>
                        <m:t>40</m:t>
                      </m:r>
                    </m:den>
                  </m:f>
                </m:sup>
              </m:sSup>
              <m:r>
                <w:rPr>
                  <w:rFonts w:ascii="Cambria Math" w:hAnsi="Cambria Math"/>
                  <w:sz w:val="44"/>
                  <w:szCs w:val="44"/>
                </w:rPr>
                <m:t xml:space="preserve"> </m:t>
              </m:r>
            </m:num>
            <m:den>
              <m:r>
                <m:rPr>
                  <m:sty m:val="p"/>
                </m:rPr>
                <w:rPr>
                  <w:rFonts w:ascii="Cambria Math" w:hAnsi="Cambria Math"/>
                  <w:sz w:val="44"/>
                  <w:szCs w:val="44"/>
                </w:rPr>
                <m:t>cost</m:t>
              </m:r>
            </m:den>
          </m:f>
        </m:oMath>
      </m:oMathPara>
    </w:p>
    <w:p w14:paraId="75005636" w14:textId="77777777" w:rsidR="00BE3838" w:rsidRPr="006E4F4F" w:rsidRDefault="00BE3838" w:rsidP="00BE3838">
      <w:pPr>
        <w:widowControl w:val="0"/>
        <w:autoSpaceDE w:val="0"/>
        <w:autoSpaceDN w:val="0"/>
        <w:adjustRightInd w:val="0"/>
        <w:spacing w:after="200" w:line="276" w:lineRule="auto"/>
        <w:ind w:right="114"/>
        <w:jc w:val="center"/>
        <w:rPr>
          <w:rFonts w:ascii="Cambria Math" w:hAnsi="Cambria Math"/>
          <w:i/>
        </w:rPr>
      </w:pPr>
    </w:p>
    <w:p w14:paraId="28F84244" w14:textId="77777777" w:rsidR="00BE3838" w:rsidRPr="006E4F4F" w:rsidRDefault="00BE3838" w:rsidP="00BE3838">
      <w:pPr>
        <w:widowControl w:val="0"/>
        <w:autoSpaceDE w:val="0"/>
        <w:autoSpaceDN w:val="0"/>
        <w:adjustRightInd w:val="0"/>
        <w:spacing w:after="200" w:line="276" w:lineRule="auto"/>
        <w:ind w:right="114"/>
        <w:rPr>
          <w:rFonts w:cs="Calibri"/>
        </w:rPr>
      </w:pPr>
    </w:p>
    <w:p w14:paraId="5712ECDD" w14:textId="46F5AF66" w:rsidR="00BE3838" w:rsidRPr="006E4F4F" w:rsidRDefault="00BE3838" w:rsidP="00BE3838">
      <w:pPr>
        <w:widowControl w:val="0"/>
        <w:autoSpaceDE w:val="0"/>
        <w:autoSpaceDN w:val="0"/>
        <w:adjustRightInd w:val="0"/>
        <w:spacing w:after="200" w:line="276" w:lineRule="auto"/>
        <w:ind w:right="114"/>
        <w:rPr>
          <w:rFonts w:ascii="Arial" w:hAnsi="Arial" w:cs="Arial"/>
        </w:rPr>
      </w:pPr>
      <w:r w:rsidRPr="006E4F4F">
        <w:rPr>
          <w:rFonts w:ascii="Cambria Math" w:hAnsi="Cambria Math"/>
        </w:rPr>
        <w:fldChar w:fldCharType="begin"/>
      </w:r>
      <w:r w:rsidRPr="006E4F4F">
        <w:rPr>
          <w:rFonts w:ascii="Cambria Math" w:hAnsi="Cambria Math"/>
        </w:rPr>
        <w:instrText xml:space="preserve"> QUOTE </w:instrText>
      </w:r>
      <m:oMath>
        <m:r>
          <m:rPr>
            <m:sty m:val="p"/>
          </m:rPr>
          <w:rPr>
            <w:rFonts w:ascii="Cambria Math" w:hAnsi="Cambria Math"/>
            <w:szCs w:val="24"/>
          </w:rPr>
          <m:t>ender MEAT Score =</m:t>
        </m:r>
        <m:f>
          <m:fPr>
            <m:ctrlPr>
              <w:rPr>
                <w:rFonts w:ascii="Cambria Math" w:hAnsi="Cambria Math"/>
                <w:szCs w:val="24"/>
              </w:rPr>
            </m:ctrlPr>
          </m:fPr>
          <m:num>
            <m:r>
              <m:rPr>
                <m:sty m:val="p"/>
              </m:rPr>
              <w:rPr>
                <w:rFonts w:ascii="Cambria Math" w:hAnsi="Cambria Math"/>
                <w:szCs w:val="24"/>
              </w:rPr>
              <m:t xml:space="preserve">Technical Score  </m:t>
            </m:r>
          </m:num>
          <m:den>
            <m:r>
              <m:rPr>
                <m:sty m:val="p"/>
              </m:rPr>
              <w:rPr>
                <w:rFonts w:ascii="Cambria Math" w:hAnsi="Cambria Math"/>
                <w:szCs w:val="24"/>
              </w:rPr>
              <m:t>Price</m:t>
            </m:r>
          </m:den>
        </m:f>
      </m:oMath>
      <w:r w:rsidRPr="006E4F4F">
        <w:rPr>
          <w:rFonts w:ascii="Cambria Math" w:hAnsi="Cambria Math"/>
        </w:rPr>
        <w:instrText xml:space="preserve"> </w:instrText>
      </w:r>
      <w:r w:rsidR="00000000">
        <w:rPr>
          <w:rFonts w:ascii="Cambria Math" w:hAnsi="Cambria Math"/>
        </w:rPr>
        <w:fldChar w:fldCharType="separate"/>
      </w:r>
      <w:r w:rsidRPr="006E4F4F">
        <w:rPr>
          <w:rFonts w:ascii="Cambria Math" w:hAnsi="Cambria Math"/>
        </w:rPr>
        <w:fldChar w:fldCharType="end"/>
      </w:r>
      <w:r w:rsidRPr="006E4F4F">
        <w:rPr>
          <w:rFonts w:ascii="Arial" w:hAnsi="Arial" w:cs="Arial"/>
        </w:rPr>
        <w:t>D</w:t>
      </w:r>
      <w:r w:rsidR="00904ECF">
        <w:rPr>
          <w:rFonts w:ascii="Arial" w:hAnsi="Arial" w:cs="Arial"/>
        </w:rPr>
        <w:t>43</w:t>
      </w:r>
      <w:r w:rsidRPr="006E4F4F">
        <w:rPr>
          <w:rFonts w:ascii="Arial" w:hAnsi="Arial" w:cs="Arial"/>
        </w:rPr>
        <w:t xml:space="preserve">. </w:t>
      </w:r>
      <w:r>
        <w:rPr>
          <w:rFonts w:ascii="Arial" w:hAnsi="Arial" w:cs="Arial"/>
        </w:rPr>
        <w:t xml:space="preserve"> </w:t>
      </w:r>
      <w:r w:rsidRPr="006E4F4F">
        <w:rPr>
          <w:rFonts w:ascii="Arial" w:hAnsi="Arial" w:cs="Arial"/>
        </w:rPr>
        <w:t xml:space="preserve">The highest </w:t>
      </w:r>
      <w:proofErr w:type="spellStart"/>
      <w:r w:rsidRPr="006E4F4F">
        <w:rPr>
          <w:rFonts w:ascii="Arial" w:hAnsi="Arial" w:cs="Arial"/>
        </w:rPr>
        <w:t>WVfM</w:t>
      </w:r>
      <w:proofErr w:type="spellEnd"/>
      <w:r w:rsidRPr="006E4F4F">
        <w:rPr>
          <w:rFonts w:ascii="Arial" w:hAnsi="Arial" w:cs="Arial"/>
        </w:rPr>
        <w:t xml:space="preserve"> Index (determined using the formula above to </w:t>
      </w:r>
      <w:r>
        <w:rPr>
          <w:rFonts w:ascii="Arial" w:hAnsi="Arial" w:cs="Arial"/>
        </w:rPr>
        <w:t>6</w:t>
      </w:r>
      <w:r w:rsidRPr="006E4F4F">
        <w:rPr>
          <w:rFonts w:ascii="Arial" w:hAnsi="Arial" w:cs="Arial"/>
        </w:rPr>
        <w:t xml:space="preserve"> decimal places) shall be declared the preferred bidder.</w:t>
      </w:r>
    </w:p>
    <w:p w14:paraId="0C15C30A" w14:textId="33DBEB93" w:rsidR="00BE3838" w:rsidRDefault="00BE3838" w:rsidP="00BE3838">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904ECF">
        <w:rPr>
          <w:rFonts w:ascii="Arial" w:hAnsi="Arial" w:cs="Arial"/>
        </w:rPr>
        <w:t>44</w:t>
      </w:r>
      <w:r w:rsidRPr="006E4F4F">
        <w:rPr>
          <w:rFonts w:ascii="Arial" w:hAnsi="Arial" w:cs="Arial"/>
        </w:rPr>
        <w:t xml:space="preserve">. </w:t>
      </w:r>
      <w:r>
        <w:rPr>
          <w:rFonts w:ascii="Arial" w:hAnsi="Arial" w:cs="Arial"/>
        </w:rPr>
        <w:t xml:space="preserve"> </w:t>
      </w:r>
      <w:r w:rsidRPr="006E4F4F">
        <w:rPr>
          <w:rFonts w:ascii="Arial" w:hAnsi="Arial" w:cs="Arial"/>
        </w:rPr>
        <w:t xml:space="preserve">Where two Tenders have the same </w:t>
      </w:r>
      <w:proofErr w:type="spellStart"/>
      <w:r w:rsidRPr="006E4F4F">
        <w:rPr>
          <w:rFonts w:ascii="Arial" w:hAnsi="Arial" w:cs="Arial"/>
        </w:rPr>
        <w:t>WVfM</w:t>
      </w:r>
      <w:proofErr w:type="spellEnd"/>
      <w:r w:rsidRPr="006E4F4F">
        <w:rPr>
          <w:rFonts w:ascii="Arial" w:hAnsi="Arial" w:cs="Arial"/>
        </w:rPr>
        <w:t xml:space="preserve"> Index Score (to 2 decimal places), the Tender with the highest non-cost score shall be declared the preferred bidder.</w:t>
      </w:r>
    </w:p>
    <w:p w14:paraId="39E80790" w14:textId="77777777" w:rsidR="00BE3838" w:rsidRDefault="00BE3838" w:rsidP="00BE3838">
      <w:pPr>
        <w:widowControl w:val="0"/>
        <w:autoSpaceDE w:val="0"/>
        <w:autoSpaceDN w:val="0"/>
        <w:adjustRightInd w:val="0"/>
        <w:spacing w:after="200" w:line="276" w:lineRule="auto"/>
        <w:ind w:left="120" w:right="114"/>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998"/>
        <w:gridCol w:w="1803"/>
        <w:gridCol w:w="3454"/>
        <w:gridCol w:w="891"/>
      </w:tblGrid>
      <w:tr w:rsidR="00BE3838" w14:paraId="0E051894" w14:textId="77777777">
        <w:tc>
          <w:tcPr>
            <w:tcW w:w="9429" w:type="dxa"/>
            <w:gridSpan w:val="5"/>
            <w:shd w:val="clear" w:color="auto" w:fill="D9D9D9"/>
          </w:tcPr>
          <w:p w14:paraId="1576EA3E"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Table 5:  Worked Example</w:t>
            </w:r>
          </w:p>
        </w:tc>
      </w:tr>
      <w:tr w:rsidR="00BE3838" w14:paraId="50328B1C" w14:textId="77777777">
        <w:tc>
          <w:tcPr>
            <w:tcW w:w="1028" w:type="dxa"/>
            <w:shd w:val="clear" w:color="auto" w:fill="D9D9D9"/>
          </w:tcPr>
          <w:p w14:paraId="748CA740" w14:textId="77777777" w:rsidR="00BE3838" w:rsidRDefault="00BE3838">
            <w:pPr>
              <w:widowControl w:val="0"/>
              <w:autoSpaceDE w:val="0"/>
              <w:autoSpaceDN w:val="0"/>
              <w:adjustRightInd w:val="0"/>
              <w:spacing w:after="200" w:line="276" w:lineRule="auto"/>
              <w:ind w:right="114"/>
              <w:jc w:val="center"/>
              <w:rPr>
                <w:rFonts w:ascii="Arial" w:hAnsi="Arial" w:cs="Arial"/>
              </w:rPr>
            </w:pPr>
            <w:r>
              <w:rPr>
                <w:rFonts w:ascii="Arial" w:hAnsi="Arial" w:cs="Arial"/>
              </w:rPr>
              <w:t>Tender</w:t>
            </w:r>
          </w:p>
        </w:tc>
        <w:tc>
          <w:tcPr>
            <w:tcW w:w="2079" w:type="dxa"/>
            <w:shd w:val="clear" w:color="auto" w:fill="D9D9D9"/>
          </w:tcPr>
          <w:p w14:paraId="52F93903"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Non-Cost Score</w:t>
            </w:r>
          </w:p>
        </w:tc>
        <w:tc>
          <w:tcPr>
            <w:tcW w:w="1843" w:type="dxa"/>
            <w:shd w:val="clear" w:color="auto" w:fill="D9D9D9"/>
          </w:tcPr>
          <w:p w14:paraId="3E0CFE2F"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Cost (£NPV)</w:t>
            </w:r>
          </w:p>
        </w:tc>
        <w:tc>
          <w:tcPr>
            <w:tcW w:w="3635" w:type="dxa"/>
            <w:shd w:val="clear" w:color="auto" w:fill="D9D9D9"/>
          </w:tcPr>
          <w:p w14:paraId="13801F9A"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Weighted VFM Index</w:t>
            </w:r>
          </w:p>
        </w:tc>
        <w:tc>
          <w:tcPr>
            <w:tcW w:w="844" w:type="dxa"/>
            <w:shd w:val="clear" w:color="auto" w:fill="D9D9D9"/>
          </w:tcPr>
          <w:p w14:paraId="35491835"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Rank</w:t>
            </w:r>
          </w:p>
        </w:tc>
      </w:tr>
      <w:tr w:rsidR="00BE3838" w14:paraId="26B2EFE1" w14:textId="77777777">
        <w:tc>
          <w:tcPr>
            <w:tcW w:w="1028" w:type="dxa"/>
            <w:shd w:val="clear" w:color="auto" w:fill="auto"/>
          </w:tcPr>
          <w:p w14:paraId="3E0F938E" w14:textId="77777777" w:rsidR="00BE3838" w:rsidRDefault="00BE3838">
            <w:pPr>
              <w:widowControl w:val="0"/>
              <w:autoSpaceDE w:val="0"/>
              <w:autoSpaceDN w:val="0"/>
              <w:adjustRightInd w:val="0"/>
              <w:spacing w:after="200" w:line="276" w:lineRule="auto"/>
              <w:ind w:right="114"/>
              <w:rPr>
                <w:rFonts w:ascii="Arial" w:hAnsi="Arial" w:cs="Arial"/>
              </w:rPr>
            </w:pPr>
            <w:r>
              <w:rPr>
                <w:rFonts w:ascii="Arial" w:hAnsi="Arial" w:cs="Arial"/>
              </w:rPr>
              <w:t>A</w:t>
            </w:r>
          </w:p>
        </w:tc>
        <w:tc>
          <w:tcPr>
            <w:tcW w:w="2079" w:type="dxa"/>
            <w:shd w:val="clear" w:color="auto" w:fill="auto"/>
          </w:tcPr>
          <w:p w14:paraId="769C7504" w14:textId="77777777" w:rsidR="00BE3838" w:rsidRDefault="00BE3838">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 xml:space="preserve">228 </w:t>
            </w:r>
            <w:r>
              <w:rPr>
                <w:rFonts w:ascii="Arial" w:hAnsi="Arial" w:cs="Arial"/>
                <w:sz w:val="20"/>
                <w:szCs w:val="20"/>
              </w:rPr>
              <w:t xml:space="preserve">^ </w:t>
            </w:r>
            <w:r>
              <w:rPr>
                <w:rFonts w:ascii="Arial" w:hAnsi="Arial" w:cs="Arial"/>
                <w:sz w:val="24"/>
                <w:szCs w:val="24"/>
              </w:rPr>
              <w:t>60/40 = 3442.7</w:t>
            </w:r>
          </w:p>
        </w:tc>
        <w:tc>
          <w:tcPr>
            <w:tcW w:w="1843" w:type="dxa"/>
            <w:shd w:val="clear" w:color="auto" w:fill="auto"/>
          </w:tcPr>
          <w:p w14:paraId="6B4210C3" w14:textId="50E6093A"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£3</w:t>
            </w:r>
            <w:r w:rsidR="00F7060A">
              <w:rPr>
                <w:rFonts w:ascii="Arial" w:hAnsi="Arial" w:cs="Arial"/>
                <w:sz w:val="24"/>
                <w:szCs w:val="24"/>
              </w:rPr>
              <w:t>00</w:t>
            </w:r>
            <w:r>
              <w:rPr>
                <w:rFonts w:ascii="Arial" w:hAnsi="Arial" w:cs="Arial"/>
                <w:sz w:val="24"/>
                <w:szCs w:val="24"/>
              </w:rPr>
              <w:t>,000</w:t>
            </w:r>
          </w:p>
        </w:tc>
        <w:tc>
          <w:tcPr>
            <w:tcW w:w="3635" w:type="dxa"/>
            <w:shd w:val="clear" w:color="auto" w:fill="auto"/>
          </w:tcPr>
          <w:p w14:paraId="608A01D9"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0.001147</w:t>
            </w:r>
          </w:p>
        </w:tc>
        <w:tc>
          <w:tcPr>
            <w:tcW w:w="844" w:type="dxa"/>
            <w:shd w:val="clear" w:color="auto" w:fill="auto"/>
          </w:tcPr>
          <w:p w14:paraId="2975C929"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2</w:t>
            </w:r>
          </w:p>
        </w:tc>
      </w:tr>
      <w:tr w:rsidR="00BE3838" w14:paraId="3E8DFC6A" w14:textId="77777777">
        <w:tc>
          <w:tcPr>
            <w:tcW w:w="1028" w:type="dxa"/>
            <w:shd w:val="clear" w:color="auto" w:fill="auto"/>
          </w:tcPr>
          <w:p w14:paraId="39A9573E" w14:textId="77777777" w:rsidR="00BE3838" w:rsidRDefault="00BE3838">
            <w:pPr>
              <w:widowControl w:val="0"/>
              <w:autoSpaceDE w:val="0"/>
              <w:autoSpaceDN w:val="0"/>
              <w:adjustRightInd w:val="0"/>
              <w:spacing w:after="200" w:line="276" w:lineRule="auto"/>
              <w:ind w:right="114"/>
              <w:rPr>
                <w:rFonts w:ascii="Arial" w:hAnsi="Arial" w:cs="Arial"/>
              </w:rPr>
            </w:pPr>
            <w:r>
              <w:rPr>
                <w:rFonts w:ascii="Arial" w:hAnsi="Arial" w:cs="Arial"/>
              </w:rPr>
              <w:t>B</w:t>
            </w:r>
          </w:p>
        </w:tc>
        <w:tc>
          <w:tcPr>
            <w:tcW w:w="2079" w:type="dxa"/>
            <w:shd w:val="clear" w:color="auto" w:fill="auto"/>
          </w:tcPr>
          <w:p w14:paraId="3084AA75" w14:textId="77777777" w:rsidR="00BE3838" w:rsidRDefault="00BE3838">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336 ^60/40 = 6158.9</w:t>
            </w:r>
          </w:p>
        </w:tc>
        <w:tc>
          <w:tcPr>
            <w:tcW w:w="1843" w:type="dxa"/>
            <w:shd w:val="clear" w:color="auto" w:fill="auto"/>
          </w:tcPr>
          <w:p w14:paraId="6C8C2889" w14:textId="339E9C61"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£3</w:t>
            </w:r>
            <w:r w:rsidR="00F7060A">
              <w:rPr>
                <w:rFonts w:ascii="Arial" w:hAnsi="Arial" w:cs="Arial"/>
                <w:sz w:val="24"/>
                <w:szCs w:val="24"/>
              </w:rPr>
              <w:t>00</w:t>
            </w:r>
            <w:r>
              <w:rPr>
                <w:rFonts w:ascii="Arial" w:hAnsi="Arial" w:cs="Arial"/>
                <w:sz w:val="24"/>
                <w:szCs w:val="24"/>
              </w:rPr>
              <w:t>,500</w:t>
            </w:r>
          </w:p>
        </w:tc>
        <w:tc>
          <w:tcPr>
            <w:tcW w:w="3635" w:type="dxa"/>
            <w:shd w:val="clear" w:color="auto" w:fill="auto"/>
          </w:tcPr>
          <w:p w14:paraId="57FC0E66"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0.001759</w:t>
            </w:r>
          </w:p>
        </w:tc>
        <w:tc>
          <w:tcPr>
            <w:tcW w:w="844" w:type="dxa"/>
            <w:shd w:val="clear" w:color="auto" w:fill="auto"/>
          </w:tcPr>
          <w:p w14:paraId="7BC137FE"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1</w:t>
            </w:r>
          </w:p>
        </w:tc>
      </w:tr>
      <w:tr w:rsidR="00BE3838" w14:paraId="4CE8EDED" w14:textId="77777777">
        <w:tc>
          <w:tcPr>
            <w:tcW w:w="1028" w:type="dxa"/>
            <w:shd w:val="clear" w:color="auto" w:fill="auto"/>
          </w:tcPr>
          <w:p w14:paraId="68195322" w14:textId="77777777" w:rsidR="00BE3838" w:rsidRDefault="00BE3838">
            <w:pPr>
              <w:widowControl w:val="0"/>
              <w:autoSpaceDE w:val="0"/>
              <w:autoSpaceDN w:val="0"/>
              <w:adjustRightInd w:val="0"/>
              <w:spacing w:after="200" w:line="276" w:lineRule="auto"/>
              <w:ind w:right="114"/>
              <w:rPr>
                <w:rFonts w:ascii="Arial" w:hAnsi="Arial" w:cs="Arial"/>
              </w:rPr>
            </w:pPr>
            <w:r>
              <w:rPr>
                <w:rFonts w:ascii="Arial" w:hAnsi="Arial" w:cs="Arial"/>
              </w:rPr>
              <w:t>C</w:t>
            </w:r>
          </w:p>
        </w:tc>
        <w:tc>
          <w:tcPr>
            <w:tcW w:w="2079" w:type="dxa"/>
            <w:shd w:val="clear" w:color="auto" w:fill="auto"/>
          </w:tcPr>
          <w:p w14:paraId="2E973D62" w14:textId="77777777" w:rsidR="00BE3838" w:rsidRDefault="00BE3838">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180 ^60/40 = 2412.9</w:t>
            </w:r>
          </w:p>
        </w:tc>
        <w:tc>
          <w:tcPr>
            <w:tcW w:w="1843" w:type="dxa"/>
            <w:shd w:val="clear" w:color="auto" w:fill="auto"/>
          </w:tcPr>
          <w:p w14:paraId="7B1AA001" w14:textId="087AAEAD"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£2</w:t>
            </w:r>
            <w:r w:rsidR="00F7060A">
              <w:rPr>
                <w:rFonts w:ascii="Arial" w:hAnsi="Arial" w:cs="Arial"/>
                <w:sz w:val="24"/>
                <w:szCs w:val="24"/>
              </w:rPr>
              <w:t>00</w:t>
            </w:r>
            <w:r>
              <w:rPr>
                <w:rFonts w:ascii="Arial" w:hAnsi="Arial" w:cs="Arial"/>
                <w:sz w:val="24"/>
                <w:szCs w:val="24"/>
              </w:rPr>
              <w:t>,500</w:t>
            </w:r>
          </w:p>
        </w:tc>
        <w:tc>
          <w:tcPr>
            <w:tcW w:w="3635" w:type="dxa"/>
            <w:shd w:val="clear" w:color="auto" w:fill="auto"/>
          </w:tcPr>
          <w:p w14:paraId="47794A89"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0.000964</w:t>
            </w:r>
          </w:p>
        </w:tc>
        <w:tc>
          <w:tcPr>
            <w:tcW w:w="844" w:type="dxa"/>
            <w:shd w:val="clear" w:color="auto" w:fill="auto"/>
          </w:tcPr>
          <w:p w14:paraId="132D537F" w14:textId="77777777" w:rsidR="00BE3838" w:rsidRDefault="00BE3838">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3</w:t>
            </w:r>
          </w:p>
        </w:tc>
      </w:tr>
    </w:tbl>
    <w:p w14:paraId="1EFC7F2E" w14:textId="77777777" w:rsidR="00BE3838" w:rsidRPr="00246CC3" w:rsidRDefault="00BE3838" w:rsidP="00BE3838">
      <w:pPr>
        <w:widowControl w:val="0"/>
        <w:autoSpaceDE w:val="0"/>
        <w:autoSpaceDN w:val="0"/>
        <w:adjustRightInd w:val="0"/>
        <w:spacing w:after="200" w:line="276" w:lineRule="auto"/>
        <w:ind w:left="120" w:right="114"/>
        <w:rPr>
          <w:rFonts w:ascii="Arial" w:hAnsi="Arial" w:cs="Arial"/>
        </w:rPr>
      </w:pPr>
    </w:p>
    <w:p w14:paraId="57A7D8A2" w14:textId="77777777" w:rsidR="00BE3838" w:rsidRDefault="00BE3838" w:rsidP="00BE3838">
      <w:pPr>
        <w:widowControl w:val="0"/>
        <w:autoSpaceDE w:val="0"/>
        <w:autoSpaceDN w:val="0"/>
        <w:adjustRightInd w:val="0"/>
        <w:spacing w:after="200" w:line="276" w:lineRule="auto"/>
        <w:ind w:left="120" w:right="114"/>
        <w:rPr>
          <w:rFonts w:ascii="Arial" w:hAnsi="Arial" w:cs="Arial"/>
        </w:rPr>
      </w:pPr>
      <w:r w:rsidRPr="00246CC3">
        <w:rPr>
          <w:rFonts w:ascii="Arial" w:hAnsi="Arial" w:cs="Arial"/>
        </w:rPr>
        <w:t xml:space="preserve">In this scenario Tender </w:t>
      </w:r>
      <w:r>
        <w:rPr>
          <w:rFonts w:ascii="Arial" w:hAnsi="Arial" w:cs="Arial"/>
        </w:rPr>
        <w:t>B</w:t>
      </w:r>
      <w:r w:rsidRPr="00246CC3">
        <w:rPr>
          <w:rFonts w:ascii="Arial" w:hAnsi="Arial" w:cs="Arial"/>
        </w:rPr>
        <w:t xml:space="preserve"> is the highest-ranking tenderer. </w:t>
      </w:r>
    </w:p>
    <w:p w14:paraId="5D2E9F48" w14:textId="77777777" w:rsidR="00BE3838" w:rsidRPr="00BA4829" w:rsidRDefault="00BE3838" w:rsidP="00BE3838">
      <w:pPr>
        <w:widowControl w:val="0"/>
        <w:autoSpaceDE w:val="0"/>
        <w:autoSpaceDN w:val="0"/>
        <w:adjustRightInd w:val="0"/>
        <w:spacing w:after="200" w:line="276" w:lineRule="auto"/>
        <w:ind w:left="120" w:right="114"/>
        <w:rPr>
          <w:rFonts w:ascii="Arial" w:hAnsi="Arial" w:cs="Arial"/>
          <w:i/>
          <w:iCs/>
        </w:rPr>
      </w:pPr>
      <w:r w:rsidRPr="00BA4829">
        <w:rPr>
          <w:rFonts w:ascii="Arial" w:hAnsi="Arial" w:cs="Arial"/>
          <w:i/>
          <w:iCs/>
        </w:rPr>
        <w:t xml:space="preserve">Figures provided for illustrative purposes only </w:t>
      </w:r>
    </w:p>
    <w:p w14:paraId="7C98B86F" w14:textId="77777777" w:rsidR="00BE3838" w:rsidRDefault="00BE3838">
      <w:pPr>
        <w:widowControl w:val="0"/>
        <w:autoSpaceDE w:val="0"/>
        <w:autoSpaceDN w:val="0"/>
        <w:adjustRightInd w:val="0"/>
        <w:spacing w:before="120" w:after="180" w:line="240" w:lineRule="auto"/>
        <w:ind w:left="120"/>
        <w:rPr>
          <w:rFonts w:ascii="Arial" w:hAnsi="Arial" w:cs="Arial"/>
          <w:sz w:val="24"/>
          <w:szCs w:val="24"/>
        </w:rPr>
      </w:pPr>
    </w:p>
    <w:p w14:paraId="6F688B9E" w14:textId="02928BE2" w:rsidR="009E40DF" w:rsidRDefault="001A14E6" w:rsidP="00BE3838">
      <w:pPr>
        <w:widowControl w:val="0"/>
        <w:autoSpaceDE w:val="0"/>
        <w:autoSpaceDN w:val="0"/>
        <w:adjustRightInd w:val="0"/>
        <w:spacing w:after="0" w:line="240" w:lineRule="auto"/>
        <w:ind w:left="120"/>
        <w:rPr>
          <w:rFonts w:ascii="Arial" w:hAnsi="Arial" w:cs="Arial"/>
          <w:color w:val="000000"/>
          <w:highlight w:val="yellow"/>
        </w:rPr>
      </w:pPr>
      <w:r>
        <w:rPr>
          <w:rFonts w:ascii="Arial" w:hAnsi="Arial" w:cs="Arial"/>
          <w:sz w:val="24"/>
          <w:szCs w:val="24"/>
        </w:rPr>
        <w:br w:type="page"/>
      </w:r>
    </w:p>
    <w:p w14:paraId="18C13153"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468DF99F"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AE12A4"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6"/>
      <w:r>
        <w:rPr>
          <w:rFonts w:ascii="Arial" w:hAnsi="Arial" w:cs="Arial"/>
          <w:b/>
          <w:bCs/>
          <w:color w:val="000000"/>
        </w:rPr>
        <w:t>Section E - Instructions on Submitting Tenders</w:t>
      </w:r>
      <w:bookmarkEnd w:id="10"/>
    </w:p>
    <w:p w14:paraId="640DFB29"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07694F15"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6E0B7D6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49D752D4"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09126207" w14:textId="24748B25" w:rsidR="00BE3838" w:rsidRPr="00BE3838" w:rsidRDefault="001A14E6" w:rsidP="00BE383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E1.     Your Tender and any ITT Documentation must be submitted electronically via the Defence Sourcing Portal (DSP) by</w:t>
      </w:r>
      <w:r w:rsidR="00BE3838">
        <w:rPr>
          <w:rFonts w:ascii="Arial" w:hAnsi="Arial" w:cs="Arial"/>
          <w:color w:val="000000"/>
        </w:rPr>
        <w:t xml:space="preserve"> </w:t>
      </w:r>
      <w:r w:rsidR="00750525">
        <w:rPr>
          <w:rFonts w:ascii="Arial" w:hAnsi="Arial" w:cs="Arial"/>
          <w:color w:val="000000"/>
        </w:rPr>
        <w:t>7</w:t>
      </w:r>
      <w:r w:rsidR="00BE3838" w:rsidRPr="00BE3838">
        <w:rPr>
          <w:rFonts w:ascii="Arial" w:hAnsi="Arial" w:cs="Arial"/>
          <w:color w:val="000000"/>
          <w:vertAlign w:val="superscript"/>
        </w:rPr>
        <w:t>th</w:t>
      </w:r>
      <w:r w:rsidR="00BE3838">
        <w:rPr>
          <w:rFonts w:ascii="Arial" w:hAnsi="Arial" w:cs="Arial"/>
          <w:color w:val="000000"/>
        </w:rPr>
        <w:t xml:space="preserve"> September 2023 at 23:55 (GMT)</w:t>
      </w:r>
      <w:r>
        <w:rPr>
          <w:rFonts w:ascii="Arial" w:hAnsi="Arial" w:cs="Arial"/>
          <w:color w:val="000000"/>
        </w:rPr>
        <w:t>. The Authority reserves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email, DVD) at OFFICIAL SENSITIVE classification are no longer required and will not be accepted by the Authority. Tenderers are required to submit an electronic online Tender response to</w:t>
      </w:r>
      <w:r w:rsidR="00BE3838">
        <w:rPr>
          <w:rFonts w:ascii="Arial" w:hAnsi="Arial" w:cs="Arial"/>
          <w:color w:val="000000"/>
        </w:rPr>
        <w:t xml:space="preserve"> </w:t>
      </w:r>
      <w:r w:rsidR="00BE3838" w:rsidRPr="00BE3838">
        <w:rPr>
          <w:rFonts w:ascii="Arial" w:hAnsi="Arial" w:cs="Arial"/>
          <w:color w:val="000000"/>
        </w:rPr>
        <w:t xml:space="preserve">705564451- Higher Education Institute Provision for Level 5 &amp; 6 Accredited Courses. </w:t>
      </w:r>
    </w:p>
    <w:p w14:paraId="39B56821" w14:textId="77777777" w:rsidR="009E40DF" w:rsidRDefault="009E40DF">
      <w:pPr>
        <w:widowControl w:val="0"/>
        <w:autoSpaceDE w:val="0"/>
        <w:autoSpaceDN w:val="0"/>
        <w:adjustRightInd w:val="0"/>
        <w:spacing w:after="60" w:line="240" w:lineRule="auto"/>
        <w:ind w:left="687"/>
        <w:rPr>
          <w:rFonts w:ascii="Arial" w:hAnsi="Arial" w:cs="Arial"/>
          <w:sz w:val="24"/>
          <w:szCs w:val="24"/>
        </w:rPr>
      </w:pPr>
    </w:p>
    <w:p w14:paraId="7F687D3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6697E4BE" w14:textId="77777777" w:rsidR="009E40DF" w:rsidRDefault="009E40DF">
      <w:pPr>
        <w:widowControl w:val="0"/>
        <w:autoSpaceDE w:val="0"/>
        <w:autoSpaceDN w:val="0"/>
        <w:adjustRightInd w:val="0"/>
        <w:spacing w:after="60" w:line="240" w:lineRule="auto"/>
        <w:ind w:left="687"/>
        <w:rPr>
          <w:rFonts w:ascii="Arial" w:hAnsi="Arial" w:cs="Arial"/>
          <w:sz w:val="24"/>
          <w:szCs w:val="24"/>
        </w:rPr>
      </w:pPr>
    </w:p>
    <w:p w14:paraId="6C2F375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A6B2181" w14:textId="30B92E3D"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E4.     The DSP is accredited to OFFICIAL SENSITIVE. Material that is protectively marked above this classification must not be uploaded to the DSP. Please contact</w:t>
      </w:r>
      <w:r w:rsidR="00BE3838">
        <w:rPr>
          <w:rFonts w:ascii="Arial" w:hAnsi="Arial" w:cs="Arial"/>
          <w:color w:val="000000"/>
        </w:rPr>
        <w:t xml:space="preserve"> </w:t>
      </w:r>
      <w:hyperlink r:id="rId31" w:history="1">
        <w:r w:rsidR="00BE3838" w:rsidRPr="00787BA6">
          <w:rPr>
            <w:rStyle w:val="Hyperlink"/>
            <w:rFonts w:ascii="Arial" w:hAnsi="Arial" w:cs="Arial"/>
          </w:rPr>
          <w:t>Julie.Harris206@mod.gov.uk</w:t>
        </w:r>
      </w:hyperlink>
      <w:r w:rsidR="00BE3838">
        <w:rPr>
          <w:rFonts w:ascii="Arial" w:hAnsi="Arial" w:cs="Arial"/>
          <w:color w:val="000000"/>
        </w:rPr>
        <w:t xml:space="preserve"> </w:t>
      </w:r>
      <w:r>
        <w:rPr>
          <w:rFonts w:ascii="Arial" w:hAnsi="Arial" w:cs="Arial"/>
          <w:color w:val="000000"/>
        </w:rPr>
        <w:t xml:space="preserve"> if you have a requirement to submit documents above OFFICIAL SENSITIVE</w:t>
      </w:r>
    </w:p>
    <w:p w14:paraId="2AF1397E" w14:textId="11E48BA9"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E5.     You must not upload any ITAR or Export Controlled information as part of your Tender or ITT documentation into the DSP. You must contact </w:t>
      </w:r>
      <w:hyperlink r:id="rId32" w:history="1">
        <w:r w:rsidR="00BE3838" w:rsidRPr="00787BA6">
          <w:rPr>
            <w:rStyle w:val="Hyperlink"/>
            <w:rFonts w:ascii="Arial" w:hAnsi="Arial" w:cs="Arial"/>
          </w:rPr>
          <w:t>Julie.Harris206@mod.gov,uk</w:t>
        </w:r>
      </w:hyperlink>
      <w:r w:rsidR="00BE3838">
        <w:rPr>
          <w:rFonts w:ascii="Arial" w:hAnsi="Arial" w:cs="Arial"/>
          <w:color w:val="000000"/>
        </w:rPr>
        <w:t xml:space="preserve"> </w:t>
      </w:r>
      <w:r>
        <w:rPr>
          <w:rFonts w:ascii="Arial" w:hAnsi="Arial" w:cs="Arial"/>
          <w:color w:val="000000"/>
        </w:rPr>
        <w:t>to discuss any exchange of ITAR or Export Controlled information. You must ensure that you have the relevant permissions to transfer information to the Authority.</w:t>
      </w:r>
    </w:p>
    <w:p w14:paraId="03375245"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w:t>
      </w:r>
      <w:proofErr w:type="gramStart"/>
      <w:r>
        <w:rPr>
          <w:rFonts w:ascii="Arial" w:hAnsi="Arial" w:cs="Arial"/>
          <w:color w:val="000000"/>
        </w:rPr>
        <w:t>scanned</w:t>
      </w:r>
      <w:proofErr w:type="gramEnd"/>
      <w:r>
        <w:rPr>
          <w:rFonts w:ascii="Arial" w:hAnsi="Arial" w:cs="Arial"/>
          <w:color w:val="000000"/>
        </w:rPr>
        <w:t xml:space="preserve"> and uploaded to DSP with your Tender as a PDF (it must be a scanned original). The remainder of your Tender must be compatible with MS Word and other MS Office applications. </w:t>
      </w:r>
    </w:p>
    <w:p w14:paraId="7C5BDD1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6B3D5B6D" w14:textId="60E912F0"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E7.</w:t>
      </w:r>
      <w:r w:rsidR="00BE3838" w:rsidRPr="00BE3838">
        <w:rPr>
          <w:rFonts w:ascii="Arial" w:hAnsi="Arial" w:cs="Arial"/>
        </w:rPr>
        <w:t xml:space="preserve"> </w:t>
      </w:r>
      <w:r w:rsidR="00BE3838">
        <w:rPr>
          <w:rFonts w:ascii="Arial" w:hAnsi="Arial" w:cs="Arial"/>
        </w:rPr>
        <w:t xml:space="preserve"> </w:t>
      </w:r>
      <w:r w:rsidR="00BE3838" w:rsidRPr="009004A4">
        <w:rPr>
          <w:rFonts w:ascii="Arial" w:hAnsi="Arial" w:cs="Arial"/>
        </w:rPr>
        <w:t>This requirement has been split into lots. Further details can be found at Annex A to Section</w:t>
      </w:r>
      <w:r w:rsidR="00BE3838">
        <w:rPr>
          <w:rFonts w:ascii="Arial" w:hAnsi="Arial" w:cs="Arial"/>
        </w:rPr>
        <w:t xml:space="preserve"> E.</w:t>
      </w:r>
    </w:p>
    <w:p w14:paraId="2BE94BA0" w14:textId="77777777" w:rsidR="009E40DF" w:rsidRDefault="009E40DF">
      <w:pPr>
        <w:widowControl w:val="0"/>
        <w:autoSpaceDE w:val="0"/>
        <w:autoSpaceDN w:val="0"/>
        <w:adjustRightInd w:val="0"/>
        <w:spacing w:after="0" w:line="240" w:lineRule="auto"/>
        <w:ind w:left="120"/>
        <w:rPr>
          <w:rFonts w:ascii="Arial" w:hAnsi="Arial" w:cs="Arial"/>
          <w:sz w:val="24"/>
          <w:szCs w:val="24"/>
        </w:rPr>
      </w:pPr>
      <w:bookmarkStart w:id="11" w:name="#_Hlk24705753"/>
      <w:bookmarkEnd w:id="11"/>
    </w:p>
    <w:p w14:paraId="300709AD" w14:textId="77777777" w:rsidR="009E40DF" w:rsidRDefault="009E40DF">
      <w:pPr>
        <w:widowControl w:val="0"/>
        <w:autoSpaceDE w:val="0"/>
        <w:autoSpaceDN w:val="0"/>
        <w:adjustRightInd w:val="0"/>
        <w:spacing w:before="120" w:after="180" w:line="240" w:lineRule="auto"/>
        <w:ind w:left="120"/>
        <w:rPr>
          <w:rFonts w:ascii="Arial" w:hAnsi="Arial" w:cs="Arial"/>
          <w:sz w:val="24"/>
          <w:szCs w:val="24"/>
        </w:rPr>
      </w:pPr>
    </w:p>
    <w:p w14:paraId="190AEF7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79EF15B4" w14:textId="77777777" w:rsidR="00BE3838" w:rsidRPr="00BE3838" w:rsidRDefault="001A14E6" w:rsidP="00BE383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sidRPr="00BE3838">
        <w:rPr>
          <w:rFonts w:ascii="Arial" w:hAnsi="Arial" w:cs="Arial"/>
        </w:rPr>
        <w:t>.</w:t>
      </w:r>
      <w:r>
        <w:rPr>
          <w:rFonts w:ascii="Arial" w:hAnsi="Arial" w:cs="Arial"/>
          <w:color w:val="FF0000"/>
        </w:rPr>
        <w:t xml:space="preserve">     </w:t>
      </w:r>
      <w:r w:rsidR="00BE3838" w:rsidRPr="00BE3838">
        <w:rPr>
          <w:rFonts w:ascii="Arial" w:hAnsi="Arial" w:cs="Arial"/>
          <w:color w:val="000000"/>
        </w:rPr>
        <w:t>The Authority will not accept variant bids</w:t>
      </w:r>
    </w:p>
    <w:p w14:paraId="7B33D997"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3375137D" w14:textId="54144790" w:rsidR="009E40DF" w:rsidRDefault="001A14E6" w:rsidP="00BE383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t>
      </w:r>
      <w:r w:rsidR="00BE3838">
        <w:rPr>
          <w:rFonts w:ascii="Arial" w:hAnsi="Arial" w:cs="Arial"/>
          <w:color w:val="000000"/>
        </w:rPr>
        <w:t xml:space="preserve"> Samples are not required</w:t>
      </w:r>
      <w:r>
        <w:rPr>
          <w:rFonts w:ascii="Arial" w:hAnsi="Arial" w:cs="Arial"/>
          <w:color w:val="000000"/>
        </w:rPr>
        <w:t xml:space="preserve">.  </w:t>
      </w:r>
    </w:p>
    <w:p w14:paraId="2D796ED7" w14:textId="77777777" w:rsidR="009E40DF" w:rsidRDefault="009E40DF">
      <w:pPr>
        <w:widowControl w:val="0"/>
        <w:autoSpaceDE w:val="0"/>
        <w:autoSpaceDN w:val="0"/>
        <w:adjustRightInd w:val="0"/>
        <w:spacing w:before="120" w:after="180" w:line="240" w:lineRule="auto"/>
        <w:ind w:left="120" w:firstLine="567"/>
        <w:rPr>
          <w:rFonts w:ascii="Arial" w:hAnsi="Arial" w:cs="Arial"/>
          <w:sz w:val="24"/>
          <w:szCs w:val="24"/>
        </w:rPr>
      </w:pPr>
    </w:p>
    <w:p w14:paraId="269DEC13"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4F61CED9" w14:textId="537E1E5B" w:rsidR="009E40DF" w:rsidRDefault="001A14E6" w:rsidP="00BE3838">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7649356B"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1_7"/>
      <w:r>
        <w:rPr>
          <w:rFonts w:ascii="Arial" w:hAnsi="Arial" w:cs="Arial"/>
          <w:b/>
          <w:bCs/>
          <w:color w:val="000000"/>
        </w:rPr>
        <w:t>Annex A to Section E - Lots</w:t>
      </w:r>
      <w:bookmarkEnd w:id="12"/>
    </w:p>
    <w:p w14:paraId="71933ADC" w14:textId="6D706E16" w:rsidR="009E40DF" w:rsidRDefault="00BE383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FF0000"/>
        </w:rPr>
        <w:t xml:space="preserve"> </w:t>
      </w:r>
    </w:p>
    <w:p w14:paraId="384606D4"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7180C50F"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62B750A1" w14:textId="77777777" w:rsidR="00BE3838" w:rsidRDefault="00BE3838" w:rsidP="00BE383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The requirement has been divided into the following lots:</w:t>
      </w:r>
    </w:p>
    <w:p w14:paraId="2D9D2E72" w14:textId="77777777" w:rsidR="00BE3838" w:rsidRDefault="00BE3838" w:rsidP="00BE3838">
      <w:pPr>
        <w:widowControl w:val="0"/>
        <w:autoSpaceDE w:val="0"/>
        <w:autoSpaceDN w:val="0"/>
        <w:adjustRightInd w:val="0"/>
        <w:spacing w:after="60" w:line="240" w:lineRule="auto"/>
        <w:ind w:left="687"/>
        <w:rPr>
          <w:rFonts w:ascii="Arial" w:hAnsi="Arial" w:cs="Arial"/>
          <w:color w:val="000000"/>
        </w:rPr>
      </w:pPr>
    </w:p>
    <w:tbl>
      <w:tblPr>
        <w:tblW w:w="104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3"/>
        <w:gridCol w:w="1650"/>
        <w:gridCol w:w="1129"/>
        <w:gridCol w:w="1557"/>
        <w:gridCol w:w="5161"/>
      </w:tblGrid>
      <w:tr w:rsidR="00BE3838" w14:paraId="01B41156" w14:textId="77777777">
        <w:trPr>
          <w:trHeight w:val="828"/>
        </w:trPr>
        <w:tc>
          <w:tcPr>
            <w:tcW w:w="943" w:type="dxa"/>
            <w:tcMar>
              <w:top w:w="0" w:type="dxa"/>
              <w:left w:w="108" w:type="dxa"/>
              <w:bottom w:w="0" w:type="dxa"/>
              <w:right w:w="108" w:type="dxa"/>
            </w:tcMar>
            <w:vAlign w:val="center"/>
            <w:hideMark/>
          </w:tcPr>
          <w:p w14:paraId="020B8BDB" w14:textId="77777777" w:rsidR="00BE3838" w:rsidRDefault="00BE3838">
            <w:pPr>
              <w:jc w:val="center"/>
              <w:rPr>
                <w:rFonts w:ascii="Arial" w:hAnsi="Arial" w:cs="Arial"/>
                <w:b/>
                <w:bCs/>
                <w:color w:val="000000"/>
                <w:sz w:val="20"/>
                <w:szCs w:val="20"/>
              </w:rPr>
            </w:pPr>
            <w:r>
              <w:rPr>
                <w:rFonts w:ascii="Arial" w:hAnsi="Arial" w:cs="Arial"/>
                <w:b/>
                <w:bCs/>
                <w:color w:val="000000"/>
                <w:sz w:val="20"/>
                <w:szCs w:val="20"/>
              </w:rPr>
              <w:t>Lot</w:t>
            </w:r>
          </w:p>
        </w:tc>
        <w:tc>
          <w:tcPr>
            <w:tcW w:w="1559" w:type="dxa"/>
            <w:tcMar>
              <w:top w:w="0" w:type="dxa"/>
              <w:left w:w="108" w:type="dxa"/>
              <w:bottom w:w="0" w:type="dxa"/>
              <w:right w:w="108" w:type="dxa"/>
            </w:tcMar>
            <w:vAlign w:val="center"/>
            <w:hideMark/>
          </w:tcPr>
          <w:p w14:paraId="10010C21" w14:textId="77777777" w:rsidR="00BE3838" w:rsidRDefault="00BE3838">
            <w:pPr>
              <w:jc w:val="center"/>
              <w:rPr>
                <w:rFonts w:ascii="Arial" w:hAnsi="Arial" w:cs="Arial"/>
                <w:b/>
                <w:bCs/>
                <w:color w:val="000000"/>
                <w:sz w:val="20"/>
                <w:szCs w:val="20"/>
              </w:rPr>
            </w:pPr>
            <w:r>
              <w:rPr>
                <w:rFonts w:ascii="Arial" w:hAnsi="Arial" w:cs="Arial"/>
                <w:b/>
                <w:bCs/>
                <w:color w:val="000000"/>
                <w:sz w:val="20"/>
                <w:szCs w:val="20"/>
              </w:rPr>
              <w:t>Course</w:t>
            </w:r>
            <w:r>
              <w:rPr>
                <w:rFonts w:ascii="Arial" w:hAnsi="Arial" w:cs="Arial"/>
                <w:color w:val="000000"/>
                <w:sz w:val="20"/>
                <w:szCs w:val="20"/>
              </w:rPr>
              <w:t> </w:t>
            </w:r>
          </w:p>
        </w:tc>
        <w:tc>
          <w:tcPr>
            <w:tcW w:w="1134" w:type="dxa"/>
            <w:tcMar>
              <w:top w:w="0" w:type="dxa"/>
              <w:left w:w="108" w:type="dxa"/>
              <w:bottom w:w="0" w:type="dxa"/>
              <w:right w:w="108" w:type="dxa"/>
            </w:tcMar>
            <w:vAlign w:val="center"/>
            <w:hideMark/>
          </w:tcPr>
          <w:p w14:paraId="133B10FB" w14:textId="77777777" w:rsidR="00BE3838" w:rsidRDefault="00BE3838">
            <w:pPr>
              <w:jc w:val="center"/>
              <w:rPr>
                <w:rFonts w:ascii="Arial" w:hAnsi="Arial" w:cs="Arial"/>
                <w:b/>
                <w:bCs/>
                <w:color w:val="000000"/>
                <w:sz w:val="20"/>
                <w:szCs w:val="20"/>
              </w:rPr>
            </w:pPr>
            <w:r>
              <w:rPr>
                <w:rFonts w:ascii="Arial" w:hAnsi="Arial" w:cs="Arial"/>
                <w:b/>
                <w:bCs/>
                <w:color w:val="000000"/>
                <w:sz w:val="20"/>
                <w:szCs w:val="20"/>
              </w:rPr>
              <w:t>Course No</w:t>
            </w:r>
            <w:r>
              <w:rPr>
                <w:rFonts w:ascii="Arial" w:hAnsi="Arial" w:cs="Arial"/>
                <w:color w:val="000000"/>
                <w:sz w:val="20"/>
                <w:szCs w:val="20"/>
              </w:rPr>
              <w:t> </w:t>
            </w:r>
          </w:p>
        </w:tc>
        <w:tc>
          <w:tcPr>
            <w:tcW w:w="1559" w:type="dxa"/>
            <w:tcMar>
              <w:top w:w="0" w:type="dxa"/>
              <w:left w:w="108" w:type="dxa"/>
              <w:bottom w:w="0" w:type="dxa"/>
              <w:right w:w="108" w:type="dxa"/>
            </w:tcMar>
            <w:vAlign w:val="center"/>
            <w:hideMark/>
          </w:tcPr>
          <w:p w14:paraId="5C072022" w14:textId="77777777" w:rsidR="00BE3838" w:rsidRDefault="00BE3838">
            <w:pPr>
              <w:jc w:val="center"/>
              <w:rPr>
                <w:rFonts w:ascii="Arial" w:hAnsi="Arial" w:cs="Arial"/>
                <w:b/>
                <w:bCs/>
                <w:color w:val="000000"/>
                <w:sz w:val="20"/>
                <w:szCs w:val="20"/>
              </w:rPr>
            </w:pPr>
            <w:r>
              <w:rPr>
                <w:rFonts w:ascii="Arial" w:hAnsi="Arial" w:cs="Arial"/>
                <w:b/>
                <w:bCs/>
                <w:color w:val="000000"/>
                <w:sz w:val="20"/>
                <w:szCs w:val="20"/>
              </w:rPr>
              <w:t>Accreditation Level</w:t>
            </w:r>
            <w:r>
              <w:rPr>
                <w:rFonts w:ascii="Arial" w:hAnsi="Arial" w:cs="Arial"/>
                <w:color w:val="000000"/>
                <w:sz w:val="20"/>
                <w:szCs w:val="20"/>
              </w:rPr>
              <w:t> </w:t>
            </w:r>
          </w:p>
        </w:tc>
        <w:tc>
          <w:tcPr>
            <w:tcW w:w="5245" w:type="dxa"/>
            <w:tcMar>
              <w:top w:w="0" w:type="dxa"/>
              <w:left w:w="108" w:type="dxa"/>
              <w:bottom w:w="0" w:type="dxa"/>
              <w:right w:w="108" w:type="dxa"/>
            </w:tcMar>
            <w:vAlign w:val="center"/>
            <w:hideMark/>
          </w:tcPr>
          <w:p w14:paraId="1868A5F9" w14:textId="77777777" w:rsidR="00BE3838" w:rsidRDefault="00BE3838">
            <w:pPr>
              <w:rPr>
                <w:rFonts w:ascii="Arial" w:hAnsi="Arial" w:cs="Arial"/>
                <w:b/>
                <w:bCs/>
                <w:color w:val="000000"/>
                <w:sz w:val="20"/>
                <w:szCs w:val="20"/>
              </w:rPr>
            </w:pPr>
            <w:r>
              <w:rPr>
                <w:rFonts w:ascii="Arial" w:hAnsi="Arial" w:cs="Arial"/>
                <w:b/>
                <w:bCs/>
                <w:color w:val="000000"/>
                <w:sz w:val="20"/>
                <w:szCs w:val="20"/>
              </w:rPr>
              <w:t>Accreditation title</w:t>
            </w:r>
            <w:r>
              <w:rPr>
                <w:rFonts w:ascii="Arial" w:hAnsi="Arial" w:cs="Arial"/>
                <w:color w:val="000000"/>
                <w:sz w:val="20"/>
                <w:szCs w:val="20"/>
              </w:rPr>
              <w:t> </w:t>
            </w:r>
          </w:p>
        </w:tc>
      </w:tr>
      <w:tr w:rsidR="00BE3838" w14:paraId="7121DC51" w14:textId="77777777">
        <w:trPr>
          <w:trHeight w:val="205"/>
        </w:trPr>
        <w:tc>
          <w:tcPr>
            <w:tcW w:w="943" w:type="dxa"/>
            <w:vMerge w:val="restart"/>
            <w:shd w:val="clear" w:color="auto" w:fill="FFFFFF"/>
            <w:noWrap/>
            <w:tcMar>
              <w:top w:w="0" w:type="dxa"/>
              <w:left w:w="108" w:type="dxa"/>
              <w:bottom w:w="0" w:type="dxa"/>
              <w:right w:w="108" w:type="dxa"/>
            </w:tcMar>
            <w:vAlign w:val="center"/>
            <w:hideMark/>
          </w:tcPr>
          <w:p w14:paraId="7409B57B" w14:textId="77777777" w:rsidR="00BE3838" w:rsidRDefault="00BE3838">
            <w:pPr>
              <w:jc w:val="center"/>
              <w:rPr>
                <w:rFonts w:ascii="Arial" w:hAnsi="Arial" w:cs="Arial"/>
                <w:b/>
                <w:bCs/>
                <w:color w:val="000000"/>
              </w:rPr>
            </w:pPr>
            <w:r>
              <w:rPr>
                <w:rFonts w:ascii="Arial" w:hAnsi="Arial" w:cs="Arial"/>
                <w:b/>
                <w:bCs/>
                <w:color w:val="000000"/>
              </w:rPr>
              <w:t xml:space="preserve">Lot 1 </w:t>
            </w:r>
          </w:p>
        </w:tc>
        <w:tc>
          <w:tcPr>
            <w:tcW w:w="1559" w:type="dxa"/>
            <w:shd w:val="clear" w:color="auto" w:fill="FFFFFF"/>
            <w:tcMar>
              <w:top w:w="0" w:type="dxa"/>
              <w:left w:w="108" w:type="dxa"/>
              <w:bottom w:w="0" w:type="dxa"/>
              <w:right w:w="108" w:type="dxa"/>
            </w:tcMar>
            <w:vAlign w:val="center"/>
            <w:hideMark/>
          </w:tcPr>
          <w:p w14:paraId="33841417" w14:textId="77777777" w:rsidR="00BE3838" w:rsidRDefault="00BE3838">
            <w:pPr>
              <w:jc w:val="center"/>
              <w:rPr>
                <w:rFonts w:ascii="Arial" w:hAnsi="Arial" w:cs="Arial"/>
                <w:color w:val="000000"/>
                <w:sz w:val="20"/>
                <w:szCs w:val="20"/>
              </w:rPr>
            </w:pPr>
            <w:r>
              <w:rPr>
                <w:rFonts w:ascii="Arial" w:hAnsi="Arial" w:cs="Arial"/>
                <w:color w:val="000000"/>
                <w:sz w:val="20"/>
                <w:szCs w:val="20"/>
              </w:rPr>
              <w:t>Art AV </w:t>
            </w:r>
          </w:p>
        </w:tc>
        <w:tc>
          <w:tcPr>
            <w:tcW w:w="1134" w:type="dxa"/>
            <w:shd w:val="clear" w:color="auto" w:fill="FFFFFF"/>
            <w:tcMar>
              <w:top w:w="0" w:type="dxa"/>
              <w:left w:w="108" w:type="dxa"/>
              <w:bottom w:w="0" w:type="dxa"/>
              <w:right w:w="108" w:type="dxa"/>
            </w:tcMar>
            <w:vAlign w:val="center"/>
            <w:hideMark/>
          </w:tcPr>
          <w:p w14:paraId="6D039031" w14:textId="77777777" w:rsidR="00BE3838" w:rsidRDefault="00BE3838">
            <w:pPr>
              <w:jc w:val="center"/>
              <w:rPr>
                <w:rFonts w:ascii="Arial" w:hAnsi="Arial" w:cs="Arial"/>
                <w:color w:val="000000"/>
                <w:sz w:val="20"/>
                <w:szCs w:val="20"/>
              </w:rPr>
            </w:pPr>
            <w:r>
              <w:rPr>
                <w:rFonts w:ascii="Arial" w:hAnsi="Arial" w:cs="Arial"/>
                <w:color w:val="000000"/>
                <w:sz w:val="20"/>
                <w:szCs w:val="20"/>
              </w:rPr>
              <w:t>F011 </w:t>
            </w:r>
          </w:p>
        </w:tc>
        <w:tc>
          <w:tcPr>
            <w:tcW w:w="1559" w:type="dxa"/>
            <w:shd w:val="clear" w:color="auto" w:fill="FFFFFF"/>
            <w:tcMar>
              <w:top w:w="0" w:type="dxa"/>
              <w:left w:w="108" w:type="dxa"/>
              <w:bottom w:w="0" w:type="dxa"/>
              <w:right w:w="108" w:type="dxa"/>
            </w:tcMar>
            <w:vAlign w:val="center"/>
            <w:hideMark/>
          </w:tcPr>
          <w:p w14:paraId="3CBF9FD6" w14:textId="77777777" w:rsidR="00BE3838" w:rsidRDefault="00BE3838">
            <w:pPr>
              <w:jc w:val="center"/>
              <w:rPr>
                <w:rFonts w:ascii="Arial" w:hAnsi="Arial" w:cs="Arial"/>
                <w:color w:val="000000"/>
                <w:sz w:val="20"/>
                <w:szCs w:val="20"/>
              </w:rPr>
            </w:pPr>
            <w:r>
              <w:rPr>
                <w:rFonts w:ascii="Arial" w:hAnsi="Arial" w:cs="Arial"/>
                <w:color w:val="000000"/>
                <w:sz w:val="20"/>
                <w:szCs w:val="20"/>
              </w:rPr>
              <w:t>BSc </w:t>
            </w:r>
          </w:p>
        </w:tc>
        <w:tc>
          <w:tcPr>
            <w:tcW w:w="5245" w:type="dxa"/>
            <w:shd w:val="clear" w:color="auto" w:fill="FFFFFF"/>
            <w:tcMar>
              <w:top w:w="0" w:type="dxa"/>
              <w:left w:w="108" w:type="dxa"/>
              <w:bottom w:w="0" w:type="dxa"/>
              <w:right w:w="108" w:type="dxa"/>
            </w:tcMar>
            <w:vAlign w:val="center"/>
            <w:hideMark/>
          </w:tcPr>
          <w:p w14:paraId="1E63AE49" w14:textId="77777777" w:rsidR="00BE3838" w:rsidRDefault="00BE3838">
            <w:pPr>
              <w:rPr>
                <w:rFonts w:ascii="Arial" w:hAnsi="Arial" w:cs="Arial"/>
                <w:color w:val="000000"/>
                <w:sz w:val="20"/>
                <w:szCs w:val="20"/>
              </w:rPr>
            </w:pPr>
            <w:r>
              <w:rPr>
                <w:rFonts w:ascii="Arial" w:hAnsi="Arial" w:cs="Arial"/>
                <w:color w:val="000000"/>
                <w:sz w:val="20"/>
                <w:szCs w:val="20"/>
              </w:rPr>
              <w:t>Aeronautical Engineering Avionics </w:t>
            </w:r>
          </w:p>
        </w:tc>
      </w:tr>
      <w:tr w:rsidR="00BE3838" w14:paraId="1CDF9E75" w14:textId="77777777">
        <w:trPr>
          <w:trHeight w:val="323"/>
        </w:trPr>
        <w:tc>
          <w:tcPr>
            <w:tcW w:w="0" w:type="auto"/>
            <w:vMerge/>
            <w:shd w:val="clear" w:color="auto" w:fill="FFFFFF"/>
            <w:vAlign w:val="center"/>
            <w:hideMark/>
          </w:tcPr>
          <w:p w14:paraId="3B0DF94D" w14:textId="77777777" w:rsidR="00BE3838" w:rsidRPr="00CF407B" w:rsidRDefault="00BE3838">
            <w:pPr>
              <w:rPr>
                <w:rFonts w:ascii="Arial" w:eastAsia="Calibri" w:hAnsi="Arial" w:cs="Arial"/>
                <w:b/>
                <w:bCs/>
                <w:color w:val="000000"/>
              </w:rPr>
            </w:pPr>
          </w:p>
        </w:tc>
        <w:tc>
          <w:tcPr>
            <w:tcW w:w="1559" w:type="dxa"/>
            <w:shd w:val="clear" w:color="auto" w:fill="FFFFFF"/>
            <w:tcMar>
              <w:top w:w="0" w:type="dxa"/>
              <w:left w:w="108" w:type="dxa"/>
              <w:bottom w:w="0" w:type="dxa"/>
              <w:right w:w="108" w:type="dxa"/>
            </w:tcMar>
            <w:vAlign w:val="center"/>
            <w:hideMark/>
          </w:tcPr>
          <w:p w14:paraId="2221CBC7" w14:textId="77777777" w:rsidR="00BE3838" w:rsidRDefault="00BE3838">
            <w:pPr>
              <w:jc w:val="center"/>
              <w:rPr>
                <w:rFonts w:ascii="Arial" w:hAnsi="Arial" w:cs="Arial"/>
                <w:color w:val="000000"/>
                <w:sz w:val="20"/>
                <w:szCs w:val="20"/>
              </w:rPr>
            </w:pPr>
            <w:r>
              <w:rPr>
                <w:rFonts w:ascii="Arial" w:hAnsi="Arial" w:cs="Arial"/>
                <w:color w:val="000000"/>
                <w:sz w:val="20"/>
                <w:szCs w:val="20"/>
              </w:rPr>
              <w:t>LAET(M) </w:t>
            </w:r>
          </w:p>
        </w:tc>
        <w:tc>
          <w:tcPr>
            <w:tcW w:w="1134" w:type="dxa"/>
            <w:shd w:val="clear" w:color="auto" w:fill="FFFFFF"/>
            <w:tcMar>
              <w:top w:w="0" w:type="dxa"/>
              <w:left w:w="108" w:type="dxa"/>
              <w:bottom w:w="0" w:type="dxa"/>
              <w:right w:w="108" w:type="dxa"/>
            </w:tcMar>
            <w:vAlign w:val="center"/>
            <w:hideMark/>
          </w:tcPr>
          <w:p w14:paraId="05934BBE" w14:textId="77777777" w:rsidR="00BE3838" w:rsidRDefault="00BE3838">
            <w:pPr>
              <w:jc w:val="center"/>
              <w:rPr>
                <w:rFonts w:ascii="Arial" w:hAnsi="Arial" w:cs="Arial"/>
                <w:color w:val="000000"/>
                <w:sz w:val="20"/>
                <w:szCs w:val="20"/>
              </w:rPr>
            </w:pPr>
            <w:r>
              <w:rPr>
                <w:rFonts w:ascii="Arial" w:hAnsi="Arial" w:cs="Arial"/>
                <w:color w:val="000000"/>
                <w:sz w:val="20"/>
                <w:szCs w:val="20"/>
              </w:rPr>
              <w:t>  </w:t>
            </w:r>
          </w:p>
        </w:tc>
        <w:tc>
          <w:tcPr>
            <w:tcW w:w="1559" w:type="dxa"/>
            <w:shd w:val="clear" w:color="auto" w:fill="FFFFFF"/>
            <w:tcMar>
              <w:top w:w="0" w:type="dxa"/>
              <w:left w:w="108" w:type="dxa"/>
              <w:bottom w:w="0" w:type="dxa"/>
              <w:right w:w="108" w:type="dxa"/>
            </w:tcMar>
            <w:vAlign w:val="center"/>
            <w:hideMark/>
          </w:tcPr>
          <w:p w14:paraId="7ECD5F35" w14:textId="77777777" w:rsidR="00BE3838" w:rsidRDefault="00BE3838">
            <w:pPr>
              <w:jc w:val="center"/>
              <w:rPr>
                <w:rFonts w:ascii="Arial" w:hAnsi="Arial" w:cs="Arial"/>
                <w:color w:val="000000"/>
                <w:sz w:val="20"/>
                <w:szCs w:val="20"/>
              </w:rPr>
            </w:pPr>
            <w:r>
              <w:rPr>
                <w:rFonts w:ascii="Arial" w:hAnsi="Arial" w:cs="Arial"/>
                <w:color w:val="000000"/>
                <w:sz w:val="20"/>
                <w:szCs w:val="20"/>
              </w:rPr>
              <w:t>Cert HE </w:t>
            </w:r>
          </w:p>
        </w:tc>
        <w:tc>
          <w:tcPr>
            <w:tcW w:w="5245" w:type="dxa"/>
            <w:shd w:val="clear" w:color="auto" w:fill="FFFFFF"/>
            <w:tcMar>
              <w:top w:w="0" w:type="dxa"/>
              <w:left w:w="108" w:type="dxa"/>
              <w:bottom w:w="0" w:type="dxa"/>
              <w:right w:w="108" w:type="dxa"/>
            </w:tcMar>
            <w:vAlign w:val="center"/>
            <w:hideMark/>
          </w:tcPr>
          <w:p w14:paraId="27CA7462" w14:textId="77777777" w:rsidR="00BE3838" w:rsidRDefault="00BE3838">
            <w:pPr>
              <w:rPr>
                <w:rFonts w:ascii="Arial" w:hAnsi="Arial" w:cs="Arial"/>
                <w:color w:val="000000"/>
                <w:sz w:val="20"/>
                <w:szCs w:val="20"/>
              </w:rPr>
            </w:pPr>
            <w:r>
              <w:rPr>
                <w:rFonts w:ascii="Arial" w:hAnsi="Arial" w:cs="Arial"/>
                <w:color w:val="000000"/>
                <w:sz w:val="20"/>
                <w:szCs w:val="20"/>
              </w:rPr>
              <w:t>Aeronautical Engineering - Mechanical </w:t>
            </w:r>
          </w:p>
        </w:tc>
      </w:tr>
      <w:tr w:rsidR="00BE3838" w14:paraId="3A15A964" w14:textId="77777777">
        <w:trPr>
          <w:trHeight w:val="285"/>
        </w:trPr>
        <w:tc>
          <w:tcPr>
            <w:tcW w:w="0" w:type="auto"/>
            <w:vMerge/>
            <w:shd w:val="clear" w:color="auto" w:fill="FFFFFF"/>
            <w:vAlign w:val="center"/>
            <w:hideMark/>
          </w:tcPr>
          <w:p w14:paraId="49CEB396" w14:textId="77777777" w:rsidR="00BE3838" w:rsidRPr="00CF407B" w:rsidRDefault="00BE3838">
            <w:pPr>
              <w:rPr>
                <w:rFonts w:ascii="Arial" w:eastAsia="Calibri" w:hAnsi="Arial" w:cs="Arial"/>
                <w:b/>
                <w:bCs/>
                <w:color w:val="000000"/>
              </w:rPr>
            </w:pPr>
          </w:p>
        </w:tc>
        <w:tc>
          <w:tcPr>
            <w:tcW w:w="1559" w:type="dxa"/>
            <w:shd w:val="clear" w:color="auto" w:fill="FFFFFF"/>
            <w:tcMar>
              <w:top w:w="0" w:type="dxa"/>
              <w:left w:w="108" w:type="dxa"/>
              <w:bottom w:w="0" w:type="dxa"/>
              <w:right w:w="108" w:type="dxa"/>
            </w:tcMar>
            <w:vAlign w:val="center"/>
            <w:hideMark/>
          </w:tcPr>
          <w:p w14:paraId="19CC6D77" w14:textId="77777777" w:rsidR="00BE3838" w:rsidRDefault="00BE3838">
            <w:pPr>
              <w:jc w:val="center"/>
              <w:rPr>
                <w:rFonts w:ascii="Arial" w:hAnsi="Arial" w:cs="Arial"/>
                <w:color w:val="000000"/>
                <w:sz w:val="20"/>
                <w:szCs w:val="20"/>
              </w:rPr>
            </w:pPr>
            <w:r>
              <w:rPr>
                <w:rFonts w:ascii="Arial" w:hAnsi="Arial" w:cs="Arial"/>
                <w:color w:val="000000"/>
                <w:sz w:val="20"/>
                <w:szCs w:val="20"/>
              </w:rPr>
              <w:t>LAET(AV) </w:t>
            </w:r>
          </w:p>
        </w:tc>
        <w:tc>
          <w:tcPr>
            <w:tcW w:w="1134" w:type="dxa"/>
            <w:shd w:val="clear" w:color="auto" w:fill="FFFFFF"/>
            <w:tcMar>
              <w:top w:w="0" w:type="dxa"/>
              <w:left w:w="108" w:type="dxa"/>
              <w:bottom w:w="0" w:type="dxa"/>
              <w:right w:w="108" w:type="dxa"/>
            </w:tcMar>
            <w:vAlign w:val="center"/>
            <w:hideMark/>
          </w:tcPr>
          <w:p w14:paraId="52903E41" w14:textId="77777777" w:rsidR="00BE3838" w:rsidRDefault="00BE3838">
            <w:pPr>
              <w:jc w:val="center"/>
              <w:rPr>
                <w:rFonts w:ascii="Arial" w:hAnsi="Arial" w:cs="Arial"/>
                <w:color w:val="000000"/>
                <w:sz w:val="20"/>
                <w:szCs w:val="20"/>
              </w:rPr>
            </w:pPr>
            <w:r>
              <w:rPr>
                <w:rFonts w:ascii="Arial" w:hAnsi="Arial" w:cs="Arial"/>
                <w:color w:val="000000"/>
                <w:sz w:val="20"/>
                <w:szCs w:val="20"/>
              </w:rPr>
              <w:t>  </w:t>
            </w:r>
          </w:p>
        </w:tc>
        <w:tc>
          <w:tcPr>
            <w:tcW w:w="1559" w:type="dxa"/>
            <w:shd w:val="clear" w:color="auto" w:fill="FFFFFF"/>
            <w:tcMar>
              <w:top w:w="0" w:type="dxa"/>
              <w:left w:w="108" w:type="dxa"/>
              <w:bottom w:w="0" w:type="dxa"/>
              <w:right w:w="108" w:type="dxa"/>
            </w:tcMar>
            <w:vAlign w:val="center"/>
            <w:hideMark/>
          </w:tcPr>
          <w:p w14:paraId="02B11D28" w14:textId="77777777" w:rsidR="00BE3838" w:rsidRDefault="00BE3838">
            <w:pPr>
              <w:jc w:val="center"/>
              <w:rPr>
                <w:rFonts w:ascii="Arial" w:hAnsi="Arial" w:cs="Arial"/>
                <w:color w:val="000000"/>
                <w:sz w:val="20"/>
                <w:szCs w:val="20"/>
              </w:rPr>
            </w:pPr>
            <w:r>
              <w:rPr>
                <w:rFonts w:ascii="Arial" w:hAnsi="Arial" w:cs="Arial"/>
                <w:color w:val="000000"/>
                <w:sz w:val="20"/>
                <w:szCs w:val="20"/>
              </w:rPr>
              <w:t>Cert HE </w:t>
            </w:r>
          </w:p>
        </w:tc>
        <w:tc>
          <w:tcPr>
            <w:tcW w:w="5245" w:type="dxa"/>
            <w:shd w:val="clear" w:color="auto" w:fill="FFFFFF"/>
            <w:tcMar>
              <w:top w:w="0" w:type="dxa"/>
              <w:left w:w="108" w:type="dxa"/>
              <w:bottom w:w="0" w:type="dxa"/>
              <w:right w:w="108" w:type="dxa"/>
            </w:tcMar>
            <w:vAlign w:val="center"/>
            <w:hideMark/>
          </w:tcPr>
          <w:p w14:paraId="5FB83D54" w14:textId="77777777" w:rsidR="00BE3838" w:rsidRDefault="00BE3838">
            <w:pPr>
              <w:rPr>
                <w:rFonts w:ascii="Arial" w:hAnsi="Arial" w:cs="Arial"/>
                <w:color w:val="000000"/>
                <w:sz w:val="20"/>
                <w:szCs w:val="20"/>
              </w:rPr>
            </w:pPr>
            <w:r>
              <w:rPr>
                <w:rFonts w:ascii="Arial" w:hAnsi="Arial" w:cs="Arial"/>
                <w:color w:val="000000"/>
                <w:sz w:val="20"/>
                <w:szCs w:val="20"/>
              </w:rPr>
              <w:t>Aeronautical Engineering - Avionics </w:t>
            </w:r>
          </w:p>
        </w:tc>
      </w:tr>
      <w:tr w:rsidR="00BE3838" w14:paraId="516386DF" w14:textId="77777777">
        <w:trPr>
          <w:trHeight w:val="275"/>
        </w:trPr>
        <w:tc>
          <w:tcPr>
            <w:tcW w:w="0" w:type="auto"/>
            <w:vMerge/>
            <w:shd w:val="clear" w:color="auto" w:fill="FFFFFF"/>
            <w:vAlign w:val="center"/>
            <w:hideMark/>
          </w:tcPr>
          <w:p w14:paraId="6C10450E" w14:textId="77777777" w:rsidR="00BE3838" w:rsidRPr="00CF407B" w:rsidRDefault="00BE3838">
            <w:pPr>
              <w:rPr>
                <w:rFonts w:ascii="Arial" w:eastAsia="Calibri" w:hAnsi="Arial" w:cs="Arial"/>
                <w:b/>
                <w:bCs/>
                <w:color w:val="000000"/>
              </w:rPr>
            </w:pPr>
          </w:p>
        </w:tc>
        <w:tc>
          <w:tcPr>
            <w:tcW w:w="1559" w:type="dxa"/>
            <w:shd w:val="clear" w:color="auto" w:fill="FFFFFF"/>
            <w:tcMar>
              <w:top w:w="0" w:type="dxa"/>
              <w:left w:w="108" w:type="dxa"/>
              <w:bottom w:w="0" w:type="dxa"/>
              <w:right w:w="108" w:type="dxa"/>
            </w:tcMar>
            <w:vAlign w:val="center"/>
            <w:hideMark/>
          </w:tcPr>
          <w:p w14:paraId="47362139" w14:textId="77777777" w:rsidR="00BE3838" w:rsidRDefault="00BE3838">
            <w:pPr>
              <w:jc w:val="center"/>
              <w:rPr>
                <w:rFonts w:ascii="Arial" w:hAnsi="Arial" w:cs="Arial"/>
                <w:color w:val="000000"/>
                <w:sz w:val="20"/>
                <w:szCs w:val="20"/>
              </w:rPr>
            </w:pPr>
            <w:r>
              <w:rPr>
                <w:rFonts w:ascii="Arial" w:hAnsi="Arial" w:cs="Arial"/>
                <w:color w:val="000000"/>
                <w:sz w:val="20"/>
                <w:szCs w:val="20"/>
              </w:rPr>
              <w:t>POAETQC(AV) </w:t>
            </w:r>
          </w:p>
        </w:tc>
        <w:tc>
          <w:tcPr>
            <w:tcW w:w="1134" w:type="dxa"/>
            <w:shd w:val="clear" w:color="auto" w:fill="FFFFFF"/>
            <w:tcMar>
              <w:top w:w="0" w:type="dxa"/>
              <w:left w:w="108" w:type="dxa"/>
              <w:bottom w:w="0" w:type="dxa"/>
              <w:right w:w="108" w:type="dxa"/>
            </w:tcMar>
            <w:vAlign w:val="center"/>
            <w:hideMark/>
          </w:tcPr>
          <w:p w14:paraId="02A55A5B" w14:textId="77777777" w:rsidR="00BE3838" w:rsidRDefault="00BE3838">
            <w:pPr>
              <w:jc w:val="center"/>
              <w:rPr>
                <w:rFonts w:ascii="Arial" w:hAnsi="Arial" w:cs="Arial"/>
                <w:color w:val="000000"/>
                <w:sz w:val="20"/>
                <w:szCs w:val="20"/>
              </w:rPr>
            </w:pPr>
            <w:r>
              <w:rPr>
                <w:rFonts w:ascii="Arial" w:hAnsi="Arial" w:cs="Arial"/>
                <w:color w:val="000000"/>
                <w:sz w:val="20"/>
                <w:szCs w:val="20"/>
              </w:rPr>
              <w:t>  </w:t>
            </w:r>
          </w:p>
        </w:tc>
        <w:tc>
          <w:tcPr>
            <w:tcW w:w="1559" w:type="dxa"/>
            <w:shd w:val="clear" w:color="auto" w:fill="FFFFFF"/>
            <w:tcMar>
              <w:top w:w="0" w:type="dxa"/>
              <w:left w:w="108" w:type="dxa"/>
              <w:bottom w:w="0" w:type="dxa"/>
              <w:right w:w="108" w:type="dxa"/>
            </w:tcMar>
            <w:vAlign w:val="center"/>
            <w:hideMark/>
          </w:tcPr>
          <w:p w14:paraId="1C8815F3" w14:textId="77777777" w:rsidR="00BE3838" w:rsidRDefault="00BE3838">
            <w:pPr>
              <w:jc w:val="center"/>
              <w:rPr>
                <w:rFonts w:ascii="Arial" w:hAnsi="Arial" w:cs="Arial"/>
                <w:color w:val="000000"/>
                <w:sz w:val="20"/>
                <w:szCs w:val="20"/>
              </w:rPr>
            </w:pPr>
            <w:proofErr w:type="spellStart"/>
            <w:r>
              <w:rPr>
                <w:rFonts w:ascii="Arial" w:hAnsi="Arial" w:cs="Arial"/>
                <w:color w:val="000000"/>
                <w:sz w:val="20"/>
                <w:szCs w:val="20"/>
              </w:rPr>
              <w:t>Fd</w:t>
            </w:r>
            <w:proofErr w:type="spellEnd"/>
            <w:r>
              <w:rPr>
                <w:rFonts w:ascii="Arial" w:hAnsi="Arial" w:cs="Arial"/>
                <w:color w:val="000000"/>
                <w:sz w:val="20"/>
                <w:szCs w:val="20"/>
              </w:rPr>
              <w:t xml:space="preserve"> </w:t>
            </w:r>
            <w:proofErr w:type="spellStart"/>
            <w:r>
              <w:rPr>
                <w:rFonts w:ascii="Arial" w:hAnsi="Arial" w:cs="Arial"/>
                <w:color w:val="000000"/>
                <w:sz w:val="20"/>
                <w:szCs w:val="20"/>
              </w:rPr>
              <w:t>Deg</w:t>
            </w:r>
            <w:proofErr w:type="spellEnd"/>
            <w:r>
              <w:rPr>
                <w:rFonts w:ascii="Arial" w:hAnsi="Arial" w:cs="Arial"/>
                <w:color w:val="000000"/>
                <w:sz w:val="20"/>
                <w:szCs w:val="20"/>
              </w:rPr>
              <w:t> </w:t>
            </w:r>
          </w:p>
        </w:tc>
        <w:tc>
          <w:tcPr>
            <w:tcW w:w="5245" w:type="dxa"/>
            <w:shd w:val="clear" w:color="auto" w:fill="FFFFFF"/>
            <w:tcMar>
              <w:top w:w="0" w:type="dxa"/>
              <w:left w:w="108" w:type="dxa"/>
              <w:bottom w:w="0" w:type="dxa"/>
              <w:right w:w="108" w:type="dxa"/>
            </w:tcMar>
            <w:vAlign w:val="center"/>
            <w:hideMark/>
          </w:tcPr>
          <w:p w14:paraId="2BBECA4C" w14:textId="77777777" w:rsidR="00BE3838" w:rsidRDefault="00BE3838">
            <w:pPr>
              <w:rPr>
                <w:rFonts w:ascii="Arial" w:hAnsi="Arial" w:cs="Arial"/>
                <w:color w:val="000000"/>
                <w:sz w:val="20"/>
                <w:szCs w:val="20"/>
              </w:rPr>
            </w:pPr>
            <w:r>
              <w:rPr>
                <w:rFonts w:ascii="Arial" w:hAnsi="Arial" w:cs="Arial"/>
                <w:color w:val="000000"/>
                <w:sz w:val="20"/>
                <w:szCs w:val="20"/>
              </w:rPr>
              <w:t>Aeronautical Engineering - Avionics </w:t>
            </w:r>
          </w:p>
        </w:tc>
      </w:tr>
      <w:tr w:rsidR="00BE3838" w14:paraId="5B902804" w14:textId="77777777">
        <w:trPr>
          <w:trHeight w:val="266"/>
        </w:trPr>
        <w:tc>
          <w:tcPr>
            <w:tcW w:w="0" w:type="auto"/>
            <w:vMerge/>
            <w:shd w:val="clear" w:color="auto" w:fill="FFFFFF"/>
            <w:vAlign w:val="center"/>
            <w:hideMark/>
          </w:tcPr>
          <w:p w14:paraId="7239FADE" w14:textId="77777777" w:rsidR="00BE3838" w:rsidRPr="00CF407B" w:rsidRDefault="00BE3838">
            <w:pPr>
              <w:rPr>
                <w:rFonts w:ascii="Arial" w:eastAsia="Calibri" w:hAnsi="Arial" w:cs="Arial"/>
                <w:b/>
                <w:bCs/>
                <w:color w:val="000000"/>
              </w:rPr>
            </w:pPr>
          </w:p>
        </w:tc>
        <w:tc>
          <w:tcPr>
            <w:tcW w:w="1559" w:type="dxa"/>
            <w:shd w:val="clear" w:color="auto" w:fill="FFFFFF"/>
            <w:tcMar>
              <w:top w:w="0" w:type="dxa"/>
              <w:left w:w="108" w:type="dxa"/>
              <w:bottom w:w="0" w:type="dxa"/>
              <w:right w:w="108" w:type="dxa"/>
            </w:tcMar>
            <w:vAlign w:val="center"/>
            <w:hideMark/>
          </w:tcPr>
          <w:p w14:paraId="3559F908" w14:textId="77777777" w:rsidR="00BE3838" w:rsidRDefault="00BE3838">
            <w:pPr>
              <w:jc w:val="center"/>
              <w:rPr>
                <w:rFonts w:ascii="Arial" w:hAnsi="Arial" w:cs="Arial"/>
                <w:color w:val="000000"/>
                <w:sz w:val="20"/>
                <w:szCs w:val="20"/>
              </w:rPr>
            </w:pPr>
            <w:r>
              <w:rPr>
                <w:rFonts w:ascii="Arial" w:hAnsi="Arial" w:cs="Arial"/>
                <w:color w:val="000000"/>
                <w:sz w:val="20"/>
                <w:szCs w:val="20"/>
              </w:rPr>
              <w:t>POAETQC(M) </w:t>
            </w:r>
          </w:p>
        </w:tc>
        <w:tc>
          <w:tcPr>
            <w:tcW w:w="1134" w:type="dxa"/>
            <w:shd w:val="clear" w:color="auto" w:fill="FFFFFF"/>
            <w:tcMar>
              <w:top w:w="0" w:type="dxa"/>
              <w:left w:w="108" w:type="dxa"/>
              <w:bottom w:w="0" w:type="dxa"/>
              <w:right w:w="108" w:type="dxa"/>
            </w:tcMar>
            <w:vAlign w:val="center"/>
            <w:hideMark/>
          </w:tcPr>
          <w:p w14:paraId="57B36E6A" w14:textId="77777777" w:rsidR="00BE3838" w:rsidRDefault="00BE3838">
            <w:pPr>
              <w:jc w:val="center"/>
              <w:rPr>
                <w:rFonts w:ascii="Arial" w:hAnsi="Arial" w:cs="Arial"/>
                <w:color w:val="000000"/>
                <w:sz w:val="20"/>
                <w:szCs w:val="20"/>
              </w:rPr>
            </w:pPr>
            <w:r>
              <w:rPr>
                <w:rFonts w:ascii="Arial" w:hAnsi="Arial" w:cs="Arial"/>
                <w:color w:val="000000"/>
                <w:sz w:val="20"/>
                <w:szCs w:val="20"/>
              </w:rPr>
              <w:t>  </w:t>
            </w:r>
          </w:p>
        </w:tc>
        <w:tc>
          <w:tcPr>
            <w:tcW w:w="1559" w:type="dxa"/>
            <w:shd w:val="clear" w:color="auto" w:fill="FFFFFF"/>
            <w:tcMar>
              <w:top w:w="0" w:type="dxa"/>
              <w:left w:w="108" w:type="dxa"/>
              <w:bottom w:w="0" w:type="dxa"/>
              <w:right w:w="108" w:type="dxa"/>
            </w:tcMar>
            <w:vAlign w:val="center"/>
            <w:hideMark/>
          </w:tcPr>
          <w:p w14:paraId="199FAF6D" w14:textId="77777777" w:rsidR="00BE3838" w:rsidRDefault="00BE3838">
            <w:pPr>
              <w:jc w:val="center"/>
              <w:rPr>
                <w:rFonts w:ascii="Arial" w:hAnsi="Arial" w:cs="Arial"/>
                <w:color w:val="000000"/>
                <w:sz w:val="20"/>
                <w:szCs w:val="20"/>
              </w:rPr>
            </w:pPr>
            <w:proofErr w:type="spellStart"/>
            <w:r>
              <w:rPr>
                <w:rFonts w:ascii="Arial" w:hAnsi="Arial" w:cs="Arial"/>
                <w:color w:val="000000"/>
                <w:sz w:val="20"/>
                <w:szCs w:val="20"/>
              </w:rPr>
              <w:t>Fd</w:t>
            </w:r>
            <w:proofErr w:type="spellEnd"/>
            <w:r>
              <w:rPr>
                <w:rFonts w:ascii="Arial" w:hAnsi="Arial" w:cs="Arial"/>
                <w:color w:val="000000"/>
                <w:sz w:val="20"/>
                <w:szCs w:val="20"/>
              </w:rPr>
              <w:t xml:space="preserve"> </w:t>
            </w:r>
            <w:proofErr w:type="spellStart"/>
            <w:r>
              <w:rPr>
                <w:rFonts w:ascii="Arial" w:hAnsi="Arial" w:cs="Arial"/>
                <w:color w:val="000000"/>
                <w:sz w:val="20"/>
                <w:szCs w:val="20"/>
              </w:rPr>
              <w:t>Deg</w:t>
            </w:r>
            <w:proofErr w:type="spellEnd"/>
            <w:r>
              <w:rPr>
                <w:rFonts w:ascii="Arial" w:hAnsi="Arial" w:cs="Arial"/>
                <w:color w:val="000000"/>
                <w:sz w:val="20"/>
                <w:szCs w:val="20"/>
              </w:rPr>
              <w:t> </w:t>
            </w:r>
          </w:p>
        </w:tc>
        <w:tc>
          <w:tcPr>
            <w:tcW w:w="5245" w:type="dxa"/>
            <w:shd w:val="clear" w:color="auto" w:fill="FFFFFF"/>
            <w:tcMar>
              <w:top w:w="0" w:type="dxa"/>
              <w:left w:w="108" w:type="dxa"/>
              <w:bottom w:w="0" w:type="dxa"/>
              <w:right w:w="108" w:type="dxa"/>
            </w:tcMar>
            <w:vAlign w:val="center"/>
            <w:hideMark/>
          </w:tcPr>
          <w:p w14:paraId="1E19B70D" w14:textId="77777777" w:rsidR="00BE3838" w:rsidRDefault="00BE3838">
            <w:pPr>
              <w:rPr>
                <w:rFonts w:ascii="Arial" w:hAnsi="Arial" w:cs="Arial"/>
                <w:color w:val="000000"/>
                <w:sz w:val="20"/>
                <w:szCs w:val="20"/>
              </w:rPr>
            </w:pPr>
            <w:r>
              <w:rPr>
                <w:rFonts w:ascii="Arial" w:hAnsi="Arial" w:cs="Arial"/>
                <w:color w:val="000000"/>
                <w:sz w:val="20"/>
                <w:szCs w:val="20"/>
              </w:rPr>
              <w:t>Aeronautical Engineering - Mechanical </w:t>
            </w:r>
          </w:p>
        </w:tc>
      </w:tr>
      <w:tr w:rsidR="00BE3838" w14:paraId="5BBF0448" w14:textId="77777777">
        <w:trPr>
          <w:trHeight w:val="269"/>
        </w:trPr>
        <w:tc>
          <w:tcPr>
            <w:tcW w:w="0" w:type="auto"/>
            <w:vMerge/>
            <w:shd w:val="clear" w:color="auto" w:fill="FFFFFF"/>
            <w:vAlign w:val="center"/>
            <w:hideMark/>
          </w:tcPr>
          <w:p w14:paraId="445C076E" w14:textId="77777777" w:rsidR="00BE3838" w:rsidRPr="00CF407B" w:rsidRDefault="00BE3838">
            <w:pPr>
              <w:rPr>
                <w:rFonts w:ascii="Arial" w:eastAsia="Calibri" w:hAnsi="Arial" w:cs="Arial"/>
                <w:b/>
                <w:bCs/>
                <w:color w:val="000000"/>
              </w:rPr>
            </w:pPr>
          </w:p>
        </w:tc>
        <w:tc>
          <w:tcPr>
            <w:tcW w:w="1559" w:type="dxa"/>
            <w:shd w:val="clear" w:color="auto" w:fill="FFFFFF"/>
            <w:tcMar>
              <w:top w:w="0" w:type="dxa"/>
              <w:left w:w="108" w:type="dxa"/>
              <w:bottom w:w="0" w:type="dxa"/>
              <w:right w:w="108" w:type="dxa"/>
            </w:tcMar>
            <w:vAlign w:val="center"/>
            <w:hideMark/>
          </w:tcPr>
          <w:p w14:paraId="1995E8F8" w14:textId="77777777" w:rsidR="00BE3838" w:rsidRDefault="00BE3838">
            <w:pPr>
              <w:jc w:val="center"/>
              <w:rPr>
                <w:rFonts w:ascii="Arial" w:hAnsi="Arial" w:cs="Arial"/>
                <w:color w:val="000000"/>
                <w:sz w:val="20"/>
                <w:szCs w:val="20"/>
              </w:rPr>
            </w:pPr>
            <w:r>
              <w:rPr>
                <w:rFonts w:ascii="Arial" w:hAnsi="Arial" w:cs="Arial"/>
                <w:color w:val="000000"/>
                <w:sz w:val="20"/>
                <w:szCs w:val="20"/>
              </w:rPr>
              <w:t>Art Mech Eng </w:t>
            </w:r>
          </w:p>
        </w:tc>
        <w:tc>
          <w:tcPr>
            <w:tcW w:w="1134" w:type="dxa"/>
            <w:shd w:val="clear" w:color="auto" w:fill="FFFFFF"/>
            <w:tcMar>
              <w:top w:w="0" w:type="dxa"/>
              <w:left w:w="108" w:type="dxa"/>
              <w:bottom w:w="0" w:type="dxa"/>
              <w:right w:w="108" w:type="dxa"/>
            </w:tcMar>
            <w:vAlign w:val="center"/>
            <w:hideMark/>
          </w:tcPr>
          <w:p w14:paraId="27173C0D" w14:textId="77777777" w:rsidR="00BE3838" w:rsidRDefault="00BE3838">
            <w:pPr>
              <w:jc w:val="center"/>
              <w:rPr>
                <w:rFonts w:ascii="Arial" w:hAnsi="Arial" w:cs="Arial"/>
                <w:color w:val="000000"/>
                <w:sz w:val="20"/>
                <w:szCs w:val="20"/>
              </w:rPr>
            </w:pPr>
            <w:r>
              <w:rPr>
                <w:rFonts w:ascii="Arial" w:hAnsi="Arial" w:cs="Arial"/>
                <w:color w:val="000000"/>
                <w:sz w:val="20"/>
                <w:szCs w:val="20"/>
              </w:rPr>
              <w:t>D057 </w:t>
            </w:r>
          </w:p>
        </w:tc>
        <w:tc>
          <w:tcPr>
            <w:tcW w:w="1559" w:type="dxa"/>
            <w:shd w:val="clear" w:color="auto" w:fill="FFFFFF"/>
            <w:tcMar>
              <w:top w:w="0" w:type="dxa"/>
              <w:left w:w="108" w:type="dxa"/>
              <w:bottom w:w="0" w:type="dxa"/>
              <w:right w:w="108" w:type="dxa"/>
            </w:tcMar>
            <w:vAlign w:val="center"/>
            <w:hideMark/>
          </w:tcPr>
          <w:p w14:paraId="41677CEA" w14:textId="77777777" w:rsidR="00BE3838" w:rsidRDefault="00BE3838">
            <w:pPr>
              <w:jc w:val="center"/>
              <w:rPr>
                <w:rFonts w:ascii="Arial" w:hAnsi="Arial" w:cs="Arial"/>
                <w:color w:val="000000"/>
                <w:sz w:val="20"/>
                <w:szCs w:val="20"/>
              </w:rPr>
            </w:pPr>
            <w:proofErr w:type="spellStart"/>
            <w:r>
              <w:rPr>
                <w:rFonts w:ascii="Arial" w:hAnsi="Arial" w:cs="Arial"/>
                <w:color w:val="000000"/>
                <w:sz w:val="20"/>
                <w:szCs w:val="20"/>
              </w:rPr>
              <w:t>Fd</w:t>
            </w:r>
            <w:proofErr w:type="spellEnd"/>
            <w:r>
              <w:rPr>
                <w:rFonts w:ascii="Arial" w:hAnsi="Arial" w:cs="Arial"/>
                <w:color w:val="000000"/>
                <w:sz w:val="20"/>
                <w:szCs w:val="20"/>
              </w:rPr>
              <w:t xml:space="preserve"> </w:t>
            </w:r>
            <w:proofErr w:type="spellStart"/>
            <w:r>
              <w:rPr>
                <w:rFonts w:ascii="Arial" w:hAnsi="Arial" w:cs="Arial"/>
                <w:color w:val="000000"/>
                <w:sz w:val="20"/>
                <w:szCs w:val="20"/>
              </w:rPr>
              <w:t>Deg</w:t>
            </w:r>
            <w:proofErr w:type="spellEnd"/>
            <w:r>
              <w:rPr>
                <w:rFonts w:ascii="Arial" w:hAnsi="Arial" w:cs="Arial"/>
                <w:color w:val="000000"/>
                <w:sz w:val="20"/>
                <w:szCs w:val="20"/>
              </w:rPr>
              <w:t>  </w:t>
            </w:r>
          </w:p>
        </w:tc>
        <w:tc>
          <w:tcPr>
            <w:tcW w:w="5245" w:type="dxa"/>
            <w:shd w:val="clear" w:color="auto" w:fill="FFFFFF"/>
            <w:tcMar>
              <w:top w:w="0" w:type="dxa"/>
              <w:left w:w="108" w:type="dxa"/>
              <w:bottom w:w="0" w:type="dxa"/>
              <w:right w:w="108" w:type="dxa"/>
            </w:tcMar>
            <w:vAlign w:val="center"/>
            <w:hideMark/>
          </w:tcPr>
          <w:p w14:paraId="3A2FEDB5" w14:textId="77777777" w:rsidR="00BE3838" w:rsidRDefault="00BE3838">
            <w:pPr>
              <w:rPr>
                <w:rFonts w:ascii="Arial" w:hAnsi="Arial" w:cs="Arial"/>
                <w:color w:val="000000"/>
                <w:sz w:val="20"/>
                <w:szCs w:val="20"/>
              </w:rPr>
            </w:pPr>
            <w:r>
              <w:rPr>
                <w:rFonts w:ascii="Arial" w:hAnsi="Arial" w:cs="Arial"/>
                <w:color w:val="000000"/>
                <w:sz w:val="20"/>
                <w:szCs w:val="20"/>
              </w:rPr>
              <w:t>Mechanical Engineering  </w:t>
            </w:r>
          </w:p>
        </w:tc>
      </w:tr>
      <w:tr w:rsidR="00BE3838" w14:paraId="56CBC7CD" w14:textId="77777777">
        <w:trPr>
          <w:trHeight w:val="145"/>
        </w:trPr>
        <w:tc>
          <w:tcPr>
            <w:tcW w:w="0" w:type="auto"/>
            <w:vMerge/>
            <w:shd w:val="clear" w:color="auto" w:fill="FFFFFF"/>
            <w:vAlign w:val="center"/>
            <w:hideMark/>
          </w:tcPr>
          <w:p w14:paraId="4A141B97" w14:textId="77777777" w:rsidR="00BE3838" w:rsidRPr="00CF407B" w:rsidRDefault="00BE3838">
            <w:pPr>
              <w:rPr>
                <w:rFonts w:ascii="Arial" w:eastAsia="Calibri" w:hAnsi="Arial" w:cs="Arial"/>
                <w:b/>
                <w:bCs/>
                <w:color w:val="000000"/>
              </w:rPr>
            </w:pPr>
          </w:p>
        </w:tc>
        <w:tc>
          <w:tcPr>
            <w:tcW w:w="1559" w:type="dxa"/>
            <w:shd w:val="clear" w:color="auto" w:fill="FFFFFF"/>
            <w:tcMar>
              <w:top w:w="0" w:type="dxa"/>
              <w:left w:w="108" w:type="dxa"/>
              <w:bottom w:w="0" w:type="dxa"/>
              <w:right w:w="108" w:type="dxa"/>
            </w:tcMar>
            <w:vAlign w:val="center"/>
            <w:hideMark/>
          </w:tcPr>
          <w:p w14:paraId="00735D1B" w14:textId="77777777" w:rsidR="00BE3838" w:rsidRDefault="00BE3838">
            <w:pPr>
              <w:jc w:val="center"/>
              <w:rPr>
                <w:rFonts w:ascii="Arial" w:hAnsi="Arial" w:cs="Arial"/>
                <w:color w:val="000000"/>
                <w:sz w:val="20"/>
                <w:szCs w:val="20"/>
              </w:rPr>
            </w:pPr>
            <w:r>
              <w:rPr>
                <w:rFonts w:ascii="Arial" w:hAnsi="Arial" w:cs="Arial"/>
                <w:color w:val="000000"/>
                <w:sz w:val="20"/>
                <w:szCs w:val="20"/>
              </w:rPr>
              <w:t>Art Elec </w:t>
            </w:r>
          </w:p>
        </w:tc>
        <w:tc>
          <w:tcPr>
            <w:tcW w:w="1134" w:type="dxa"/>
            <w:shd w:val="clear" w:color="auto" w:fill="FFFFFF"/>
            <w:tcMar>
              <w:top w:w="0" w:type="dxa"/>
              <w:left w:w="108" w:type="dxa"/>
              <w:bottom w:w="0" w:type="dxa"/>
              <w:right w:w="108" w:type="dxa"/>
            </w:tcMar>
            <w:vAlign w:val="center"/>
            <w:hideMark/>
          </w:tcPr>
          <w:p w14:paraId="64C781D7" w14:textId="77777777" w:rsidR="00BE3838" w:rsidRDefault="00BE3838">
            <w:pPr>
              <w:jc w:val="center"/>
              <w:rPr>
                <w:rFonts w:ascii="Arial" w:hAnsi="Arial" w:cs="Arial"/>
                <w:color w:val="000000"/>
                <w:sz w:val="20"/>
                <w:szCs w:val="20"/>
              </w:rPr>
            </w:pPr>
            <w:r>
              <w:rPr>
                <w:rFonts w:ascii="Arial" w:hAnsi="Arial" w:cs="Arial"/>
                <w:color w:val="000000"/>
                <w:sz w:val="20"/>
                <w:szCs w:val="20"/>
              </w:rPr>
              <w:t>E027 </w:t>
            </w:r>
          </w:p>
        </w:tc>
        <w:tc>
          <w:tcPr>
            <w:tcW w:w="1559" w:type="dxa"/>
            <w:shd w:val="clear" w:color="auto" w:fill="FFFFFF"/>
            <w:tcMar>
              <w:top w:w="0" w:type="dxa"/>
              <w:left w:w="108" w:type="dxa"/>
              <w:bottom w:w="0" w:type="dxa"/>
              <w:right w:w="108" w:type="dxa"/>
            </w:tcMar>
            <w:vAlign w:val="center"/>
            <w:hideMark/>
          </w:tcPr>
          <w:p w14:paraId="54CCF550" w14:textId="77777777" w:rsidR="00BE3838" w:rsidRDefault="00BE3838">
            <w:pPr>
              <w:jc w:val="center"/>
              <w:rPr>
                <w:rFonts w:ascii="Arial" w:hAnsi="Arial" w:cs="Arial"/>
                <w:color w:val="000000"/>
                <w:sz w:val="20"/>
                <w:szCs w:val="20"/>
              </w:rPr>
            </w:pPr>
            <w:r>
              <w:rPr>
                <w:rFonts w:ascii="Arial" w:hAnsi="Arial" w:cs="Arial"/>
                <w:color w:val="000000"/>
                <w:sz w:val="20"/>
                <w:szCs w:val="20"/>
              </w:rPr>
              <w:t>BSc </w:t>
            </w:r>
          </w:p>
        </w:tc>
        <w:tc>
          <w:tcPr>
            <w:tcW w:w="5245" w:type="dxa"/>
            <w:shd w:val="clear" w:color="auto" w:fill="FFFFFF"/>
            <w:tcMar>
              <w:top w:w="0" w:type="dxa"/>
              <w:left w:w="108" w:type="dxa"/>
              <w:bottom w:w="0" w:type="dxa"/>
              <w:right w:w="108" w:type="dxa"/>
            </w:tcMar>
            <w:vAlign w:val="center"/>
            <w:hideMark/>
          </w:tcPr>
          <w:p w14:paraId="55EBEC0E" w14:textId="77777777" w:rsidR="00BE3838" w:rsidRDefault="00BE3838">
            <w:pPr>
              <w:rPr>
                <w:rFonts w:ascii="Arial" w:hAnsi="Arial" w:cs="Arial"/>
                <w:color w:val="000000"/>
                <w:sz w:val="20"/>
                <w:szCs w:val="20"/>
              </w:rPr>
            </w:pPr>
            <w:r>
              <w:rPr>
                <w:rFonts w:ascii="Arial" w:hAnsi="Arial" w:cs="Arial"/>
                <w:color w:val="000000"/>
                <w:sz w:val="20"/>
                <w:szCs w:val="20"/>
              </w:rPr>
              <w:t>Electronic Systems Engineering  </w:t>
            </w:r>
          </w:p>
        </w:tc>
      </w:tr>
      <w:tr w:rsidR="00BE3838" w14:paraId="035458F9" w14:textId="77777777">
        <w:trPr>
          <w:trHeight w:val="288"/>
        </w:trPr>
        <w:tc>
          <w:tcPr>
            <w:tcW w:w="943" w:type="dxa"/>
            <w:shd w:val="clear" w:color="auto" w:fill="FFFFFF"/>
            <w:noWrap/>
            <w:tcMar>
              <w:top w:w="0" w:type="dxa"/>
              <w:left w:w="108" w:type="dxa"/>
              <w:bottom w:w="0" w:type="dxa"/>
              <w:right w:w="108" w:type="dxa"/>
            </w:tcMar>
            <w:vAlign w:val="center"/>
            <w:hideMark/>
          </w:tcPr>
          <w:p w14:paraId="62BCE0D5" w14:textId="77777777" w:rsidR="00BE3838" w:rsidRDefault="00BE3838">
            <w:pPr>
              <w:jc w:val="center"/>
              <w:rPr>
                <w:rFonts w:ascii="Arial" w:hAnsi="Arial" w:cs="Arial"/>
                <w:b/>
                <w:bCs/>
                <w:color w:val="000000"/>
              </w:rPr>
            </w:pPr>
            <w:r>
              <w:rPr>
                <w:rFonts w:ascii="Arial" w:hAnsi="Arial" w:cs="Arial"/>
                <w:b/>
                <w:bCs/>
                <w:color w:val="000000"/>
              </w:rPr>
              <w:t xml:space="preserve">Lot 2 </w:t>
            </w:r>
          </w:p>
        </w:tc>
        <w:tc>
          <w:tcPr>
            <w:tcW w:w="1559" w:type="dxa"/>
            <w:shd w:val="clear" w:color="auto" w:fill="FFFFFF"/>
            <w:tcMar>
              <w:top w:w="0" w:type="dxa"/>
              <w:left w:w="108" w:type="dxa"/>
              <w:bottom w:w="0" w:type="dxa"/>
              <w:right w:w="108" w:type="dxa"/>
            </w:tcMar>
            <w:vAlign w:val="center"/>
            <w:hideMark/>
          </w:tcPr>
          <w:p w14:paraId="030A31A9" w14:textId="77777777" w:rsidR="00BE3838" w:rsidRDefault="00BE3838">
            <w:pPr>
              <w:jc w:val="center"/>
              <w:rPr>
                <w:rFonts w:ascii="Arial" w:hAnsi="Arial" w:cs="Arial"/>
                <w:color w:val="000000"/>
                <w:sz w:val="20"/>
                <w:szCs w:val="20"/>
              </w:rPr>
            </w:pPr>
            <w:r>
              <w:rPr>
                <w:rFonts w:ascii="Arial" w:hAnsi="Arial" w:cs="Arial"/>
                <w:color w:val="000000"/>
                <w:sz w:val="20"/>
                <w:szCs w:val="20"/>
              </w:rPr>
              <w:t>DES BEng (AV) </w:t>
            </w:r>
          </w:p>
        </w:tc>
        <w:tc>
          <w:tcPr>
            <w:tcW w:w="1134" w:type="dxa"/>
            <w:shd w:val="clear" w:color="auto" w:fill="FFFFFF"/>
            <w:tcMar>
              <w:top w:w="0" w:type="dxa"/>
              <w:left w:w="108" w:type="dxa"/>
              <w:bottom w:w="0" w:type="dxa"/>
              <w:right w:w="108" w:type="dxa"/>
            </w:tcMar>
            <w:vAlign w:val="center"/>
            <w:hideMark/>
          </w:tcPr>
          <w:p w14:paraId="391FD18C" w14:textId="77777777" w:rsidR="00BE3838" w:rsidRDefault="00BE3838">
            <w:pPr>
              <w:jc w:val="center"/>
              <w:rPr>
                <w:rFonts w:ascii="Arial" w:hAnsi="Arial" w:cs="Arial"/>
                <w:color w:val="000000"/>
                <w:sz w:val="20"/>
                <w:szCs w:val="20"/>
              </w:rPr>
            </w:pPr>
            <w:r>
              <w:rPr>
                <w:rFonts w:ascii="Arial" w:hAnsi="Arial" w:cs="Arial"/>
                <w:color w:val="000000"/>
                <w:sz w:val="20"/>
                <w:szCs w:val="20"/>
              </w:rPr>
              <w:t>1273 </w:t>
            </w:r>
          </w:p>
        </w:tc>
        <w:tc>
          <w:tcPr>
            <w:tcW w:w="1559" w:type="dxa"/>
            <w:shd w:val="clear" w:color="auto" w:fill="FFFFFF"/>
            <w:tcMar>
              <w:top w:w="0" w:type="dxa"/>
              <w:left w:w="108" w:type="dxa"/>
              <w:bottom w:w="0" w:type="dxa"/>
              <w:right w:w="108" w:type="dxa"/>
            </w:tcMar>
            <w:vAlign w:val="center"/>
            <w:hideMark/>
          </w:tcPr>
          <w:p w14:paraId="14B6C7B3" w14:textId="77777777" w:rsidR="00BE3838" w:rsidRDefault="00BE3838">
            <w:pPr>
              <w:jc w:val="center"/>
              <w:rPr>
                <w:rFonts w:ascii="Arial" w:hAnsi="Arial" w:cs="Arial"/>
                <w:color w:val="000000"/>
                <w:sz w:val="20"/>
                <w:szCs w:val="20"/>
              </w:rPr>
            </w:pPr>
            <w:r>
              <w:rPr>
                <w:rFonts w:ascii="Arial" w:hAnsi="Arial" w:cs="Arial"/>
                <w:color w:val="000000"/>
                <w:sz w:val="20"/>
                <w:szCs w:val="20"/>
              </w:rPr>
              <w:t>BEng  </w:t>
            </w:r>
          </w:p>
        </w:tc>
        <w:tc>
          <w:tcPr>
            <w:tcW w:w="5245" w:type="dxa"/>
            <w:shd w:val="clear" w:color="auto" w:fill="FFFFFF"/>
            <w:tcMar>
              <w:top w:w="0" w:type="dxa"/>
              <w:left w:w="108" w:type="dxa"/>
              <w:bottom w:w="0" w:type="dxa"/>
              <w:right w:w="108" w:type="dxa"/>
            </w:tcMar>
            <w:vAlign w:val="center"/>
            <w:hideMark/>
          </w:tcPr>
          <w:p w14:paraId="4317CE5B" w14:textId="77777777" w:rsidR="00BE3838" w:rsidRDefault="00BE3838">
            <w:pPr>
              <w:rPr>
                <w:rFonts w:ascii="Arial" w:hAnsi="Arial" w:cs="Arial"/>
                <w:color w:val="000000"/>
                <w:sz w:val="20"/>
                <w:szCs w:val="20"/>
              </w:rPr>
            </w:pPr>
            <w:r>
              <w:rPr>
                <w:rFonts w:ascii="Arial" w:hAnsi="Arial" w:cs="Arial"/>
                <w:color w:val="000000"/>
                <w:sz w:val="20"/>
                <w:szCs w:val="20"/>
              </w:rPr>
              <w:t>Engineering Officer AeroSystems Engineering </w:t>
            </w:r>
          </w:p>
        </w:tc>
      </w:tr>
      <w:tr w:rsidR="00BE3838" w14:paraId="41FFDB56" w14:textId="77777777">
        <w:trPr>
          <w:trHeight w:val="281"/>
        </w:trPr>
        <w:tc>
          <w:tcPr>
            <w:tcW w:w="943" w:type="dxa"/>
            <w:shd w:val="clear" w:color="auto" w:fill="FFFFFF"/>
            <w:noWrap/>
            <w:tcMar>
              <w:top w:w="0" w:type="dxa"/>
              <w:left w:w="108" w:type="dxa"/>
              <w:bottom w:w="0" w:type="dxa"/>
              <w:right w:w="108" w:type="dxa"/>
            </w:tcMar>
            <w:vAlign w:val="center"/>
            <w:hideMark/>
          </w:tcPr>
          <w:p w14:paraId="55E5E8C0" w14:textId="77777777" w:rsidR="00BE3838" w:rsidRDefault="00BE3838">
            <w:pPr>
              <w:jc w:val="center"/>
              <w:rPr>
                <w:rFonts w:ascii="Arial" w:hAnsi="Arial" w:cs="Arial"/>
                <w:b/>
                <w:bCs/>
                <w:color w:val="000000"/>
              </w:rPr>
            </w:pPr>
            <w:r>
              <w:rPr>
                <w:rFonts w:ascii="Arial" w:hAnsi="Arial" w:cs="Arial"/>
                <w:b/>
                <w:bCs/>
                <w:color w:val="000000"/>
              </w:rPr>
              <w:t>Lot 3</w:t>
            </w:r>
          </w:p>
        </w:tc>
        <w:tc>
          <w:tcPr>
            <w:tcW w:w="1559" w:type="dxa"/>
            <w:shd w:val="clear" w:color="auto" w:fill="FFFFFF"/>
            <w:tcMar>
              <w:top w:w="0" w:type="dxa"/>
              <w:left w:w="108" w:type="dxa"/>
              <w:bottom w:w="0" w:type="dxa"/>
              <w:right w:w="108" w:type="dxa"/>
            </w:tcMar>
            <w:vAlign w:val="center"/>
            <w:hideMark/>
          </w:tcPr>
          <w:p w14:paraId="701EF29A" w14:textId="77777777" w:rsidR="00BE3838" w:rsidRDefault="00BE3838">
            <w:pPr>
              <w:jc w:val="center"/>
              <w:rPr>
                <w:rFonts w:ascii="Arial" w:hAnsi="Arial" w:cs="Arial"/>
                <w:color w:val="000000"/>
                <w:sz w:val="20"/>
                <w:szCs w:val="20"/>
              </w:rPr>
            </w:pPr>
            <w:r>
              <w:rPr>
                <w:rFonts w:ascii="Arial" w:hAnsi="Arial" w:cs="Arial"/>
                <w:color w:val="000000"/>
                <w:sz w:val="20"/>
                <w:szCs w:val="20"/>
              </w:rPr>
              <w:t>DES BSc (CS) </w:t>
            </w:r>
          </w:p>
        </w:tc>
        <w:tc>
          <w:tcPr>
            <w:tcW w:w="1134" w:type="dxa"/>
            <w:shd w:val="clear" w:color="auto" w:fill="FFFFFF"/>
            <w:tcMar>
              <w:top w:w="0" w:type="dxa"/>
              <w:left w:w="108" w:type="dxa"/>
              <w:bottom w:w="0" w:type="dxa"/>
              <w:right w:w="108" w:type="dxa"/>
            </w:tcMar>
            <w:vAlign w:val="center"/>
            <w:hideMark/>
          </w:tcPr>
          <w:p w14:paraId="6E4E0184" w14:textId="77777777" w:rsidR="00BE3838" w:rsidRDefault="00BE3838">
            <w:pPr>
              <w:jc w:val="center"/>
              <w:rPr>
                <w:rFonts w:ascii="Arial" w:hAnsi="Arial" w:cs="Arial"/>
                <w:color w:val="000000"/>
                <w:sz w:val="20"/>
                <w:szCs w:val="20"/>
              </w:rPr>
            </w:pPr>
            <w:r>
              <w:rPr>
                <w:rFonts w:ascii="Arial" w:hAnsi="Arial" w:cs="Arial"/>
                <w:color w:val="000000"/>
                <w:sz w:val="20"/>
                <w:szCs w:val="20"/>
              </w:rPr>
              <w:t>1274 </w:t>
            </w:r>
          </w:p>
        </w:tc>
        <w:tc>
          <w:tcPr>
            <w:tcW w:w="1559" w:type="dxa"/>
            <w:shd w:val="clear" w:color="auto" w:fill="FFFFFF"/>
            <w:tcMar>
              <w:top w:w="0" w:type="dxa"/>
              <w:left w:w="108" w:type="dxa"/>
              <w:bottom w:w="0" w:type="dxa"/>
              <w:right w:w="108" w:type="dxa"/>
            </w:tcMar>
            <w:vAlign w:val="center"/>
            <w:hideMark/>
          </w:tcPr>
          <w:p w14:paraId="419D23A8" w14:textId="77777777" w:rsidR="00BE3838" w:rsidRDefault="00BE3838">
            <w:pPr>
              <w:jc w:val="center"/>
              <w:rPr>
                <w:rFonts w:ascii="Arial" w:hAnsi="Arial" w:cs="Arial"/>
                <w:color w:val="000000"/>
                <w:sz w:val="20"/>
                <w:szCs w:val="20"/>
              </w:rPr>
            </w:pPr>
            <w:r>
              <w:rPr>
                <w:rFonts w:ascii="Arial" w:hAnsi="Arial" w:cs="Arial"/>
                <w:color w:val="000000"/>
                <w:sz w:val="20"/>
                <w:szCs w:val="20"/>
              </w:rPr>
              <w:t>BSc </w:t>
            </w:r>
          </w:p>
        </w:tc>
        <w:tc>
          <w:tcPr>
            <w:tcW w:w="5245" w:type="dxa"/>
            <w:shd w:val="clear" w:color="auto" w:fill="FFFFFF"/>
            <w:tcMar>
              <w:top w:w="0" w:type="dxa"/>
              <w:left w:w="108" w:type="dxa"/>
              <w:bottom w:w="0" w:type="dxa"/>
              <w:right w:w="108" w:type="dxa"/>
            </w:tcMar>
            <w:vAlign w:val="center"/>
            <w:hideMark/>
          </w:tcPr>
          <w:p w14:paraId="446DC3DD" w14:textId="77777777" w:rsidR="00BE3838" w:rsidRDefault="00BE3838">
            <w:pPr>
              <w:rPr>
                <w:rFonts w:ascii="Arial" w:hAnsi="Arial" w:cs="Arial"/>
                <w:color w:val="000000"/>
                <w:sz w:val="20"/>
                <w:szCs w:val="20"/>
              </w:rPr>
            </w:pPr>
            <w:r>
              <w:rPr>
                <w:rFonts w:ascii="Arial" w:hAnsi="Arial" w:cs="Arial"/>
                <w:color w:val="000000"/>
                <w:sz w:val="20"/>
                <w:szCs w:val="20"/>
              </w:rPr>
              <w:t>Engineering Officer Communications Electronics Engineering </w:t>
            </w:r>
          </w:p>
        </w:tc>
      </w:tr>
    </w:tbl>
    <w:p w14:paraId="0F8E5B38" w14:textId="77777777" w:rsidR="00BE3838" w:rsidRDefault="00BE3838" w:rsidP="00BE3838">
      <w:pPr>
        <w:widowControl w:val="0"/>
        <w:autoSpaceDE w:val="0"/>
        <w:autoSpaceDN w:val="0"/>
        <w:adjustRightInd w:val="0"/>
        <w:spacing w:after="60" w:line="240" w:lineRule="auto"/>
        <w:ind w:left="120"/>
        <w:rPr>
          <w:rFonts w:ascii="Arial" w:hAnsi="Arial" w:cs="Arial"/>
          <w:color w:val="000000"/>
        </w:rPr>
      </w:pPr>
    </w:p>
    <w:p w14:paraId="634E392D" w14:textId="77777777" w:rsidR="00BE3838" w:rsidRDefault="00BE3838" w:rsidP="00BE3838">
      <w:pPr>
        <w:widowControl w:val="0"/>
        <w:autoSpaceDE w:val="0"/>
        <w:autoSpaceDN w:val="0"/>
        <w:adjustRightInd w:val="0"/>
        <w:spacing w:after="60" w:line="240" w:lineRule="auto"/>
        <w:ind w:left="120"/>
        <w:rPr>
          <w:rFonts w:ascii="Arial" w:hAnsi="Arial" w:cs="Arial"/>
          <w:color w:val="000000"/>
        </w:rPr>
      </w:pPr>
    </w:p>
    <w:p w14:paraId="4AF45847" w14:textId="77777777" w:rsidR="00BE3838" w:rsidRDefault="00BE3838" w:rsidP="00BE383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2.     Tenderers are invited to tender for all or any of the lots detailed above. </w:t>
      </w:r>
      <w:r w:rsidRPr="00133583">
        <w:rPr>
          <w:rFonts w:ascii="Arial" w:hAnsi="Arial" w:cs="Arial"/>
          <w:color w:val="000000"/>
        </w:rPr>
        <w:t>Each Tenderer may submit one or more Tenders in respect of one of more combination of lots showing any financial benefit accruing to the Authority if the Tenderer were to win more than one lot.</w:t>
      </w:r>
    </w:p>
    <w:p w14:paraId="1AEB68F9" w14:textId="77777777" w:rsidR="00BE3838" w:rsidRDefault="00BE3838" w:rsidP="00BE3838">
      <w:pPr>
        <w:widowControl w:val="0"/>
        <w:autoSpaceDE w:val="0"/>
        <w:autoSpaceDN w:val="0"/>
        <w:adjustRightInd w:val="0"/>
        <w:spacing w:after="60" w:line="240" w:lineRule="auto"/>
        <w:ind w:left="120"/>
        <w:rPr>
          <w:rFonts w:ascii="Arial" w:hAnsi="Arial" w:cs="Arial"/>
          <w:sz w:val="24"/>
          <w:szCs w:val="24"/>
        </w:rPr>
      </w:pPr>
    </w:p>
    <w:p w14:paraId="12298834" w14:textId="77777777" w:rsidR="00DD67D9" w:rsidRDefault="00BE3838" w:rsidP="00BE383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3.     </w:t>
      </w:r>
      <w:r w:rsidRPr="00C77B72">
        <w:rPr>
          <w:rFonts w:ascii="Arial" w:hAnsi="Arial" w:cs="Arial"/>
          <w:color w:val="000000"/>
        </w:rPr>
        <w:t>Each</w:t>
      </w:r>
      <w:r>
        <w:rPr>
          <w:rFonts w:ascii="Arial" w:hAnsi="Arial" w:cs="Arial"/>
          <w:color w:val="000000"/>
        </w:rPr>
        <w:t xml:space="preserve"> Tender must meet the Authority’s minimum requirements, operate as a standalone Tender and not be dependent upon any other Tender or any other factors external to the Tender itself, that is </w:t>
      </w:r>
      <w:r w:rsidRPr="00C77B72">
        <w:rPr>
          <w:rFonts w:ascii="Arial" w:hAnsi="Arial" w:cs="Arial"/>
          <w:color w:val="000000"/>
        </w:rPr>
        <w:t>each T</w:t>
      </w:r>
      <w:r>
        <w:rPr>
          <w:rFonts w:ascii="Arial" w:hAnsi="Arial" w:cs="Arial"/>
          <w:color w:val="000000"/>
        </w:rPr>
        <w:t>ender must be capable of being accepted by the Authority in its own right.</w:t>
      </w:r>
    </w:p>
    <w:p w14:paraId="6F0F34C4" w14:textId="77777777" w:rsidR="000A5E54" w:rsidRDefault="000A5E54" w:rsidP="00BE3838">
      <w:pPr>
        <w:widowControl w:val="0"/>
        <w:autoSpaceDE w:val="0"/>
        <w:autoSpaceDN w:val="0"/>
        <w:adjustRightInd w:val="0"/>
        <w:spacing w:after="60" w:line="240" w:lineRule="auto"/>
        <w:ind w:left="120"/>
        <w:rPr>
          <w:rFonts w:ascii="Arial" w:hAnsi="Arial" w:cs="Arial"/>
          <w:color w:val="000000"/>
        </w:rPr>
      </w:pPr>
    </w:p>
    <w:p w14:paraId="6F722BC4" w14:textId="77777777" w:rsidR="000A5E54" w:rsidRDefault="000A5E54" w:rsidP="000A5E54">
      <w:pPr>
        <w:widowControl w:val="0"/>
        <w:autoSpaceDE w:val="0"/>
        <w:autoSpaceDN w:val="0"/>
        <w:adjustRightInd w:val="0"/>
        <w:spacing w:after="60" w:line="240" w:lineRule="auto"/>
        <w:ind w:left="142"/>
        <w:rPr>
          <w:rFonts w:ascii="Arial" w:hAnsi="Arial" w:cs="Arial"/>
        </w:rPr>
      </w:pPr>
      <w:r>
        <w:rPr>
          <w:rFonts w:ascii="Arial" w:hAnsi="Arial" w:cs="Arial"/>
          <w:sz w:val="24"/>
          <w:szCs w:val="24"/>
        </w:rPr>
        <w:t xml:space="preserve">4. </w:t>
      </w:r>
      <w:r w:rsidR="00DD67D9" w:rsidRPr="000A5E54">
        <w:rPr>
          <w:rFonts w:ascii="Arial" w:hAnsi="Arial" w:cs="Arial"/>
        </w:rPr>
        <w:t xml:space="preserve">You must submit a tender for each </w:t>
      </w:r>
      <w:r w:rsidRPr="000A5E54">
        <w:rPr>
          <w:rFonts w:ascii="Arial" w:hAnsi="Arial" w:cs="Arial"/>
        </w:rPr>
        <w:t>individual lot that you wish to bid for on the Defence Sourcing Portal.</w:t>
      </w:r>
    </w:p>
    <w:p w14:paraId="2BF558AC" w14:textId="4B7F587A" w:rsidR="00BE3838" w:rsidRDefault="000A5E54" w:rsidP="000A5E54">
      <w:pPr>
        <w:widowControl w:val="0"/>
        <w:autoSpaceDE w:val="0"/>
        <w:autoSpaceDN w:val="0"/>
        <w:adjustRightInd w:val="0"/>
        <w:spacing w:after="60" w:line="240" w:lineRule="auto"/>
        <w:ind w:left="142"/>
        <w:rPr>
          <w:rFonts w:ascii="Arial" w:hAnsi="Arial" w:cs="Arial"/>
          <w:sz w:val="24"/>
          <w:szCs w:val="24"/>
        </w:rPr>
      </w:pPr>
      <w:r w:rsidRPr="000A5E54">
        <w:rPr>
          <w:rFonts w:ascii="Arial" w:hAnsi="Arial" w:cs="Arial"/>
        </w:rPr>
        <w:t xml:space="preserve"> </w:t>
      </w:r>
      <w:r w:rsidR="00DD67D9">
        <w:rPr>
          <w:rFonts w:ascii="Arial" w:hAnsi="Arial" w:cs="Arial"/>
          <w:sz w:val="24"/>
          <w:szCs w:val="24"/>
        </w:rPr>
        <w:tab/>
      </w:r>
    </w:p>
    <w:p w14:paraId="7E5788A9" w14:textId="77777777" w:rsidR="00BE3838" w:rsidRDefault="00BE3838" w:rsidP="00BE383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5.     The Authority </w:t>
      </w:r>
      <w:r w:rsidRPr="007244D7">
        <w:rPr>
          <w:rFonts w:ascii="Arial" w:hAnsi="Arial" w:cs="Arial"/>
          <w:color w:val="000000"/>
        </w:rPr>
        <w:t>may award separate Contracts of each or any combination.</w:t>
      </w:r>
    </w:p>
    <w:p w14:paraId="7F22B4DA" w14:textId="77777777" w:rsidR="00BE3838" w:rsidRDefault="00BE3838" w:rsidP="00BE3838">
      <w:pPr>
        <w:widowControl w:val="0"/>
        <w:autoSpaceDE w:val="0"/>
        <w:autoSpaceDN w:val="0"/>
        <w:adjustRightInd w:val="0"/>
        <w:spacing w:after="60" w:line="240" w:lineRule="auto"/>
        <w:ind w:left="120"/>
        <w:rPr>
          <w:rFonts w:ascii="Arial" w:hAnsi="Arial" w:cs="Arial"/>
          <w:sz w:val="24"/>
          <w:szCs w:val="24"/>
        </w:rPr>
      </w:pPr>
    </w:p>
    <w:p w14:paraId="7180F9F7" w14:textId="77777777" w:rsidR="00BE3838" w:rsidRDefault="00BE3838" w:rsidP="00BE3838">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6.     </w:t>
      </w:r>
      <w:r w:rsidRPr="00716E25">
        <w:rPr>
          <w:rFonts w:ascii="Arial" w:hAnsi="Arial" w:cs="Arial"/>
          <w:color w:val="000000"/>
        </w:rPr>
        <w:t xml:space="preserve">There are no restrictions on the number of lots a single Tenderer can win. </w:t>
      </w:r>
    </w:p>
    <w:p w14:paraId="7C0272C9" w14:textId="77777777" w:rsidR="00BE3838" w:rsidRDefault="00BE3838" w:rsidP="00BE3838">
      <w:pPr>
        <w:widowControl w:val="0"/>
        <w:autoSpaceDE w:val="0"/>
        <w:autoSpaceDN w:val="0"/>
        <w:adjustRightInd w:val="0"/>
        <w:spacing w:after="60" w:line="240" w:lineRule="auto"/>
        <w:ind w:left="120"/>
        <w:rPr>
          <w:rFonts w:ascii="Arial" w:hAnsi="Arial" w:cs="Arial"/>
          <w:sz w:val="24"/>
          <w:szCs w:val="24"/>
        </w:rPr>
      </w:pPr>
    </w:p>
    <w:p w14:paraId="04FA852E" w14:textId="77777777" w:rsidR="00BE3838" w:rsidRDefault="00BE3838" w:rsidP="00BE383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Details on how each lot will be evaluated can be found in Section D (Tender Evaluation).</w:t>
      </w:r>
    </w:p>
    <w:p w14:paraId="19D3E871" w14:textId="2DAFA2FA" w:rsidR="00BE3838" w:rsidRDefault="00BE3838" w:rsidP="00BE3838">
      <w:pPr>
        <w:widowControl w:val="0"/>
        <w:autoSpaceDE w:val="0"/>
        <w:autoSpaceDN w:val="0"/>
        <w:adjustRightInd w:val="0"/>
        <w:spacing w:after="200" w:line="276" w:lineRule="auto"/>
        <w:ind w:left="120" w:right="114"/>
        <w:rPr>
          <w:rFonts w:ascii="Arial" w:hAnsi="Arial" w:cs="Arial"/>
          <w:sz w:val="24"/>
          <w:szCs w:val="24"/>
        </w:rPr>
      </w:pPr>
    </w:p>
    <w:p w14:paraId="460C0F76" w14:textId="57B9F603" w:rsidR="009C5AC7" w:rsidRDefault="009C5AC7" w:rsidP="00BE3838">
      <w:pPr>
        <w:widowControl w:val="0"/>
        <w:autoSpaceDE w:val="0"/>
        <w:autoSpaceDN w:val="0"/>
        <w:adjustRightInd w:val="0"/>
        <w:spacing w:after="200" w:line="276" w:lineRule="auto"/>
        <w:ind w:left="120" w:right="114"/>
        <w:rPr>
          <w:rFonts w:ascii="Arial" w:hAnsi="Arial" w:cs="Arial"/>
          <w:sz w:val="24"/>
          <w:szCs w:val="24"/>
        </w:rPr>
      </w:pPr>
    </w:p>
    <w:p w14:paraId="141FAA42" w14:textId="77777777" w:rsidR="009C5AC7" w:rsidRDefault="009C5AC7" w:rsidP="00BE3838">
      <w:pPr>
        <w:widowControl w:val="0"/>
        <w:autoSpaceDE w:val="0"/>
        <w:autoSpaceDN w:val="0"/>
        <w:adjustRightInd w:val="0"/>
        <w:spacing w:after="200" w:line="276" w:lineRule="auto"/>
        <w:ind w:left="120" w:right="114"/>
        <w:rPr>
          <w:rFonts w:ascii="Arial" w:hAnsi="Arial" w:cs="Arial"/>
          <w:sz w:val="24"/>
          <w:szCs w:val="24"/>
        </w:rPr>
      </w:pPr>
    </w:p>
    <w:p w14:paraId="0245A7C3" w14:textId="68886750" w:rsidR="009E40DF" w:rsidRDefault="009E40DF">
      <w:pPr>
        <w:widowControl w:val="0"/>
        <w:autoSpaceDE w:val="0"/>
        <w:autoSpaceDN w:val="0"/>
        <w:adjustRightInd w:val="0"/>
        <w:spacing w:after="0" w:line="240" w:lineRule="auto"/>
        <w:ind w:left="120"/>
        <w:rPr>
          <w:rFonts w:ascii="Arial" w:hAnsi="Arial" w:cs="Arial"/>
          <w:color w:val="000000"/>
        </w:rPr>
      </w:pPr>
    </w:p>
    <w:p w14:paraId="62276017" w14:textId="77777777" w:rsidR="00DD67D9" w:rsidRDefault="00DD67D9">
      <w:pPr>
        <w:widowControl w:val="0"/>
        <w:autoSpaceDE w:val="0"/>
        <w:autoSpaceDN w:val="0"/>
        <w:adjustRightInd w:val="0"/>
        <w:spacing w:after="0" w:line="240" w:lineRule="auto"/>
        <w:ind w:left="120"/>
        <w:rPr>
          <w:rFonts w:ascii="Arial" w:hAnsi="Arial" w:cs="Arial"/>
          <w:color w:val="000000"/>
        </w:rPr>
      </w:pPr>
    </w:p>
    <w:p w14:paraId="237BCD81" w14:textId="77777777" w:rsidR="00DD67D9" w:rsidRDefault="00DD67D9">
      <w:pPr>
        <w:widowControl w:val="0"/>
        <w:autoSpaceDE w:val="0"/>
        <w:autoSpaceDN w:val="0"/>
        <w:adjustRightInd w:val="0"/>
        <w:spacing w:after="0" w:line="240" w:lineRule="auto"/>
        <w:ind w:left="120"/>
        <w:rPr>
          <w:rFonts w:ascii="Arial" w:hAnsi="Arial" w:cs="Arial"/>
          <w:color w:val="000000"/>
        </w:rPr>
      </w:pPr>
    </w:p>
    <w:p w14:paraId="789AEAC0" w14:textId="39C1955F" w:rsidR="009E40DF" w:rsidRDefault="001A14E6" w:rsidP="00BE383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13" w:name="_Toc501022446_1_9"/>
      <w:r>
        <w:rPr>
          <w:rFonts w:ascii="Arial" w:hAnsi="Arial" w:cs="Arial"/>
          <w:b/>
          <w:bCs/>
          <w:color w:val="000000"/>
        </w:rPr>
        <w:t>Section F - Conditions of Tendering</w:t>
      </w:r>
      <w:bookmarkEnd w:id="13"/>
    </w:p>
    <w:p w14:paraId="6A2CB2F8"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FDAD199"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18A7BDF1" w14:textId="77777777" w:rsidR="009E40DF" w:rsidRDefault="009E40DF">
      <w:pPr>
        <w:widowControl w:val="0"/>
        <w:autoSpaceDE w:val="0"/>
        <w:autoSpaceDN w:val="0"/>
        <w:adjustRightInd w:val="0"/>
        <w:spacing w:after="60" w:line="240" w:lineRule="auto"/>
        <w:ind w:left="120"/>
        <w:jc w:val="right"/>
        <w:rPr>
          <w:rFonts w:ascii="Arial" w:hAnsi="Arial" w:cs="Arial"/>
          <w:color w:val="000000"/>
        </w:rPr>
      </w:pPr>
    </w:p>
    <w:p w14:paraId="762E747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6F3779C8"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3E47EB76"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6820E6CE"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51435DFA"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visit your </w:t>
      </w:r>
      <w:proofErr w:type="gramStart"/>
      <w:r>
        <w:rPr>
          <w:rFonts w:ascii="Arial" w:hAnsi="Arial" w:cs="Arial"/>
          <w:color w:val="000000"/>
        </w:rPr>
        <w:t>site;</w:t>
      </w:r>
      <w:proofErr w:type="gramEnd"/>
    </w:p>
    <w:p w14:paraId="2079244D"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disqualify any Tenderer that submits a non-compliant Tender in accordance with the instructions or conditions of this </w:t>
      </w:r>
      <w:proofErr w:type="gramStart"/>
      <w:r>
        <w:rPr>
          <w:rFonts w:ascii="Arial" w:hAnsi="Arial" w:cs="Arial"/>
          <w:color w:val="000000"/>
        </w:rPr>
        <w:t>ITT;</w:t>
      </w:r>
      <w:proofErr w:type="gramEnd"/>
    </w:p>
    <w:p w14:paraId="627267B3"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5A01340A"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7B3640B1"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6B5CB711"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5EE7EF40"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02D24FA2"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5945A41C"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5FB5B118"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5857DE47"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3DF72D99"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F5.     Your attention is drawn to legislation relating to the canvassing of a public official, collusive </w:t>
      </w:r>
      <w:proofErr w:type="gramStart"/>
      <w:r>
        <w:rPr>
          <w:rFonts w:ascii="Arial" w:hAnsi="Arial" w:cs="Arial"/>
          <w:color w:val="000000"/>
        </w:rPr>
        <w:t>behaviour</w:t>
      </w:r>
      <w:proofErr w:type="gram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4E9D1E53"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7CA12486"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4D0328BB"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0D3E781C"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30928C69"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0121618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78A63EA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1CBF17CA" w14:textId="77777777" w:rsidR="009E40DF" w:rsidRPr="00BE3838" w:rsidRDefault="001A14E6">
      <w:pPr>
        <w:widowControl w:val="0"/>
        <w:tabs>
          <w:tab w:val="left" w:pos="120"/>
        </w:tabs>
        <w:autoSpaceDE w:val="0"/>
        <w:autoSpaceDN w:val="0"/>
        <w:adjustRightInd w:val="0"/>
        <w:spacing w:before="120" w:after="0" w:line="240" w:lineRule="auto"/>
        <w:ind w:left="120" w:firstLine="491"/>
        <w:rPr>
          <w:rFonts w:ascii="Arial" w:hAnsi="Arial" w:cs="Arial"/>
        </w:rPr>
      </w:pPr>
      <w:r>
        <w:rPr>
          <w:rFonts w:ascii="Symbol" w:hAnsi="Symbol" w:cs="Symbol"/>
          <w:color w:val="000000"/>
          <w:sz w:val="20"/>
          <w:szCs w:val="20"/>
        </w:rPr>
        <w:t>·</w:t>
      </w:r>
      <w:r>
        <w:rPr>
          <w:rFonts w:ascii="Arial" w:hAnsi="Arial" w:cs="Arial"/>
          <w:sz w:val="24"/>
          <w:szCs w:val="24"/>
        </w:rPr>
        <w:tab/>
      </w:r>
      <w:r w:rsidRPr="00BE3838">
        <w:rPr>
          <w:rFonts w:ascii="Arial" w:hAnsi="Arial" w:cs="Arial"/>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BE3838">
        <w:rPr>
          <w:rFonts w:ascii="Arial" w:hAnsi="Arial" w:cs="Arial"/>
          <w:color w:val="000000"/>
        </w:rPr>
        <w:t>finance;</w:t>
      </w:r>
      <w:proofErr w:type="gramEnd"/>
    </w:p>
    <w:p w14:paraId="6A007486" w14:textId="77777777" w:rsidR="009E40DF" w:rsidRPr="00BE3838" w:rsidRDefault="001A14E6">
      <w:pPr>
        <w:widowControl w:val="0"/>
        <w:tabs>
          <w:tab w:val="left" w:pos="120"/>
        </w:tabs>
        <w:autoSpaceDE w:val="0"/>
        <w:autoSpaceDN w:val="0"/>
        <w:adjustRightInd w:val="0"/>
        <w:spacing w:before="120" w:after="0" w:line="240" w:lineRule="auto"/>
        <w:ind w:left="120" w:firstLine="491"/>
        <w:rPr>
          <w:rFonts w:ascii="Arial" w:hAnsi="Arial" w:cs="Arial"/>
        </w:rPr>
      </w:pPr>
      <w:r w:rsidRPr="00BE3838">
        <w:rPr>
          <w:rFonts w:ascii="Symbol" w:hAnsi="Symbol" w:cs="Symbol"/>
          <w:color w:val="000000"/>
        </w:rPr>
        <w:t>·</w:t>
      </w:r>
      <w:r w:rsidRPr="00BE3838">
        <w:rPr>
          <w:rFonts w:ascii="Arial" w:hAnsi="Arial" w:cs="Arial"/>
        </w:rPr>
        <w:tab/>
      </w:r>
      <w:r w:rsidRPr="00BE3838">
        <w:rPr>
          <w:rFonts w:ascii="Arial" w:hAnsi="Arial" w:cs="Arial"/>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BE3838">
        <w:rPr>
          <w:rFonts w:ascii="Arial" w:hAnsi="Arial" w:cs="Arial"/>
          <w:color w:val="000000"/>
        </w:rPr>
        <w:t>Tender;</w:t>
      </w:r>
      <w:proofErr w:type="gramEnd"/>
    </w:p>
    <w:p w14:paraId="2E833836" w14:textId="77777777" w:rsidR="009E40DF" w:rsidRPr="00BE3838" w:rsidRDefault="001A14E6">
      <w:pPr>
        <w:widowControl w:val="0"/>
        <w:tabs>
          <w:tab w:val="left" w:pos="120"/>
        </w:tabs>
        <w:autoSpaceDE w:val="0"/>
        <w:autoSpaceDN w:val="0"/>
        <w:adjustRightInd w:val="0"/>
        <w:spacing w:before="120" w:after="0" w:line="240" w:lineRule="auto"/>
        <w:ind w:left="120" w:firstLine="491"/>
        <w:rPr>
          <w:rFonts w:ascii="Arial" w:hAnsi="Arial" w:cs="Arial"/>
        </w:rPr>
      </w:pPr>
      <w:r w:rsidRPr="00BE3838">
        <w:rPr>
          <w:rFonts w:ascii="Symbol" w:hAnsi="Symbol" w:cs="Symbol"/>
          <w:color w:val="000000"/>
        </w:rPr>
        <w:t>·</w:t>
      </w:r>
      <w:r w:rsidRPr="00BE3838">
        <w:rPr>
          <w:rFonts w:ascii="Arial" w:hAnsi="Arial" w:cs="Arial"/>
        </w:rPr>
        <w:tab/>
      </w:r>
      <w:r w:rsidRPr="00BE3838">
        <w:rPr>
          <w:rFonts w:ascii="Arial" w:hAnsi="Arial" w:cs="Arial"/>
          <w:color w:val="000000"/>
        </w:rPr>
        <w:t xml:space="preserve">enter into any agreement or arrangement with any other person that has the effect of prohibiting or excluding that person from submitting a </w:t>
      </w:r>
      <w:proofErr w:type="gramStart"/>
      <w:r w:rsidRPr="00BE3838">
        <w:rPr>
          <w:rFonts w:ascii="Arial" w:hAnsi="Arial" w:cs="Arial"/>
          <w:color w:val="000000"/>
        </w:rPr>
        <w:t>Tender;</w:t>
      </w:r>
      <w:proofErr w:type="gramEnd"/>
    </w:p>
    <w:p w14:paraId="7B1028EF" w14:textId="77777777" w:rsidR="009E40DF" w:rsidRPr="00BE3838" w:rsidRDefault="001A14E6">
      <w:pPr>
        <w:widowControl w:val="0"/>
        <w:tabs>
          <w:tab w:val="left" w:pos="120"/>
        </w:tabs>
        <w:autoSpaceDE w:val="0"/>
        <w:autoSpaceDN w:val="0"/>
        <w:adjustRightInd w:val="0"/>
        <w:spacing w:before="120" w:after="0" w:line="240" w:lineRule="auto"/>
        <w:ind w:left="120" w:firstLine="491"/>
        <w:rPr>
          <w:rFonts w:ascii="Arial" w:hAnsi="Arial" w:cs="Arial"/>
        </w:rPr>
      </w:pPr>
      <w:r w:rsidRPr="00BE3838">
        <w:rPr>
          <w:rFonts w:ascii="Symbol" w:hAnsi="Symbol" w:cs="Symbol"/>
          <w:color w:val="000000"/>
        </w:rPr>
        <w:t>·</w:t>
      </w:r>
      <w:r w:rsidRPr="00BE3838">
        <w:rPr>
          <w:rFonts w:ascii="Arial" w:hAnsi="Arial" w:cs="Arial"/>
        </w:rPr>
        <w:tab/>
      </w:r>
      <w:r w:rsidRPr="00BE3838">
        <w:rPr>
          <w:rFonts w:ascii="Arial" w:hAnsi="Arial" w:cs="Arial"/>
          <w:color w:val="000000"/>
        </w:rPr>
        <w:t>canvass the Authority or any employees or agents of the Authority in relation to this procurement; or</w:t>
      </w:r>
    </w:p>
    <w:p w14:paraId="35FF574E" w14:textId="77777777" w:rsidR="009E40DF" w:rsidRPr="00BE3838" w:rsidRDefault="001A14E6">
      <w:pPr>
        <w:widowControl w:val="0"/>
        <w:tabs>
          <w:tab w:val="left" w:pos="120"/>
        </w:tabs>
        <w:autoSpaceDE w:val="0"/>
        <w:autoSpaceDN w:val="0"/>
        <w:adjustRightInd w:val="0"/>
        <w:spacing w:before="120" w:after="0" w:line="240" w:lineRule="auto"/>
        <w:ind w:left="120" w:firstLine="491"/>
        <w:rPr>
          <w:rFonts w:ascii="Arial" w:hAnsi="Arial" w:cs="Arial"/>
        </w:rPr>
      </w:pPr>
      <w:r w:rsidRPr="00BE3838">
        <w:rPr>
          <w:rFonts w:ascii="Symbol" w:hAnsi="Symbol" w:cs="Symbol"/>
          <w:color w:val="000000"/>
        </w:rPr>
        <w:t>·</w:t>
      </w:r>
      <w:r w:rsidRPr="00BE3838">
        <w:rPr>
          <w:rFonts w:ascii="Arial" w:hAnsi="Arial" w:cs="Arial"/>
        </w:rPr>
        <w:tab/>
      </w:r>
      <w:r w:rsidRPr="00BE3838">
        <w:rPr>
          <w:rFonts w:ascii="Arial" w:hAnsi="Arial" w:cs="Arial"/>
          <w:color w:val="000000"/>
        </w:rPr>
        <w:t>attempt to obtain information from any of the employees or agents of the Authority or their advisors concerning another Tenderer or Tender.</w:t>
      </w:r>
    </w:p>
    <w:p w14:paraId="1FC5163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w:t>
      </w:r>
      <w:proofErr w:type="gramStart"/>
      <w:r>
        <w:rPr>
          <w:rFonts w:ascii="Arial" w:hAnsi="Arial" w:cs="Arial"/>
          <w:color w:val="000000"/>
        </w:rPr>
        <w:t>arises</w:t>
      </w:r>
      <w:proofErr w:type="gramEnd"/>
      <w:r>
        <w:rPr>
          <w:rFonts w:ascii="Arial" w:hAnsi="Arial" w:cs="Arial"/>
          <w:color w:val="000000"/>
        </w:rPr>
        <w:t xml:space="preserve"> or may arise or any situation arises that might give the perception of a COI at any point before the Contract award decision, you must notify the Authority immediately. </w:t>
      </w:r>
    </w:p>
    <w:p w14:paraId="66F11AE2"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Pr>
          <w:rFonts w:ascii="Arial" w:hAnsi="Arial" w:cs="Arial"/>
          <w:color w:val="000000"/>
        </w:rPr>
        <w:t>potential</w:t>
      </w:r>
      <w:proofErr w:type="gramEnd"/>
      <w:r>
        <w:rPr>
          <w:rFonts w:ascii="Arial" w:hAnsi="Arial" w:cs="Arial"/>
          <w:color w:val="000000"/>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4AA13C13"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the manner of operation and </w:t>
      </w:r>
      <w:proofErr w:type="gramStart"/>
      <w:r>
        <w:rPr>
          <w:rFonts w:ascii="Arial" w:hAnsi="Arial" w:cs="Arial"/>
          <w:color w:val="000000"/>
        </w:rPr>
        <w:t>management;</w:t>
      </w:r>
      <w:proofErr w:type="gramEnd"/>
    </w:p>
    <w:p w14:paraId="268A74ED"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roles and </w:t>
      </w:r>
      <w:proofErr w:type="gramStart"/>
      <w:r>
        <w:rPr>
          <w:rFonts w:ascii="Arial" w:hAnsi="Arial" w:cs="Arial"/>
          <w:color w:val="000000"/>
        </w:rPr>
        <w:t>responsibilities;</w:t>
      </w:r>
      <w:proofErr w:type="gramEnd"/>
    </w:p>
    <w:p w14:paraId="28B481A4"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 xml:space="preserve">c.     standards for integrity and fair </w:t>
      </w:r>
      <w:proofErr w:type="gramStart"/>
      <w:r>
        <w:rPr>
          <w:rFonts w:ascii="Arial" w:hAnsi="Arial" w:cs="Arial"/>
          <w:color w:val="000000"/>
        </w:rPr>
        <w:t>dealing;</w:t>
      </w:r>
      <w:proofErr w:type="gramEnd"/>
    </w:p>
    <w:p w14:paraId="2FDE2661"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78731ABF"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w:t>
      </w:r>
      <w:proofErr w:type="gramStart"/>
      <w:r>
        <w:rPr>
          <w:rFonts w:ascii="Arial" w:hAnsi="Arial" w:cs="Arial"/>
          <w:color w:val="000000"/>
        </w:rPr>
        <w:t>e.g.</w:t>
      </w:r>
      <w:proofErr w:type="gramEnd"/>
      <w:r>
        <w:rPr>
          <w:rFonts w:ascii="Arial" w:hAnsi="Arial" w:cs="Arial"/>
          <w:color w:val="000000"/>
        </w:rPr>
        <w:t xml:space="preserve"> DEFFORM 702);</w:t>
      </w:r>
    </w:p>
    <w:p w14:paraId="72D60479"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1776962A"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3B6B74A4"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246697F0"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0EDF9C4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337BB560"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2BE9EC55"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Pr>
          <w:rFonts w:ascii="Arial" w:hAnsi="Arial" w:cs="Arial"/>
          <w:color w:val="000000"/>
        </w:rPr>
        <w:t>entering into</w:t>
      </w:r>
      <w:proofErr w:type="gramEnd"/>
      <w:r>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w:t>
      </w:r>
    </w:p>
    <w:p w14:paraId="34A27922"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80DE47E"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803992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2D165B49"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4DB8C042"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3B47B6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w:t>
      </w:r>
      <w:r>
        <w:rPr>
          <w:rFonts w:ascii="Arial" w:hAnsi="Arial" w:cs="Arial"/>
          <w:color w:val="000000"/>
        </w:rPr>
        <w:lastRenderedPageBreak/>
        <w:t>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7DEF90BC"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A906678"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40B7F245"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BD6116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0E65F86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4E7F6DDB" w14:textId="77777777" w:rsidR="00D308E7" w:rsidRDefault="001A14E6" w:rsidP="00D308E7">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F20. </w:t>
      </w:r>
      <w:r w:rsidR="00D308E7">
        <w:rPr>
          <w:rFonts w:ascii="Arial" w:hAnsi="Arial" w:cs="Arial"/>
          <w:color w:val="000000"/>
        </w:rPr>
        <w:t xml:space="preserve">As any subsequent contract will involve the handling of any UK MOD personal data, the successful tenderer will be issued with a Personal Data Aspects Letter (PDAL) at the start of the Standstill Period. The “winning supplier” will be asked to confirm by return that all measures can and will be taken to protect the personal data. No contract will come into effect until confirmation has been received. </w:t>
      </w:r>
    </w:p>
    <w:p w14:paraId="78F66CFD" w14:textId="49F18BA2" w:rsidR="009E40DF" w:rsidRDefault="00D308E7" w:rsidP="00D308E7">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For information only a copy of a sample PDAL can be found within the Statement of Requirement. </w:t>
      </w:r>
    </w:p>
    <w:p w14:paraId="20C01841"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73061483" w14:textId="5F2D8039" w:rsidR="009E40DF" w:rsidRDefault="001A14E6" w:rsidP="00BE3838">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4B4DDEE6"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1_10"/>
      <w:r>
        <w:rPr>
          <w:rFonts w:ascii="Arial" w:hAnsi="Arial" w:cs="Arial"/>
          <w:b/>
          <w:bCs/>
          <w:color w:val="000000"/>
        </w:rPr>
        <w:t>DEFFORM 47 Annex A</w:t>
      </w:r>
      <w:bookmarkEnd w:id="14"/>
    </w:p>
    <w:p w14:paraId="056CFA65"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40CEAA31"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5363E7CD" w14:textId="77777777" w:rsidR="009E40DF" w:rsidRDefault="001A14E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AC080AF" w14:textId="77777777" w:rsidR="009E40DF" w:rsidRDefault="009E40DF">
      <w:pPr>
        <w:widowControl w:val="0"/>
        <w:autoSpaceDE w:val="0"/>
        <w:autoSpaceDN w:val="0"/>
        <w:adjustRightInd w:val="0"/>
        <w:spacing w:after="60" w:line="240" w:lineRule="auto"/>
        <w:ind w:left="120"/>
        <w:jc w:val="center"/>
        <w:rPr>
          <w:rFonts w:ascii="Arial" w:hAnsi="Arial" w:cs="Arial"/>
          <w:sz w:val="24"/>
          <w:szCs w:val="24"/>
        </w:rPr>
      </w:pPr>
    </w:p>
    <w:p w14:paraId="061591EB" w14:textId="77777777" w:rsidR="009E40DF" w:rsidRDefault="001A14E6">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048B9DC5" w14:textId="77777777" w:rsidR="009E40DF" w:rsidRDefault="009E40DF">
      <w:pPr>
        <w:widowControl w:val="0"/>
        <w:autoSpaceDE w:val="0"/>
        <w:autoSpaceDN w:val="0"/>
        <w:adjustRightInd w:val="0"/>
        <w:spacing w:after="60" w:line="240" w:lineRule="auto"/>
        <w:ind w:left="120"/>
        <w:jc w:val="both"/>
        <w:rPr>
          <w:rFonts w:ascii="Arial" w:hAnsi="Arial" w:cs="Arial"/>
          <w:sz w:val="24"/>
          <w:szCs w:val="24"/>
        </w:rPr>
      </w:pPr>
    </w:p>
    <w:p w14:paraId="7B304749" w14:textId="77777777" w:rsidR="009E40DF" w:rsidRDefault="001A14E6">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062BA89E"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53F07AD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9E40DF" w14:paraId="3C278A82"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4BA60C02" w14:textId="77777777" w:rsidR="009E40DF" w:rsidRDefault="001A14E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9E40DF" w14:paraId="13576B31"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53F978A3" w14:textId="77777777" w:rsidR="009E40DF" w:rsidRDefault="001A14E6">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2495F622" w14:textId="77777777" w:rsidR="009E40DF" w:rsidRDefault="009E40DF">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281045ED" w14:textId="77777777" w:rsidR="009E40DF" w:rsidRDefault="001A14E6">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9E40DF" w14:paraId="7DB128C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BB80554" w14:textId="77777777" w:rsidR="009E40DF" w:rsidRDefault="001A14E6">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9E40DF" w14:paraId="2DF2979D"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0763C27" w14:textId="77777777" w:rsidR="009E40DF" w:rsidRDefault="001A14E6">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22EE6056" w14:textId="77777777" w:rsidR="009E40DF" w:rsidRDefault="001A14E6">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9E40DF" w14:paraId="30E13158"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EAF29BE" w14:textId="77777777" w:rsidR="009E40DF" w:rsidRDefault="001A14E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9E40DF" w14:paraId="0723A40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A2ED635" w14:textId="77777777" w:rsidR="009E40DF" w:rsidRDefault="001A14E6">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01DC95E9" w14:textId="77777777" w:rsidR="009E40DF" w:rsidRDefault="001A14E6">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066FB948" w14:textId="77777777" w:rsidR="009E40DF" w:rsidRDefault="001A14E6">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9E40DF" w14:paraId="406ADBB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D5852BB" w14:textId="77777777" w:rsidR="009E40DF" w:rsidRDefault="001A14E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9E40DF" w14:paraId="3E2F463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7B606E" w14:textId="77777777" w:rsidR="009E40DF" w:rsidRDefault="001A14E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9E40DF" w14:paraId="447EFF72"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6A54ED3" w14:textId="77777777" w:rsidR="009E40DF" w:rsidRDefault="001A14E6">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7ECDB9E2" w14:textId="77777777" w:rsidR="009E40DF" w:rsidRDefault="001A14E6">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35610D03" w14:textId="77777777" w:rsidR="009E40DF" w:rsidRDefault="001A14E6">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73CF3F2" w14:textId="77777777" w:rsidR="009E40DF" w:rsidRDefault="001A14E6">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8676C2C"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22ADA4FC" w14:textId="77777777" w:rsidR="009E40DF" w:rsidRDefault="001A14E6">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7A9F1895" w14:textId="77777777" w:rsidR="009E40DF" w:rsidRDefault="001A14E6">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9E40DF" w14:paraId="50DE74E3"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571A80DE" w14:textId="77777777" w:rsidR="009E40DF" w:rsidRDefault="009E40D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ECEB74A" w14:textId="77777777" w:rsidR="009E40DF" w:rsidRDefault="009E40D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B5A6846" w14:textId="77777777" w:rsidR="009E40DF" w:rsidRDefault="009E40D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65F2FD3" w14:textId="77777777" w:rsidR="009E40DF" w:rsidRDefault="009E40D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CBAAF28" w14:textId="77777777" w:rsidR="009E40DF" w:rsidRDefault="009E40DF">
            <w:pPr>
              <w:widowControl w:val="0"/>
              <w:autoSpaceDE w:val="0"/>
              <w:autoSpaceDN w:val="0"/>
              <w:adjustRightInd w:val="0"/>
              <w:spacing w:after="0" w:line="240" w:lineRule="auto"/>
              <w:ind w:left="134"/>
              <w:rPr>
                <w:rFonts w:ascii="Arial" w:hAnsi="Arial" w:cs="Arial"/>
                <w:sz w:val="24"/>
                <w:szCs w:val="24"/>
              </w:rPr>
            </w:pPr>
          </w:p>
        </w:tc>
      </w:tr>
      <w:tr w:rsidR="009E40DF" w14:paraId="4D50D739"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136FCEA" w14:textId="77777777" w:rsidR="009E40DF" w:rsidRDefault="009E40D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5914552" w14:textId="77777777" w:rsidR="009E40DF" w:rsidRDefault="009E40D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11D29FE" w14:textId="77777777" w:rsidR="009E40DF" w:rsidRDefault="009E40D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6E0B3FC" w14:textId="77777777" w:rsidR="009E40DF" w:rsidRDefault="009E40D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2565CC06" w14:textId="77777777" w:rsidR="009E40DF" w:rsidRDefault="009E40DF">
            <w:pPr>
              <w:widowControl w:val="0"/>
              <w:autoSpaceDE w:val="0"/>
              <w:autoSpaceDN w:val="0"/>
              <w:adjustRightInd w:val="0"/>
              <w:spacing w:after="0" w:line="240" w:lineRule="auto"/>
              <w:ind w:left="134"/>
              <w:rPr>
                <w:rFonts w:ascii="Arial" w:hAnsi="Arial" w:cs="Arial"/>
                <w:sz w:val="24"/>
                <w:szCs w:val="24"/>
              </w:rPr>
            </w:pPr>
          </w:p>
        </w:tc>
      </w:tr>
      <w:tr w:rsidR="009E40DF" w14:paraId="70E58AD9"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15D85C4" w14:textId="77777777" w:rsidR="009E40DF" w:rsidRDefault="009E40D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BE184CB" w14:textId="77777777" w:rsidR="009E40DF" w:rsidRDefault="009E40D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5B062B9" w14:textId="77777777" w:rsidR="009E40DF" w:rsidRDefault="009E40D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AC81A2B" w14:textId="77777777" w:rsidR="009E40DF" w:rsidRDefault="009E40D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9A097A0" w14:textId="77777777" w:rsidR="009E40DF" w:rsidRDefault="009E40DF">
            <w:pPr>
              <w:widowControl w:val="0"/>
              <w:autoSpaceDE w:val="0"/>
              <w:autoSpaceDN w:val="0"/>
              <w:adjustRightInd w:val="0"/>
              <w:spacing w:after="0" w:line="240" w:lineRule="auto"/>
              <w:ind w:left="134"/>
              <w:rPr>
                <w:rFonts w:ascii="Arial" w:hAnsi="Arial" w:cs="Arial"/>
                <w:sz w:val="24"/>
                <w:szCs w:val="24"/>
              </w:rPr>
            </w:pPr>
          </w:p>
        </w:tc>
      </w:tr>
      <w:tr w:rsidR="009E40DF" w14:paraId="0F409CB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10C89BD" w14:textId="77777777" w:rsidR="009E40DF" w:rsidRDefault="001A14E6">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90CE882" w14:textId="77777777" w:rsidR="009E40DF" w:rsidRDefault="001A14E6">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9E40DF" w14:paraId="4DAB03E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CC8077F"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lastRenderedPageBreak/>
              <w:t xml:space="preserve">Are the Contractor Deliverables subject to Foreign Export Control and Security Restrictions?  If the answer is Yes, please </w:t>
            </w:r>
            <w:proofErr w:type="gramStart"/>
            <w:r>
              <w:rPr>
                <w:rFonts w:ascii="Arial" w:hAnsi="Arial" w:cs="Arial"/>
                <w:color w:val="000000"/>
              </w:rPr>
              <w:t>complete</w:t>
            </w:r>
            <w:proofErr w:type="gramEnd"/>
            <w:r>
              <w:rPr>
                <w:rFonts w:ascii="Arial" w:hAnsi="Arial" w:cs="Arial"/>
                <w:color w:val="000000"/>
              </w:rPr>
              <w:t xml:space="preserv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0D45AC4"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E40DF" w14:paraId="672D6E2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4C22BBC"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8148B37"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E40DF" w14:paraId="201D1F9A"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E6EE2F"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4C6721"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E40DF" w14:paraId="6BE7CEE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8521CC8"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provided details of how you </w:t>
            </w:r>
            <w:proofErr w:type="spellStart"/>
            <w:r>
              <w:rPr>
                <w:rFonts w:ascii="Arial" w:hAnsi="Arial" w:cs="Arial"/>
                <w:color w:val="000000"/>
              </w:rPr>
              <w:t>willcomply</w:t>
            </w:r>
            <w:proofErr w:type="spellEnd"/>
            <w:r>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126E339"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E40DF" w14:paraId="6C3FD2E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6F89163"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8EE6258"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9E40DF" w14:paraId="7D86160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78C1C86"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52F2AB5"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E40DF" w14:paraId="724D0FDA"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08E8AF"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D35413"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E40DF" w14:paraId="3B5A03F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1660BD2"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2E020E1"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E40DF" w14:paraId="6A1D080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563B33"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229D6AB"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E40DF" w14:paraId="257101B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6C8FCCE"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7976100"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9E40DF" w14:paraId="305F4CB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B5B6C3E"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549183"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9E40DF" w14:paraId="44D701C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30E171D"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E999431" w14:textId="77777777" w:rsidR="009E40DF" w:rsidRDefault="001A14E6">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9E40DF" w14:paraId="5ABEE8A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6C114E"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7E080ED" w14:textId="77777777" w:rsidR="009E40DF" w:rsidRDefault="001A14E6">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9E40DF" w14:paraId="3DBBDE4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8F01F5D"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Do the Contractor Deliverables or any item provided in accordance with the Terms and Conditions of the Contract (including Packaging) use Substances that deplete the Ozone </w:t>
            </w:r>
            <w:proofErr w:type="gramStart"/>
            <w:r>
              <w:rPr>
                <w:rFonts w:ascii="Arial" w:hAnsi="Arial" w:cs="Arial"/>
                <w:color w:val="000000"/>
              </w:rPr>
              <w:t>Layer,  as</w:t>
            </w:r>
            <w:proofErr w:type="gramEnd"/>
            <w:r>
              <w:rPr>
                <w:rFonts w:ascii="Arial" w:hAnsi="Arial" w:cs="Arial"/>
                <w:color w:val="000000"/>
              </w:rPr>
              <w:t xml:space="preserve">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EF024AD" w14:textId="77777777" w:rsidR="009E40DF" w:rsidRDefault="009E40DF">
            <w:pPr>
              <w:widowControl w:val="0"/>
              <w:autoSpaceDE w:val="0"/>
              <w:autoSpaceDN w:val="0"/>
              <w:adjustRightInd w:val="0"/>
              <w:spacing w:after="0" w:line="240" w:lineRule="auto"/>
              <w:ind w:left="138"/>
              <w:rPr>
                <w:rFonts w:ascii="Arial" w:hAnsi="Arial" w:cs="Arial"/>
                <w:sz w:val="24"/>
                <w:szCs w:val="24"/>
              </w:rPr>
            </w:pPr>
          </w:p>
        </w:tc>
      </w:tr>
      <w:tr w:rsidR="009E40DF" w14:paraId="6B110AD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4B5D66"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54B0BD0"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9E40DF" w14:paraId="497ABB0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D9E9F9"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DF19F57"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E40DF" w14:paraId="2A8BB397"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66B186"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2B52650"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E40DF" w14:paraId="76D4BDB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C756A51" w14:textId="77777777" w:rsidR="009E40DF" w:rsidRDefault="001A14E6">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7C83AF" w14:textId="77777777" w:rsidR="009E40DF" w:rsidRDefault="001A14E6">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9E40DF" w14:paraId="7EAB53E3"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A8014D0" w14:textId="77777777" w:rsidR="009E40DF" w:rsidRDefault="001A14E6">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9E40DF" w14:paraId="54DD2296"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DBE33FD" w14:textId="77777777" w:rsidR="009E40DF" w:rsidRDefault="001A14E6">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9E40DF" w14:paraId="64EE9F1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284BEBE" w14:textId="77777777" w:rsidR="009E40DF" w:rsidRDefault="001A14E6">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rPr>
              <w:t>whether or not</w:t>
            </w:r>
            <w:proofErr w:type="gramEnd"/>
            <w:r>
              <w:rPr>
                <w:rFonts w:ascii="Arial" w:hAnsi="Arial" w:cs="Arial"/>
                <w:color w:val="000000"/>
              </w:rPr>
              <w:t xml:space="preserve"> legally binding.  In particular:</w:t>
            </w:r>
          </w:p>
          <w:p w14:paraId="7996483A" w14:textId="77777777" w:rsidR="009E40DF" w:rsidRDefault="001A14E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lastRenderedPageBreak/>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155DC4AC" w14:textId="77777777" w:rsidR="009E40DF" w:rsidRDefault="001A14E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494EA7AA" w14:textId="77777777" w:rsidR="009E40DF" w:rsidRDefault="001A14E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698312E6" w14:textId="77777777" w:rsidR="009E40DF" w:rsidRDefault="001A14E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p>
          <w:p w14:paraId="64790234" w14:textId="77777777" w:rsidR="009E40DF" w:rsidRDefault="001A14E6">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11568060" w14:textId="77777777" w:rsidR="009E40DF" w:rsidRDefault="001A14E6">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E87A38A" w14:textId="77777777" w:rsidR="009E40DF" w:rsidRDefault="001A14E6">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7499B59A"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47D8D84B"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tc>
      </w:tr>
      <w:tr w:rsidR="009E40DF" w14:paraId="678C426B"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15B34FD" w14:textId="77777777" w:rsidR="009E40DF" w:rsidRDefault="009E40DF">
            <w:pPr>
              <w:widowControl w:val="0"/>
              <w:autoSpaceDE w:val="0"/>
              <w:autoSpaceDN w:val="0"/>
              <w:adjustRightInd w:val="0"/>
              <w:spacing w:before="90" w:after="114" w:line="240" w:lineRule="auto"/>
              <w:ind w:left="128" w:right="18"/>
              <w:rPr>
                <w:rFonts w:ascii="Arial" w:hAnsi="Arial" w:cs="Arial"/>
                <w:sz w:val="24"/>
                <w:szCs w:val="24"/>
              </w:rPr>
            </w:pPr>
          </w:p>
          <w:p w14:paraId="130CA7C1" w14:textId="77777777" w:rsidR="009E40DF" w:rsidRDefault="001A14E6">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9E40DF" w14:paraId="0FC441C2"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ADD02A1" w14:textId="77777777" w:rsidR="009E40DF" w:rsidRDefault="001A14E6">
            <w:pPr>
              <w:widowControl w:val="0"/>
              <w:autoSpaceDE w:val="0"/>
              <w:autoSpaceDN w:val="0"/>
              <w:adjustRightInd w:val="0"/>
              <w:spacing w:before="90" w:after="60" w:line="240" w:lineRule="auto"/>
              <w:ind w:left="146" w:right="18"/>
              <w:rPr>
                <w:rFonts w:ascii="Arial" w:hAnsi="Arial" w:cs="Arial"/>
                <w:b/>
                <w:bCs/>
                <w:color w:val="000000"/>
              </w:rPr>
            </w:pPr>
            <w:proofErr w:type="spellStart"/>
            <w:proofErr w:type="gramStart"/>
            <w:r>
              <w:rPr>
                <w:rFonts w:ascii="Arial" w:hAnsi="Arial" w:cs="Arial"/>
                <w:b/>
                <w:bCs/>
                <w:color w:val="000000"/>
              </w:rPr>
              <w:t>Signature:In</w:t>
            </w:r>
            <w:proofErr w:type="spellEnd"/>
            <w:proofErr w:type="gramEnd"/>
            <w:r>
              <w:rPr>
                <w:rFonts w:ascii="Arial" w:hAnsi="Arial" w:cs="Arial"/>
                <w:b/>
                <w:bCs/>
                <w:color w:val="000000"/>
              </w:rPr>
              <w:t xml:space="preserve"> the capacity of </w:t>
            </w:r>
          </w:p>
          <w:p w14:paraId="5BBA8259" w14:textId="77777777" w:rsidR="009E40DF" w:rsidRDefault="009E40DF">
            <w:pPr>
              <w:widowControl w:val="0"/>
              <w:autoSpaceDE w:val="0"/>
              <w:autoSpaceDN w:val="0"/>
              <w:adjustRightInd w:val="0"/>
              <w:spacing w:before="90" w:after="60" w:line="240" w:lineRule="auto"/>
              <w:ind w:left="128" w:right="18"/>
              <w:rPr>
                <w:rFonts w:ascii="Arial" w:hAnsi="Arial" w:cs="Arial"/>
                <w:sz w:val="24"/>
                <w:szCs w:val="24"/>
              </w:rPr>
            </w:pPr>
          </w:p>
          <w:p w14:paraId="1D278273" w14:textId="77777777" w:rsidR="009E40DF" w:rsidRDefault="001A14E6">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 xml:space="preserve">original)   </w:t>
            </w:r>
            <w:proofErr w:type="gramEnd"/>
            <w:r>
              <w:rPr>
                <w:rFonts w:ascii="Arial" w:hAnsi="Arial" w:cs="Arial"/>
                <w:color w:val="000000"/>
              </w:rPr>
              <w:t xml:space="preserve">                             (State official position e.g. Director, Manager, Secretary etc.)</w:t>
            </w:r>
          </w:p>
        </w:tc>
      </w:tr>
      <w:tr w:rsidR="009E40DF" w14:paraId="3FF93E3D"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771B69FE" w14:textId="77777777" w:rsidR="009E40DF" w:rsidRDefault="001A14E6">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71BE3027" w14:textId="77777777" w:rsidR="009E40DF" w:rsidRDefault="009E40DF">
            <w:pPr>
              <w:widowControl w:val="0"/>
              <w:autoSpaceDE w:val="0"/>
              <w:autoSpaceDN w:val="0"/>
              <w:adjustRightInd w:val="0"/>
              <w:spacing w:after="60" w:line="240" w:lineRule="auto"/>
              <w:ind w:left="128"/>
              <w:rPr>
                <w:rFonts w:ascii="Arial" w:hAnsi="Arial" w:cs="Arial"/>
                <w:sz w:val="24"/>
                <w:szCs w:val="24"/>
              </w:rPr>
            </w:pPr>
          </w:p>
          <w:p w14:paraId="284A442D" w14:textId="77777777" w:rsidR="009E40DF" w:rsidRDefault="001A14E6">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44263D80" w14:textId="77777777" w:rsidR="009E40DF" w:rsidRDefault="009E40DF">
            <w:pPr>
              <w:widowControl w:val="0"/>
              <w:autoSpaceDE w:val="0"/>
              <w:autoSpaceDN w:val="0"/>
              <w:adjustRightInd w:val="0"/>
              <w:spacing w:after="60" w:line="240" w:lineRule="auto"/>
              <w:ind w:left="128"/>
              <w:rPr>
                <w:rFonts w:ascii="Arial" w:hAnsi="Arial" w:cs="Arial"/>
                <w:sz w:val="24"/>
                <w:szCs w:val="24"/>
              </w:rPr>
            </w:pPr>
          </w:p>
          <w:p w14:paraId="0A123876" w14:textId="77777777" w:rsidR="009E40DF" w:rsidRDefault="001A14E6">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780CBBFD" w14:textId="77777777" w:rsidR="009E40DF" w:rsidRDefault="001A14E6">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1B94D0CC" w14:textId="77777777" w:rsidR="009E40DF" w:rsidRDefault="009E40DF">
            <w:pPr>
              <w:widowControl w:val="0"/>
              <w:autoSpaceDE w:val="0"/>
              <w:autoSpaceDN w:val="0"/>
              <w:adjustRightInd w:val="0"/>
              <w:spacing w:after="60" w:line="240" w:lineRule="auto"/>
              <w:ind w:left="122"/>
              <w:rPr>
                <w:rFonts w:ascii="Arial" w:hAnsi="Arial" w:cs="Arial"/>
                <w:sz w:val="24"/>
                <w:szCs w:val="24"/>
              </w:rPr>
            </w:pPr>
          </w:p>
          <w:p w14:paraId="371AED90" w14:textId="77777777" w:rsidR="009E40DF" w:rsidRDefault="009E40DF">
            <w:pPr>
              <w:widowControl w:val="0"/>
              <w:autoSpaceDE w:val="0"/>
              <w:autoSpaceDN w:val="0"/>
              <w:adjustRightInd w:val="0"/>
              <w:spacing w:after="60" w:line="240" w:lineRule="auto"/>
              <w:ind w:left="122"/>
              <w:rPr>
                <w:rFonts w:ascii="Arial" w:hAnsi="Arial" w:cs="Arial"/>
                <w:sz w:val="24"/>
                <w:szCs w:val="24"/>
              </w:rPr>
            </w:pPr>
          </w:p>
          <w:p w14:paraId="1F1883C8" w14:textId="77777777" w:rsidR="009E40DF" w:rsidRDefault="001A14E6">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0A845AAA" w14:textId="77777777" w:rsidR="009E40DF" w:rsidRDefault="001A14E6">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1296D86B" w14:textId="77777777" w:rsidR="009E40DF" w:rsidRDefault="001A14E6">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57D57AEF"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BBB470D" w14:textId="30393507" w:rsidR="009E40DF" w:rsidRDefault="001A14E6" w:rsidP="00BE3838">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7AA18952"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1_11"/>
      <w:r>
        <w:rPr>
          <w:rFonts w:ascii="Arial" w:hAnsi="Arial" w:cs="Arial"/>
          <w:b/>
          <w:bCs/>
          <w:color w:val="000000"/>
        </w:rPr>
        <w:t>Appendix 1 to Annex A (Offer)</w:t>
      </w:r>
      <w:bookmarkEnd w:id="15"/>
    </w:p>
    <w:p w14:paraId="221E198F"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11/22</w:t>
      </w:r>
    </w:p>
    <w:p w14:paraId="77C745B5" w14:textId="77777777" w:rsidR="009E40DF" w:rsidRDefault="001A14E6">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32CA2AE3"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10DC234E"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68431CD5"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71B60BBD"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r>
        <w:rPr>
          <w:rFonts w:ascii="Arial" w:hAnsi="Arial" w:cs="Arial"/>
          <w:color w:val="000000"/>
        </w:rPr>
        <w:t xml:space="preserve">   </w:t>
      </w:r>
    </w:p>
    <w:p w14:paraId="6FED553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rPr>
        <w:t>Deliverables;</w:t>
      </w:r>
      <w:proofErr w:type="gramEnd"/>
      <w:r>
        <w:rPr>
          <w:rFonts w:ascii="Arial" w:hAnsi="Arial" w:cs="Arial"/>
          <w:color w:val="000000"/>
        </w:rPr>
        <w:t xml:space="preserve">  </w:t>
      </w:r>
    </w:p>
    <w:p w14:paraId="7EEBB722"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33DD998D"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575875FC"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77B3347D"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30F1877D"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3CE7856D" w14:textId="77777777" w:rsidR="009E40DF" w:rsidRDefault="009E40DF">
      <w:pPr>
        <w:widowControl w:val="0"/>
        <w:autoSpaceDE w:val="0"/>
        <w:autoSpaceDN w:val="0"/>
        <w:adjustRightInd w:val="0"/>
        <w:spacing w:after="0" w:line="240" w:lineRule="auto"/>
        <w:ind w:left="120"/>
        <w:rPr>
          <w:rFonts w:ascii="Arial" w:hAnsi="Arial" w:cs="Arial"/>
          <w:sz w:val="24"/>
          <w:szCs w:val="24"/>
        </w:rPr>
      </w:pPr>
      <w:bookmarkStart w:id="16" w:name="#_Ref436129736"/>
      <w:bookmarkEnd w:id="16"/>
    </w:p>
    <w:p w14:paraId="18F67739"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2488A44"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73ED3442"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Whether all or part of any Contractor Deliverables are or will be subject to:</w:t>
      </w:r>
    </w:p>
    <w:p w14:paraId="6DFAB4D8"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45F8BFD3" w14:textId="77777777" w:rsidR="009E40DF" w:rsidRDefault="001A14E6">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any other related transfer control that restricts or will restrict end use, end user, re-</w:t>
      </w:r>
      <w:proofErr w:type="gramStart"/>
      <w:r>
        <w:rPr>
          <w:rFonts w:ascii="Arial" w:hAnsi="Arial" w:cs="Arial"/>
          <w:color w:val="000000"/>
        </w:rPr>
        <w:t>transfer</w:t>
      </w:r>
      <w:proofErr w:type="gramEnd"/>
      <w:r>
        <w:rPr>
          <w:rFonts w:ascii="Arial" w:hAnsi="Arial" w:cs="Arial"/>
          <w:color w:val="000000"/>
        </w:rPr>
        <w:t xml:space="preserve"> or disclosure.  </w:t>
      </w:r>
    </w:p>
    <w:p w14:paraId="72E3D725"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29C189F3"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00D5EB26"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29AAC94D"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17F9672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w:t>
      </w:r>
      <w:proofErr w:type="spellStart"/>
      <w:r>
        <w:rPr>
          <w:rFonts w:ascii="Arial" w:hAnsi="Arial" w:cs="Arial"/>
          <w:color w:val="000000"/>
        </w:rPr>
        <w:t>Defense</w:t>
      </w:r>
      <w:proofErr w:type="spellEnd"/>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55F79394"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15E58ABE"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22086175"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368F9574"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3D6555B6"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60C2C0D5" w14:textId="465F1B12" w:rsidR="009E40DF" w:rsidRDefault="001A14E6">
      <w:pPr>
        <w:widowControl w:val="0"/>
        <w:autoSpaceDE w:val="0"/>
        <w:autoSpaceDN w:val="0"/>
        <w:adjustRightInd w:val="0"/>
        <w:spacing w:before="120" w:after="180" w:line="240" w:lineRule="auto"/>
        <w:ind w:left="120"/>
        <w:rPr>
          <w:rFonts w:ascii="Arial" w:hAnsi="Arial" w:cs="Arial"/>
          <w:sz w:val="24"/>
          <w:szCs w:val="24"/>
        </w:rPr>
      </w:pPr>
      <w:r w:rsidRPr="00AB5276">
        <w:rPr>
          <w:rFonts w:ascii="Arial" w:hAnsi="Arial" w:cs="Arial"/>
          <w:color w:val="000000"/>
        </w:rPr>
        <w:t>14.     Cyber risk has been considered and in accordance with the Cyber Security Model resulted in a Cyber Risk Profile of ‘</w:t>
      </w:r>
      <w:r w:rsidR="00BE3838" w:rsidRPr="00AB5276">
        <w:rPr>
          <w:rFonts w:ascii="Arial" w:hAnsi="Arial" w:cs="Arial"/>
          <w:color w:val="000000"/>
        </w:rPr>
        <w:t>MODERATE</w:t>
      </w:r>
      <w:r w:rsidRPr="00AB5276">
        <w:rPr>
          <w:rFonts w:ascii="Arial" w:hAnsi="Arial" w:cs="Arial"/>
          <w:color w:val="000000"/>
        </w:rPr>
        <w:t xml:space="preserve">’. The Risk Assessment Reference is </w:t>
      </w:r>
      <w:r w:rsidR="00AB5276" w:rsidRPr="00AB5276">
        <w:rPr>
          <w:rFonts w:ascii="Arial" w:hAnsi="Arial" w:cs="Arial"/>
          <w:color w:val="000000"/>
        </w:rPr>
        <w:t>RAR-310798756</w:t>
      </w:r>
      <w:r w:rsidRPr="00AB5276">
        <w:rPr>
          <w:rFonts w:ascii="Arial" w:hAnsi="Arial" w:cs="Arial"/>
          <w:color w:val="FF0000"/>
        </w:rPr>
        <w:t>.</w:t>
      </w:r>
      <w:r w:rsidRPr="00AB5276">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14:paraId="2A6C99D3"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Sub-contracts Form 1686</w:t>
      </w:r>
    </w:p>
    <w:p w14:paraId="23560374"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33" w:history="1">
        <w:r w:rsidR="00C1474E">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C1474E">
        <w:rPr>
          <w:rFonts w:ascii="Arial" w:hAnsi="Arial" w:cs="Arial"/>
          <w:color w:val="000000"/>
        </w:rPr>
        <w:t xml:space="preserve">Form 1686 and further guidance can be found in the Cabinet Office’s </w:t>
      </w:r>
      <w:hyperlink r:id="rId34" w:history="1">
        <w:r w:rsidR="00C1474E">
          <w:rPr>
            <w:rFonts w:ascii="Arial" w:hAnsi="Arial" w:cs="Arial"/>
            <w:color w:val="0000FF"/>
            <w:u w:val="single"/>
          </w:rPr>
          <w:t>Contractual Process</w:t>
        </w:r>
      </w:hyperlink>
      <w:r w:rsidR="00C1474E">
        <w:rPr>
          <w:rFonts w:ascii="Arial" w:hAnsi="Arial" w:cs="Arial"/>
          <w:color w:val="000000"/>
        </w:rPr>
        <w:t>.</w:t>
      </w:r>
    </w:p>
    <w:p w14:paraId="35CF3DC7"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6A81BD74"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E4DF3E5"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35" w:history="1">
        <w:r w:rsidR="00C1474E">
          <w:rPr>
            <w:rFonts w:ascii="Arial" w:hAnsi="Arial" w:cs="Arial"/>
            <w:color w:val="0000FF"/>
            <w:u w:val="single"/>
          </w:rPr>
          <w:t>Prompt Payment Code</w:t>
        </w:r>
      </w:hyperlink>
      <w:r w:rsidR="00C1474E">
        <w:rPr>
          <w:rFonts w:ascii="Arial" w:hAnsi="Arial" w:cs="Arial"/>
          <w:color w:val="000000"/>
        </w:rPr>
        <w:t xml:space="preserve">.  </w:t>
      </w:r>
    </w:p>
    <w:p w14:paraId="5F92491E"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36" w:history="1">
        <w:r w:rsidR="00C1474E">
          <w:rPr>
            <w:rFonts w:ascii="Arial" w:hAnsi="Arial" w:cs="Arial"/>
            <w:color w:val="0000FF"/>
            <w:u w:val="single"/>
          </w:rPr>
          <w:t>Gov.UK</w:t>
        </w:r>
      </w:hyperlink>
      <w:r w:rsidR="00C1474E">
        <w:rPr>
          <w:rFonts w:ascii="Arial" w:hAnsi="Arial" w:cs="Arial"/>
          <w:color w:val="000000"/>
        </w:rPr>
        <w:t xml:space="preserve">. </w:t>
      </w:r>
      <w:r>
        <w:rPr>
          <w:rFonts w:ascii="Arial" w:hAnsi="Arial" w:cs="Arial"/>
          <w:color w:val="000000"/>
        </w:rPr>
        <w:t>and the DSP.</w:t>
      </w:r>
    </w:p>
    <w:p w14:paraId="0A0BF532"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07CA24D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70F4A70B"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4B947C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0302B393"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19AFB6A4"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t>
      </w:r>
      <w:proofErr w:type="gramStart"/>
      <w:r>
        <w:rPr>
          <w:rFonts w:ascii="Arial" w:hAnsi="Arial" w:cs="Arial"/>
          <w:color w:val="000000"/>
        </w:rPr>
        <w:t>with regard to</w:t>
      </w:r>
      <w:proofErr w:type="gramEnd"/>
      <w:r>
        <w:rPr>
          <w:rFonts w:ascii="Arial" w:hAnsi="Arial" w:cs="Arial"/>
          <w:color w:val="000000"/>
        </w:rPr>
        <w:t xml:space="preserve"> FOIA and EIR.  </w:t>
      </w:r>
    </w:p>
    <w:p w14:paraId="04FE79D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24.     You should note that while your views will be taken into consideration, the ultimate </w:t>
      </w:r>
      <w:r>
        <w:rPr>
          <w:rFonts w:ascii="Arial" w:hAnsi="Arial" w:cs="Arial"/>
          <w:color w:val="000000"/>
        </w:rPr>
        <w:lastRenderedPageBreak/>
        <w:t>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193EEF0"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134246E1"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37" w:history="1">
        <w:r w:rsidR="00C1474E">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0A5E979"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27FAA897"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56227668"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03254D8D"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491CBE90"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Defence Safety Authority (DSA) </w:t>
      </w:r>
      <w:proofErr w:type="gramStart"/>
      <w:r>
        <w:rPr>
          <w:rFonts w:ascii="Arial" w:hAnsi="Arial" w:cs="Arial"/>
          <w:b/>
          <w:bCs/>
          <w:color w:val="000000"/>
        </w:rPr>
        <w:t>Requirements</w:t>
      </w:r>
      <w:r>
        <w:rPr>
          <w:rFonts w:ascii="Arial" w:hAnsi="Arial" w:cs="Arial"/>
          <w:color w:val="000000"/>
        </w:rPr>
        <w:t>[</w:t>
      </w:r>
      <w:proofErr w:type="gramEnd"/>
      <w:r>
        <w:rPr>
          <w:rFonts w:ascii="Arial" w:hAnsi="Arial" w:cs="Arial"/>
          <w:color w:val="000000"/>
        </w:rPr>
        <w:t>see explanatory note 42]</w:t>
      </w:r>
    </w:p>
    <w:p w14:paraId="6EC777D3"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sidRPr="00AB5276">
        <w:rPr>
          <w:rFonts w:ascii="Arial" w:hAnsi="Arial" w:cs="Arial"/>
          <w:color w:val="000000"/>
        </w:rPr>
        <w:t>28.     There are no DSA Requirements.</w:t>
      </w:r>
    </w:p>
    <w:p w14:paraId="43080E8C"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Bank or Parent Company </w:t>
      </w:r>
      <w:proofErr w:type="gramStart"/>
      <w:r>
        <w:rPr>
          <w:rFonts w:ascii="Arial" w:hAnsi="Arial" w:cs="Arial"/>
          <w:b/>
          <w:bCs/>
          <w:color w:val="000000"/>
        </w:rPr>
        <w:t>Guarantee</w:t>
      </w:r>
      <w:r>
        <w:rPr>
          <w:rFonts w:ascii="Arial" w:hAnsi="Arial" w:cs="Arial"/>
          <w:color w:val="000000"/>
        </w:rPr>
        <w:t>[</w:t>
      </w:r>
      <w:proofErr w:type="gramEnd"/>
      <w:r>
        <w:rPr>
          <w:rFonts w:ascii="Arial" w:hAnsi="Arial" w:cs="Arial"/>
          <w:color w:val="000000"/>
        </w:rPr>
        <w:t>see explanatory note 43]</w:t>
      </w:r>
    </w:p>
    <w:p w14:paraId="2722EE86" w14:textId="77777777" w:rsidR="009E40DF" w:rsidRDefault="001A14E6">
      <w:pPr>
        <w:widowControl w:val="0"/>
        <w:autoSpaceDE w:val="0"/>
        <w:autoSpaceDN w:val="0"/>
        <w:adjustRightInd w:val="0"/>
        <w:spacing w:before="120" w:after="180" w:line="240" w:lineRule="auto"/>
        <w:ind w:left="120"/>
        <w:rPr>
          <w:rFonts w:ascii="Arial" w:hAnsi="Arial" w:cs="Arial"/>
          <w:sz w:val="24"/>
          <w:szCs w:val="24"/>
        </w:rPr>
      </w:pPr>
      <w:r w:rsidRPr="00AB5276">
        <w:rPr>
          <w:rFonts w:ascii="Arial" w:hAnsi="Arial" w:cs="Arial"/>
          <w:color w:val="000000"/>
        </w:rPr>
        <w:t>29.     A Bank or Parent Company Guarantee is not required.</w:t>
      </w:r>
    </w:p>
    <w:p w14:paraId="6A2EEEA7" w14:textId="1E9DF0F0" w:rsidR="009E40DF" w:rsidRDefault="009E40DF">
      <w:pPr>
        <w:widowControl w:val="0"/>
        <w:autoSpaceDE w:val="0"/>
        <w:autoSpaceDN w:val="0"/>
        <w:adjustRightInd w:val="0"/>
        <w:spacing w:after="0" w:line="240" w:lineRule="auto"/>
        <w:ind w:left="120"/>
        <w:rPr>
          <w:rFonts w:ascii="Arial" w:hAnsi="Arial" w:cs="Arial"/>
          <w:color w:val="000000"/>
        </w:rPr>
      </w:pPr>
    </w:p>
    <w:p w14:paraId="25867D3F" w14:textId="77777777" w:rsidR="009E40DF" w:rsidRDefault="009E40DF">
      <w:pPr>
        <w:widowControl w:val="0"/>
        <w:autoSpaceDE w:val="0"/>
        <w:autoSpaceDN w:val="0"/>
        <w:adjustRightInd w:val="0"/>
        <w:spacing w:after="260" w:line="240" w:lineRule="auto"/>
        <w:ind w:left="120"/>
        <w:rPr>
          <w:rFonts w:ascii="Arial" w:hAnsi="Arial" w:cs="Arial"/>
          <w:color w:val="000000"/>
        </w:rPr>
      </w:pPr>
    </w:p>
    <w:p w14:paraId="337FA80A"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73E22E99" w14:textId="644EFBEA" w:rsidR="009E40DF" w:rsidRDefault="001A14E6" w:rsidP="00AB527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7" w:name="_Toc501022445_2"/>
      <w:r>
        <w:rPr>
          <w:rFonts w:ascii="Arial" w:hAnsi="Arial" w:cs="Arial"/>
          <w:b/>
          <w:bCs/>
          <w:color w:val="000000"/>
          <w:sz w:val="28"/>
          <w:szCs w:val="28"/>
        </w:rPr>
        <w:lastRenderedPageBreak/>
        <w:t>Standardised Contracting Terms</w:t>
      </w:r>
      <w:bookmarkEnd w:id="17"/>
    </w:p>
    <w:p w14:paraId="4722A1FC"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6AD2ADF"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2_1"/>
      <w:r>
        <w:rPr>
          <w:rFonts w:ascii="Arial" w:hAnsi="Arial" w:cs="Arial"/>
          <w:b/>
          <w:bCs/>
          <w:color w:val="000000"/>
        </w:rPr>
        <w:t>SC1B</w:t>
      </w:r>
      <w:bookmarkEnd w:id="18"/>
    </w:p>
    <w:p w14:paraId="0C527D30"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53995B8D"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3D5A0425"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(Edn10/22)</w:t>
      </w:r>
    </w:p>
    <w:p w14:paraId="415DC3B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1Definitions - In the Contract:</w:t>
      </w:r>
    </w:p>
    <w:p w14:paraId="45299613"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676F2DE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Articles   </w:t>
      </w:r>
      <w:r>
        <w:rPr>
          <w:rFonts w:ascii="Arial" w:hAnsi="Arial" w:cs="Arial"/>
          <w:color w:val="000000"/>
        </w:rPr>
        <w:t xml:space="preserve">means, in relation to Clause 9 and Schedule 3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2F407F9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586C603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50B3B79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w:t>
      </w:r>
      <w:proofErr w:type="gramStart"/>
      <w:r>
        <w:rPr>
          <w:rFonts w:ascii="Arial" w:hAnsi="Arial" w:cs="Arial"/>
          <w:color w:val="000000"/>
        </w:rPr>
        <w:t>, ,</w:t>
      </w:r>
      <w:proofErr w:type="gramEnd"/>
      <w:r>
        <w:rPr>
          <w:rFonts w:ascii="Arial" w:hAnsi="Arial" w:cs="Arial"/>
          <w:color w:val="000000"/>
        </w:rPr>
        <w:t xml:space="preserve"> specifications, plans, drawings, schedules and other documentation, expressly made part of the agreement in accordance with Clause 2.c;</w:t>
      </w:r>
    </w:p>
    <w:p w14:paraId="199793CC" w14:textId="77777777" w:rsidR="009E40DF" w:rsidRDefault="001A14E6">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670DAE7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12EAA4E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w:t>
      </w:r>
      <w:proofErr w:type="gramStart"/>
      <w:r>
        <w:rPr>
          <w:rFonts w:ascii="Arial" w:hAnsi="Arial" w:cs="Arial"/>
          <w:color w:val="000000"/>
        </w:rPr>
        <w:t>Contract;</w:t>
      </w:r>
      <w:proofErr w:type="gramEnd"/>
    </w:p>
    <w:p w14:paraId="4EC623E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225C9F9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5663976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45B36C8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0F5786C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BD982C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Mixture   </w:t>
      </w: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527B4FB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5FADA1C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2325278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w:t>
      </w:r>
      <w:r>
        <w:rPr>
          <w:rFonts w:ascii="Arial" w:hAnsi="Arial" w:cs="Arial"/>
          <w:color w:val="000000"/>
        </w:rPr>
        <w:t xml:space="preserve"> means a tax called “plastic packaging tax” charged in accordance with Part 2 of the Finance Act </w:t>
      </w:r>
      <w:proofErr w:type="gramStart"/>
      <w:r>
        <w:rPr>
          <w:rFonts w:ascii="Arial" w:hAnsi="Arial" w:cs="Arial"/>
          <w:color w:val="000000"/>
        </w:rPr>
        <w:t>2021;</w:t>
      </w:r>
      <w:proofErr w:type="gramEnd"/>
    </w:p>
    <w:p w14:paraId="6369B7F6"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w:t>
      </w:r>
      <w:r>
        <w:rPr>
          <w:rFonts w:ascii="Arial" w:hAnsi="Arial" w:cs="Arial"/>
          <w:color w:val="000000"/>
        </w:rPr>
        <w:lastRenderedPageBreak/>
        <w:t xml:space="preserve">(Descriptions of Products) Regulations 2021 and The Plastic Packaging Tax (General) Regulations </w:t>
      </w:r>
      <w:proofErr w:type="gramStart"/>
      <w:r>
        <w:rPr>
          <w:rFonts w:ascii="Arial" w:hAnsi="Arial" w:cs="Arial"/>
          <w:color w:val="000000"/>
        </w:rPr>
        <w:t>2022;</w:t>
      </w:r>
      <w:proofErr w:type="gramEnd"/>
    </w:p>
    <w:p w14:paraId="69C33D5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proofErr w:type="gramStart"/>
      <w:r>
        <w:rPr>
          <w:rFonts w:ascii="Arial" w:hAnsi="Arial" w:cs="Arial"/>
          <w:color w:val="000000"/>
        </w:rPr>
        <w:t>legislation;</w:t>
      </w:r>
      <w:proofErr w:type="gramEnd"/>
    </w:p>
    <w:p w14:paraId="021639A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Sensitive Information </w:t>
      </w:r>
      <w:r>
        <w:rPr>
          <w:rFonts w:ascii="Arial" w:hAnsi="Arial" w:cs="Arial"/>
          <w:color w:val="000000"/>
        </w:rPr>
        <w:t xml:space="preserve">means the information listed as such in Schedule </w:t>
      </w:r>
      <w:proofErr w:type="gramStart"/>
      <w:r>
        <w:rPr>
          <w:rFonts w:ascii="Arial" w:hAnsi="Arial" w:cs="Arial"/>
          <w:color w:val="000000"/>
        </w:rPr>
        <w:t>4 ,</w:t>
      </w:r>
      <w:proofErr w:type="gramEnd"/>
      <w:r>
        <w:rPr>
          <w:rFonts w:ascii="Arial" w:hAnsi="Arial" w:cs="Arial"/>
          <w:color w:val="000000"/>
        </w:rPr>
        <w:t xml:space="preserve"> being information notified by the Contractor to the Authority, which is acknowledged by the Authority as being sensitive, at the point at which the Contract is entered into or amended (as relevant) and remains sensitive information at the time of publication;</w:t>
      </w:r>
    </w:p>
    <w:p w14:paraId="29AEBB3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2F504CD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36A10FF4"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5BEDC56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4BBBD2D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7F957A8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248B15E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06D48FBF"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239B4EC8"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182A1192"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20F0C96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506A890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2218600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1C29087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6D36BD35" w14:textId="77777777" w:rsidR="009E40DF" w:rsidRDefault="009E40DF">
      <w:pPr>
        <w:widowControl w:val="0"/>
        <w:autoSpaceDE w:val="0"/>
        <w:autoSpaceDN w:val="0"/>
        <w:adjustRightInd w:val="0"/>
        <w:spacing w:after="0" w:line="240" w:lineRule="auto"/>
        <w:ind w:left="120"/>
        <w:rPr>
          <w:rFonts w:ascii="Arial" w:hAnsi="Arial" w:cs="Arial"/>
          <w:color w:val="000000"/>
        </w:rPr>
      </w:pPr>
    </w:p>
    <w:p w14:paraId="68057D62"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35A7FE6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08D8960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7800831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46B26040" w14:textId="77777777" w:rsidR="009E40DF" w:rsidRDefault="009E40DF">
      <w:pPr>
        <w:widowControl w:val="0"/>
        <w:autoSpaceDE w:val="0"/>
        <w:autoSpaceDN w:val="0"/>
        <w:adjustRightInd w:val="0"/>
        <w:spacing w:after="0" w:line="240" w:lineRule="auto"/>
        <w:ind w:left="120"/>
        <w:rPr>
          <w:rFonts w:ascii="Arial" w:hAnsi="Arial" w:cs="Arial"/>
          <w:color w:val="000000"/>
        </w:rPr>
      </w:pPr>
    </w:p>
    <w:p w14:paraId="44234EFE"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199A34A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4BE29DF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Information received or in connection with the Contract shall be managed in accordance with </w:t>
      </w:r>
      <w:r>
        <w:rPr>
          <w:rFonts w:ascii="Arial" w:hAnsi="Arial" w:cs="Arial"/>
          <w:color w:val="000000"/>
        </w:rPr>
        <w:lastRenderedPageBreak/>
        <w:t>DEFCON 531 (SC1) and Clause 5.</w:t>
      </w:r>
    </w:p>
    <w:p w14:paraId="4FD4035F" w14:textId="77777777" w:rsidR="009E40DF" w:rsidRDefault="009E40DF">
      <w:pPr>
        <w:widowControl w:val="0"/>
        <w:autoSpaceDE w:val="0"/>
        <w:autoSpaceDN w:val="0"/>
        <w:adjustRightInd w:val="0"/>
        <w:spacing w:after="0" w:line="240" w:lineRule="auto"/>
        <w:ind w:left="120"/>
        <w:rPr>
          <w:rFonts w:ascii="Arial" w:hAnsi="Arial" w:cs="Arial"/>
          <w:color w:val="000000"/>
        </w:rPr>
      </w:pPr>
    </w:p>
    <w:p w14:paraId="13923525"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6B0D99E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03D69F2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w:t>
      </w:r>
      <w:proofErr w:type="spellStart"/>
      <w:proofErr w:type="gramStart"/>
      <w:r>
        <w:rPr>
          <w:rFonts w:ascii="Arial" w:hAnsi="Arial" w:cs="Arial"/>
          <w:color w:val="000000"/>
        </w:rPr>
        <w:t>an other</w:t>
      </w:r>
      <w:proofErr w:type="spellEnd"/>
      <w:proofErr w:type="gramEnd"/>
      <w:r>
        <w:rPr>
          <w:rFonts w:ascii="Arial" w:hAnsi="Arial" w:cs="Arial"/>
          <w:color w:val="000000"/>
        </w:rPr>
        <w:t xml:space="preserve"> condition of this Contract, including 531 (SC1), the Contractor understands that the Authority may publish the Transparency Information to the general public.</w:t>
      </w:r>
    </w:p>
    <w:p w14:paraId="5BA5038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6484E96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59FBA17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56EF64E"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for the avoidance of doubt, including the Sensitive Information.</w:t>
      </w:r>
    </w:p>
    <w:p w14:paraId="2CEBC329"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BAAD7E7"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1429BB3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2000286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411A3E06"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26CA40C7" w14:textId="77777777" w:rsidR="009E40DF" w:rsidRDefault="009E40DF">
      <w:pPr>
        <w:widowControl w:val="0"/>
        <w:autoSpaceDE w:val="0"/>
        <w:autoSpaceDN w:val="0"/>
        <w:adjustRightInd w:val="0"/>
        <w:spacing w:after="60" w:line="240" w:lineRule="auto"/>
        <w:ind w:left="829"/>
        <w:rPr>
          <w:rFonts w:ascii="Arial" w:hAnsi="Arial" w:cs="Arial"/>
          <w:color w:val="000000"/>
        </w:rPr>
      </w:pPr>
    </w:p>
    <w:p w14:paraId="3823C88B"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sent for the attention of the other Party’s representative, and to the address set out in the </w:t>
      </w:r>
      <w:proofErr w:type="gramStart"/>
      <w:r>
        <w:rPr>
          <w:rFonts w:ascii="Arial" w:hAnsi="Arial" w:cs="Arial"/>
          <w:color w:val="000000"/>
        </w:rPr>
        <w:t>Contract;</w:t>
      </w:r>
      <w:proofErr w:type="gramEnd"/>
    </w:p>
    <w:p w14:paraId="4FD14374"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2A159381"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18C897F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627A282E"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if delivered by hand, on the day of delivery if it is a Business Day in the place of receipt, and otherwise on the first Business Day in the place of receipt following the day of </w:t>
      </w:r>
      <w:proofErr w:type="gramStart"/>
      <w:r>
        <w:rPr>
          <w:rFonts w:ascii="Arial" w:hAnsi="Arial" w:cs="Arial"/>
          <w:color w:val="000000"/>
        </w:rPr>
        <w:t>delivery;</w:t>
      </w:r>
      <w:proofErr w:type="gramEnd"/>
    </w:p>
    <w:p w14:paraId="036463ED"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3D5A2E33"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47AB2FB8" w14:textId="77777777" w:rsidR="009E40DF" w:rsidRDefault="001A14E6">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D5293D8" w14:textId="77777777" w:rsidR="009E40DF" w:rsidRDefault="001A14E6">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lastRenderedPageBreak/>
        <w:t>(b)   if transmitted at any other time, at 09:00 on the first Business Day (recipient’s time) following the completion of receipt by the sender of verification of transmission from the receiving instrument.</w:t>
      </w:r>
    </w:p>
    <w:p w14:paraId="33FE6B75"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426D44D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74F7B88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5E7043D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r>
        <w:rPr>
          <w:rFonts w:ascii="Arial" w:hAnsi="Arial" w:cs="Arial"/>
          <w:b/>
          <w:bCs/>
          <w:color w:val="000000"/>
        </w:rPr>
        <w:t>.</w:t>
      </w:r>
    </w:p>
    <w:p w14:paraId="13E6FBDA" w14:textId="77777777" w:rsidR="009E40DF" w:rsidRDefault="009E40DF">
      <w:pPr>
        <w:widowControl w:val="0"/>
        <w:autoSpaceDE w:val="0"/>
        <w:autoSpaceDN w:val="0"/>
        <w:adjustRightInd w:val="0"/>
        <w:spacing w:after="0" w:line="240" w:lineRule="auto"/>
        <w:ind w:left="120"/>
        <w:rPr>
          <w:rFonts w:ascii="Arial" w:hAnsi="Arial" w:cs="Arial"/>
          <w:sz w:val="24"/>
          <w:szCs w:val="24"/>
        </w:rPr>
      </w:pPr>
      <w:bookmarkStart w:id="19" w:name="#_Hlk44418494"/>
      <w:bookmarkEnd w:id="19"/>
    </w:p>
    <w:p w14:paraId="1F5899E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5145C1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191D311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0FF1710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3C894D4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7A6606F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3726F73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6CE6FAF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Any amendment to Schedule 5 shall be made in accordance with DEFCON 503 (SC1).</w:t>
      </w:r>
    </w:p>
    <w:p w14:paraId="74374EA4"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08D0D34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4E47163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182B8B9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5996799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7CC2907B"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4F2DB299"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729716C"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7BF10DE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69AF56AB" w14:textId="77777777" w:rsidR="009E40DF" w:rsidRDefault="009E40DF">
      <w:pPr>
        <w:widowControl w:val="0"/>
        <w:autoSpaceDE w:val="0"/>
        <w:autoSpaceDN w:val="0"/>
        <w:adjustRightInd w:val="0"/>
        <w:spacing w:after="0" w:line="240" w:lineRule="auto"/>
        <w:ind w:left="120"/>
        <w:rPr>
          <w:rFonts w:ascii="Arial" w:hAnsi="Arial" w:cs="Arial"/>
          <w:color w:val="000000"/>
        </w:rPr>
      </w:pPr>
    </w:p>
    <w:p w14:paraId="069CD2CA"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494F3BB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Substances, Mixtures and Articles in Contractor Deliverables</w:t>
      </w:r>
    </w:p>
    <w:p w14:paraId="7FB3AFE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2B6F2BF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2F7A6C8"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51C63BFE"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3CF86A59"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2114A177"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t>
      </w:r>
      <w:proofErr w:type="gramStart"/>
      <w:r>
        <w:rPr>
          <w:rFonts w:ascii="Arial" w:hAnsi="Arial" w:cs="Arial"/>
          <w:color w:val="000000"/>
        </w:rPr>
        <w:t>4)for</w:t>
      </w:r>
      <w:proofErr w:type="gramEnd"/>
      <w:r>
        <w:rPr>
          <w:rFonts w:ascii="Arial" w:hAnsi="Arial" w:cs="Arial"/>
          <w:color w:val="000000"/>
        </w:rPr>
        <w:t xml:space="preserve">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2F83107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521CAFCD"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3191393E"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2B4DDD56"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530EF9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2164CC1A"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32F6BD2A"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the substance and form (including any isotope).</w:t>
      </w:r>
    </w:p>
    <w:p w14:paraId="3EC3C52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7770562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BA59A8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0B25821D" w14:textId="77777777" w:rsidR="009E40DF" w:rsidRDefault="009E40DF">
      <w:pPr>
        <w:widowControl w:val="0"/>
        <w:autoSpaceDE w:val="0"/>
        <w:autoSpaceDN w:val="0"/>
        <w:adjustRightInd w:val="0"/>
        <w:spacing w:after="0" w:line="240" w:lineRule="auto"/>
        <w:ind w:left="120"/>
        <w:rPr>
          <w:rFonts w:ascii="Arial" w:hAnsi="Arial" w:cs="Arial"/>
          <w:color w:val="000000"/>
        </w:rPr>
      </w:pPr>
    </w:p>
    <w:p w14:paraId="38FD42F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10   Delivery / Collection</w:t>
      </w:r>
    </w:p>
    <w:p w14:paraId="66FDD81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3356C6B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2312195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08632E06"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5FE9429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12AD883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264F26C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4590869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54888CA6"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58899D1" w14:textId="77777777" w:rsidR="009E40DF" w:rsidRDefault="009E40DF">
      <w:pPr>
        <w:widowControl w:val="0"/>
        <w:autoSpaceDE w:val="0"/>
        <w:autoSpaceDN w:val="0"/>
        <w:adjustRightInd w:val="0"/>
        <w:spacing w:after="0" w:line="240" w:lineRule="auto"/>
        <w:ind w:left="120"/>
        <w:rPr>
          <w:rFonts w:ascii="Arial" w:hAnsi="Arial" w:cs="Arial"/>
          <w:color w:val="000000"/>
        </w:rPr>
      </w:pPr>
    </w:p>
    <w:p w14:paraId="3481B4C7"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6F01059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153F6C4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Contract and Def Stan 81-041 (Part 1 and Part 6).</w:t>
      </w:r>
    </w:p>
    <w:p w14:paraId="3D28FF1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68CDCF8B"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proofErr w:type="gramStart"/>
      <w:r>
        <w:rPr>
          <w:rFonts w:ascii="Arial" w:hAnsi="Arial" w:cs="Arial"/>
          <w:color w:val="000000"/>
        </w:rPr>
        <w:t>Regulations;</w:t>
      </w:r>
      <w:proofErr w:type="gramEnd"/>
    </w:p>
    <w:p w14:paraId="3A9FF352"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254652E1"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15E63D29" w14:textId="77777777" w:rsidR="009E40DF" w:rsidRDefault="001A14E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3CC502F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D0EC877"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6B2D732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13   Plastic Packaging Tax </w:t>
      </w:r>
    </w:p>
    <w:p w14:paraId="49A80ED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ensure that any PPT due in relation to this Contract is paid in accordance with the PPT Legislation.</w:t>
      </w:r>
    </w:p>
    <w:p w14:paraId="4F4F10D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 Price includes any PPT that may be payable by the Contractor in relation to the Contract. </w:t>
      </w:r>
    </w:p>
    <w:p w14:paraId="27452EA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241B281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w:t>
      </w:r>
      <w:r>
        <w:rPr>
          <w:rFonts w:ascii="Arial" w:hAnsi="Arial" w:cs="Arial"/>
          <w:color w:val="000000"/>
        </w:rPr>
        <w:lastRenderedPageBreak/>
        <w:t xml:space="preserve">required to the Contract Price in accordance with section 70 of the Finance Act 2021 and, on reasonable notice being provided by the Authority, the Contractor shall provide any such information that the Authority requires in relation to any such adjustment. </w:t>
      </w:r>
    </w:p>
    <w:p w14:paraId="40DCC986"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712C001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Contractor manufactures, </w:t>
      </w:r>
      <w:proofErr w:type="gramStart"/>
      <w:r>
        <w:rPr>
          <w:rFonts w:ascii="Arial" w:hAnsi="Arial" w:cs="Arial"/>
          <w:color w:val="000000"/>
        </w:rPr>
        <w:t>purchases</w:t>
      </w:r>
      <w:proofErr w:type="gramEnd"/>
      <w:r>
        <w:rPr>
          <w:rFonts w:ascii="Arial" w:hAnsi="Arial" w:cs="Arial"/>
          <w:color w:val="00000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00CF14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confirmation of the tax status of any Plastic Packaging </w:t>
      </w:r>
      <w:proofErr w:type="gramStart"/>
      <w:r>
        <w:rPr>
          <w:rFonts w:ascii="Arial" w:hAnsi="Arial" w:cs="Arial"/>
          <w:color w:val="000000"/>
        </w:rPr>
        <w:t>Component;</w:t>
      </w:r>
      <w:proofErr w:type="gramEnd"/>
    </w:p>
    <w:p w14:paraId="4B906F1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documents to confirm that PPT has been properly accounted </w:t>
      </w:r>
      <w:proofErr w:type="gramStart"/>
      <w:r>
        <w:rPr>
          <w:rFonts w:ascii="Arial" w:hAnsi="Arial" w:cs="Arial"/>
          <w:color w:val="000000"/>
        </w:rPr>
        <w:t>for;</w:t>
      </w:r>
      <w:proofErr w:type="gramEnd"/>
    </w:p>
    <w:p w14:paraId="7F02470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product specifications for the packaging components, including, but not limited to, the weight and composition of    the products and any other product specifications that may be required; and </w:t>
      </w:r>
    </w:p>
    <w:p w14:paraId="156ACB0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(4)  copies of any certifications or audits that have been obtained or conducted in relation to the provision of Plastic Packaging Components.</w:t>
      </w:r>
    </w:p>
    <w:p w14:paraId="3CFC9BE6"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41F588C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38D9D1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6AD0C19D"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65A095B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14Progress Monitoring, Meetings and Reports</w:t>
      </w:r>
    </w:p>
    <w:p w14:paraId="5C9BE2F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63602AD9"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7B58BB5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15   Payment </w:t>
      </w:r>
    </w:p>
    <w:p w14:paraId="16180A1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3348F126"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105806E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1C0D024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3A1CAF5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797F5EC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Without prejudice to any other right or remedy, the Authority reserves the right to set off any amount owing at any time from the Contractor to the Authority against any amount </w:t>
      </w:r>
      <w:r>
        <w:rPr>
          <w:rFonts w:ascii="Arial" w:hAnsi="Arial" w:cs="Arial"/>
          <w:color w:val="000000"/>
        </w:rPr>
        <w:lastRenderedPageBreak/>
        <w:t>payable by the Authority to the Contractor under the Contract or under any other contract with the Authority, or with any other Government Department.</w:t>
      </w:r>
    </w:p>
    <w:p w14:paraId="26636DF4"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4F7E011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2FFC5B7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F4EDAF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F325E8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1A60B74F"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0B6524E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42444A5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may terminate the Contract with immediate effect, without compensation, by giving written notice to the Contractor at any time after any of the following events:</w:t>
      </w:r>
    </w:p>
    <w:p w14:paraId="50E3CDF5"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4E61034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7AC68085"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2C3D5917"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488F9B0D"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has </w:t>
      </w:r>
      <w:proofErr w:type="gramStart"/>
      <w:r>
        <w:rPr>
          <w:rFonts w:ascii="Arial" w:hAnsi="Arial" w:cs="Arial"/>
          <w:color w:val="000000"/>
        </w:rPr>
        <w:t>entered into</w:t>
      </w:r>
      <w:proofErr w:type="gramEnd"/>
      <w:r>
        <w:rPr>
          <w:rFonts w:ascii="Arial" w:hAnsi="Arial" w:cs="Arial"/>
          <w:color w:val="000000"/>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83C177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445C1C19"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1CAEC0F4"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772D0A42" w14:textId="77777777" w:rsidR="009E40DF" w:rsidRDefault="001A14E6">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15EF79F8" w14:textId="77777777" w:rsidR="009E40DF" w:rsidRDefault="001A14E6">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1F26D97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307170D0"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0B01B974" w14:textId="77777777" w:rsidR="009E40DF" w:rsidRDefault="001A14E6">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18  Material</w:t>
      </w:r>
      <w:proofErr w:type="gramEnd"/>
      <w:r>
        <w:rPr>
          <w:rFonts w:ascii="Arial" w:hAnsi="Arial" w:cs="Arial"/>
          <w:b/>
          <w:bCs/>
          <w:color w:val="000000"/>
        </w:rPr>
        <w:t xml:space="preserve"> Breach</w:t>
      </w:r>
    </w:p>
    <w:p w14:paraId="5C343B1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5ACC5BD7"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6CEC298F" w14:textId="75F635F8"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sidR="008F6239">
        <w:rPr>
          <w:rFonts w:ascii="Arial" w:hAnsi="Arial" w:cs="Arial"/>
          <w:b/>
          <w:bCs/>
          <w:color w:val="000000"/>
        </w:rPr>
        <w:t xml:space="preserve"> </w:t>
      </w:r>
      <w:r>
        <w:rPr>
          <w:rFonts w:ascii="Arial" w:hAnsi="Arial" w:cs="Arial"/>
          <w:b/>
          <w:bCs/>
          <w:color w:val="000000"/>
        </w:rPr>
        <w:t>Insolvency</w:t>
      </w:r>
    </w:p>
    <w:p w14:paraId="3B0346B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07BCA663"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6B47D783" w14:textId="0181568C"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8F6239">
        <w:rPr>
          <w:rFonts w:ascii="Arial" w:hAnsi="Arial" w:cs="Arial"/>
          <w:b/>
          <w:bCs/>
          <w:color w:val="000000"/>
        </w:rPr>
        <w:t xml:space="preserve"> </w:t>
      </w:r>
      <w:r>
        <w:rPr>
          <w:rFonts w:ascii="Arial" w:hAnsi="Arial" w:cs="Arial"/>
          <w:b/>
          <w:bCs/>
          <w:color w:val="000000"/>
        </w:rPr>
        <w:t>Limitation of Contractor’s Liability</w:t>
      </w:r>
    </w:p>
    <w:p w14:paraId="3E23BB98" w14:textId="77777777" w:rsidR="009E40DF" w:rsidRDefault="001A14E6">
      <w:pPr>
        <w:keepNext/>
        <w:widowControl w:val="0"/>
        <w:autoSpaceDE w:val="0"/>
        <w:autoSpaceDN w:val="0"/>
        <w:adjustRightInd w:val="0"/>
        <w:spacing w:before="200" w:after="200" w:line="240" w:lineRule="auto"/>
        <w:ind w:left="120"/>
        <w:jc w:val="both"/>
        <w:rPr>
          <w:rFonts w:ascii="Arial" w:hAnsi="Arial" w:cs="Arial"/>
          <w:sz w:val="24"/>
          <w:szCs w:val="24"/>
        </w:rPr>
      </w:pPr>
      <w:r>
        <w:rPr>
          <w:rFonts w:ascii="Arial" w:hAnsi="Arial" w:cs="Arial"/>
          <w:color w:val="000000"/>
          <w:sz w:val="20"/>
          <w:szCs w:val="20"/>
        </w:rPr>
        <w:t>a.   Subject to Clause 20.b the Contractor's liability to the Authority in connection with this Contract shall be limited to £5m (five million pounds).</w:t>
      </w:r>
    </w:p>
    <w:p w14:paraId="7BE08B8F" w14:textId="77777777" w:rsidR="009E40DF" w:rsidRDefault="001A14E6">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7056E8E1"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5130EA5C" w14:textId="77777777" w:rsidR="009E40DF" w:rsidRDefault="001A14E6">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5C9BB78B" w14:textId="77777777" w:rsidR="009E40DF" w:rsidRDefault="001A14E6">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5CDD2D74" w14:textId="77777777" w:rsidR="009E40DF" w:rsidRDefault="001A14E6">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2C25B2CD" w14:textId="77777777" w:rsidR="009E40DF" w:rsidRDefault="001A14E6">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3D493F62"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3E11756F"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3ED2ED34"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3CE2C17A"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62253A23"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4934423B" w14:textId="77777777" w:rsidR="009E40DF" w:rsidRDefault="001A14E6">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74DDB263" w14:textId="77777777" w:rsidR="009E40DF" w:rsidRDefault="001A14E6">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781181D0"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52AE0086" w14:textId="77777777" w:rsidR="009E40DF" w:rsidRDefault="009E40DF">
      <w:pPr>
        <w:widowControl w:val="0"/>
        <w:autoSpaceDE w:val="0"/>
        <w:autoSpaceDN w:val="0"/>
        <w:adjustRightInd w:val="0"/>
        <w:spacing w:after="0" w:line="240" w:lineRule="auto"/>
        <w:ind w:left="120"/>
        <w:rPr>
          <w:rFonts w:ascii="Arial" w:hAnsi="Arial" w:cs="Arial"/>
          <w:color w:val="000000"/>
        </w:rPr>
      </w:pPr>
    </w:p>
    <w:p w14:paraId="7856E72C"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2AA01854" w14:textId="350D0AAF" w:rsidR="009E40DF" w:rsidRDefault="001A14E6" w:rsidP="00AB527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0" w:name="_Toc501022445_3"/>
      <w:r>
        <w:rPr>
          <w:rFonts w:ascii="Arial" w:hAnsi="Arial" w:cs="Arial"/>
          <w:b/>
          <w:bCs/>
          <w:color w:val="000000"/>
          <w:sz w:val="28"/>
          <w:szCs w:val="28"/>
        </w:rPr>
        <w:lastRenderedPageBreak/>
        <w:t>2</w:t>
      </w:r>
      <w:r w:rsidR="009C5AC7">
        <w:rPr>
          <w:rFonts w:ascii="Arial" w:hAnsi="Arial" w:cs="Arial"/>
          <w:b/>
          <w:bCs/>
          <w:color w:val="000000"/>
          <w:sz w:val="28"/>
          <w:szCs w:val="28"/>
        </w:rPr>
        <w:t>1</w:t>
      </w:r>
      <w:r>
        <w:rPr>
          <w:rFonts w:ascii="Arial" w:hAnsi="Arial" w:cs="Arial"/>
          <w:b/>
          <w:bCs/>
          <w:color w:val="000000"/>
          <w:sz w:val="28"/>
          <w:szCs w:val="28"/>
        </w:rPr>
        <w:t xml:space="preserve"> The project specific DEFCONs and SC variants that apply to this Contract</w:t>
      </w:r>
      <w:bookmarkEnd w:id="20"/>
    </w:p>
    <w:p w14:paraId="65F84B57" w14:textId="21EAA5AC" w:rsidR="00175A93" w:rsidRDefault="00175A93" w:rsidP="00175A9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76 (SC1) (</w:t>
      </w:r>
      <w:proofErr w:type="spellStart"/>
      <w:r>
        <w:rPr>
          <w:rFonts w:ascii="Arial" w:hAnsi="Arial" w:cs="Arial"/>
          <w:color w:val="000000"/>
        </w:rPr>
        <w:t>Edn</w:t>
      </w:r>
      <w:proofErr w:type="spellEnd"/>
      <w:r>
        <w:rPr>
          <w:rFonts w:ascii="Arial" w:hAnsi="Arial" w:cs="Arial"/>
          <w:color w:val="000000"/>
        </w:rPr>
        <w:t xml:space="preserve">. 11/22) - Contractor's Personnel </w:t>
      </w:r>
      <w:proofErr w:type="gramStart"/>
      <w:r>
        <w:rPr>
          <w:rFonts w:ascii="Arial" w:hAnsi="Arial" w:cs="Arial"/>
          <w:color w:val="000000"/>
        </w:rPr>
        <w:t>At</w:t>
      </w:r>
      <w:proofErr w:type="gramEnd"/>
      <w:r>
        <w:rPr>
          <w:rFonts w:ascii="Arial" w:hAnsi="Arial" w:cs="Arial"/>
          <w:color w:val="000000"/>
        </w:rPr>
        <w:t xml:space="preserve"> Government Establishments</w:t>
      </w:r>
    </w:p>
    <w:p w14:paraId="259C4BF1" w14:textId="77777777" w:rsidR="00B72E27" w:rsidRDefault="00B72E27" w:rsidP="00175A93">
      <w:pPr>
        <w:widowControl w:val="0"/>
        <w:autoSpaceDE w:val="0"/>
        <w:autoSpaceDN w:val="0"/>
        <w:adjustRightInd w:val="0"/>
        <w:spacing w:after="60" w:line="240" w:lineRule="auto"/>
        <w:ind w:left="120"/>
        <w:rPr>
          <w:rFonts w:ascii="Arial" w:hAnsi="Arial" w:cs="Arial"/>
          <w:color w:val="000000"/>
        </w:rPr>
      </w:pPr>
    </w:p>
    <w:p w14:paraId="0EF04292" w14:textId="77777777" w:rsidR="003B7721" w:rsidRDefault="003B7721" w:rsidP="003B772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90 (</w:t>
      </w:r>
      <w:proofErr w:type="spellStart"/>
      <w:r>
        <w:rPr>
          <w:rFonts w:ascii="Arial" w:hAnsi="Arial" w:cs="Arial"/>
          <w:color w:val="000000"/>
        </w:rPr>
        <w:t>Edn</w:t>
      </w:r>
      <w:proofErr w:type="spellEnd"/>
      <w:r>
        <w:rPr>
          <w:rFonts w:ascii="Arial" w:hAnsi="Arial" w:cs="Arial"/>
          <w:color w:val="000000"/>
        </w:rPr>
        <w:t xml:space="preserve"> 06/21) – Copyright  </w:t>
      </w:r>
    </w:p>
    <w:p w14:paraId="276A6E51" w14:textId="77777777" w:rsidR="00175A93" w:rsidRDefault="00175A93">
      <w:pPr>
        <w:widowControl w:val="0"/>
        <w:autoSpaceDE w:val="0"/>
        <w:autoSpaceDN w:val="0"/>
        <w:adjustRightInd w:val="0"/>
        <w:spacing w:after="60" w:line="240" w:lineRule="auto"/>
        <w:ind w:left="120"/>
        <w:rPr>
          <w:rFonts w:ascii="Arial" w:hAnsi="Arial" w:cs="Arial"/>
          <w:color w:val="000000"/>
        </w:rPr>
      </w:pPr>
    </w:p>
    <w:p w14:paraId="5743D419" w14:textId="41E27334"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06/22) - Formal Amendments to the Contract</w:t>
      </w:r>
    </w:p>
    <w:p w14:paraId="61BC59EA" w14:textId="77777777" w:rsidR="000C7464" w:rsidRDefault="001A14E6" w:rsidP="000C746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6D034BC8" w14:textId="55A623E8" w:rsidR="009E40DF" w:rsidRDefault="001A14E6" w:rsidP="000C7464">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3FF5867E" w14:textId="4935748D" w:rsidR="00175A93" w:rsidRDefault="00175A93">
      <w:pPr>
        <w:widowControl w:val="0"/>
        <w:autoSpaceDE w:val="0"/>
        <w:autoSpaceDN w:val="0"/>
        <w:adjustRightInd w:val="0"/>
        <w:spacing w:after="60" w:line="240" w:lineRule="auto"/>
        <w:ind w:left="120"/>
        <w:rPr>
          <w:rFonts w:ascii="Arial" w:hAnsi="Arial" w:cs="Arial"/>
          <w:color w:val="000000"/>
        </w:rPr>
      </w:pPr>
    </w:p>
    <w:p w14:paraId="0108C62F" w14:textId="77777777" w:rsidR="00175A93" w:rsidRDefault="00175A93" w:rsidP="00175A9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12/22)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22C52AD4" w14:textId="48A7B145" w:rsidR="00175A93" w:rsidRDefault="00175A93">
      <w:pPr>
        <w:widowControl w:val="0"/>
        <w:autoSpaceDE w:val="0"/>
        <w:autoSpaceDN w:val="0"/>
        <w:adjustRightInd w:val="0"/>
        <w:spacing w:after="60" w:line="240" w:lineRule="auto"/>
        <w:ind w:left="120"/>
        <w:rPr>
          <w:rFonts w:ascii="Arial" w:hAnsi="Arial" w:cs="Arial"/>
          <w:sz w:val="24"/>
          <w:szCs w:val="24"/>
        </w:rPr>
      </w:pPr>
    </w:p>
    <w:p w14:paraId="609CFDC6"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xml:space="preserve"> 06/21) - Subcontracting and Prompt Payment</w:t>
      </w:r>
    </w:p>
    <w:p w14:paraId="01C07FB5"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2737324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xml:space="preserve"> 12/21) - Rights of Third Parties</w:t>
      </w:r>
    </w:p>
    <w:p w14:paraId="45793AAC"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720FD7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xml:space="preserve"> 06/02) - Severability</w:t>
      </w:r>
    </w:p>
    <w:p w14:paraId="3FFD55BB"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7930276" w14:textId="0717CCCB" w:rsidR="009E40DF" w:rsidRDefault="001A14E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xml:space="preserve"> 10/20) - Change of Control of Contractor</w:t>
      </w:r>
    </w:p>
    <w:p w14:paraId="37183B73" w14:textId="5DCADC52" w:rsidR="00175A93" w:rsidRDefault="00175A93">
      <w:pPr>
        <w:widowControl w:val="0"/>
        <w:autoSpaceDE w:val="0"/>
        <w:autoSpaceDN w:val="0"/>
        <w:adjustRightInd w:val="0"/>
        <w:spacing w:after="60" w:line="240" w:lineRule="auto"/>
        <w:ind w:left="120"/>
        <w:rPr>
          <w:rFonts w:ascii="Arial" w:hAnsi="Arial" w:cs="Arial"/>
          <w:color w:val="000000"/>
        </w:rPr>
      </w:pPr>
    </w:p>
    <w:p w14:paraId="15749553" w14:textId="77777777" w:rsidR="00175A93" w:rsidRDefault="00175A93" w:rsidP="00175A9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xml:space="preserve"> 12/06) - Quality Assurance (Without Deliverable Quality Plan)</w:t>
      </w:r>
    </w:p>
    <w:p w14:paraId="34915616" w14:textId="77777777" w:rsidR="00175A93" w:rsidRDefault="00175A93" w:rsidP="00175A93">
      <w:pPr>
        <w:widowControl w:val="0"/>
        <w:autoSpaceDE w:val="0"/>
        <w:autoSpaceDN w:val="0"/>
        <w:adjustRightInd w:val="0"/>
        <w:spacing w:after="200" w:line="276" w:lineRule="auto"/>
        <w:ind w:left="120" w:right="114"/>
        <w:rPr>
          <w:rFonts w:ascii="Arial" w:hAnsi="Arial" w:cs="Arial"/>
          <w:sz w:val="24"/>
          <w:szCs w:val="24"/>
        </w:rPr>
      </w:pPr>
    </w:p>
    <w:p w14:paraId="46A06807" w14:textId="77777777" w:rsidR="00175A93" w:rsidRDefault="00175A93" w:rsidP="00175A9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(SC1) (</w:t>
      </w:r>
      <w:proofErr w:type="spellStart"/>
      <w:r>
        <w:rPr>
          <w:rFonts w:ascii="Arial" w:hAnsi="Arial" w:cs="Arial"/>
          <w:color w:val="000000"/>
        </w:rPr>
        <w:t>Edn</w:t>
      </w:r>
      <w:proofErr w:type="spellEnd"/>
      <w:r>
        <w:rPr>
          <w:rFonts w:ascii="Arial" w:hAnsi="Arial" w:cs="Arial"/>
          <w:color w:val="000000"/>
        </w:rPr>
        <w:t>. 02/18) - Framework Agreements</w:t>
      </w:r>
    </w:p>
    <w:p w14:paraId="12C3ACD0" w14:textId="77777777" w:rsidR="00175A93" w:rsidRDefault="00175A93" w:rsidP="00175A93">
      <w:pPr>
        <w:widowControl w:val="0"/>
        <w:autoSpaceDE w:val="0"/>
        <w:autoSpaceDN w:val="0"/>
        <w:adjustRightInd w:val="0"/>
        <w:spacing w:after="200" w:line="276" w:lineRule="auto"/>
        <w:ind w:left="120" w:right="114"/>
        <w:rPr>
          <w:rFonts w:ascii="Arial" w:hAnsi="Arial" w:cs="Arial"/>
          <w:sz w:val="24"/>
          <w:szCs w:val="24"/>
        </w:rPr>
      </w:pPr>
    </w:p>
    <w:p w14:paraId="77C959FC" w14:textId="77777777" w:rsidR="00175A93" w:rsidRPr="001D3298" w:rsidRDefault="00175A93" w:rsidP="00175A93">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16_10"/>
      <w:r w:rsidRPr="001D3298">
        <w:rPr>
          <w:rFonts w:ascii="Arial" w:hAnsi="Arial" w:cs="Arial"/>
          <w:color w:val="000000"/>
        </w:rPr>
        <w:t>DEFCON 658 - Cyber Risk Profile - Moderate</w:t>
      </w:r>
      <w:bookmarkEnd w:id="21"/>
    </w:p>
    <w:p w14:paraId="028E221F" w14:textId="77777777" w:rsidR="00175A93" w:rsidRDefault="00175A93" w:rsidP="00175A9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Moderate, as defined in Def Stan 05-138.</w:t>
      </w:r>
    </w:p>
    <w:p w14:paraId="21BF9F42" w14:textId="77777777" w:rsidR="00175A93" w:rsidRDefault="00175A93" w:rsidP="00175A93">
      <w:pPr>
        <w:widowControl w:val="0"/>
        <w:autoSpaceDE w:val="0"/>
        <w:autoSpaceDN w:val="0"/>
        <w:adjustRightInd w:val="0"/>
        <w:spacing w:after="200" w:line="276" w:lineRule="auto"/>
        <w:ind w:left="120" w:right="114"/>
        <w:rPr>
          <w:rFonts w:ascii="Arial" w:hAnsi="Arial" w:cs="Arial"/>
          <w:sz w:val="24"/>
          <w:szCs w:val="24"/>
        </w:rPr>
      </w:pPr>
    </w:p>
    <w:p w14:paraId="4F4D6FF5" w14:textId="77777777" w:rsidR="00175A93" w:rsidRDefault="00175A93" w:rsidP="00175A9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(SC1) (</w:t>
      </w:r>
      <w:proofErr w:type="spellStart"/>
      <w:r>
        <w:rPr>
          <w:rFonts w:ascii="Arial" w:hAnsi="Arial" w:cs="Arial"/>
          <w:color w:val="000000"/>
        </w:rPr>
        <w:t>Edn</w:t>
      </w:r>
      <w:proofErr w:type="spellEnd"/>
      <w:r>
        <w:rPr>
          <w:rFonts w:ascii="Arial" w:hAnsi="Arial" w:cs="Arial"/>
          <w:color w:val="000000"/>
        </w:rPr>
        <w:t xml:space="preserve">. 07/21)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4A731D57" w14:textId="77777777" w:rsidR="00175A93" w:rsidRDefault="00175A93">
      <w:pPr>
        <w:widowControl w:val="0"/>
        <w:autoSpaceDE w:val="0"/>
        <w:autoSpaceDN w:val="0"/>
        <w:adjustRightInd w:val="0"/>
        <w:spacing w:after="60" w:line="240" w:lineRule="auto"/>
        <w:ind w:left="120"/>
        <w:rPr>
          <w:rFonts w:ascii="Arial" w:hAnsi="Arial" w:cs="Arial"/>
          <w:sz w:val="24"/>
          <w:szCs w:val="24"/>
        </w:rPr>
      </w:pPr>
    </w:p>
    <w:p w14:paraId="1DD23393"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1833054B" w14:textId="77777777" w:rsidR="00175A93" w:rsidRDefault="001A14E6" w:rsidP="00175A93">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22" w:name="_Toc501022446_16_9"/>
      <w:r w:rsidR="00175A93">
        <w:rPr>
          <w:rFonts w:ascii="Arial" w:hAnsi="Arial" w:cs="Arial"/>
          <w:b/>
          <w:bCs/>
          <w:color w:val="000000"/>
        </w:rPr>
        <w:t>DEFFORM 532</w:t>
      </w:r>
      <w:bookmarkEnd w:id="22"/>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175A93" w14:paraId="7C56DA8D" w14:textId="77777777">
        <w:tc>
          <w:tcPr>
            <w:tcW w:w="6001" w:type="dxa"/>
            <w:tcBorders>
              <w:top w:val="nil"/>
              <w:left w:val="nil"/>
              <w:bottom w:val="nil"/>
              <w:right w:val="nil"/>
            </w:tcBorders>
            <w:shd w:val="clear" w:color="auto" w:fill="FFFFFF"/>
          </w:tcPr>
          <w:p w14:paraId="785EC71D" w14:textId="77777777" w:rsidR="00175A93" w:rsidRDefault="00175A9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67099E91" w14:textId="77777777" w:rsidR="00175A93" w:rsidRDefault="00175A93">
            <w:pPr>
              <w:widowControl w:val="0"/>
              <w:autoSpaceDE w:val="0"/>
              <w:autoSpaceDN w:val="0"/>
              <w:adjustRightInd w:val="0"/>
              <w:spacing w:after="60" w:line="240" w:lineRule="auto"/>
              <w:ind w:left="1339"/>
              <w:rPr>
                <w:rFonts w:ascii="Arial" w:hAnsi="Arial" w:cs="Arial"/>
                <w:b/>
                <w:bCs/>
                <w:color w:val="000000"/>
              </w:rPr>
            </w:pPr>
            <w:r>
              <w:rPr>
                <w:rFonts w:ascii="Arial" w:hAnsi="Arial" w:cs="Arial"/>
                <w:b/>
                <w:bCs/>
                <w:color w:val="000000"/>
              </w:rPr>
              <w:t>DEFFORM 532</w:t>
            </w:r>
          </w:p>
          <w:p w14:paraId="77150467" w14:textId="77777777" w:rsidR="00175A93" w:rsidRDefault="00175A93">
            <w:pPr>
              <w:widowControl w:val="0"/>
              <w:autoSpaceDE w:val="0"/>
              <w:autoSpaceDN w:val="0"/>
              <w:adjustRightInd w:val="0"/>
              <w:spacing w:after="60" w:line="240" w:lineRule="auto"/>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2B0B4C3C" w14:textId="77777777" w:rsidR="00175A93" w:rsidRDefault="00175A93" w:rsidP="00175A93">
      <w:pPr>
        <w:widowControl w:val="0"/>
        <w:autoSpaceDE w:val="0"/>
        <w:autoSpaceDN w:val="0"/>
        <w:adjustRightInd w:val="0"/>
        <w:spacing w:after="60" w:line="240" w:lineRule="auto"/>
        <w:ind w:left="120"/>
        <w:rPr>
          <w:rFonts w:ascii="Arial" w:hAnsi="Arial" w:cs="Arial"/>
          <w:color w:val="000000"/>
        </w:rPr>
      </w:pPr>
    </w:p>
    <w:p w14:paraId="6B785AC2" w14:textId="77777777" w:rsidR="00175A93" w:rsidRDefault="00175A93" w:rsidP="00175A93">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033EB0D4" w14:textId="77777777" w:rsidR="00175A93" w:rsidRDefault="00175A93" w:rsidP="00175A93">
      <w:pPr>
        <w:widowControl w:val="0"/>
        <w:autoSpaceDE w:val="0"/>
        <w:autoSpaceDN w:val="0"/>
        <w:adjustRightInd w:val="0"/>
        <w:spacing w:after="60" w:line="240" w:lineRule="auto"/>
        <w:ind w:left="120"/>
        <w:rPr>
          <w:rFonts w:ascii="Arial" w:hAnsi="Arial" w:cs="Arial"/>
          <w:sz w:val="24"/>
          <w:szCs w:val="24"/>
        </w:rPr>
      </w:pPr>
    </w:p>
    <w:p w14:paraId="17125B4F" w14:textId="77777777" w:rsidR="00175A93" w:rsidRDefault="00175A93" w:rsidP="00175A9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75A93" w14:paraId="6FFD688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6459236"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606E80D"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Data Controller is the Secretary of State for Defence (the Authority).</w:t>
            </w:r>
          </w:p>
          <w:p w14:paraId="72010AAB"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Personal Data will be provided by:</w:t>
            </w:r>
          </w:p>
          <w:p w14:paraId="2D033B0F"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 xml:space="preserve"> </w:t>
            </w:r>
            <w:r>
              <w:rPr>
                <w:rFonts w:ascii="Arial" w:hAnsi="Arial" w:cs="Arial"/>
                <w:b/>
                <w:bCs/>
                <w:iCs/>
              </w:rPr>
              <w:t>HQ Defence College of Technical Training (DCTT), Building 380, MOD Lyneham. SN15 4XX</w:t>
            </w:r>
          </w:p>
        </w:tc>
      </w:tr>
      <w:tr w:rsidR="00175A93" w14:paraId="44B5096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9F8763"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19CF7B"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Data Processor is the Contractor.</w:t>
            </w:r>
          </w:p>
          <w:p w14:paraId="6F399ED0"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Personal Data will be processed at: </w:t>
            </w:r>
          </w:p>
          <w:p w14:paraId="108E7898"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b/>
                <w:bCs/>
                <w:iCs/>
              </w:rPr>
              <w:t xml:space="preserve">All the Defence Schools (DSs) Training Wing or Admin Branch under DCTT – DSEME; </w:t>
            </w:r>
            <w:proofErr w:type="spellStart"/>
            <w:r>
              <w:rPr>
                <w:rFonts w:ascii="Arial" w:hAnsi="Arial" w:cs="Arial"/>
                <w:b/>
                <w:bCs/>
                <w:iCs/>
              </w:rPr>
              <w:t>DSMarE</w:t>
            </w:r>
            <w:proofErr w:type="spellEnd"/>
            <w:r>
              <w:rPr>
                <w:rFonts w:ascii="Arial" w:hAnsi="Arial" w:cs="Arial"/>
                <w:b/>
                <w:bCs/>
                <w:iCs/>
              </w:rPr>
              <w:t xml:space="preserve"> – HMS SULTAN; DSCIS; DSAE</w:t>
            </w:r>
            <w:r>
              <w:rPr>
                <w:rFonts w:ascii="Arial" w:hAnsi="Arial" w:cs="Arial"/>
                <w:i/>
                <w:iCs/>
                <w:color w:val="000000"/>
              </w:rPr>
              <w:t xml:space="preserve"> </w:t>
            </w:r>
          </w:p>
        </w:tc>
      </w:tr>
      <w:tr w:rsidR="00175A93" w14:paraId="62B2229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36985F"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9805A30" w14:textId="77777777" w:rsidR="00175A93" w:rsidRDefault="00175A93">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p>
          <w:p w14:paraId="4C10D002" w14:textId="77777777" w:rsidR="00175A93" w:rsidRDefault="00175A93">
            <w:pPr>
              <w:widowControl w:val="0"/>
              <w:autoSpaceDE w:val="0"/>
              <w:autoSpaceDN w:val="0"/>
              <w:adjustRightInd w:val="0"/>
              <w:spacing w:after="60" w:line="240" w:lineRule="auto"/>
              <w:ind w:left="118" w:right="10"/>
              <w:rPr>
                <w:rFonts w:ascii="Arial" w:hAnsi="Arial" w:cs="Arial"/>
                <w:b/>
                <w:bCs/>
                <w:iCs/>
                <w:color w:val="000000"/>
              </w:rPr>
            </w:pPr>
            <w:r>
              <w:rPr>
                <w:rFonts w:ascii="Arial" w:hAnsi="Arial" w:cs="Arial"/>
                <w:b/>
                <w:bCs/>
                <w:iCs/>
              </w:rPr>
              <w:t xml:space="preserve">All enrolled Military Students of DCTT Defence Schools </w:t>
            </w:r>
          </w:p>
          <w:p w14:paraId="3C08BE35" w14:textId="77777777" w:rsidR="00175A93" w:rsidRDefault="00175A93">
            <w:pPr>
              <w:widowControl w:val="0"/>
              <w:autoSpaceDE w:val="0"/>
              <w:autoSpaceDN w:val="0"/>
              <w:adjustRightInd w:val="0"/>
              <w:spacing w:after="180" w:line="240" w:lineRule="auto"/>
              <w:ind w:left="118" w:right="10"/>
              <w:rPr>
                <w:rFonts w:ascii="Arial" w:hAnsi="Arial" w:cs="Arial"/>
                <w:i/>
                <w:iCs/>
                <w:color w:val="000000"/>
              </w:rPr>
            </w:pPr>
          </w:p>
          <w:p w14:paraId="3675DD28"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p>
        </w:tc>
      </w:tr>
      <w:tr w:rsidR="00175A93" w14:paraId="60BCCC7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E5091D"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9B81B6"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Personal Data to be processed under the Contract concern the following categories of data:</w:t>
            </w:r>
          </w:p>
          <w:p w14:paraId="17CC1DB4"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 </w:t>
            </w:r>
            <w:r>
              <w:rPr>
                <w:rFonts w:ascii="Arial" w:hAnsi="Arial" w:cs="Arial"/>
                <w:b/>
                <w:bCs/>
                <w:iCs/>
              </w:rPr>
              <w:t xml:space="preserve">Service Number and Student Name  </w:t>
            </w:r>
          </w:p>
          <w:p w14:paraId="0C9C3C2A"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p>
        </w:tc>
      </w:tr>
      <w:tr w:rsidR="00175A93" w14:paraId="7DFACFA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FC7CFF"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5409F9"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Personal Data to be processed under the Contract concern the following Special Categories of data: </w:t>
            </w:r>
          </w:p>
          <w:p w14:paraId="6D0F45EF"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b/>
                <w:bCs/>
                <w:color w:val="000000"/>
              </w:rPr>
              <w:t>Not Applicable</w:t>
            </w:r>
          </w:p>
        </w:tc>
      </w:tr>
      <w:tr w:rsidR="00175A93" w14:paraId="65A0725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FDCEFB"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8FA3067"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processing activities to be performed under the contract are as follows: </w:t>
            </w:r>
          </w:p>
          <w:p w14:paraId="711FA240"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b/>
                <w:bCs/>
                <w:iCs/>
              </w:rPr>
              <w:t>The contract requires the successful university to accredit the DCTT Defence School students for the Level 5 and 6 courses</w:t>
            </w:r>
          </w:p>
        </w:tc>
      </w:tr>
      <w:tr w:rsidR="00175A93" w14:paraId="414D030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4FBF56"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6C1B83"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Personal Data to be processed under the Contract will be processed as follows: </w:t>
            </w:r>
          </w:p>
          <w:p w14:paraId="33683F31"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b/>
                <w:bCs/>
                <w:iCs/>
              </w:rPr>
              <w:t xml:space="preserve">As per JSP 822 Defence Direction and Guidance for Training and Education and the </w:t>
            </w:r>
            <w:r>
              <w:rPr>
                <w:rFonts w:ascii="Arial" w:hAnsi="Arial" w:cs="Arial"/>
                <w:b/>
                <w:bCs/>
                <w:iCs/>
              </w:rPr>
              <w:lastRenderedPageBreak/>
              <w:t>Data Protection Act 2018</w:t>
            </w:r>
          </w:p>
        </w:tc>
      </w:tr>
      <w:tr w:rsidR="00175A93" w14:paraId="246A70E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27A27A4"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4FA155" w14:textId="77777777" w:rsidR="00175A93" w:rsidRDefault="00175A93">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The following technical and organisational measures to safeguard the Personal Data are required for the performance of this Contract:</w:t>
            </w:r>
          </w:p>
          <w:p w14:paraId="00ED2328"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sidRPr="006B4702">
              <w:rPr>
                <w:rFonts w:ascii="Arial" w:hAnsi="Arial" w:cs="Arial"/>
                <w:b/>
                <w:bCs/>
                <w:iCs/>
              </w:rPr>
              <w:t>All information to be held on the relevant IT systems (TAFMIS and JPA) by the Authority with limited access to relevant training personnel and Business Development staff only</w:t>
            </w:r>
            <w:r>
              <w:rPr>
                <w:rFonts w:ascii="Arial" w:hAnsi="Arial" w:cs="Arial"/>
                <w:b/>
                <w:bCs/>
                <w:iCs/>
              </w:rPr>
              <w:t>.</w:t>
            </w:r>
          </w:p>
        </w:tc>
      </w:tr>
      <w:tr w:rsidR="00175A93" w14:paraId="53E4AB4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7915D3"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46F378" w14:textId="77777777" w:rsidR="00175A93" w:rsidRDefault="00175A9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2EF6FA14"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b/>
                <w:bCs/>
              </w:rPr>
              <w:t>Data to be held whilst training is ongoing and for the duration of their military career, after which all records to be deleted from the IT system</w:t>
            </w:r>
          </w:p>
        </w:tc>
      </w:tr>
      <w:tr w:rsidR="00175A93" w14:paraId="32D2E39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8C2C29" w14:textId="77777777" w:rsidR="00175A93" w:rsidRDefault="00175A9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A86DCD6" w14:textId="77777777" w:rsidR="00175A93" w:rsidRDefault="00175A9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b/>
                <w:bCs/>
                <w:color w:val="000000"/>
              </w:rPr>
              <w:t>Data will be processed from Contract Award</w:t>
            </w:r>
          </w:p>
        </w:tc>
      </w:tr>
    </w:tbl>
    <w:p w14:paraId="5F712C1B" w14:textId="77777777" w:rsidR="00175A93" w:rsidRDefault="00175A93" w:rsidP="00175A9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45A60013" w14:textId="1AF43E83" w:rsidR="009E40DF" w:rsidRDefault="009E40DF" w:rsidP="002B0711">
      <w:pPr>
        <w:widowControl w:val="0"/>
        <w:autoSpaceDE w:val="0"/>
        <w:autoSpaceDN w:val="0"/>
        <w:adjustRightInd w:val="0"/>
        <w:spacing w:after="200" w:line="276" w:lineRule="auto"/>
        <w:ind w:left="120" w:right="114"/>
        <w:rPr>
          <w:rFonts w:ascii="Arial" w:hAnsi="Arial" w:cs="Arial"/>
          <w:sz w:val="24"/>
          <w:szCs w:val="24"/>
        </w:rPr>
      </w:pPr>
    </w:p>
    <w:p w14:paraId="270EEB54" w14:textId="0266B0CA"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3898DC7F" w14:textId="07AC6EBE"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7D211ADA" w14:textId="49DEF37E"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0930096F" w14:textId="35AF731F"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26E02A74" w14:textId="0DC14F4B"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4C0B9C3B" w14:textId="3DFBA203"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798326B3" w14:textId="606EDD82"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1834BCF0" w14:textId="4D85AD79"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1C5CCD9B" w14:textId="21C2B01F"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44EB59D2" w14:textId="3F57BD86"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240E8C22" w14:textId="1A257A61"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2AD4A532" w14:textId="77777777" w:rsidR="00175A93" w:rsidRDefault="00175A93" w:rsidP="002B0711">
      <w:pPr>
        <w:widowControl w:val="0"/>
        <w:autoSpaceDE w:val="0"/>
        <w:autoSpaceDN w:val="0"/>
        <w:adjustRightInd w:val="0"/>
        <w:spacing w:after="200" w:line="276" w:lineRule="auto"/>
        <w:ind w:left="120" w:right="114"/>
        <w:rPr>
          <w:rFonts w:ascii="Arial" w:hAnsi="Arial" w:cs="Arial"/>
          <w:sz w:val="24"/>
          <w:szCs w:val="24"/>
        </w:rPr>
      </w:pPr>
    </w:p>
    <w:p w14:paraId="0C5DA82E"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3" w:name="_Toc501022445_4"/>
      <w:r>
        <w:rPr>
          <w:rFonts w:ascii="Arial" w:hAnsi="Arial" w:cs="Arial"/>
          <w:b/>
          <w:bCs/>
          <w:color w:val="000000"/>
          <w:sz w:val="28"/>
          <w:szCs w:val="28"/>
        </w:rPr>
        <w:lastRenderedPageBreak/>
        <w:t>General Conditions</w:t>
      </w:r>
      <w:bookmarkEnd w:id="23"/>
    </w:p>
    <w:p w14:paraId="0009A6EF"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55D779"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4_1"/>
      <w:r>
        <w:rPr>
          <w:rFonts w:ascii="Arial" w:hAnsi="Arial" w:cs="Arial"/>
          <w:b/>
          <w:bCs/>
          <w:color w:val="000000"/>
        </w:rPr>
        <w:t>Third Party IPR Authorisation</w:t>
      </w:r>
      <w:bookmarkEnd w:id="24"/>
    </w:p>
    <w:p w14:paraId="3137FCB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AUTHORISATIONBY THE CROWN FOR USE OF THIRD PARTY INTELLECTUAL PROPERTY RIGHTS</w:t>
      </w:r>
    </w:p>
    <w:p w14:paraId="4BE71C7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C3AFD8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E1C31A0"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1C080209" w14:textId="3C24D5CD" w:rsidR="009E40DF" w:rsidRDefault="001A14E6" w:rsidP="002B0711">
      <w:pPr>
        <w:widowControl w:val="0"/>
        <w:autoSpaceDE w:val="0"/>
        <w:autoSpaceDN w:val="0"/>
        <w:adjustRightInd w:val="0"/>
        <w:spacing w:after="0" w:line="276" w:lineRule="auto"/>
        <w:ind w:left="120" w:right="114"/>
        <w:rPr>
          <w:rFonts w:ascii="Arial" w:hAnsi="Arial" w:cs="Arial"/>
          <w:sz w:val="24"/>
          <w:szCs w:val="24"/>
        </w:rPr>
      </w:pPr>
      <w:bookmarkStart w:id="25" w:name="_Toc501022445_5"/>
      <w:r>
        <w:rPr>
          <w:rFonts w:ascii="Arial" w:hAnsi="Arial" w:cs="Arial"/>
          <w:b/>
          <w:bCs/>
          <w:color w:val="000000"/>
          <w:sz w:val="28"/>
          <w:szCs w:val="28"/>
        </w:rPr>
        <w:t>Intellectual Property Rights</w:t>
      </w:r>
      <w:bookmarkEnd w:id="25"/>
    </w:p>
    <w:p w14:paraId="7A42E46A"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41ABD8"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5_1"/>
      <w:r>
        <w:rPr>
          <w:rFonts w:ascii="Arial" w:hAnsi="Arial" w:cs="Arial"/>
          <w:b/>
          <w:bCs/>
          <w:color w:val="000000"/>
        </w:rPr>
        <w:t>DEFCON 703</w:t>
      </w:r>
      <w:bookmarkEnd w:id="26"/>
    </w:p>
    <w:p w14:paraId="396A68B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xml:space="preserve"> 06/21) - Intellectual Property Rights - Vesting in the Authority</w:t>
      </w:r>
    </w:p>
    <w:p w14:paraId="423F2571"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53B1B613" w14:textId="272ED5A5" w:rsidR="009E40DF" w:rsidRDefault="001A14E6" w:rsidP="00175A9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3A2DCA7"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9F7E621"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36447CAB"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C6F8F8C"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5EE2EF7C"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430A4B2D"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CF2E319"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0CFF298D"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33E9B641"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28019FA6"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61567A72"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4DA44AC5"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32D53BDD"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39664E06"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20E6B68"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629503B8" w14:textId="7EE5112C" w:rsidR="009E40DF" w:rsidRDefault="001A14E6" w:rsidP="002B0711">
      <w:pPr>
        <w:widowControl w:val="0"/>
        <w:autoSpaceDE w:val="0"/>
        <w:autoSpaceDN w:val="0"/>
        <w:adjustRightInd w:val="0"/>
        <w:spacing w:after="0" w:line="240" w:lineRule="auto"/>
        <w:ind w:left="120"/>
        <w:rPr>
          <w:rFonts w:ascii="Arial" w:hAnsi="Arial" w:cs="Arial"/>
          <w:b/>
          <w:bCs/>
          <w:color w:val="000000"/>
          <w:sz w:val="28"/>
          <w:szCs w:val="28"/>
        </w:rPr>
      </w:pPr>
      <w:r>
        <w:rPr>
          <w:rFonts w:ascii="Arial" w:hAnsi="Arial" w:cs="Arial"/>
          <w:sz w:val="24"/>
          <w:szCs w:val="24"/>
        </w:rPr>
        <w:br w:type="page"/>
      </w:r>
      <w:bookmarkStart w:id="27" w:name="_Toc501022445_6"/>
      <w:r>
        <w:rPr>
          <w:rFonts w:ascii="Arial" w:hAnsi="Arial" w:cs="Arial"/>
          <w:b/>
          <w:bCs/>
          <w:color w:val="000000"/>
          <w:sz w:val="28"/>
          <w:szCs w:val="28"/>
        </w:rPr>
        <w:lastRenderedPageBreak/>
        <w:t>Payment Terms</w:t>
      </w:r>
      <w:bookmarkEnd w:id="27"/>
    </w:p>
    <w:p w14:paraId="34D0CF01" w14:textId="49A22351" w:rsidR="002B0711" w:rsidRDefault="002B0711" w:rsidP="002B0711">
      <w:pPr>
        <w:widowControl w:val="0"/>
        <w:autoSpaceDE w:val="0"/>
        <w:autoSpaceDN w:val="0"/>
        <w:adjustRightInd w:val="0"/>
        <w:spacing w:after="0" w:line="240" w:lineRule="auto"/>
        <w:ind w:left="120"/>
        <w:rPr>
          <w:rFonts w:ascii="Arial" w:hAnsi="Arial" w:cs="Arial"/>
          <w:b/>
          <w:bCs/>
          <w:color w:val="000000"/>
          <w:sz w:val="28"/>
          <w:szCs w:val="28"/>
        </w:rPr>
      </w:pPr>
    </w:p>
    <w:p w14:paraId="4B7873E2" w14:textId="77777777" w:rsidR="002B0711" w:rsidRDefault="002B0711" w:rsidP="002B0711">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responsible to manage. Invoices should be submitted on completion of the service </w:t>
      </w:r>
      <w:proofErr w:type="gramStart"/>
      <w:r>
        <w:rPr>
          <w:rFonts w:ascii="Arial" w:hAnsi="Arial" w:cs="Arial"/>
          <w:color w:val="000000"/>
        </w:rPr>
        <w:t>required,</w:t>
      </w:r>
      <w:proofErr w:type="gramEnd"/>
      <w:r>
        <w:rPr>
          <w:rFonts w:ascii="Arial" w:hAnsi="Arial" w:cs="Arial"/>
          <w:color w:val="000000"/>
        </w:rPr>
        <w:t xml:space="preserve"> an invoice will be paid in full within 30 days as long as the invoice has been submitted correctly</w:t>
      </w:r>
    </w:p>
    <w:p w14:paraId="6C31BEFA" w14:textId="77777777" w:rsidR="002B0711" w:rsidRDefault="002B0711" w:rsidP="002B0711">
      <w:pPr>
        <w:widowControl w:val="0"/>
        <w:autoSpaceDE w:val="0"/>
        <w:autoSpaceDN w:val="0"/>
        <w:adjustRightInd w:val="0"/>
        <w:spacing w:after="0" w:line="240" w:lineRule="auto"/>
        <w:ind w:left="120"/>
        <w:rPr>
          <w:rFonts w:ascii="Arial" w:hAnsi="Arial" w:cs="Arial"/>
          <w:sz w:val="24"/>
          <w:szCs w:val="24"/>
        </w:rPr>
      </w:pPr>
    </w:p>
    <w:p w14:paraId="05765BDC"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8" w:name="_Toc501022446_6_1"/>
      <w:bookmarkStart w:id="29" w:name="_Toc501022445_7"/>
      <w:bookmarkEnd w:id="28"/>
      <w:r>
        <w:rPr>
          <w:rFonts w:ascii="Arial" w:hAnsi="Arial" w:cs="Arial"/>
          <w:b/>
          <w:bCs/>
          <w:color w:val="000000"/>
          <w:sz w:val="28"/>
          <w:szCs w:val="28"/>
        </w:rPr>
        <w:t>Special Indemnity Conditions</w:t>
      </w:r>
      <w:bookmarkEnd w:id="29"/>
    </w:p>
    <w:p w14:paraId="28AEA86B" w14:textId="690A7589" w:rsidR="009E40DF" w:rsidRDefault="001A14E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514BFB72" w14:textId="15C03D96" w:rsidR="002B0711" w:rsidRDefault="002B071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Not applicable </w:t>
      </w:r>
    </w:p>
    <w:p w14:paraId="0F76B3F7"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0" w:name="_Toc501022446_7_1"/>
      <w:bookmarkStart w:id="31" w:name="_Toc501022445_8"/>
      <w:bookmarkEnd w:id="30"/>
      <w:r>
        <w:rPr>
          <w:rFonts w:ascii="Arial" w:hAnsi="Arial" w:cs="Arial"/>
          <w:b/>
          <w:bCs/>
          <w:color w:val="000000"/>
          <w:sz w:val="28"/>
          <w:szCs w:val="28"/>
        </w:rPr>
        <w:t>22 The special conditions that apply to this Contract are</w:t>
      </w:r>
      <w:bookmarkEnd w:id="31"/>
    </w:p>
    <w:p w14:paraId="34621DFE" w14:textId="77777777" w:rsidR="009E40DF" w:rsidRDefault="009E40DF">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8_1"/>
      <w:bookmarkEnd w:id="32"/>
    </w:p>
    <w:p w14:paraId="33255930" w14:textId="2C908F25" w:rsidR="009E40DF" w:rsidRDefault="002B071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Not applicable</w:t>
      </w:r>
    </w:p>
    <w:p w14:paraId="0CB0397A" w14:textId="77777777" w:rsidR="009E40DF" w:rsidRDefault="001A14E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F99BD02"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3" w:name="_Toc501022445_9"/>
      <w:r>
        <w:rPr>
          <w:rFonts w:ascii="Arial" w:hAnsi="Arial" w:cs="Arial"/>
          <w:b/>
          <w:bCs/>
          <w:color w:val="000000"/>
          <w:sz w:val="28"/>
          <w:szCs w:val="28"/>
        </w:rPr>
        <w:t>23 The processes that apply to this Contract are:</w:t>
      </w:r>
      <w:bookmarkEnd w:id="33"/>
    </w:p>
    <w:p w14:paraId="27F4DEB4" w14:textId="60116800" w:rsidR="009E40DF" w:rsidRDefault="001A14E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38D38C02" w14:textId="77777777" w:rsidR="002B0711" w:rsidRPr="000402ED" w:rsidRDefault="002B0711" w:rsidP="002B0711">
      <w:pPr>
        <w:spacing w:before="100" w:beforeAutospacing="1" w:after="100" w:afterAutospacing="1" w:line="240" w:lineRule="auto"/>
        <w:ind w:firstLine="120"/>
        <w:rPr>
          <w:rFonts w:ascii="Arial" w:hAnsi="Arial" w:cs="Arial"/>
          <w:b/>
        </w:rPr>
      </w:pPr>
      <w:r w:rsidRPr="000402ED">
        <w:rPr>
          <w:rFonts w:ascii="Arial" w:hAnsi="Arial" w:cs="Arial"/>
          <w:b/>
        </w:rPr>
        <w:t>1</w:t>
      </w:r>
      <w:r w:rsidRPr="000402ED">
        <w:rPr>
          <w:rFonts w:ascii="Arial" w:hAnsi="Arial" w:cs="Arial"/>
          <w:b/>
        </w:rPr>
        <w:tab/>
        <w:t xml:space="preserve">Intermediaries Regulation 35 – Off-Pay Roll Rules   </w:t>
      </w:r>
    </w:p>
    <w:p w14:paraId="26AEF90D" w14:textId="77777777" w:rsidR="002B0711" w:rsidRPr="000402ED" w:rsidRDefault="002B0711" w:rsidP="002B0711">
      <w:pPr>
        <w:spacing w:before="100" w:beforeAutospacing="1" w:after="100" w:afterAutospacing="1" w:line="240" w:lineRule="auto"/>
        <w:ind w:left="120"/>
        <w:rPr>
          <w:rFonts w:ascii="Arial" w:hAnsi="Arial" w:cs="Arial"/>
        </w:rPr>
      </w:pPr>
      <w:r w:rsidRPr="000402ED">
        <w:rPr>
          <w:rFonts w:ascii="Arial" w:hAnsi="Arial" w:cs="Arial"/>
        </w:rPr>
        <w:t>1.1</w:t>
      </w:r>
      <w:r w:rsidRPr="000402ED">
        <w:rPr>
          <w:rFonts w:ascii="Arial" w:hAnsi="Arial" w:cs="Arial"/>
        </w:rPr>
        <w:tab/>
        <w:t xml:space="preserve">The Off-Payroll Rules (Intermediaries Legislation-IR35) for working in the Public Sector are in place to ensure that where a worker would have been an employee if they were providing their services directly, they are broadly paying the same tax and National Insurance Contributions (NICs) as an employee.  </w:t>
      </w:r>
    </w:p>
    <w:p w14:paraId="219536C6" w14:textId="77777777" w:rsidR="002B0711" w:rsidRPr="000402ED" w:rsidRDefault="002B0711" w:rsidP="002B0711">
      <w:pPr>
        <w:spacing w:before="100" w:beforeAutospacing="1" w:after="100" w:afterAutospacing="1" w:line="240" w:lineRule="auto"/>
        <w:ind w:left="120"/>
        <w:rPr>
          <w:rFonts w:ascii="Arial" w:hAnsi="Arial" w:cs="Arial"/>
        </w:rPr>
      </w:pPr>
      <w:r w:rsidRPr="000402ED">
        <w:rPr>
          <w:rFonts w:ascii="Arial" w:hAnsi="Arial" w:cs="Arial"/>
        </w:rPr>
        <w:t>1.2</w:t>
      </w:r>
      <w:r w:rsidRPr="000402ED">
        <w:rPr>
          <w:rFonts w:ascii="Arial" w:hAnsi="Arial" w:cs="Arial"/>
        </w:rPr>
        <w:tab/>
        <w:t xml:space="preserve">The Authority has decided that the provision of this service is out of scope of this legislation, for this requirement. </w:t>
      </w:r>
    </w:p>
    <w:p w14:paraId="7463159B" w14:textId="77777777" w:rsidR="002B0711" w:rsidRPr="000402ED" w:rsidRDefault="002B0711" w:rsidP="002B0711">
      <w:pPr>
        <w:spacing w:before="100" w:beforeAutospacing="1" w:after="100" w:afterAutospacing="1" w:line="240" w:lineRule="auto"/>
        <w:ind w:left="120"/>
        <w:rPr>
          <w:rFonts w:ascii="Arial" w:hAnsi="Arial" w:cs="Arial"/>
        </w:rPr>
      </w:pPr>
      <w:r w:rsidRPr="000402ED">
        <w:rPr>
          <w:rFonts w:ascii="Arial" w:hAnsi="Arial" w:cs="Arial"/>
        </w:rPr>
        <w:t>1.3</w:t>
      </w:r>
      <w:r w:rsidRPr="000402ED">
        <w:rPr>
          <w:rFonts w:ascii="Arial" w:hAnsi="Arial" w:cs="Arial"/>
        </w:rPr>
        <w:tab/>
        <w:t xml:space="preserve">Where the worker is supplied through a contractor rather than being employed directly then the provisions of these conditions must be included in any terms between the Contractor and the Off Payroll Employee. </w:t>
      </w:r>
    </w:p>
    <w:p w14:paraId="1840C6AF" w14:textId="77777777" w:rsidR="002B0711" w:rsidRPr="00F02D6F" w:rsidRDefault="002B0711" w:rsidP="002B0711">
      <w:pPr>
        <w:spacing w:before="100" w:beforeAutospacing="1" w:after="100" w:afterAutospacing="1" w:line="240" w:lineRule="auto"/>
        <w:ind w:left="120"/>
        <w:rPr>
          <w:rFonts w:ascii="Arial" w:hAnsi="Arial" w:cs="Arial"/>
        </w:rPr>
      </w:pPr>
      <w:r w:rsidRPr="000402ED">
        <w:rPr>
          <w:rFonts w:ascii="Arial" w:hAnsi="Arial" w:cs="Arial"/>
        </w:rPr>
        <w:t>1.4</w:t>
      </w:r>
      <w:r w:rsidRPr="000402ED">
        <w:rPr>
          <w:rFonts w:ascii="Arial" w:hAnsi="Arial" w:cs="Arial"/>
        </w:rPr>
        <w:tab/>
        <w:t>Periodic reviews will be implemented to re-assess determination. These will be undertaken if any part of the requirement changes from in-scope to out of scope or vice versa and prior to contract amendments being issued.</w:t>
      </w:r>
    </w:p>
    <w:p w14:paraId="16CFB15A" w14:textId="77777777" w:rsidR="002B0711" w:rsidRDefault="002B0711">
      <w:pPr>
        <w:widowControl w:val="0"/>
        <w:autoSpaceDE w:val="0"/>
        <w:autoSpaceDN w:val="0"/>
        <w:adjustRightInd w:val="0"/>
        <w:spacing w:after="200" w:line="276" w:lineRule="auto"/>
        <w:ind w:left="120" w:right="114"/>
        <w:rPr>
          <w:rFonts w:ascii="Arial" w:hAnsi="Arial" w:cs="Arial"/>
          <w:sz w:val="24"/>
          <w:szCs w:val="24"/>
        </w:rPr>
      </w:pPr>
    </w:p>
    <w:p w14:paraId="78106538" w14:textId="77777777" w:rsidR="009E40DF" w:rsidRDefault="009E40DF">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9_1"/>
      <w:bookmarkEnd w:id="34"/>
    </w:p>
    <w:p w14:paraId="280820A3"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4C41EB7C" w14:textId="40D9AAAE" w:rsidR="009E40DF" w:rsidRDefault="001A14E6" w:rsidP="002B071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17F3CF3D"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5" w:name="_Toc501022445_10"/>
      <w:r>
        <w:rPr>
          <w:rFonts w:ascii="Arial" w:hAnsi="Arial" w:cs="Arial"/>
          <w:b/>
          <w:bCs/>
          <w:color w:val="000000"/>
          <w:sz w:val="28"/>
          <w:szCs w:val="28"/>
        </w:rPr>
        <w:t>Offer and Acceptance</w:t>
      </w:r>
      <w:bookmarkEnd w:id="35"/>
    </w:p>
    <w:p w14:paraId="7F620CCE"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923D22"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10_1"/>
      <w:r>
        <w:rPr>
          <w:rFonts w:ascii="Arial" w:hAnsi="Arial" w:cs="Arial"/>
          <w:b/>
          <w:bCs/>
          <w:color w:val="000000"/>
        </w:rPr>
        <w:t>Offer and Acceptance</w:t>
      </w:r>
      <w:bookmarkEnd w:id="36"/>
    </w:p>
    <w:p w14:paraId="094DEC65" w14:textId="413696FD" w:rsidR="002B0711" w:rsidRPr="002B0711" w:rsidRDefault="001A14E6" w:rsidP="002B071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w:t>
      </w:r>
      <w:r w:rsidR="002B0711">
        <w:rPr>
          <w:rFonts w:ascii="Arial" w:hAnsi="Arial" w:cs="Arial"/>
          <w:b/>
          <w:bCs/>
          <w:color w:val="000000"/>
        </w:rPr>
        <w:t xml:space="preserve">70556451 </w:t>
      </w:r>
      <w:r>
        <w:rPr>
          <w:rFonts w:ascii="Arial" w:hAnsi="Arial" w:cs="Arial"/>
          <w:b/>
          <w:bCs/>
          <w:color w:val="000000"/>
        </w:rPr>
        <w:t>for the</w:t>
      </w:r>
      <w:r w:rsidR="002B0711">
        <w:rPr>
          <w:rFonts w:ascii="Arial" w:hAnsi="Arial" w:cs="Arial"/>
          <w:b/>
          <w:bCs/>
          <w:color w:val="000000"/>
        </w:rPr>
        <w:t xml:space="preserve"> </w:t>
      </w:r>
      <w:r>
        <w:rPr>
          <w:rFonts w:ascii="Arial" w:hAnsi="Arial" w:cs="Arial"/>
          <w:b/>
          <w:bCs/>
          <w:color w:val="000000"/>
        </w:rPr>
        <w:t xml:space="preserve">Provision of </w:t>
      </w:r>
      <w:r w:rsidR="002B0711" w:rsidRPr="002B0711">
        <w:rPr>
          <w:rFonts w:ascii="Arial" w:hAnsi="Arial" w:cs="Arial"/>
          <w:b/>
          <w:bCs/>
          <w:color w:val="000000"/>
        </w:rPr>
        <w:t xml:space="preserve">Higher Education Institute Provision for Level 5 &amp; 6 Accredited Courses </w:t>
      </w:r>
    </w:p>
    <w:p w14:paraId="58403CC2" w14:textId="0D7297A4" w:rsidR="009E40DF" w:rsidRDefault="009E40DF">
      <w:pPr>
        <w:widowControl w:val="0"/>
        <w:autoSpaceDE w:val="0"/>
        <w:autoSpaceDN w:val="0"/>
        <w:adjustRightInd w:val="0"/>
        <w:spacing w:after="60" w:line="240" w:lineRule="auto"/>
        <w:ind w:left="120"/>
        <w:rPr>
          <w:rFonts w:ascii="Arial" w:hAnsi="Arial" w:cs="Arial"/>
          <w:sz w:val="24"/>
          <w:szCs w:val="24"/>
        </w:rPr>
      </w:pPr>
    </w:p>
    <w:p w14:paraId="3367BE9C"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2E08423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0DE1D04A"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2B006E3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4A910AD2"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9E40DF" w14:paraId="276E6E6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590822"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2799E522"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F80897"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246BBD9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8D8429"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1A13FB94"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A718B6"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143B0ED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54D133"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4EA63B9"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009403"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bl>
    <w:p w14:paraId="38B4CFC1"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0B92F8C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205FBA93"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9E40DF" w14:paraId="1C4B192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8554AC"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7D0E17F5"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BA0B2A"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1518023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10F7A4"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0DF8F578"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EDBA7D"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4E7781D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1A93CF"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77A54822"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CD3BB0"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bl>
    <w:p w14:paraId="59BBEF37"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9D4E4FA"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1761160D"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F2C1486" w14:textId="77777777" w:rsidR="00B4716E" w:rsidRDefault="00B4716E">
      <w:pPr>
        <w:widowControl w:val="0"/>
        <w:autoSpaceDE w:val="0"/>
        <w:autoSpaceDN w:val="0"/>
        <w:adjustRightInd w:val="0"/>
        <w:spacing w:after="200" w:line="276" w:lineRule="auto"/>
        <w:ind w:left="120" w:right="114"/>
        <w:rPr>
          <w:rFonts w:ascii="Arial" w:hAnsi="Arial" w:cs="Arial"/>
          <w:sz w:val="24"/>
          <w:szCs w:val="24"/>
        </w:rPr>
      </w:pPr>
    </w:p>
    <w:p w14:paraId="48847AA9" w14:textId="77777777" w:rsidR="00B4716E" w:rsidRDefault="00B4716E">
      <w:pPr>
        <w:widowControl w:val="0"/>
        <w:autoSpaceDE w:val="0"/>
        <w:autoSpaceDN w:val="0"/>
        <w:adjustRightInd w:val="0"/>
        <w:spacing w:after="200" w:line="276" w:lineRule="auto"/>
        <w:ind w:left="120" w:right="114"/>
        <w:rPr>
          <w:rFonts w:ascii="Arial" w:hAnsi="Arial" w:cs="Arial"/>
          <w:sz w:val="24"/>
          <w:szCs w:val="24"/>
        </w:rPr>
      </w:pPr>
    </w:p>
    <w:p w14:paraId="0297B24A" w14:textId="77777777" w:rsidR="009E40DF" w:rsidRDefault="001A14E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09F71E4"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7" w:name="_Toc501022445_11"/>
      <w:r>
        <w:rPr>
          <w:rFonts w:ascii="Arial" w:hAnsi="Arial" w:cs="Arial"/>
          <w:b/>
          <w:bCs/>
          <w:color w:val="000000"/>
          <w:sz w:val="28"/>
          <w:szCs w:val="28"/>
        </w:rPr>
        <w:t>SC1B Schedules</w:t>
      </w:r>
      <w:bookmarkEnd w:id="37"/>
    </w:p>
    <w:p w14:paraId="4FE0E35D"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7F45B9"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11_1"/>
      <w:r>
        <w:rPr>
          <w:rFonts w:ascii="Arial" w:hAnsi="Arial" w:cs="Arial"/>
          <w:b/>
          <w:bCs/>
          <w:color w:val="000000"/>
        </w:rPr>
        <w:t>Schedule 1 - Additional Definitions of Contract</w:t>
      </w:r>
      <w:bookmarkEnd w:id="38"/>
    </w:p>
    <w:p w14:paraId="22EBAEF5" w14:textId="33D29419" w:rsidR="00BD028F" w:rsidRDefault="002B0711" w:rsidP="001563F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Not Applicable              </w:t>
      </w:r>
    </w:p>
    <w:p w14:paraId="35AFEF8D"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5DA0E017"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448A653E"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10E982CB"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09C4BBBB"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707C717D"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2B6C8256"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748A55FE"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1B58BEDE"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0C2BE770"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28A72BBD"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7E245B9F"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33714891"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56D044FA"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1E9E9B32"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39B7B9BE"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13E7C0DA"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32F4BF82"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73E47503"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611B7B02"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34B59663"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68B3B57A"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584F66FD" w14:textId="77777777" w:rsidR="001563F1" w:rsidRDefault="001563F1">
      <w:pPr>
        <w:widowControl w:val="0"/>
        <w:autoSpaceDE w:val="0"/>
        <w:autoSpaceDN w:val="0"/>
        <w:adjustRightInd w:val="0"/>
        <w:spacing w:after="200" w:line="276" w:lineRule="auto"/>
        <w:ind w:left="120" w:right="114"/>
        <w:rPr>
          <w:rFonts w:ascii="Arial" w:hAnsi="Arial" w:cs="Arial"/>
          <w:color w:val="000000"/>
        </w:rPr>
        <w:sectPr w:rsidR="001563F1" w:rsidSect="001D4158">
          <w:footerReference w:type="default" r:id="rId38"/>
          <w:pgSz w:w="11900" w:h="16820"/>
          <w:pgMar w:top="426" w:right="1320" w:bottom="1420" w:left="1276" w:header="567" w:footer="708" w:gutter="0"/>
          <w:cols w:space="720"/>
          <w:noEndnote/>
        </w:sectPr>
      </w:pPr>
    </w:p>
    <w:p w14:paraId="04198BB0" w14:textId="77777777" w:rsidR="00BD028F" w:rsidRDefault="00BD028F">
      <w:pPr>
        <w:widowControl w:val="0"/>
        <w:autoSpaceDE w:val="0"/>
        <w:autoSpaceDN w:val="0"/>
        <w:adjustRightInd w:val="0"/>
        <w:spacing w:after="200" w:line="276" w:lineRule="auto"/>
        <w:ind w:left="120" w:right="114"/>
        <w:rPr>
          <w:rFonts w:ascii="Arial" w:hAnsi="Arial" w:cs="Arial"/>
          <w:color w:val="000000"/>
        </w:rPr>
      </w:pPr>
    </w:p>
    <w:p w14:paraId="0AA7D23D" w14:textId="77777777" w:rsidR="00BD028F" w:rsidRDefault="00BD028F">
      <w:pPr>
        <w:widowControl w:val="0"/>
        <w:autoSpaceDE w:val="0"/>
        <w:autoSpaceDN w:val="0"/>
        <w:adjustRightInd w:val="0"/>
        <w:spacing w:after="200" w:line="276" w:lineRule="auto"/>
        <w:ind w:left="120" w:right="114"/>
        <w:rPr>
          <w:rFonts w:ascii="Arial" w:hAnsi="Arial" w:cs="Arial"/>
          <w:sz w:val="24"/>
          <w:szCs w:val="24"/>
        </w:rPr>
      </w:pPr>
    </w:p>
    <w:p w14:paraId="0759ABEE" w14:textId="77777777" w:rsidR="001563F1" w:rsidRDefault="001563F1" w:rsidP="00D37AAD">
      <w:pPr>
        <w:widowControl w:val="0"/>
        <w:autoSpaceDE w:val="0"/>
        <w:autoSpaceDN w:val="0"/>
        <w:adjustRightInd w:val="0"/>
        <w:spacing w:after="0" w:line="240" w:lineRule="auto"/>
        <w:ind w:left="120"/>
        <w:rPr>
          <w:rFonts w:ascii="Arial" w:hAnsi="Arial" w:cs="Arial"/>
          <w:sz w:val="24"/>
          <w:szCs w:val="24"/>
        </w:rPr>
        <w:sectPr w:rsidR="001563F1" w:rsidSect="001563F1">
          <w:type w:val="continuous"/>
          <w:pgSz w:w="11900" w:h="16820"/>
          <w:pgMar w:top="426" w:right="1320" w:bottom="1420" w:left="1276" w:header="567" w:footer="708" w:gutter="0"/>
          <w:cols w:space="720"/>
          <w:noEndnote/>
        </w:sectPr>
      </w:pPr>
    </w:p>
    <w:p w14:paraId="679DE81F" w14:textId="77777777" w:rsidR="00BD028F" w:rsidRDefault="00BD028F" w:rsidP="00D37AAD">
      <w:pPr>
        <w:widowControl w:val="0"/>
        <w:autoSpaceDE w:val="0"/>
        <w:autoSpaceDN w:val="0"/>
        <w:adjustRightInd w:val="0"/>
        <w:spacing w:after="0" w:line="240" w:lineRule="auto"/>
        <w:ind w:left="120"/>
        <w:rPr>
          <w:rFonts w:ascii="Arial" w:hAnsi="Arial" w:cs="Arial"/>
          <w:sz w:val="24"/>
          <w:szCs w:val="24"/>
        </w:rPr>
      </w:pPr>
    </w:p>
    <w:tbl>
      <w:tblPr>
        <w:tblW w:w="15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33"/>
        <w:gridCol w:w="2717"/>
        <w:gridCol w:w="1367"/>
        <w:gridCol w:w="1118"/>
        <w:gridCol w:w="1195"/>
        <w:gridCol w:w="1234"/>
        <w:gridCol w:w="999"/>
        <w:gridCol w:w="1269"/>
        <w:gridCol w:w="1012"/>
        <w:gridCol w:w="1631"/>
        <w:gridCol w:w="888"/>
        <w:gridCol w:w="1283"/>
      </w:tblGrid>
      <w:tr w:rsidR="008A791C" w:rsidRPr="00B92F1C" w14:paraId="2F721ACE" w14:textId="77777777">
        <w:trPr>
          <w:trHeight w:val="105"/>
          <w:jc w:val="center"/>
        </w:trPr>
        <w:tc>
          <w:tcPr>
            <w:tcW w:w="15446" w:type="dxa"/>
            <w:gridSpan w:val="12"/>
            <w:tcBorders>
              <w:top w:val="single" w:sz="4" w:space="0" w:color="auto"/>
              <w:left w:val="single" w:sz="4" w:space="0" w:color="auto"/>
              <w:bottom w:val="single" w:sz="4" w:space="0" w:color="auto"/>
              <w:right w:val="single" w:sz="4" w:space="0" w:color="auto"/>
            </w:tcBorders>
          </w:tcPr>
          <w:p w14:paraId="6EC39B24" w14:textId="77777777" w:rsidR="008A791C" w:rsidRDefault="008A791C">
            <w:pPr>
              <w:keepNext/>
              <w:keepLines/>
              <w:widowControl w:val="0"/>
              <w:autoSpaceDE w:val="0"/>
              <w:autoSpaceDN w:val="0"/>
              <w:adjustRightInd w:val="0"/>
              <w:spacing w:after="0" w:line="276" w:lineRule="auto"/>
              <w:ind w:left="120" w:right="114"/>
              <w:jc w:val="center"/>
              <w:rPr>
                <w:rFonts w:ascii="Arial" w:eastAsia="Calibri" w:hAnsi="Arial" w:cs="Arial"/>
                <w:b/>
                <w:bCs/>
                <w:color w:val="000000"/>
                <w:sz w:val="28"/>
                <w:szCs w:val="28"/>
                <w:lang w:eastAsia="en-US"/>
              </w:rPr>
            </w:pPr>
            <w:r w:rsidRPr="00B92F1C">
              <w:rPr>
                <w:rFonts w:ascii="Arial" w:eastAsia="Calibri" w:hAnsi="Arial" w:cs="Arial"/>
                <w:b/>
                <w:bCs/>
                <w:color w:val="000000"/>
                <w:sz w:val="28"/>
                <w:szCs w:val="28"/>
                <w:lang w:eastAsia="en-US"/>
              </w:rPr>
              <w:t>Schedule 2 – Schedule of Requirements (Pricing)</w:t>
            </w:r>
          </w:p>
          <w:p w14:paraId="6123A4B2" w14:textId="77777777" w:rsidR="008A791C" w:rsidRPr="00B92F1C" w:rsidRDefault="008A791C">
            <w:pPr>
              <w:keepNext/>
              <w:keepLines/>
              <w:widowControl w:val="0"/>
              <w:autoSpaceDE w:val="0"/>
              <w:autoSpaceDN w:val="0"/>
              <w:adjustRightInd w:val="0"/>
              <w:spacing w:after="0" w:line="276" w:lineRule="auto"/>
              <w:ind w:left="120" w:right="114"/>
              <w:jc w:val="center"/>
              <w:rPr>
                <w:rFonts w:ascii="Arial" w:hAnsi="Arial" w:cs="Arial"/>
                <w:b/>
                <w:sz w:val="16"/>
                <w:szCs w:val="24"/>
                <w:lang w:eastAsia="en-US"/>
              </w:rPr>
            </w:pPr>
          </w:p>
        </w:tc>
      </w:tr>
      <w:tr w:rsidR="008A791C" w:rsidRPr="00B92F1C" w14:paraId="406AB991"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77"/>
        </w:trPr>
        <w:tc>
          <w:tcPr>
            <w:tcW w:w="733" w:type="dxa"/>
            <w:tcBorders>
              <w:top w:val="single" w:sz="4" w:space="0" w:color="auto"/>
              <w:left w:val="single" w:sz="4" w:space="0" w:color="auto"/>
              <w:bottom w:val="single" w:sz="4" w:space="0" w:color="auto"/>
              <w:right w:val="single" w:sz="4" w:space="0" w:color="auto"/>
            </w:tcBorders>
          </w:tcPr>
          <w:p w14:paraId="477B1805" w14:textId="77777777" w:rsidR="008A791C" w:rsidRPr="00B92F1C" w:rsidRDefault="008A791C">
            <w:pPr>
              <w:spacing w:after="0" w:line="240" w:lineRule="auto"/>
              <w:rPr>
                <w:rFonts w:ascii="Arial" w:hAnsi="Arial" w:cs="Arial"/>
                <w:b/>
                <w:sz w:val="18"/>
                <w:szCs w:val="18"/>
                <w:lang w:eastAsia="en-US"/>
              </w:rPr>
            </w:pPr>
            <w:r>
              <w:rPr>
                <w:rFonts w:ascii="Arial" w:hAnsi="Arial" w:cs="Arial"/>
                <w:b/>
                <w:sz w:val="18"/>
                <w:szCs w:val="18"/>
              </w:rPr>
              <w:t>I</w:t>
            </w:r>
            <w:r w:rsidRPr="00B92F1C">
              <w:rPr>
                <w:rFonts w:ascii="Arial" w:hAnsi="Arial" w:cs="Arial"/>
                <w:b/>
                <w:sz w:val="18"/>
                <w:szCs w:val="18"/>
              </w:rPr>
              <w:t>tem No</w:t>
            </w:r>
          </w:p>
        </w:tc>
        <w:tc>
          <w:tcPr>
            <w:tcW w:w="2717" w:type="dxa"/>
            <w:tcBorders>
              <w:top w:val="single" w:sz="4" w:space="0" w:color="auto"/>
              <w:left w:val="single" w:sz="4" w:space="0" w:color="auto"/>
              <w:bottom w:val="single" w:sz="4" w:space="0" w:color="auto"/>
              <w:right w:val="single" w:sz="4" w:space="0" w:color="auto"/>
            </w:tcBorders>
          </w:tcPr>
          <w:p w14:paraId="585540B8" w14:textId="77777777" w:rsidR="008A791C" w:rsidRPr="00B92F1C" w:rsidRDefault="008A791C">
            <w:pPr>
              <w:spacing w:after="0" w:line="240" w:lineRule="auto"/>
              <w:rPr>
                <w:rFonts w:ascii="Arial" w:hAnsi="Arial" w:cs="Arial"/>
                <w:b/>
                <w:sz w:val="18"/>
                <w:szCs w:val="18"/>
                <w:lang w:eastAsia="en-US"/>
              </w:rPr>
            </w:pPr>
          </w:p>
          <w:p w14:paraId="59A0C8EE" w14:textId="77777777" w:rsidR="008A791C" w:rsidRPr="00B92F1C" w:rsidRDefault="008A791C">
            <w:pPr>
              <w:spacing w:after="0" w:line="240" w:lineRule="auto"/>
              <w:jc w:val="center"/>
              <w:rPr>
                <w:rFonts w:ascii="Arial" w:hAnsi="Arial" w:cs="Arial"/>
                <w:b/>
                <w:sz w:val="18"/>
                <w:szCs w:val="18"/>
                <w:lang w:eastAsia="en-US"/>
              </w:rPr>
            </w:pPr>
            <w:r w:rsidRPr="00B92F1C">
              <w:rPr>
                <w:rFonts w:ascii="Arial" w:hAnsi="Arial" w:cs="Arial"/>
                <w:b/>
                <w:sz w:val="18"/>
                <w:szCs w:val="18"/>
              </w:rPr>
              <w:t>Item Detail Specification</w:t>
            </w:r>
          </w:p>
        </w:tc>
        <w:tc>
          <w:tcPr>
            <w:tcW w:w="1367" w:type="dxa"/>
            <w:tcBorders>
              <w:top w:val="single" w:sz="4" w:space="0" w:color="auto"/>
              <w:left w:val="single" w:sz="4" w:space="0" w:color="auto"/>
              <w:bottom w:val="single" w:sz="4" w:space="0" w:color="auto"/>
              <w:right w:val="single" w:sz="4" w:space="0" w:color="auto"/>
            </w:tcBorders>
          </w:tcPr>
          <w:p w14:paraId="0849367E" w14:textId="77777777" w:rsidR="008A791C" w:rsidRPr="00B92F1C" w:rsidRDefault="008A791C">
            <w:pPr>
              <w:spacing w:after="0" w:line="240" w:lineRule="auto"/>
              <w:jc w:val="center"/>
              <w:rPr>
                <w:rFonts w:ascii="Arial" w:hAnsi="Arial" w:cs="Arial"/>
                <w:b/>
                <w:sz w:val="18"/>
                <w:szCs w:val="18"/>
                <w:lang w:eastAsia="en-US"/>
              </w:rPr>
            </w:pPr>
          </w:p>
          <w:p w14:paraId="7BBC460E" w14:textId="77777777" w:rsidR="008A791C" w:rsidRPr="00B92F1C" w:rsidRDefault="008A791C">
            <w:pPr>
              <w:spacing w:after="0" w:line="240" w:lineRule="auto"/>
              <w:jc w:val="center"/>
              <w:rPr>
                <w:rFonts w:ascii="Arial" w:hAnsi="Arial" w:cs="Arial"/>
                <w:b/>
                <w:sz w:val="18"/>
                <w:szCs w:val="18"/>
                <w:lang w:eastAsia="en-US"/>
              </w:rPr>
            </w:pPr>
            <w:r w:rsidRPr="00B92F1C">
              <w:rPr>
                <w:rFonts w:ascii="Arial" w:hAnsi="Arial" w:cs="Arial"/>
                <w:b/>
                <w:sz w:val="18"/>
                <w:szCs w:val="18"/>
                <w:lang w:eastAsia="en-US"/>
              </w:rPr>
              <w:t>Accreditation Level</w:t>
            </w:r>
          </w:p>
        </w:tc>
        <w:tc>
          <w:tcPr>
            <w:tcW w:w="1118" w:type="dxa"/>
            <w:tcBorders>
              <w:top w:val="single" w:sz="4" w:space="0" w:color="auto"/>
              <w:left w:val="single" w:sz="4" w:space="0" w:color="auto"/>
              <w:bottom w:val="single" w:sz="4" w:space="0" w:color="auto"/>
              <w:right w:val="single" w:sz="4" w:space="0" w:color="auto"/>
            </w:tcBorders>
          </w:tcPr>
          <w:p w14:paraId="00D86F77" w14:textId="77777777" w:rsidR="008A791C" w:rsidRPr="00B92F1C" w:rsidRDefault="008A791C">
            <w:pPr>
              <w:spacing w:after="0" w:line="240" w:lineRule="auto"/>
              <w:rPr>
                <w:rFonts w:ascii="Arial" w:hAnsi="Arial" w:cs="Arial"/>
                <w:b/>
                <w:sz w:val="18"/>
                <w:szCs w:val="18"/>
                <w:lang w:eastAsia="en-US"/>
              </w:rPr>
            </w:pPr>
          </w:p>
          <w:p w14:paraId="0A38DCC2" w14:textId="77777777" w:rsidR="008A791C" w:rsidRDefault="008A791C">
            <w:pPr>
              <w:spacing w:after="0" w:line="240" w:lineRule="auto"/>
              <w:jc w:val="center"/>
              <w:rPr>
                <w:rFonts w:ascii="Arial" w:hAnsi="Arial" w:cs="Arial"/>
                <w:b/>
                <w:sz w:val="18"/>
                <w:szCs w:val="18"/>
              </w:rPr>
            </w:pPr>
            <w:r w:rsidRPr="00B92F1C">
              <w:rPr>
                <w:rFonts w:ascii="Arial" w:hAnsi="Arial" w:cs="Arial"/>
                <w:b/>
                <w:sz w:val="18"/>
                <w:szCs w:val="18"/>
              </w:rPr>
              <w:t>Estimated Quantity</w:t>
            </w:r>
            <w:r>
              <w:rPr>
                <w:rFonts w:ascii="Arial" w:hAnsi="Arial" w:cs="Arial"/>
                <w:b/>
                <w:sz w:val="18"/>
                <w:szCs w:val="18"/>
              </w:rPr>
              <w:t xml:space="preserve"> </w:t>
            </w:r>
          </w:p>
          <w:p w14:paraId="4279BE9E" w14:textId="77777777" w:rsidR="008A791C" w:rsidRDefault="008A791C">
            <w:pPr>
              <w:spacing w:after="0" w:line="240" w:lineRule="auto"/>
              <w:rPr>
                <w:rFonts w:ascii="Arial" w:hAnsi="Arial" w:cs="Arial"/>
                <w:b/>
                <w:sz w:val="18"/>
                <w:szCs w:val="18"/>
                <w:lang w:eastAsia="en-US"/>
              </w:rPr>
            </w:pPr>
          </w:p>
          <w:p w14:paraId="539284F5" w14:textId="77777777" w:rsidR="008A791C" w:rsidRPr="00B92F1C" w:rsidRDefault="008A791C">
            <w:pPr>
              <w:spacing w:after="0" w:line="240" w:lineRule="auto"/>
              <w:rPr>
                <w:rFonts w:ascii="Arial" w:hAnsi="Arial" w:cs="Arial"/>
                <w:b/>
                <w:sz w:val="18"/>
                <w:szCs w:val="18"/>
                <w:lang w:eastAsia="en-US"/>
              </w:rPr>
            </w:pPr>
            <w:r>
              <w:rPr>
                <w:rFonts w:ascii="Arial" w:hAnsi="Arial" w:cs="Arial"/>
                <w:b/>
                <w:sz w:val="18"/>
                <w:szCs w:val="18"/>
                <w:lang w:eastAsia="en-US"/>
              </w:rPr>
              <w:t>Per Year</w:t>
            </w:r>
          </w:p>
        </w:tc>
        <w:tc>
          <w:tcPr>
            <w:tcW w:w="2429" w:type="dxa"/>
            <w:gridSpan w:val="2"/>
            <w:tcBorders>
              <w:top w:val="single" w:sz="4" w:space="0" w:color="auto"/>
              <w:left w:val="single" w:sz="4" w:space="0" w:color="auto"/>
              <w:bottom w:val="single" w:sz="4" w:space="0" w:color="auto"/>
              <w:right w:val="single" w:sz="4" w:space="0" w:color="auto"/>
            </w:tcBorders>
          </w:tcPr>
          <w:p w14:paraId="37038D29" w14:textId="77777777" w:rsidR="008A791C" w:rsidRPr="00B92F1C" w:rsidRDefault="008A791C">
            <w:pPr>
              <w:spacing w:after="0" w:line="240" w:lineRule="auto"/>
              <w:jc w:val="center"/>
              <w:rPr>
                <w:rFonts w:ascii="Arial" w:hAnsi="Arial" w:cs="Arial"/>
                <w:b/>
                <w:sz w:val="18"/>
                <w:szCs w:val="18"/>
                <w:lang w:eastAsia="en-US"/>
              </w:rPr>
            </w:pPr>
          </w:p>
          <w:p w14:paraId="1E4B35CA"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TOTAL FIRM PRICE (£)</w:t>
            </w:r>
          </w:p>
          <w:p w14:paraId="465B3C55"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Year 1</w:t>
            </w:r>
          </w:p>
          <w:p w14:paraId="35265A54"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Sept 2</w:t>
            </w:r>
            <w:r>
              <w:rPr>
                <w:rFonts w:ascii="Arial" w:hAnsi="Arial" w:cs="Arial"/>
                <w:b/>
                <w:sz w:val="18"/>
                <w:szCs w:val="18"/>
              </w:rPr>
              <w:t>3</w:t>
            </w:r>
            <w:r w:rsidRPr="00B92F1C">
              <w:rPr>
                <w:rFonts w:ascii="Arial" w:hAnsi="Arial" w:cs="Arial"/>
                <w:b/>
                <w:sz w:val="18"/>
                <w:szCs w:val="18"/>
              </w:rPr>
              <w:t xml:space="preserve"> to August 2</w:t>
            </w:r>
            <w:r>
              <w:rPr>
                <w:rFonts w:ascii="Arial" w:hAnsi="Arial" w:cs="Arial"/>
                <w:b/>
                <w:sz w:val="18"/>
                <w:szCs w:val="18"/>
              </w:rPr>
              <w:t>4</w:t>
            </w:r>
            <w:r w:rsidRPr="00B92F1C">
              <w:rPr>
                <w:rFonts w:ascii="Arial" w:hAnsi="Arial" w:cs="Arial"/>
                <w:b/>
                <w:sz w:val="18"/>
                <w:szCs w:val="18"/>
              </w:rPr>
              <w:t xml:space="preserve"> </w:t>
            </w:r>
          </w:p>
          <w:p w14:paraId="1B640D01" w14:textId="77777777" w:rsidR="008A791C" w:rsidRPr="00B92F1C" w:rsidRDefault="008A791C">
            <w:pPr>
              <w:spacing w:after="0" w:line="240" w:lineRule="auto"/>
              <w:jc w:val="center"/>
              <w:rPr>
                <w:rFonts w:ascii="Arial" w:hAnsi="Arial" w:cs="Arial"/>
                <w:b/>
                <w:sz w:val="18"/>
                <w:szCs w:val="18"/>
                <w:lang w:eastAsia="en-US"/>
              </w:rPr>
            </w:pPr>
            <w:r w:rsidRPr="00B92F1C">
              <w:rPr>
                <w:rFonts w:ascii="Arial" w:hAnsi="Arial" w:cs="Arial"/>
                <w:b/>
                <w:sz w:val="18"/>
                <w:szCs w:val="18"/>
              </w:rPr>
              <w:t>(</w:t>
            </w:r>
            <w:proofErr w:type="gramStart"/>
            <w:r w:rsidRPr="00B92F1C">
              <w:rPr>
                <w:rFonts w:ascii="Arial" w:hAnsi="Arial" w:cs="Arial"/>
                <w:b/>
                <w:sz w:val="18"/>
                <w:szCs w:val="18"/>
              </w:rPr>
              <w:t>ex</w:t>
            </w:r>
            <w:proofErr w:type="gramEnd"/>
            <w:r w:rsidRPr="00B92F1C">
              <w:rPr>
                <w:rFonts w:ascii="Arial" w:hAnsi="Arial" w:cs="Arial"/>
                <w:b/>
                <w:sz w:val="18"/>
                <w:szCs w:val="18"/>
              </w:rPr>
              <w:t xml:space="preserve"> VAT)</w:t>
            </w:r>
          </w:p>
        </w:tc>
        <w:tc>
          <w:tcPr>
            <w:tcW w:w="2268" w:type="dxa"/>
            <w:gridSpan w:val="2"/>
            <w:tcBorders>
              <w:top w:val="single" w:sz="4" w:space="0" w:color="auto"/>
              <w:left w:val="single" w:sz="4" w:space="0" w:color="auto"/>
              <w:bottom w:val="single" w:sz="4" w:space="0" w:color="auto"/>
              <w:right w:val="single" w:sz="4" w:space="0" w:color="auto"/>
            </w:tcBorders>
          </w:tcPr>
          <w:p w14:paraId="68539396" w14:textId="77777777" w:rsidR="008A791C" w:rsidRPr="00B92F1C" w:rsidRDefault="008A791C">
            <w:pPr>
              <w:spacing w:after="0" w:line="240" w:lineRule="auto"/>
              <w:jc w:val="center"/>
              <w:rPr>
                <w:rFonts w:ascii="Arial" w:hAnsi="Arial" w:cs="Arial"/>
                <w:b/>
                <w:sz w:val="18"/>
                <w:szCs w:val="18"/>
                <w:lang w:eastAsia="en-US"/>
              </w:rPr>
            </w:pPr>
          </w:p>
          <w:p w14:paraId="6951D27B"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TOTAL FIRM PRICE (£)</w:t>
            </w:r>
          </w:p>
          <w:p w14:paraId="0304B598"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Year 2</w:t>
            </w:r>
          </w:p>
          <w:p w14:paraId="66B733D3"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Sept 2</w:t>
            </w:r>
            <w:r>
              <w:rPr>
                <w:rFonts w:ascii="Arial" w:hAnsi="Arial" w:cs="Arial"/>
                <w:b/>
                <w:sz w:val="18"/>
                <w:szCs w:val="18"/>
              </w:rPr>
              <w:t>4</w:t>
            </w:r>
            <w:r w:rsidRPr="00B92F1C">
              <w:rPr>
                <w:rFonts w:ascii="Arial" w:hAnsi="Arial" w:cs="Arial"/>
                <w:b/>
                <w:sz w:val="18"/>
                <w:szCs w:val="18"/>
              </w:rPr>
              <w:t xml:space="preserve"> to August 2</w:t>
            </w:r>
            <w:r>
              <w:rPr>
                <w:rFonts w:ascii="Arial" w:hAnsi="Arial" w:cs="Arial"/>
                <w:b/>
                <w:sz w:val="18"/>
                <w:szCs w:val="18"/>
              </w:rPr>
              <w:t>5</w:t>
            </w:r>
            <w:r w:rsidRPr="00B92F1C">
              <w:rPr>
                <w:rFonts w:ascii="Arial" w:hAnsi="Arial" w:cs="Arial"/>
                <w:b/>
                <w:sz w:val="18"/>
                <w:szCs w:val="18"/>
              </w:rPr>
              <w:t xml:space="preserve">  </w:t>
            </w:r>
          </w:p>
          <w:p w14:paraId="1D4C1AEB" w14:textId="77777777" w:rsidR="008A791C" w:rsidRPr="00B92F1C" w:rsidRDefault="008A791C">
            <w:pPr>
              <w:spacing w:after="0" w:line="240" w:lineRule="auto"/>
              <w:jc w:val="center"/>
              <w:rPr>
                <w:rFonts w:ascii="Arial" w:hAnsi="Arial" w:cs="Arial"/>
                <w:b/>
                <w:sz w:val="18"/>
                <w:szCs w:val="18"/>
                <w:lang w:eastAsia="en-US"/>
              </w:rPr>
            </w:pPr>
            <w:r w:rsidRPr="00B92F1C">
              <w:rPr>
                <w:rFonts w:ascii="Arial" w:hAnsi="Arial" w:cs="Arial"/>
                <w:b/>
                <w:sz w:val="18"/>
                <w:szCs w:val="18"/>
              </w:rPr>
              <w:t xml:space="preserve"> (</w:t>
            </w:r>
            <w:proofErr w:type="gramStart"/>
            <w:r w:rsidRPr="00B92F1C">
              <w:rPr>
                <w:rFonts w:ascii="Arial" w:hAnsi="Arial" w:cs="Arial"/>
                <w:b/>
                <w:sz w:val="18"/>
                <w:szCs w:val="18"/>
              </w:rPr>
              <w:t>ex</w:t>
            </w:r>
            <w:proofErr w:type="gramEnd"/>
            <w:r w:rsidRPr="00B92F1C">
              <w:rPr>
                <w:rFonts w:ascii="Arial" w:hAnsi="Arial" w:cs="Arial"/>
                <w:b/>
                <w:sz w:val="18"/>
                <w:szCs w:val="18"/>
              </w:rPr>
              <w:t xml:space="preserve"> VAT)</w:t>
            </w:r>
          </w:p>
        </w:tc>
        <w:tc>
          <w:tcPr>
            <w:tcW w:w="2643" w:type="dxa"/>
            <w:gridSpan w:val="2"/>
            <w:tcBorders>
              <w:top w:val="single" w:sz="4" w:space="0" w:color="auto"/>
              <w:left w:val="single" w:sz="4" w:space="0" w:color="auto"/>
              <w:bottom w:val="single" w:sz="4" w:space="0" w:color="auto"/>
              <w:right w:val="single" w:sz="4" w:space="0" w:color="auto"/>
            </w:tcBorders>
          </w:tcPr>
          <w:p w14:paraId="0BB17E1E" w14:textId="77777777" w:rsidR="008A791C" w:rsidRPr="00B92F1C" w:rsidRDefault="008A791C">
            <w:pPr>
              <w:spacing w:after="0" w:line="240" w:lineRule="auto"/>
              <w:jc w:val="center"/>
              <w:rPr>
                <w:rFonts w:ascii="Arial" w:hAnsi="Arial" w:cs="Arial"/>
                <w:b/>
                <w:sz w:val="18"/>
                <w:szCs w:val="18"/>
                <w:lang w:eastAsia="en-US"/>
              </w:rPr>
            </w:pPr>
          </w:p>
          <w:p w14:paraId="33400916"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TOTAL FIRM PRICE (£)</w:t>
            </w:r>
          </w:p>
          <w:p w14:paraId="3AA94FB5"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Year 3</w:t>
            </w:r>
          </w:p>
          <w:p w14:paraId="0C63ADDF"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 xml:space="preserve"> Sept 2</w:t>
            </w:r>
            <w:r>
              <w:rPr>
                <w:rFonts w:ascii="Arial" w:hAnsi="Arial" w:cs="Arial"/>
                <w:b/>
                <w:sz w:val="18"/>
                <w:szCs w:val="18"/>
              </w:rPr>
              <w:t>5</w:t>
            </w:r>
            <w:r w:rsidRPr="00B92F1C">
              <w:rPr>
                <w:rFonts w:ascii="Arial" w:hAnsi="Arial" w:cs="Arial"/>
                <w:b/>
                <w:sz w:val="18"/>
                <w:szCs w:val="18"/>
              </w:rPr>
              <w:t xml:space="preserve"> to August 2</w:t>
            </w:r>
            <w:r>
              <w:rPr>
                <w:rFonts w:ascii="Arial" w:hAnsi="Arial" w:cs="Arial"/>
                <w:b/>
                <w:sz w:val="18"/>
                <w:szCs w:val="18"/>
              </w:rPr>
              <w:t>6</w:t>
            </w:r>
          </w:p>
          <w:p w14:paraId="6711F2B1" w14:textId="77777777" w:rsidR="008A791C" w:rsidRPr="00B92F1C" w:rsidRDefault="008A791C">
            <w:pPr>
              <w:spacing w:after="0" w:line="240" w:lineRule="auto"/>
              <w:jc w:val="center"/>
              <w:rPr>
                <w:rFonts w:ascii="Arial" w:hAnsi="Arial" w:cs="Arial"/>
                <w:b/>
                <w:sz w:val="18"/>
                <w:szCs w:val="18"/>
                <w:lang w:eastAsia="en-US"/>
              </w:rPr>
            </w:pPr>
            <w:r w:rsidRPr="00B92F1C">
              <w:rPr>
                <w:rFonts w:ascii="Arial" w:hAnsi="Arial" w:cs="Arial"/>
                <w:b/>
                <w:sz w:val="18"/>
                <w:szCs w:val="18"/>
              </w:rPr>
              <w:t xml:space="preserve"> (</w:t>
            </w:r>
            <w:proofErr w:type="gramStart"/>
            <w:r w:rsidRPr="00B92F1C">
              <w:rPr>
                <w:rFonts w:ascii="Arial" w:hAnsi="Arial" w:cs="Arial"/>
                <w:b/>
                <w:sz w:val="18"/>
                <w:szCs w:val="18"/>
              </w:rPr>
              <w:t>ex</w:t>
            </w:r>
            <w:proofErr w:type="gramEnd"/>
            <w:r w:rsidRPr="00B92F1C">
              <w:rPr>
                <w:rFonts w:ascii="Arial" w:hAnsi="Arial" w:cs="Arial"/>
                <w:b/>
                <w:sz w:val="18"/>
                <w:szCs w:val="18"/>
              </w:rPr>
              <w:t xml:space="preserve"> VAT)</w:t>
            </w:r>
          </w:p>
        </w:tc>
        <w:tc>
          <w:tcPr>
            <w:tcW w:w="2171" w:type="dxa"/>
            <w:gridSpan w:val="2"/>
            <w:tcBorders>
              <w:top w:val="single" w:sz="4" w:space="0" w:color="auto"/>
              <w:left w:val="single" w:sz="4" w:space="0" w:color="auto"/>
              <w:bottom w:val="single" w:sz="4" w:space="0" w:color="auto"/>
              <w:right w:val="single" w:sz="4" w:space="0" w:color="auto"/>
            </w:tcBorders>
          </w:tcPr>
          <w:p w14:paraId="3698505C" w14:textId="77777777" w:rsidR="008A791C" w:rsidRPr="00B92F1C" w:rsidRDefault="008A791C">
            <w:pPr>
              <w:spacing w:after="0" w:line="240" w:lineRule="auto"/>
              <w:ind w:firstLine="1489"/>
              <w:jc w:val="center"/>
              <w:rPr>
                <w:rFonts w:ascii="Arial" w:hAnsi="Arial" w:cs="Arial"/>
                <w:b/>
                <w:sz w:val="18"/>
                <w:szCs w:val="18"/>
                <w:lang w:eastAsia="en-US"/>
              </w:rPr>
            </w:pPr>
          </w:p>
          <w:p w14:paraId="0C4FAE05"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TOTAL FIRM PRICE (£)</w:t>
            </w:r>
          </w:p>
          <w:p w14:paraId="67D3AC10"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 xml:space="preserve">Year 4 </w:t>
            </w:r>
          </w:p>
          <w:p w14:paraId="3E7CCF22" w14:textId="77777777" w:rsidR="008A791C" w:rsidRPr="00B92F1C" w:rsidRDefault="008A791C">
            <w:pPr>
              <w:spacing w:after="0" w:line="240" w:lineRule="auto"/>
              <w:jc w:val="center"/>
              <w:rPr>
                <w:rFonts w:ascii="Arial" w:hAnsi="Arial" w:cs="Arial"/>
                <w:b/>
                <w:sz w:val="18"/>
                <w:szCs w:val="18"/>
              </w:rPr>
            </w:pPr>
            <w:r w:rsidRPr="00B92F1C">
              <w:rPr>
                <w:rFonts w:ascii="Arial" w:hAnsi="Arial" w:cs="Arial"/>
                <w:b/>
                <w:sz w:val="18"/>
                <w:szCs w:val="18"/>
              </w:rPr>
              <w:t>Sept 2</w:t>
            </w:r>
            <w:r>
              <w:rPr>
                <w:rFonts w:ascii="Arial" w:hAnsi="Arial" w:cs="Arial"/>
                <w:b/>
                <w:sz w:val="18"/>
                <w:szCs w:val="18"/>
              </w:rPr>
              <w:t>6</w:t>
            </w:r>
            <w:r w:rsidRPr="00B92F1C">
              <w:rPr>
                <w:rFonts w:ascii="Arial" w:hAnsi="Arial" w:cs="Arial"/>
                <w:b/>
                <w:sz w:val="18"/>
                <w:szCs w:val="18"/>
              </w:rPr>
              <w:t xml:space="preserve"> to August 2</w:t>
            </w:r>
            <w:r>
              <w:rPr>
                <w:rFonts w:ascii="Arial" w:hAnsi="Arial" w:cs="Arial"/>
                <w:b/>
                <w:sz w:val="18"/>
                <w:szCs w:val="18"/>
              </w:rPr>
              <w:t>7</w:t>
            </w:r>
            <w:r w:rsidRPr="00B92F1C">
              <w:rPr>
                <w:rFonts w:ascii="Arial" w:hAnsi="Arial" w:cs="Arial"/>
                <w:b/>
                <w:sz w:val="18"/>
                <w:szCs w:val="18"/>
              </w:rPr>
              <w:t xml:space="preserve"> </w:t>
            </w:r>
          </w:p>
          <w:p w14:paraId="552325B7" w14:textId="77777777" w:rsidR="008A791C" w:rsidRPr="00B92F1C" w:rsidRDefault="008A791C">
            <w:pPr>
              <w:spacing w:after="0" w:line="240" w:lineRule="auto"/>
              <w:jc w:val="center"/>
              <w:rPr>
                <w:rFonts w:ascii="Arial" w:hAnsi="Arial" w:cs="Arial"/>
                <w:b/>
                <w:sz w:val="18"/>
                <w:szCs w:val="18"/>
                <w:lang w:eastAsia="en-US"/>
              </w:rPr>
            </w:pPr>
            <w:r w:rsidRPr="00B92F1C">
              <w:rPr>
                <w:rFonts w:ascii="Arial" w:hAnsi="Arial" w:cs="Arial"/>
                <w:b/>
                <w:sz w:val="18"/>
                <w:szCs w:val="18"/>
              </w:rPr>
              <w:t xml:space="preserve"> (</w:t>
            </w:r>
            <w:proofErr w:type="gramStart"/>
            <w:r w:rsidRPr="00B92F1C">
              <w:rPr>
                <w:rFonts w:ascii="Arial" w:hAnsi="Arial" w:cs="Arial"/>
                <w:b/>
                <w:sz w:val="18"/>
                <w:szCs w:val="18"/>
              </w:rPr>
              <w:t>ex</w:t>
            </w:r>
            <w:proofErr w:type="gramEnd"/>
            <w:r w:rsidRPr="00B92F1C">
              <w:rPr>
                <w:rFonts w:ascii="Arial" w:hAnsi="Arial" w:cs="Arial"/>
                <w:b/>
                <w:sz w:val="18"/>
                <w:szCs w:val="18"/>
              </w:rPr>
              <w:t xml:space="preserve"> VAT)</w:t>
            </w:r>
          </w:p>
        </w:tc>
      </w:tr>
      <w:tr w:rsidR="008A791C" w:rsidRPr="00B92F1C" w14:paraId="10B38D14"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0"/>
        </w:trPr>
        <w:tc>
          <w:tcPr>
            <w:tcW w:w="733" w:type="dxa"/>
            <w:tcBorders>
              <w:top w:val="single" w:sz="4" w:space="0" w:color="auto"/>
              <w:left w:val="single" w:sz="4" w:space="0" w:color="auto"/>
              <w:bottom w:val="single" w:sz="4" w:space="0" w:color="auto"/>
              <w:right w:val="single" w:sz="4" w:space="0" w:color="auto"/>
            </w:tcBorders>
          </w:tcPr>
          <w:p w14:paraId="595DD294" w14:textId="77777777" w:rsidR="008A791C" w:rsidRPr="00B92F1C" w:rsidRDefault="008A791C">
            <w:pPr>
              <w:spacing w:after="0" w:line="240" w:lineRule="auto"/>
              <w:rPr>
                <w:rFonts w:ascii="Arial" w:hAnsi="Arial" w:cs="Arial"/>
                <w:b/>
                <w:sz w:val="18"/>
                <w:szCs w:val="18"/>
                <w:lang w:eastAsia="en-US"/>
              </w:rPr>
            </w:pPr>
          </w:p>
        </w:tc>
        <w:tc>
          <w:tcPr>
            <w:tcW w:w="2717" w:type="dxa"/>
            <w:tcBorders>
              <w:top w:val="single" w:sz="4" w:space="0" w:color="auto"/>
              <w:left w:val="single" w:sz="4" w:space="0" w:color="auto"/>
              <w:bottom w:val="single" w:sz="4" w:space="0" w:color="auto"/>
              <w:right w:val="single" w:sz="4" w:space="0" w:color="auto"/>
            </w:tcBorders>
          </w:tcPr>
          <w:p w14:paraId="7F646EF9" w14:textId="77777777" w:rsidR="008A791C" w:rsidRPr="00A97467" w:rsidRDefault="008A791C">
            <w:pPr>
              <w:spacing w:after="0" w:line="240" w:lineRule="auto"/>
              <w:jc w:val="center"/>
              <w:rPr>
                <w:rFonts w:ascii="Arial" w:hAnsi="Arial" w:cs="Arial"/>
                <w:b/>
                <w:sz w:val="20"/>
                <w:szCs w:val="20"/>
                <w:lang w:eastAsia="en-US"/>
              </w:rPr>
            </w:pPr>
            <w:r w:rsidRPr="00A97467">
              <w:rPr>
                <w:rFonts w:ascii="Arial" w:hAnsi="Arial" w:cs="Arial"/>
                <w:b/>
                <w:sz w:val="20"/>
                <w:szCs w:val="20"/>
                <w:lang w:eastAsia="en-US"/>
              </w:rPr>
              <w:t>Lot 1</w:t>
            </w:r>
          </w:p>
        </w:tc>
        <w:tc>
          <w:tcPr>
            <w:tcW w:w="1367" w:type="dxa"/>
            <w:tcBorders>
              <w:top w:val="single" w:sz="4" w:space="0" w:color="auto"/>
              <w:left w:val="single" w:sz="4" w:space="0" w:color="auto"/>
              <w:bottom w:val="single" w:sz="4" w:space="0" w:color="auto"/>
              <w:right w:val="single" w:sz="4" w:space="0" w:color="auto"/>
            </w:tcBorders>
          </w:tcPr>
          <w:p w14:paraId="4B024649" w14:textId="77777777" w:rsidR="008A791C" w:rsidRPr="00B92F1C" w:rsidRDefault="008A791C">
            <w:pPr>
              <w:spacing w:after="0" w:line="240" w:lineRule="auto"/>
              <w:rPr>
                <w:rFonts w:ascii="Arial" w:hAnsi="Arial" w:cs="Arial"/>
                <w:b/>
                <w:sz w:val="18"/>
                <w:szCs w:val="18"/>
                <w:lang w:eastAsia="en-US"/>
              </w:rPr>
            </w:pPr>
          </w:p>
        </w:tc>
        <w:tc>
          <w:tcPr>
            <w:tcW w:w="1118" w:type="dxa"/>
            <w:tcBorders>
              <w:top w:val="single" w:sz="4" w:space="0" w:color="auto"/>
              <w:left w:val="single" w:sz="4" w:space="0" w:color="auto"/>
              <w:bottom w:val="single" w:sz="4" w:space="0" w:color="auto"/>
              <w:right w:val="single" w:sz="4" w:space="0" w:color="auto"/>
            </w:tcBorders>
          </w:tcPr>
          <w:p w14:paraId="314F33DD" w14:textId="77777777" w:rsidR="008A791C" w:rsidRPr="00B92F1C" w:rsidRDefault="008A791C">
            <w:pPr>
              <w:spacing w:after="0" w:line="240" w:lineRule="auto"/>
              <w:rPr>
                <w:rFonts w:ascii="Arial" w:hAnsi="Arial" w:cs="Arial"/>
                <w:b/>
                <w:sz w:val="18"/>
                <w:szCs w:val="18"/>
                <w:lang w:eastAsia="en-US"/>
              </w:rPr>
            </w:pPr>
          </w:p>
        </w:tc>
        <w:tc>
          <w:tcPr>
            <w:tcW w:w="1195" w:type="dxa"/>
            <w:tcBorders>
              <w:top w:val="single" w:sz="4" w:space="0" w:color="auto"/>
              <w:left w:val="single" w:sz="4" w:space="0" w:color="auto"/>
              <w:bottom w:val="single" w:sz="4" w:space="0" w:color="auto"/>
              <w:right w:val="single" w:sz="4" w:space="0" w:color="auto"/>
            </w:tcBorders>
          </w:tcPr>
          <w:p w14:paraId="46857ADA" w14:textId="77777777" w:rsidR="008A791C" w:rsidRPr="00B92F1C" w:rsidRDefault="008A791C">
            <w:pPr>
              <w:spacing w:after="0" w:line="240" w:lineRule="auto"/>
              <w:rPr>
                <w:rFonts w:ascii="Arial" w:hAnsi="Arial" w:cs="Arial"/>
                <w:b/>
                <w:sz w:val="18"/>
                <w:szCs w:val="18"/>
                <w:lang w:eastAsia="en-US"/>
              </w:rPr>
            </w:pPr>
            <w:r w:rsidRPr="00B92F1C">
              <w:rPr>
                <w:rFonts w:ascii="Arial" w:hAnsi="Arial" w:cs="Arial"/>
                <w:b/>
                <w:sz w:val="18"/>
                <w:szCs w:val="18"/>
              </w:rPr>
              <w:t>Per Student</w:t>
            </w:r>
          </w:p>
        </w:tc>
        <w:tc>
          <w:tcPr>
            <w:tcW w:w="1234" w:type="dxa"/>
            <w:tcBorders>
              <w:top w:val="single" w:sz="4" w:space="0" w:color="auto"/>
              <w:left w:val="single" w:sz="4" w:space="0" w:color="auto"/>
              <w:bottom w:val="single" w:sz="4" w:space="0" w:color="auto"/>
              <w:right w:val="single" w:sz="4" w:space="0" w:color="auto"/>
            </w:tcBorders>
            <w:hideMark/>
          </w:tcPr>
          <w:p w14:paraId="09C6E7AC" w14:textId="77777777" w:rsidR="008A791C" w:rsidRPr="00B92F1C" w:rsidRDefault="008A791C">
            <w:pPr>
              <w:spacing w:after="0" w:line="240" w:lineRule="auto"/>
              <w:rPr>
                <w:rFonts w:ascii="Arial" w:hAnsi="Arial" w:cs="Arial"/>
                <w:b/>
                <w:sz w:val="18"/>
                <w:szCs w:val="18"/>
                <w:lang w:eastAsia="en-US"/>
              </w:rPr>
            </w:pPr>
            <w:r w:rsidRPr="00B92F1C">
              <w:rPr>
                <w:rFonts w:ascii="Arial" w:hAnsi="Arial" w:cs="Arial"/>
                <w:b/>
                <w:sz w:val="18"/>
                <w:szCs w:val="18"/>
              </w:rPr>
              <w:t>Estimated Total price</w:t>
            </w:r>
          </w:p>
        </w:tc>
        <w:tc>
          <w:tcPr>
            <w:tcW w:w="999" w:type="dxa"/>
            <w:tcBorders>
              <w:top w:val="single" w:sz="4" w:space="0" w:color="auto"/>
              <w:left w:val="single" w:sz="4" w:space="0" w:color="auto"/>
              <w:bottom w:val="single" w:sz="4" w:space="0" w:color="auto"/>
              <w:right w:val="single" w:sz="4" w:space="0" w:color="auto"/>
            </w:tcBorders>
          </w:tcPr>
          <w:p w14:paraId="2EB2693B" w14:textId="77777777" w:rsidR="008A791C" w:rsidRPr="00B92F1C" w:rsidRDefault="008A791C">
            <w:pPr>
              <w:spacing w:after="0" w:line="240" w:lineRule="auto"/>
              <w:rPr>
                <w:rFonts w:ascii="Arial" w:hAnsi="Arial" w:cs="Arial"/>
                <w:b/>
                <w:sz w:val="18"/>
                <w:szCs w:val="18"/>
                <w:lang w:eastAsia="en-US"/>
              </w:rPr>
            </w:pPr>
            <w:r w:rsidRPr="00B92F1C">
              <w:rPr>
                <w:rFonts w:ascii="Arial" w:hAnsi="Arial" w:cs="Arial"/>
                <w:b/>
                <w:sz w:val="18"/>
                <w:szCs w:val="18"/>
              </w:rPr>
              <w:t>Per Student</w:t>
            </w:r>
          </w:p>
        </w:tc>
        <w:tc>
          <w:tcPr>
            <w:tcW w:w="1269" w:type="dxa"/>
            <w:tcBorders>
              <w:top w:val="single" w:sz="4" w:space="0" w:color="auto"/>
              <w:left w:val="single" w:sz="4" w:space="0" w:color="auto"/>
              <w:bottom w:val="single" w:sz="4" w:space="0" w:color="auto"/>
              <w:right w:val="single" w:sz="4" w:space="0" w:color="auto"/>
            </w:tcBorders>
            <w:hideMark/>
          </w:tcPr>
          <w:p w14:paraId="0D7BDBAC" w14:textId="77777777" w:rsidR="008A791C" w:rsidRPr="00B92F1C" w:rsidRDefault="008A791C">
            <w:pPr>
              <w:spacing w:after="0" w:line="240" w:lineRule="auto"/>
              <w:rPr>
                <w:rFonts w:ascii="Arial" w:hAnsi="Arial" w:cs="Arial"/>
                <w:b/>
                <w:sz w:val="18"/>
                <w:szCs w:val="18"/>
                <w:lang w:eastAsia="en-US"/>
              </w:rPr>
            </w:pPr>
            <w:r w:rsidRPr="00B92F1C">
              <w:rPr>
                <w:rFonts w:ascii="Arial" w:hAnsi="Arial" w:cs="Arial"/>
                <w:b/>
                <w:sz w:val="18"/>
                <w:szCs w:val="18"/>
              </w:rPr>
              <w:t>Estimated Total price</w:t>
            </w:r>
          </w:p>
        </w:tc>
        <w:tc>
          <w:tcPr>
            <w:tcW w:w="1012" w:type="dxa"/>
            <w:tcBorders>
              <w:top w:val="single" w:sz="4" w:space="0" w:color="auto"/>
              <w:left w:val="single" w:sz="4" w:space="0" w:color="auto"/>
              <w:bottom w:val="single" w:sz="4" w:space="0" w:color="auto"/>
              <w:right w:val="single" w:sz="4" w:space="0" w:color="auto"/>
            </w:tcBorders>
          </w:tcPr>
          <w:p w14:paraId="63A703CA" w14:textId="77777777" w:rsidR="008A791C" w:rsidRPr="00B92F1C" w:rsidRDefault="008A791C">
            <w:pPr>
              <w:spacing w:after="0" w:line="240" w:lineRule="auto"/>
              <w:rPr>
                <w:rFonts w:ascii="Arial" w:hAnsi="Arial" w:cs="Arial"/>
                <w:b/>
                <w:sz w:val="18"/>
                <w:szCs w:val="18"/>
                <w:lang w:eastAsia="en-US"/>
              </w:rPr>
            </w:pPr>
            <w:r w:rsidRPr="00B92F1C">
              <w:rPr>
                <w:rFonts w:ascii="Arial" w:hAnsi="Arial" w:cs="Arial"/>
                <w:b/>
                <w:sz w:val="18"/>
                <w:szCs w:val="18"/>
              </w:rPr>
              <w:t>Per Student</w:t>
            </w:r>
          </w:p>
        </w:tc>
        <w:tc>
          <w:tcPr>
            <w:tcW w:w="1631" w:type="dxa"/>
            <w:tcBorders>
              <w:top w:val="single" w:sz="4" w:space="0" w:color="auto"/>
              <w:left w:val="single" w:sz="4" w:space="0" w:color="auto"/>
              <w:bottom w:val="single" w:sz="4" w:space="0" w:color="auto"/>
              <w:right w:val="single" w:sz="4" w:space="0" w:color="auto"/>
            </w:tcBorders>
            <w:hideMark/>
          </w:tcPr>
          <w:p w14:paraId="19493FF7" w14:textId="77777777" w:rsidR="008A791C" w:rsidRPr="00B92F1C" w:rsidRDefault="008A791C">
            <w:pPr>
              <w:spacing w:after="0" w:line="240" w:lineRule="auto"/>
              <w:rPr>
                <w:rFonts w:ascii="Arial" w:hAnsi="Arial" w:cs="Arial"/>
                <w:b/>
                <w:sz w:val="18"/>
                <w:szCs w:val="18"/>
                <w:lang w:eastAsia="en-US"/>
              </w:rPr>
            </w:pPr>
            <w:r w:rsidRPr="00B92F1C">
              <w:rPr>
                <w:rFonts w:ascii="Arial" w:hAnsi="Arial" w:cs="Arial"/>
                <w:b/>
                <w:sz w:val="18"/>
                <w:szCs w:val="18"/>
              </w:rPr>
              <w:t>Estimated Total price</w:t>
            </w:r>
          </w:p>
        </w:tc>
        <w:tc>
          <w:tcPr>
            <w:tcW w:w="888" w:type="dxa"/>
            <w:tcBorders>
              <w:top w:val="single" w:sz="4" w:space="0" w:color="auto"/>
              <w:left w:val="single" w:sz="4" w:space="0" w:color="auto"/>
              <w:bottom w:val="single" w:sz="4" w:space="0" w:color="auto"/>
              <w:right w:val="single" w:sz="4" w:space="0" w:color="auto"/>
            </w:tcBorders>
          </w:tcPr>
          <w:p w14:paraId="2A27A991" w14:textId="77777777" w:rsidR="008A791C" w:rsidRPr="00B92F1C" w:rsidRDefault="008A791C">
            <w:pPr>
              <w:spacing w:after="0" w:line="240" w:lineRule="auto"/>
              <w:rPr>
                <w:rFonts w:ascii="Arial" w:hAnsi="Arial" w:cs="Arial"/>
                <w:b/>
                <w:sz w:val="18"/>
                <w:szCs w:val="18"/>
                <w:lang w:eastAsia="en-US"/>
              </w:rPr>
            </w:pPr>
            <w:r w:rsidRPr="00B92F1C">
              <w:rPr>
                <w:rFonts w:ascii="Arial" w:hAnsi="Arial" w:cs="Arial"/>
                <w:b/>
                <w:sz w:val="18"/>
                <w:szCs w:val="18"/>
              </w:rPr>
              <w:t>Per Student</w:t>
            </w:r>
          </w:p>
        </w:tc>
        <w:tc>
          <w:tcPr>
            <w:tcW w:w="1283" w:type="dxa"/>
            <w:tcBorders>
              <w:top w:val="single" w:sz="4" w:space="0" w:color="auto"/>
              <w:left w:val="single" w:sz="4" w:space="0" w:color="auto"/>
              <w:bottom w:val="single" w:sz="4" w:space="0" w:color="auto"/>
              <w:right w:val="single" w:sz="4" w:space="0" w:color="auto"/>
            </w:tcBorders>
            <w:hideMark/>
          </w:tcPr>
          <w:p w14:paraId="4EA0FA6A" w14:textId="77777777" w:rsidR="008A791C" w:rsidRPr="00B92F1C" w:rsidRDefault="008A791C">
            <w:pPr>
              <w:spacing w:after="0" w:line="240" w:lineRule="auto"/>
              <w:rPr>
                <w:rFonts w:ascii="Arial" w:hAnsi="Arial" w:cs="Arial"/>
                <w:b/>
                <w:sz w:val="18"/>
                <w:szCs w:val="18"/>
                <w:lang w:eastAsia="en-US"/>
              </w:rPr>
            </w:pPr>
            <w:r w:rsidRPr="00B92F1C">
              <w:rPr>
                <w:rFonts w:ascii="Arial" w:hAnsi="Arial" w:cs="Arial"/>
                <w:b/>
                <w:sz w:val="18"/>
                <w:szCs w:val="18"/>
              </w:rPr>
              <w:t>Estimated Total price</w:t>
            </w:r>
          </w:p>
        </w:tc>
      </w:tr>
      <w:tr w:rsidR="008A791C" w:rsidRPr="00B92F1C" w14:paraId="3710E4A8"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hideMark/>
          </w:tcPr>
          <w:p w14:paraId="5337E034" w14:textId="77777777" w:rsidR="008A791C" w:rsidRPr="00B92F1C" w:rsidRDefault="008A791C">
            <w:pPr>
              <w:spacing w:after="0" w:line="240" w:lineRule="auto"/>
              <w:jc w:val="center"/>
              <w:rPr>
                <w:rFonts w:ascii="Arial" w:hAnsi="Arial" w:cs="Arial"/>
                <w:sz w:val="18"/>
                <w:szCs w:val="18"/>
                <w:lang w:eastAsia="en-US"/>
              </w:rPr>
            </w:pPr>
            <w:r w:rsidRPr="00B92F1C">
              <w:rPr>
                <w:rFonts w:ascii="Arial" w:hAnsi="Arial" w:cs="Arial"/>
                <w:sz w:val="18"/>
                <w:szCs w:val="18"/>
              </w:rPr>
              <w:t>1</w:t>
            </w:r>
          </w:p>
        </w:tc>
        <w:tc>
          <w:tcPr>
            <w:tcW w:w="2717" w:type="dxa"/>
            <w:tcBorders>
              <w:top w:val="single" w:sz="4" w:space="0" w:color="auto"/>
              <w:left w:val="single" w:sz="4" w:space="0" w:color="auto"/>
              <w:bottom w:val="single" w:sz="4" w:space="0" w:color="auto"/>
              <w:right w:val="single" w:sz="4" w:space="0" w:color="auto"/>
            </w:tcBorders>
          </w:tcPr>
          <w:p w14:paraId="21A0FD9D" w14:textId="77777777" w:rsidR="008A791C" w:rsidRPr="00B92F1C" w:rsidRDefault="008A791C">
            <w:pPr>
              <w:spacing w:after="0" w:line="240" w:lineRule="auto"/>
              <w:rPr>
                <w:rFonts w:ascii="Arial" w:hAnsi="Arial" w:cs="Arial"/>
                <w:sz w:val="20"/>
                <w:szCs w:val="20"/>
                <w:lang w:eastAsia="en-US"/>
              </w:rPr>
            </w:pPr>
            <w:r w:rsidRPr="00B92F1C">
              <w:rPr>
                <w:rFonts w:ascii="Arial" w:hAnsi="Arial" w:cs="Arial"/>
                <w:sz w:val="20"/>
                <w:szCs w:val="20"/>
                <w:lang w:eastAsia="en-US"/>
              </w:rPr>
              <w:t>Aeronautical Engineering Avionics (Art Av)</w:t>
            </w:r>
          </w:p>
          <w:p w14:paraId="382E37E4" w14:textId="77777777" w:rsidR="008A791C" w:rsidRPr="00B92F1C" w:rsidRDefault="008A791C">
            <w:pPr>
              <w:spacing w:after="0" w:line="240" w:lineRule="auto"/>
              <w:rPr>
                <w:rFonts w:ascii="Arial" w:hAnsi="Arial" w:cs="Arial"/>
                <w:b/>
                <w:sz w:val="20"/>
                <w:szCs w:val="20"/>
                <w:lang w:eastAsia="en-US"/>
              </w:rPr>
            </w:pPr>
            <w:r w:rsidRPr="00B92F1C">
              <w:rPr>
                <w:rFonts w:ascii="Arial" w:hAnsi="Arial" w:cs="Arial"/>
                <w:sz w:val="20"/>
                <w:szCs w:val="20"/>
              </w:rPr>
              <w:t xml:space="preserve"> </w:t>
            </w:r>
          </w:p>
        </w:tc>
        <w:tc>
          <w:tcPr>
            <w:tcW w:w="1367" w:type="dxa"/>
            <w:tcBorders>
              <w:top w:val="single" w:sz="4" w:space="0" w:color="auto"/>
              <w:left w:val="single" w:sz="4" w:space="0" w:color="auto"/>
              <w:bottom w:val="single" w:sz="4" w:space="0" w:color="auto"/>
              <w:right w:val="single" w:sz="4" w:space="0" w:color="auto"/>
            </w:tcBorders>
          </w:tcPr>
          <w:p w14:paraId="60230715"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BSc</w:t>
            </w:r>
          </w:p>
        </w:tc>
        <w:tc>
          <w:tcPr>
            <w:tcW w:w="1118" w:type="dxa"/>
            <w:tcBorders>
              <w:top w:val="single" w:sz="4" w:space="0" w:color="auto"/>
              <w:left w:val="single" w:sz="4" w:space="0" w:color="auto"/>
              <w:bottom w:val="single" w:sz="4" w:space="0" w:color="auto"/>
              <w:right w:val="single" w:sz="4" w:space="0" w:color="auto"/>
            </w:tcBorders>
            <w:vAlign w:val="center"/>
          </w:tcPr>
          <w:p w14:paraId="3AD3A7FE" w14:textId="77777777" w:rsidR="008A791C" w:rsidRPr="00B92F1C" w:rsidRDefault="008A791C">
            <w:pPr>
              <w:spacing w:after="0" w:line="240" w:lineRule="auto"/>
              <w:jc w:val="center"/>
              <w:rPr>
                <w:rFonts w:ascii="Arial" w:hAnsi="Arial" w:cs="Arial"/>
                <w:sz w:val="18"/>
                <w:szCs w:val="18"/>
                <w:lang w:eastAsia="en-US"/>
              </w:rPr>
            </w:pPr>
          </w:p>
        </w:tc>
        <w:tc>
          <w:tcPr>
            <w:tcW w:w="1195" w:type="dxa"/>
            <w:tcBorders>
              <w:top w:val="single" w:sz="4" w:space="0" w:color="auto"/>
              <w:left w:val="single" w:sz="4" w:space="0" w:color="auto"/>
              <w:bottom w:val="single" w:sz="4" w:space="0" w:color="auto"/>
              <w:right w:val="single" w:sz="4" w:space="0" w:color="auto"/>
            </w:tcBorders>
          </w:tcPr>
          <w:p w14:paraId="64E07C4F"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130DD604"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14D81FD6"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424A1A0D"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2FD63F3D"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4944CAD2"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6F25B4F3"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149BC63E" w14:textId="77777777" w:rsidR="008A791C" w:rsidRPr="00B92F1C" w:rsidRDefault="008A791C">
            <w:pPr>
              <w:spacing w:after="0" w:line="240" w:lineRule="auto"/>
              <w:rPr>
                <w:rFonts w:ascii="Arial" w:hAnsi="Arial" w:cs="Arial"/>
                <w:sz w:val="18"/>
                <w:szCs w:val="18"/>
                <w:lang w:eastAsia="en-US"/>
              </w:rPr>
            </w:pPr>
          </w:p>
        </w:tc>
      </w:tr>
      <w:tr w:rsidR="008A791C" w:rsidRPr="00B92F1C" w14:paraId="16081A23"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1E20DA59"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2</w:t>
            </w:r>
          </w:p>
        </w:tc>
        <w:tc>
          <w:tcPr>
            <w:tcW w:w="2717" w:type="dxa"/>
            <w:tcBorders>
              <w:top w:val="single" w:sz="4" w:space="0" w:color="auto"/>
              <w:left w:val="single" w:sz="4" w:space="0" w:color="auto"/>
              <w:bottom w:val="single" w:sz="4" w:space="0" w:color="auto"/>
              <w:right w:val="single" w:sz="4" w:space="0" w:color="auto"/>
            </w:tcBorders>
          </w:tcPr>
          <w:p w14:paraId="6D654F96" w14:textId="77777777" w:rsidR="008A791C" w:rsidRPr="00B92F1C" w:rsidRDefault="008A791C">
            <w:pPr>
              <w:spacing w:after="0" w:line="240" w:lineRule="auto"/>
              <w:rPr>
                <w:rFonts w:ascii="Arial" w:hAnsi="Arial" w:cs="Arial"/>
                <w:sz w:val="20"/>
                <w:szCs w:val="20"/>
                <w:lang w:eastAsia="en-US"/>
              </w:rPr>
            </w:pPr>
            <w:r w:rsidRPr="00B92F1C">
              <w:rPr>
                <w:rFonts w:ascii="Arial" w:hAnsi="Arial" w:cs="Arial"/>
                <w:sz w:val="20"/>
                <w:szCs w:val="20"/>
                <w:lang w:eastAsia="en-US"/>
              </w:rPr>
              <w:t>Aeronautical Engineering - Mechanical LAET (M)</w:t>
            </w:r>
          </w:p>
        </w:tc>
        <w:tc>
          <w:tcPr>
            <w:tcW w:w="1367" w:type="dxa"/>
            <w:tcBorders>
              <w:top w:val="single" w:sz="4" w:space="0" w:color="auto"/>
              <w:left w:val="single" w:sz="4" w:space="0" w:color="auto"/>
              <w:bottom w:val="single" w:sz="4" w:space="0" w:color="auto"/>
              <w:right w:val="single" w:sz="4" w:space="0" w:color="auto"/>
            </w:tcBorders>
          </w:tcPr>
          <w:p w14:paraId="62AB23BA"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Cert HE</w:t>
            </w:r>
          </w:p>
        </w:tc>
        <w:tc>
          <w:tcPr>
            <w:tcW w:w="1118" w:type="dxa"/>
            <w:tcBorders>
              <w:top w:val="single" w:sz="4" w:space="0" w:color="auto"/>
              <w:left w:val="single" w:sz="4" w:space="0" w:color="auto"/>
              <w:bottom w:val="single" w:sz="4" w:space="0" w:color="auto"/>
              <w:right w:val="single" w:sz="4" w:space="0" w:color="auto"/>
            </w:tcBorders>
            <w:vAlign w:val="center"/>
          </w:tcPr>
          <w:p w14:paraId="5A8688AF"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763693E9"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26D558E4"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61BFF76C"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1C83C6D9"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067039CB"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1A65D4C0"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4F9F7F79"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34EA27DD" w14:textId="77777777" w:rsidR="008A791C" w:rsidRPr="00B92F1C" w:rsidRDefault="008A791C">
            <w:pPr>
              <w:spacing w:after="0" w:line="240" w:lineRule="auto"/>
              <w:rPr>
                <w:rFonts w:ascii="Arial" w:hAnsi="Arial" w:cs="Arial"/>
                <w:sz w:val="18"/>
                <w:szCs w:val="18"/>
                <w:lang w:eastAsia="en-US"/>
              </w:rPr>
            </w:pPr>
          </w:p>
        </w:tc>
      </w:tr>
      <w:tr w:rsidR="008A791C" w:rsidRPr="00B92F1C" w14:paraId="2C893DD9"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4FDF63D1"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3</w:t>
            </w:r>
          </w:p>
        </w:tc>
        <w:tc>
          <w:tcPr>
            <w:tcW w:w="2717" w:type="dxa"/>
            <w:tcBorders>
              <w:top w:val="single" w:sz="4" w:space="0" w:color="auto"/>
              <w:left w:val="single" w:sz="4" w:space="0" w:color="auto"/>
              <w:bottom w:val="single" w:sz="4" w:space="0" w:color="auto"/>
              <w:right w:val="single" w:sz="4" w:space="0" w:color="auto"/>
            </w:tcBorders>
            <w:vAlign w:val="center"/>
          </w:tcPr>
          <w:p w14:paraId="48051E1E" w14:textId="77777777" w:rsidR="008A791C" w:rsidRPr="00B92F1C" w:rsidRDefault="008A791C">
            <w:pPr>
              <w:spacing w:after="0" w:line="240" w:lineRule="auto"/>
              <w:rPr>
                <w:rFonts w:ascii="Arial" w:hAnsi="Arial" w:cs="Arial"/>
                <w:sz w:val="20"/>
                <w:szCs w:val="20"/>
                <w:lang w:eastAsia="en-US"/>
              </w:rPr>
            </w:pPr>
            <w:r w:rsidRPr="00B92F1C">
              <w:rPr>
                <w:rFonts w:ascii="Arial" w:eastAsia="Calibri" w:hAnsi="Arial" w:cs="Arial"/>
                <w:color w:val="000000"/>
                <w:sz w:val="20"/>
                <w:szCs w:val="20"/>
                <w:lang w:eastAsia="en-US"/>
              </w:rPr>
              <w:t>Aeronautical Engineering - Avionics LAET (AV)</w:t>
            </w:r>
          </w:p>
        </w:tc>
        <w:tc>
          <w:tcPr>
            <w:tcW w:w="1367" w:type="dxa"/>
            <w:tcBorders>
              <w:top w:val="single" w:sz="4" w:space="0" w:color="auto"/>
              <w:left w:val="single" w:sz="4" w:space="0" w:color="auto"/>
              <w:bottom w:val="single" w:sz="4" w:space="0" w:color="auto"/>
              <w:right w:val="single" w:sz="4" w:space="0" w:color="auto"/>
            </w:tcBorders>
          </w:tcPr>
          <w:p w14:paraId="076152E6"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 xml:space="preserve">Cert HE </w:t>
            </w:r>
          </w:p>
        </w:tc>
        <w:tc>
          <w:tcPr>
            <w:tcW w:w="1118" w:type="dxa"/>
            <w:tcBorders>
              <w:top w:val="single" w:sz="4" w:space="0" w:color="auto"/>
              <w:left w:val="single" w:sz="4" w:space="0" w:color="auto"/>
              <w:bottom w:val="single" w:sz="4" w:space="0" w:color="auto"/>
              <w:right w:val="single" w:sz="4" w:space="0" w:color="auto"/>
            </w:tcBorders>
            <w:vAlign w:val="center"/>
          </w:tcPr>
          <w:p w14:paraId="3BB5E78B"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4C809CDB"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7D0E63D5"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2C18E043"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516023CF"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704AA240"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7A3F5A39"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6B7528FA"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08B1EACC" w14:textId="77777777" w:rsidR="008A791C" w:rsidRPr="00B92F1C" w:rsidRDefault="008A791C">
            <w:pPr>
              <w:spacing w:after="0" w:line="240" w:lineRule="auto"/>
              <w:rPr>
                <w:rFonts w:ascii="Arial" w:hAnsi="Arial" w:cs="Arial"/>
                <w:sz w:val="18"/>
                <w:szCs w:val="18"/>
                <w:lang w:eastAsia="en-US"/>
              </w:rPr>
            </w:pPr>
          </w:p>
        </w:tc>
      </w:tr>
      <w:tr w:rsidR="008A791C" w:rsidRPr="00B92F1C" w14:paraId="411A6CE3"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281667FA"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4</w:t>
            </w:r>
          </w:p>
        </w:tc>
        <w:tc>
          <w:tcPr>
            <w:tcW w:w="2717" w:type="dxa"/>
            <w:tcBorders>
              <w:top w:val="single" w:sz="4" w:space="0" w:color="auto"/>
              <w:left w:val="single" w:sz="4" w:space="0" w:color="auto"/>
              <w:bottom w:val="single" w:sz="4" w:space="0" w:color="auto"/>
              <w:right w:val="single" w:sz="4" w:space="0" w:color="auto"/>
            </w:tcBorders>
            <w:vAlign w:val="center"/>
          </w:tcPr>
          <w:p w14:paraId="7E9FB9DC" w14:textId="77777777" w:rsidR="008A791C" w:rsidRPr="00B92F1C" w:rsidRDefault="008A791C">
            <w:pPr>
              <w:spacing w:after="0" w:line="240" w:lineRule="auto"/>
              <w:rPr>
                <w:rFonts w:ascii="Arial" w:eastAsia="Calibri" w:hAnsi="Arial" w:cs="Arial"/>
                <w:color w:val="000000"/>
                <w:sz w:val="20"/>
                <w:szCs w:val="20"/>
                <w:lang w:eastAsia="en-US"/>
              </w:rPr>
            </w:pPr>
            <w:r w:rsidRPr="00B92F1C">
              <w:rPr>
                <w:rFonts w:ascii="Arial" w:eastAsia="Calibri" w:hAnsi="Arial" w:cs="Arial"/>
                <w:color w:val="000000"/>
                <w:sz w:val="20"/>
                <w:szCs w:val="20"/>
                <w:lang w:eastAsia="en-US"/>
              </w:rPr>
              <w:t>Aeronautical Engineering - Avionics POAETQC (AV)</w:t>
            </w:r>
          </w:p>
        </w:tc>
        <w:tc>
          <w:tcPr>
            <w:tcW w:w="1367" w:type="dxa"/>
            <w:tcBorders>
              <w:top w:val="single" w:sz="4" w:space="0" w:color="auto"/>
              <w:left w:val="single" w:sz="4" w:space="0" w:color="auto"/>
              <w:bottom w:val="single" w:sz="4" w:space="0" w:color="auto"/>
              <w:right w:val="single" w:sz="4" w:space="0" w:color="auto"/>
            </w:tcBorders>
          </w:tcPr>
          <w:p w14:paraId="50AA172B" w14:textId="77777777" w:rsidR="008A791C" w:rsidRPr="00B92F1C" w:rsidRDefault="008A791C">
            <w:pPr>
              <w:spacing w:after="0" w:line="240" w:lineRule="auto"/>
              <w:jc w:val="center"/>
              <w:rPr>
                <w:rFonts w:ascii="Arial" w:hAnsi="Arial" w:cs="Arial"/>
                <w:sz w:val="18"/>
                <w:szCs w:val="18"/>
              </w:rPr>
            </w:pPr>
            <w:proofErr w:type="spellStart"/>
            <w:r w:rsidRPr="00B92F1C">
              <w:rPr>
                <w:rFonts w:ascii="Arial" w:hAnsi="Arial" w:cs="Arial"/>
                <w:sz w:val="18"/>
                <w:szCs w:val="18"/>
              </w:rPr>
              <w:t>Fd</w:t>
            </w:r>
            <w:proofErr w:type="spellEnd"/>
            <w:r w:rsidRPr="00B92F1C">
              <w:rPr>
                <w:rFonts w:ascii="Arial" w:hAnsi="Arial" w:cs="Arial"/>
                <w:sz w:val="18"/>
                <w:szCs w:val="18"/>
              </w:rPr>
              <w:t xml:space="preserve"> </w:t>
            </w:r>
            <w:proofErr w:type="spellStart"/>
            <w:r w:rsidRPr="00B92F1C">
              <w:rPr>
                <w:rFonts w:ascii="Arial" w:hAnsi="Arial" w:cs="Arial"/>
                <w:sz w:val="18"/>
                <w:szCs w:val="18"/>
              </w:rPr>
              <w:t>Deg</w:t>
            </w:r>
            <w:proofErr w:type="spellEnd"/>
          </w:p>
        </w:tc>
        <w:tc>
          <w:tcPr>
            <w:tcW w:w="1118" w:type="dxa"/>
            <w:tcBorders>
              <w:top w:val="single" w:sz="4" w:space="0" w:color="auto"/>
              <w:left w:val="single" w:sz="4" w:space="0" w:color="auto"/>
              <w:bottom w:val="single" w:sz="4" w:space="0" w:color="auto"/>
              <w:right w:val="single" w:sz="4" w:space="0" w:color="auto"/>
            </w:tcBorders>
            <w:vAlign w:val="center"/>
          </w:tcPr>
          <w:p w14:paraId="2847BC57"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631128C6"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24562599"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17ED271E"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000256C9"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74C808ED"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390B56DF"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03108A7F"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2C9DE9AD" w14:textId="77777777" w:rsidR="008A791C" w:rsidRPr="00B92F1C" w:rsidRDefault="008A791C">
            <w:pPr>
              <w:spacing w:after="0" w:line="240" w:lineRule="auto"/>
              <w:rPr>
                <w:rFonts w:ascii="Arial" w:hAnsi="Arial" w:cs="Arial"/>
                <w:sz w:val="18"/>
                <w:szCs w:val="18"/>
                <w:lang w:eastAsia="en-US"/>
              </w:rPr>
            </w:pPr>
          </w:p>
        </w:tc>
      </w:tr>
      <w:tr w:rsidR="008A791C" w:rsidRPr="00B92F1C" w14:paraId="547D5360"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2DD0258B"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5</w:t>
            </w:r>
          </w:p>
        </w:tc>
        <w:tc>
          <w:tcPr>
            <w:tcW w:w="2717" w:type="dxa"/>
            <w:tcBorders>
              <w:top w:val="single" w:sz="4" w:space="0" w:color="auto"/>
              <w:left w:val="single" w:sz="4" w:space="0" w:color="auto"/>
              <w:bottom w:val="single" w:sz="4" w:space="0" w:color="auto"/>
              <w:right w:val="single" w:sz="4" w:space="0" w:color="auto"/>
            </w:tcBorders>
            <w:vAlign w:val="center"/>
          </w:tcPr>
          <w:p w14:paraId="253D209C" w14:textId="77777777" w:rsidR="008A791C" w:rsidRPr="00B92F1C" w:rsidRDefault="008A791C">
            <w:pPr>
              <w:spacing w:after="0" w:line="240" w:lineRule="auto"/>
              <w:rPr>
                <w:rFonts w:ascii="Arial" w:eastAsia="Calibri" w:hAnsi="Arial" w:cs="Arial"/>
                <w:color w:val="000000"/>
                <w:sz w:val="20"/>
                <w:szCs w:val="20"/>
                <w:lang w:eastAsia="en-US"/>
              </w:rPr>
            </w:pPr>
            <w:r w:rsidRPr="00B92F1C">
              <w:rPr>
                <w:rFonts w:ascii="Arial" w:eastAsia="Calibri" w:hAnsi="Arial" w:cs="Arial"/>
                <w:color w:val="000000"/>
                <w:sz w:val="20"/>
                <w:szCs w:val="20"/>
                <w:lang w:eastAsia="en-US"/>
              </w:rPr>
              <w:t>Aeronautical Engineering - Mechanical POAETQC (M)</w:t>
            </w:r>
          </w:p>
        </w:tc>
        <w:tc>
          <w:tcPr>
            <w:tcW w:w="1367" w:type="dxa"/>
            <w:tcBorders>
              <w:top w:val="single" w:sz="4" w:space="0" w:color="auto"/>
              <w:left w:val="single" w:sz="4" w:space="0" w:color="auto"/>
              <w:bottom w:val="single" w:sz="4" w:space="0" w:color="auto"/>
              <w:right w:val="single" w:sz="4" w:space="0" w:color="auto"/>
            </w:tcBorders>
          </w:tcPr>
          <w:p w14:paraId="3518D5B7" w14:textId="77777777" w:rsidR="008A791C" w:rsidRPr="00B92F1C" w:rsidRDefault="008A791C">
            <w:pPr>
              <w:spacing w:after="0" w:line="240" w:lineRule="auto"/>
              <w:jc w:val="center"/>
              <w:rPr>
                <w:rFonts w:ascii="Arial" w:hAnsi="Arial" w:cs="Arial"/>
                <w:sz w:val="18"/>
                <w:szCs w:val="18"/>
              </w:rPr>
            </w:pPr>
            <w:proofErr w:type="spellStart"/>
            <w:r w:rsidRPr="00B92F1C">
              <w:rPr>
                <w:rFonts w:ascii="Arial" w:hAnsi="Arial" w:cs="Arial"/>
                <w:sz w:val="18"/>
                <w:szCs w:val="18"/>
              </w:rPr>
              <w:t>Fd</w:t>
            </w:r>
            <w:proofErr w:type="spellEnd"/>
            <w:r w:rsidRPr="00B92F1C">
              <w:rPr>
                <w:rFonts w:ascii="Arial" w:hAnsi="Arial" w:cs="Arial"/>
                <w:sz w:val="18"/>
                <w:szCs w:val="18"/>
              </w:rPr>
              <w:t xml:space="preserve"> </w:t>
            </w:r>
            <w:proofErr w:type="spellStart"/>
            <w:r w:rsidRPr="00B92F1C">
              <w:rPr>
                <w:rFonts w:ascii="Arial" w:hAnsi="Arial" w:cs="Arial"/>
                <w:sz w:val="18"/>
                <w:szCs w:val="18"/>
              </w:rPr>
              <w:t>Deg</w:t>
            </w:r>
            <w:proofErr w:type="spellEnd"/>
          </w:p>
        </w:tc>
        <w:tc>
          <w:tcPr>
            <w:tcW w:w="1118" w:type="dxa"/>
            <w:tcBorders>
              <w:top w:val="single" w:sz="4" w:space="0" w:color="auto"/>
              <w:left w:val="single" w:sz="4" w:space="0" w:color="auto"/>
              <w:bottom w:val="single" w:sz="4" w:space="0" w:color="auto"/>
              <w:right w:val="single" w:sz="4" w:space="0" w:color="auto"/>
            </w:tcBorders>
            <w:vAlign w:val="center"/>
          </w:tcPr>
          <w:p w14:paraId="14CBAD8B"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64CD5BBA"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3544CB2F"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2B339108"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744FBA44"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31A9C528"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58FD4C26"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085F25A0"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45331A1B" w14:textId="77777777" w:rsidR="008A791C" w:rsidRPr="00B92F1C" w:rsidRDefault="008A791C">
            <w:pPr>
              <w:spacing w:after="0" w:line="240" w:lineRule="auto"/>
              <w:rPr>
                <w:rFonts w:ascii="Arial" w:hAnsi="Arial" w:cs="Arial"/>
                <w:sz w:val="18"/>
                <w:szCs w:val="18"/>
                <w:lang w:eastAsia="en-US"/>
              </w:rPr>
            </w:pPr>
          </w:p>
        </w:tc>
      </w:tr>
      <w:tr w:rsidR="008A791C" w:rsidRPr="00B92F1C" w14:paraId="7B5D2CFE"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66F47459"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6</w:t>
            </w:r>
          </w:p>
        </w:tc>
        <w:tc>
          <w:tcPr>
            <w:tcW w:w="2717" w:type="dxa"/>
            <w:tcBorders>
              <w:top w:val="single" w:sz="4" w:space="0" w:color="auto"/>
              <w:left w:val="single" w:sz="4" w:space="0" w:color="auto"/>
              <w:bottom w:val="single" w:sz="4" w:space="0" w:color="auto"/>
              <w:right w:val="single" w:sz="4" w:space="0" w:color="auto"/>
            </w:tcBorders>
            <w:vAlign w:val="center"/>
          </w:tcPr>
          <w:p w14:paraId="4B205871" w14:textId="77777777" w:rsidR="008A791C" w:rsidRPr="00B92F1C" w:rsidRDefault="008A791C">
            <w:pPr>
              <w:spacing w:after="0" w:line="240" w:lineRule="auto"/>
              <w:rPr>
                <w:rFonts w:ascii="Arial" w:eastAsia="Calibri" w:hAnsi="Arial" w:cs="Arial"/>
                <w:color w:val="000000"/>
                <w:sz w:val="20"/>
                <w:szCs w:val="20"/>
                <w:lang w:eastAsia="en-US"/>
              </w:rPr>
            </w:pPr>
            <w:r w:rsidRPr="00B92F1C">
              <w:rPr>
                <w:rFonts w:ascii="Arial" w:eastAsia="Calibri" w:hAnsi="Arial" w:cs="Arial"/>
                <w:color w:val="000000"/>
                <w:sz w:val="20"/>
                <w:szCs w:val="20"/>
                <w:lang w:eastAsia="en-US"/>
              </w:rPr>
              <w:t xml:space="preserve">Art Mech Eng </w:t>
            </w:r>
          </w:p>
        </w:tc>
        <w:tc>
          <w:tcPr>
            <w:tcW w:w="1367" w:type="dxa"/>
            <w:tcBorders>
              <w:top w:val="single" w:sz="4" w:space="0" w:color="auto"/>
              <w:left w:val="single" w:sz="4" w:space="0" w:color="auto"/>
              <w:bottom w:val="single" w:sz="4" w:space="0" w:color="auto"/>
              <w:right w:val="single" w:sz="4" w:space="0" w:color="auto"/>
            </w:tcBorders>
          </w:tcPr>
          <w:p w14:paraId="32EDC649" w14:textId="77777777" w:rsidR="008A791C" w:rsidRPr="00B92F1C" w:rsidRDefault="008A791C">
            <w:pPr>
              <w:spacing w:after="0" w:line="240" w:lineRule="auto"/>
              <w:jc w:val="center"/>
              <w:rPr>
                <w:rFonts w:ascii="Arial" w:hAnsi="Arial" w:cs="Arial"/>
                <w:sz w:val="18"/>
                <w:szCs w:val="18"/>
              </w:rPr>
            </w:pPr>
            <w:proofErr w:type="spellStart"/>
            <w:r w:rsidRPr="00B92F1C">
              <w:rPr>
                <w:rFonts w:ascii="Arial" w:hAnsi="Arial" w:cs="Arial"/>
                <w:sz w:val="18"/>
                <w:szCs w:val="18"/>
              </w:rPr>
              <w:t>Fd</w:t>
            </w:r>
            <w:proofErr w:type="spellEnd"/>
            <w:r w:rsidRPr="00B92F1C">
              <w:rPr>
                <w:rFonts w:ascii="Arial" w:hAnsi="Arial" w:cs="Arial"/>
                <w:sz w:val="18"/>
                <w:szCs w:val="18"/>
              </w:rPr>
              <w:t xml:space="preserve"> </w:t>
            </w:r>
            <w:proofErr w:type="spellStart"/>
            <w:r w:rsidRPr="00B92F1C">
              <w:rPr>
                <w:rFonts w:ascii="Arial" w:hAnsi="Arial" w:cs="Arial"/>
                <w:sz w:val="18"/>
                <w:szCs w:val="18"/>
              </w:rPr>
              <w:t>Deg</w:t>
            </w:r>
            <w:proofErr w:type="spellEnd"/>
          </w:p>
        </w:tc>
        <w:tc>
          <w:tcPr>
            <w:tcW w:w="1118" w:type="dxa"/>
            <w:tcBorders>
              <w:top w:val="single" w:sz="4" w:space="0" w:color="auto"/>
              <w:left w:val="single" w:sz="4" w:space="0" w:color="auto"/>
              <w:bottom w:val="single" w:sz="4" w:space="0" w:color="auto"/>
              <w:right w:val="single" w:sz="4" w:space="0" w:color="auto"/>
            </w:tcBorders>
            <w:vAlign w:val="center"/>
          </w:tcPr>
          <w:p w14:paraId="66DCB330"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3BD31C05"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2CE6AEA7"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28C71768"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78D9C958"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560E29A2"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785FFEA5"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15B8F522"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73A0D01F" w14:textId="77777777" w:rsidR="008A791C" w:rsidRPr="00B92F1C" w:rsidRDefault="008A791C">
            <w:pPr>
              <w:spacing w:after="0" w:line="240" w:lineRule="auto"/>
              <w:rPr>
                <w:rFonts w:ascii="Arial" w:hAnsi="Arial" w:cs="Arial"/>
                <w:sz w:val="18"/>
                <w:szCs w:val="18"/>
                <w:lang w:eastAsia="en-US"/>
              </w:rPr>
            </w:pPr>
          </w:p>
        </w:tc>
      </w:tr>
      <w:tr w:rsidR="008A791C" w:rsidRPr="00B92F1C" w14:paraId="02C6757F"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409416AB"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7</w:t>
            </w:r>
          </w:p>
        </w:tc>
        <w:tc>
          <w:tcPr>
            <w:tcW w:w="2717" w:type="dxa"/>
            <w:tcBorders>
              <w:top w:val="single" w:sz="4" w:space="0" w:color="auto"/>
              <w:left w:val="single" w:sz="4" w:space="0" w:color="auto"/>
              <w:bottom w:val="single" w:sz="4" w:space="0" w:color="auto"/>
              <w:right w:val="single" w:sz="4" w:space="0" w:color="auto"/>
            </w:tcBorders>
            <w:vAlign w:val="center"/>
          </w:tcPr>
          <w:p w14:paraId="0C36647B" w14:textId="77777777" w:rsidR="008A791C" w:rsidRPr="00B92F1C" w:rsidRDefault="008A791C">
            <w:pPr>
              <w:spacing w:after="0" w:line="240" w:lineRule="auto"/>
              <w:rPr>
                <w:rFonts w:ascii="Arial" w:eastAsia="Calibri" w:hAnsi="Arial" w:cs="Arial"/>
                <w:color w:val="000000"/>
                <w:sz w:val="20"/>
                <w:szCs w:val="20"/>
                <w:lang w:eastAsia="en-US"/>
              </w:rPr>
            </w:pPr>
            <w:r w:rsidRPr="00B92F1C">
              <w:rPr>
                <w:rFonts w:ascii="Arial" w:eastAsia="Calibri" w:hAnsi="Arial" w:cs="Arial"/>
                <w:color w:val="000000"/>
                <w:sz w:val="20"/>
                <w:szCs w:val="20"/>
                <w:lang w:eastAsia="en-US"/>
              </w:rPr>
              <w:t xml:space="preserve">Art Elec </w:t>
            </w:r>
          </w:p>
        </w:tc>
        <w:tc>
          <w:tcPr>
            <w:tcW w:w="1367" w:type="dxa"/>
            <w:tcBorders>
              <w:top w:val="single" w:sz="4" w:space="0" w:color="auto"/>
              <w:left w:val="single" w:sz="4" w:space="0" w:color="auto"/>
              <w:bottom w:val="single" w:sz="4" w:space="0" w:color="auto"/>
              <w:right w:val="single" w:sz="4" w:space="0" w:color="auto"/>
            </w:tcBorders>
          </w:tcPr>
          <w:p w14:paraId="1DB98BAB"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BSc</w:t>
            </w:r>
          </w:p>
        </w:tc>
        <w:tc>
          <w:tcPr>
            <w:tcW w:w="1118" w:type="dxa"/>
            <w:tcBorders>
              <w:top w:val="single" w:sz="4" w:space="0" w:color="auto"/>
              <w:left w:val="single" w:sz="4" w:space="0" w:color="auto"/>
              <w:bottom w:val="single" w:sz="4" w:space="0" w:color="auto"/>
              <w:right w:val="single" w:sz="4" w:space="0" w:color="auto"/>
            </w:tcBorders>
            <w:vAlign w:val="center"/>
          </w:tcPr>
          <w:p w14:paraId="722FCF72"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2F364EB0"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51757C98"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2339B813"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7857771B"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4E814E94"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51B062B3"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76C74C2F"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56C29B23" w14:textId="77777777" w:rsidR="008A791C" w:rsidRPr="00B92F1C" w:rsidRDefault="008A791C">
            <w:pPr>
              <w:spacing w:after="0" w:line="240" w:lineRule="auto"/>
              <w:rPr>
                <w:rFonts w:ascii="Arial" w:hAnsi="Arial" w:cs="Arial"/>
                <w:sz w:val="18"/>
                <w:szCs w:val="18"/>
                <w:lang w:eastAsia="en-US"/>
              </w:rPr>
            </w:pPr>
          </w:p>
        </w:tc>
      </w:tr>
      <w:tr w:rsidR="008A791C" w:rsidRPr="00B92F1C" w14:paraId="4C708E17"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trPr>
        <w:tc>
          <w:tcPr>
            <w:tcW w:w="14163" w:type="dxa"/>
            <w:gridSpan w:val="11"/>
            <w:tcBorders>
              <w:top w:val="single" w:sz="4" w:space="0" w:color="auto"/>
              <w:left w:val="single" w:sz="4" w:space="0" w:color="auto"/>
              <w:bottom w:val="single" w:sz="4" w:space="0" w:color="auto"/>
              <w:right w:val="single" w:sz="4" w:space="0" w:color="auto"/>
            </w:tcBorders>
            <w:vAlign w:val="center"/>
          </w:tcPr>
          <w:p w14:paraId="12962C35" w14:textId="77777777" w:rsidR="008A791C" w:rsidRPr="00A97467" w:rsidRDefault="008A791C">
            <w:pPr>
              <w:spacing w:after="0" w:line="240" w:lineRule="auto"/>
              <w:jc w:val="right"/>
              <w:rPr>
                <w:rFonts w:ascii="Arial" w:hAnsi="Arial" w:cs="Arial"/>
                <w:b/>
                <w:bCs/>
                <w:sz w:val="18"/>
                <w:szCs w:val="18"/>
                <w:lang w:eastAsia="en-US"/>
              </w:rPr>
            </w:pPr>
            <w:r w:rsidRPr="00A97467">
              <w:rPr>
                <w:rFonts w:ascii="Arial" w:hAnsi="Arial" w:cs="Arial"/>
                <w:b/>
                <w:bCs/>
                <w:sz w:val="18"/>
                <w:szCs w:val="18"/>
                <w:lang w:eastAsia="en-US"/>
              </w:rPr>
              <w:t>Lot 1</w:t>
            </w:r>
            <w:r>
              <w:rPr>
                <w:rFonts w:ascii="Arial" w:hAnsi="Arial" w:cs="Arial"/>
                <w:b/>
                <w:bCs/>
                <w:sz w:val="18"/>
                <w:szCs w:val="18"/>
                <w:lang w:eastAsia="en-US"/>
              </w:rPr>
              <w:t xml:space="preserve"> </w:t>
            </w:r>
            <w:r w:rsidRPr="00A97467">
              <w:rPr>
                <w:rFonts w:ascii="Arial" w:hAnsi="Arial" w:cs="Arial"/>
                <w:b/>
                <w:bCs/>
                <w:sz w:val="18"/>
                <w:szCs w:val="18"/>
                <w:lang w:eastAsia="en-US"/>
              </w:rPr>
              <w:t>Total Tender Price £</w:t>
            </w:r>
          </w:p>
        </w:tc>
        <w:tc>
          <w:tcPr>
            <w:tcW w:w="1283" w:type="dxa"/>
            <w:tcBorders>
              <w:top w:val="single" w:sz="4" w:space="0" w:color="auto"/>
              <w:left w:val="single" w:sz="4" w:space="0" w:color="auto"/>
              <w:bottom w:val="single" w:sz="4" w:space="0" w:color="auto"/>
              <w:right w:val="single" w:sz="4" w:space="0" w:color="auto"/>
            </w:tcBorders>
          </w:tcPr>
          <w:p w14:paraId="262AA109" w14:textId="77777777" w:rsidR="008A791C" w:rsidRPr="00B92F1C" w:rsidRDefault="008A791C">
            <w:pPr>
              <w:spacing w:after="0" w:line="240" w:lineRule="auto"/>
              <w:rPr>
                <w:rFonts w:ascii="Arial" w:hAnsi="Arial" w:cs="Arial"/>
                <w:sz w:val="18"/>
                <w:szCs w:val="18"/>
                <w:lang w:eastAsia="en-US"/>
              </w:rPr>
            </w:pPr>
          </w:p>
        </w:tc>
      </w:tr>
      <w:tr w:rsidR="008A791C" w:rsidRPr="00B92F1C" w14:paraId="069B9AD4"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1507EE90" w14:textId="77777777" w:rsidR="008A791C" w:rsidRPr="00B92F1C" w:rsidRDefault="008A791C">
            <w:pPr>
              <w:spacing w:after="0" w:line="240" w:lineRule="auto"/>
              <w:jc w:val="center"/>
              <w:rPr>
                <w:rFonts w:ascii="Arial" w:hAnsi="Arial" w:cs="Arial"/>
                <w:sz w:val="18"/>
                <w:szCs w:val="18"/>
              </w:rPr>
            </w:pPr>
          </w:p>
        </w:tc>
        <w:tc>
          <w:tcPr>
            <w:tcW w:w="2717" w:type="dxa"/>
            <w:tcBorders>
              <w:top w:val="single" w:sz="4" w:space="0" w:color="auto"/>
              <w:left w:val="single" w:sz="4" w:space="0" w:color="auto"/>
              <w:bottom w:val="single" w:sz="4" w:space="0" w:color="auto"/>
              <w:right w:val="single" w:sz="4" w:space="0" w:color="auto"/>
            </w:tcBorders>
            <w:vAlign w:val="center"/>
          </w:tcPr>
          <w:p w14:paraId="6C57B47F" w14:textId="77777777" w:rsidR="008A791C" w:rsidRPr="00B92F1C" w:rsidRDefault="008A791C">
            <w:pPr>
              <w:spacing w:after="0" w:line="240" w:lineRule="auto"/>
              <w:jc w:val="center"/>
              <w:rPr>
                <w:rFonts w:ascii="Arial" w:eastAsia="Calibri" w:hAnsi="Arial" w:cs="Arial"/>
                <w:b/>
                <w:bCs/>
                <w:color w:val="000000"/>
                <w:sz w:val="20"/>
                <w:szCs w:val="20"/>
                <w:lang w:eastAsia="en-US"/>
              </w:rPr>
            </w:pPr>
            <w:r w:rsidRPr="00B92F1C">
              <w:rPr>
                <w:rFonts w:ascii="Arial" w:eastAsia="Calibri" w:hAnsi="Arial" w:cs="Arial"/>
                <w:b/>
                <w:bCs/>
                <w:color w:val="000000"/>
                <w:sz w:val="20"/>
                <w:szCs w:val="20"/>
                <w:lang w:eastAsia="en-US"/>
              </w:rPr>
              <w:t>Lot 2</w:t>
            </w:r>
          </w:p>
        </w:tc>
        <w:tc>
          <w:tcPr>
            <w:tcW w:w="1367" w:type="dxa"/>
            <w:tcBorders>
              <w:top w:val="single" w:sz="4" w:space="0" w:color="auto"/>
              <w:left w:val="single" w:sz="4" w:space="0" w:color="auto"/>
              <w:bottom w:val="single" w:sz="4" w:space="0" w:color="auto"/>
              <w:right w:val="single" w:sz="4" w:space="0" w:color="auto"/>
            </w:tcBorders>
          </w:tcPr>
          <w:p w14:paraId="7BB45016" w14:textId="77777777" w:rsidR="008A791C" w:rsidRPr="00B92F1C" w:rsidRDefault="008A791C">
            <w:pPr>
              <w:spacing w:after="0" w:line="240" w:lineRule="auto"/>
              <w:jc w:val="center"/>
              <w:rPr>
                <w:rFonts w:ascii="Arial" w:hAnsi="Arial" w:cs="Arial"/>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4F71682F"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4CB6A738"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1639E883"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4699A2E9"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0F0B9CC3"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4B89AFB1"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7C2604BF"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5990FF5B"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2AA13C86" w14:textId="77777777" w:rsidR="008A791C" w:rsidRPr="00B92F1C" w:rsidRDefault="008A791C">
            <w:pPr>
              <w:spacing w:after="0" w:line="240" w:lineRule="auto"/>
              <w:rPr>
                <w:rFonts w:ascii="Arial" w:hAnsi="Arial" w:cs="Arial"/>
                <w:sz w:val="18"/>
                <w:szCs w:val="18"/>
                <w:lang w:eastAsia="en-US"/>
              </w:rPr>
            </w:pPr>
          </w:p>
        </w:tc>
      </w:tr>
      <w:tr w:rsidR="008A791C" w:rsidRPr="00B92F1C" w14:paraId="4DFF3CE8"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1A8F68B2"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8</w:t>
            </w:r>
          </w:p>
        </w:tc>
        <w:tc>
          <w:tcPr>
            <w:tcW w:w="2717" w:type="dxa"/>
            <w:tcBorders>
              <w:top w:val="single" w:sz="4" w:space="0" w:color="auto"/>
              <w:left w:val="single" w:sz="4" w:space="0" w:color="auto"/>
              <w:bottom w:val="single" w:sz="4" w:space="0" w:color="auto"/>
              <w:right w:val="single" w:sz="4" w:space="0" w:color="auto"/>
            </w:tcBorders>
            <w:vAlign w:val="center"/>
          </w:tcPr>
          <w:p w14:paraId="0AB0388D" w14:textId="77777777" w:rsidR="008A791C" w:rsidRPr="00B92F1C" w:rsidRDefault="008A791C">
            <w:pPr>
              <w:spacing w:after="0" w:line="240" w:lineRule="auto"/>
              <w:rPr>
                <w:rFonts w:ascii="Arial" w:eastAsia="Calibri" w:hAnsi="Arial" w:cs="Arial"/>
                <w:color w:val="000000"/>
                <w:sz w:val="20"/>
                <w:szCs w:val="20"/>
                <w:lang w:eastAsia="en-US"/>
              </w:rPr>
            </w:pPr>
            <w:r w:rsidRPr="00B92F1C">
              <w:rPr>
                <w:rFonts w:ascii="Arial" w:eastAsia="Calibri" w:hAnsi="Arial" w:cs="Arial"/>
                <w:color w:val="000000"/>
                <w:sz w:val="20"/>
                <w:szCs w:val="20"/>
                <w:lang w:eastAsia="en-US"/>
              </w:rPr>
              <w:t xml:space="preserve">Engineering Officer </w:t>
            </w:r>
            <w:proofErr w:type="spellStart"/>
            <w:r w:rsidRPr="00B92F1C">
              <w:rPr>
                <w:rFonts w:ascii="Arial" w:eastAsia="Calibri" w:hAnsi="Arial" w:cs="Arial"/>
                <w:color w:val="000000"/>
                <w:sz w:val="20"/>
                <w:szCs w:val="20"/>
                <w:lang w:eastAsia="en-US"/>
              </w:rPr>
              <w:t>Aerosystems</w:t>
            </w:r>
            <w:proofErr w:type="spellEnd"/>
            <w:r w:rsidRPr="00B92F1C">
              <w:rPr>
                <w:rFonts w:ascii="Arial" w:eastAsia="Calibri" w:hAnsi="Arial" w:cs="Arial"/>
                <w:color w:val="000000"/>
                <w:sz w:val="20"/>
                <w:szCs w:val="20"/>
                <w:lang w:eastAsia="en-US"/>
              </w:rPr>
              <w:t xml:space="preserve"> Engineering DES BEng (AV)</w:t>
            </w:r>
          </w:p>
        </w:tc>
        <w:tc>
          <w:tcPr>
            <w:tcW w:w="1367" w:type="dxa"/>
            <w:tcBorders>
              <w:top w:val="single" w:sz="4" w:space="0" w:color="auto"/>
              <w:left w:val="single" w:sz="4" w:space="0" w:color="auto"/>
              <w:bottom w:val="single" w:sz="4" w:space="0" w:color="auto"/>
              <w:right w:val="single" w:sz="4" w:space="0" w:color="auto"/>
            </w:tcBorders>
          </w:tcPr>
          <w:p w14:paraId="2576426E"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BEng</w:t>
            </w:r>
          </w:p>
        </w:tc>
        <w:tc>
          <w:tcPr>
            <w:tcW w:w="1118" w:type="dxa"/>
            <w:tcBorders>
              <w:top w:val="single" w:sz="4" w:space="0" w:color="auto"/>
              <w:left w:val="single" w:sz="4" w:space="0" w:color="auto"/>
              <w:bottom w:val="single" w:sz="4" w:space="0" w:color="auto"/>
              <w:right w:val="single" w:sz="4" w:space="0" w:color="auto"/>
            </w:tcBorders>
            <w:vAlign w:val="center"/>
          </w:tcPr>
          <w:p w14:paraId="44DF3B32"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42EEC0B6"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5C63CDE6"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7BDECAD7"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2D189597"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232F8285"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70AEF8C9"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038B3A5F"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0F4B1207" w14:textId="77777777" w:rsidR="008A791C" w:rsidRPr="00B92F1C" w:rsidRDefault="008A791C">
            <w:pPr>
              <w:spacing w:after="0" w:line="240" w:lineRule="auto"/>
              <w:rPr>
                <w:rFonts w:ascii="Arial" w:hAnsi="Arial" w:cs="Arial"/>
                <w:sz w:val="18"/>
                <w:szCs w:val="18"/>
                <w:lang w:eastAsia="en-US"/>
              </w:rPr>
            </w:pPr>
          </w:p>
        </w:tc>
      </w:tr>
      <w:tr w:rsidR="008A791C" w:rsidRPr="00B92F1C" w14:paraId="4AF1C237"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6"/>
        </w:trPr>
        <w:tc>
          <w:tcPr>
            <w:tcW w:w="14163" w:type="dxa"/>
            <w:gridSpan w:val="11"/>
            <w:tcBorders>
              <w:top w:val="single" w:sz="4" w:space="0" w:color="auto"/>
              <w:left w:val="single" w:sz="4" w:space="0" w:color="auto"/>
              <w:bottom w:val="single" w:sz="4" w:space="0" w:color="auto"/>
              <w:right w:val="single" w:sz="4" w:space="0" w:color="auto"/>
            </w:tcBorders>
            <w:vAlign w:val="center"/>
          </w:tcPr>
          <w:p w14:paraId="53D06A1F" w14:textId="77777777" w:rsidR="008A791C" w:rsidRPr="00B92F1C" w:rsidRDefault="008A791C">
            <w:pPr>
              <w:spacing w:after="0" w:line="240" w:lineRule="auto"/>
              <w:jc w:val="right"/>
              <w:rPr>
                <w:rFonts w:ascii="Arial" w:hAnsi="Arial" w:cs="Arial"/>
                <w:sz w:val="18"/>
                <w:szCs w:val="18"/>
                <w:lang w:eastAsia="en-US"/>
              </w:rPr>
            </w:pPr>
            <w:r w:rsidRPr="00A97467">
              <w:rPr>
                <w:rFonts w:ascii="Arial" w:hAnsi="Arial" w:cs="Arial"/>
                <w:b/>
                <w:bCs/>
                <w:sz w:val="18"/>
                <w:szCs w:val="18"/>
                <w:lang w:eastAsia="en-US"/>
              </w:rPr>
              <w:t xml:space="preserve">Lot </w:t>
            </w:r>
            <w:r>
              <w:rPr>
                <w:rFonts w:ascii="Arial" w:hAnsi="Arial" w:cs="Arial"/>
                <w:b/>
                <w:bCs/>
                <w:sz w:val="18"/>
                <w:szCs w:val="18"/>
                <w:lang w:eastAsia="en-US"/>
              </w:rPr>
              <w:t xml:space="preserve">2 </w:t>
            </w:r>
            <w:r w:rsidRPr="00A97467">
              <w:rPr>
                <w:rFonts w:ascii="Arial" w:hAnsi="Arial" w:cs="Arial"/>
                <w:b/>
                <w:bCs/>
                <w:sz w:val="18"/>
                <w:szCs w:val="18"/>
                <w:lang w:eastAsia="en-US"/>
              </w:rPr>
              <w:t>Total Tender Price £</w:t>
            </w:r>
          </w:p>
        </w:tc>
        <w:tc>
          <w:tcPr>
            <w:tcW w:w="1283" w:type="dxa"/>
            <w:tcBorders>
              <w:top w:val="single" w:sz="4" w:space="0" w:color="auto"/>
              <w:left w:val="single" w:sz="4" w:space="0" w:color="auto"/>
              <w:bottom w:val="single" w:sz="4" w:space="0" w:color="auto"/>
              <w:right w:val="single" w:sz="4" w:space="0" w:color="auto"/>
            </w:tcBorders>
          </w:tcPr>
          <w:p w14:paraId="7D83F8EE" w14:textId="77777777" w:rsidR="008A791C" w:rsidRPr="00B92F1C" w:rsidRDefault="008A791C">
            <w:pPr>
              <w:spacing w:after="0" w:line="240" w:lineRule="auto"/>
              <w:rPr>
                <w:rFonts w:ascii="Arial" w:hAnsi="Arial" w:cs="Arial"/>
                <w:sz w:val="18"/>
                <w:szCs w:val="18"/>
                <w:lang w:eastAsia="en-US"/>
              </w:rPr>
            </w:pPr>
          </w:p>
        </w:tc>
      </w:tr>
      <w:tr w:rsidR="008A791C" w:rsidRPr="00B92F1C" w14:paraId="7481CB91"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37B48648" w14:textId="77777777" w:rsidR="008A791C" w:rsidRPr="00B92F1C" w:rsidRDefault="008A791C">
            <w:pPr>
              <w:spacing w:after="0" w:line="240" w:lineRule="auto"/>
              <w:jc w:val="center"/>
              <w:rPr>
                <w:rFonts w:ascii="Arial" w:hAnsi="Arial" w:cs="Arial"/>
                <w:sz w:val="18"/>
                <w:szCs w:val="18"/>
              </w:rPr>
            </w:pPr>
          </w:p>
        </w:tc>
        <w:tc>
          <w:tcPr>
            <w:tcW w:w="2717" w:type="dxa"/>
            <w:tcBorders>
              <w:top w:val="single" w:sz="4" w:space="0" w:color="auto"/>
              <w:left w:val="single" w:sz="4" w:space="0" w:color="auto"/>
              <w:bottom w:val="single" w:sz="4" w:space="0" w:color="auto"/>
              <w:right w:val="single" w:sz="4" w:space="0" w:color="auto"/>
            </w:tcBorders>
            <w:vAlign w:val="center"/>
          </w:tcPr>
          <w:p w14:paraId="23904AE1" w14:textId="77777777" w:rsidR="008A791C" w:rsidRPr="00B92F1C" w:rsidRDefault="008A791C">
            <w:pPr>
              <w:spacing w:after="0" w:line="240" w:lineRule="auto"/>
              <w:jc w:val="center"/>
              <w:rPr>
                <w:rFonts w:ascii="Arial" w:eastAsia="Calibri" w:hAnsi="Arial" w:cs="Arial"/>
                <w:b/>
                <w:bCs/>
                <w:color w:val="000000"/>
                <w:sz w:val="20"/>
                <w:szCs w:val="20"/>
                <w:lang w:eastAsia="en-US"/>
              </w:rPr>
            </w:pPr>
            <w:r w:rsidRPr="00B92F1C">
              <w:rPr>
                <w:rFonts w:ascii="Arial" w:eastAsia="Calibri" w:hAnsi="Arial" w:cs="Arial"/>
                <w:b/>
                <w:bCs/>
                <w:color w:val="000000"/>
                <w:sz w:val="20"/>
                <w:szCs w:val="20"/>
                <w:lang w:eastAsia="en-US"/>
              </w:rPr>
              <w:t>Lot 3</w:t>
            </w:r>
          </w:p>
        </w:tc>
        <w:tc>
          <w:tcPr>
            <w:tcW w:w="1367" w:type="dxa"/>
            <w:tcBorders>
              <w:top w:val="single" w:sz="4" w:space="0" w:color="auto"/>
              <w:left w:val="single" w:sz="4" w:space="0" w:color="auto"/>
              <w:bottom w:val="single" w:sz="4" w:space="0" w:color="auto"/>
              <w:right w:val="single" w:sz="4" w:space="0" w:color="auto"/>
            </w:tcBorders>
          </w:tcPr>
          <w:p w14:paraId="71956198" w14:textId="77777777" w:rsidR="008A791C" w:rsidRPr="00B92F1C" w:rsidRDefault="008A791C">
            <w:pPr>
              <w:spacing w:after="0" w:line="240" w:lineRule="auto"/>
              <w:jc w:val="center"/>
              <w:rPr>
                <w:rFonts w:ascii="Arial" w:hAnsi="Arial" w:cs="Arial"/>
                <w:sz w:val="18"/>
                <w:szCs w:val="18"/>
              </w:rPr>
            </w:pPr>
          </w:p>
        </w:tc>
        <w:tc>
          <w:tcPr>
            <w:tcW w:w="1118" w:type="dxa"/>
            <w:tcBorders>
              <w:top w:val="single" w:sz="4" w:space="0" w:color="auto"/>
              <w:left w:val="single" w:sz="4" w:space="0" w:color="auto"/>
              <w:bottom w:val="single" w:sz="4" w:space="0" w:color="auto"/>
              <w:right w:val="single" w:sz="4" w:space="0" w:color="auto"/>
            </w:tcBorders>
            <w:vAlign w:val="center"/>
          </w:tcPr>
          <w:p w14:paraId="0ACDE57B"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17E94A78"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6BDAAC91"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3F1B21C0"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0EEA8BF5"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5707FB3D"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683E26B4"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335FB589"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79C4230E" w14:textId="77777777" w:rsidR="008A791C" w:rsidRPr="00B92F1C" w:rsidRDefault="008A791C">
            <w:pPr>
              <w:spacing w:after="0" w:line="240" w:lineRule="auto"/>
              <w:rPr>
                <w:rFonts w:ascii="Arial" w:hAnsi="Arial" w:cs="Arial"/>
                <w:sz w:val="18"/>
                <w:szCs w:val="18"/>
                <w:lang w:eastAsia="en-US"/>
              </w:rPr>
            </w:pPr>
          </w:p>
        </w:tc>
      </w:tr>
      <w:tr w:rsidR="008A791C" w:rsidRPr="00B92F1C" w14:paraId="2973B960"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33" w:type="dxa"/>
            <w:tcBorders>
              <w:top w:val="single" w:sz="4" w:space="0" w:color="auto"/>
              <w:left w:val="single" w:sz="4" w:space="0" w:color="auto"/>
              <w:bottom w:val="single" w:sz="4" w:space="0" w:color="auto"/>
              <w:right w:val="single" w:sz="4" w:space="0" w:color="auto"/>
            </w:tcBorders>
            <w:vAlign w:val="center"/>
          </w:tcPr>
          <w:p w14:paraId="326B60B4"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9</w:t>
            </w:r>
          </w:p>
        </w:tc>
        <w:tc>
          <w:tcPr>
            <w:tcW w:w="2717" w:type="dxa"/>
            <w:tcBorders>
              <w:top w:val="single" w:sz="4" w:space="0" w:color="auto"/>
              <w:left w:val="single" w:sz="4" w:space="0" w:color="auto"/>
              <w:bottom w:val="single" w:sz="4" w:space="0" w:color="auto"/>
              <w:right w:val="single" w:sz="4" w:space="0" w:color="auto"/>
            </w:tcBorders>
            <w:vAlign w:val="center"/>
          </w:tcPr>
          <w:p w14:paraId="5C69A9F0" w14:textId="77777777" w:rsidR="008A791C" w:rsidRPr="00B92F1C" w:rsidRDefault="008A791C">
            <w:pPr>
              <w:spacing w:after="0" w:line="240" w:lineRule="auto"/>
              <w:rPr>
                <w:rFonts w:ascii="Arial" w:eastAsia="Calibri" w:hAnsi="Arial" w:cs="Arial"/>
                <w:b/>
                <w:bCs/>
                <w:color w:val="000000"/>
                <w:sz w:val="20"/>
                <w:szCs w:val="20"/>
                <w:lang w:eastAsia="en-US"/>
              </w:rPr>
            </w:pPr>
            <w:r w:rsidRPr="00B92F1C">
              <w:rPr>
                <w:rFonts w:ascii="Arial" w:eastAsia="Calibri" w:hAnsi="Arial" w:cs="Arial"/>
                <w:color w:val="000000"/>
                <w:sz w:val="20"/>
                <w:szCs w:val="20"/>
                <w:lang w:eastAsia="en-US"/>
              </w:rPr>
              <w:t>Engineering Officer Communications Electronics Engineering DES BSc (CS)</w:t>
            </w:r>
            <w:r w:rsidRPr="00B92F1C">
              <w:rPr>
                <w:rFonts w:ascii="Arial" w:eastAsia="Calibri" w:hAnsi="Arial" w:cs="Arial"/>
                <w:b/>
                <w:bCs/>
                <w:color w:val="000000"/>
                <w:sz w:val="20"/>
                <w:szCs w:val="20"/>
                <w:lang w:eastAsia="en-US"/>
              </w:rPr>
              <w:t xml:space="preserve"> </w:t>
            </w:r>
          </w:p>
        </w:tc>
        <w:tc>
          <w:tcPr>
            <w:tcW w:w="1367" w:type="dxa"/>
            <w:tcBorders>
              <w:top w:val="single" w:sz="4" w:space="0" w:color="auto"/>
              <w:left w:val="single" w:sz="4" w:space="0" w:color="auto"/>
              <w:bottom w:val="single" w:sz="4" w:space="0" w:color="auto"/>
              <w:right w:val="single" w:sz="4" w:space="0" w:color="auto"/>
            </w:tcBorders>
          </w:tcPr>
          <w:p w14:paraId="5CA94024" w14:textId="77777777" w:rsidR="008A791C" w:rsidRPr="00B92F1C" w:rsidRDefault="008A791C">
            <w:pPr>
              <w:spacing w:after="0" w:line="240" w:lineRule="auto"/>
              <w:jc w:val="center"/>
              <w:rPr>
                <w:rFonts w:ascii="Arial" w:hAnsi="Arial" w:cs="Arial"/>
                <w:sz w:val="18"/>
                <w:szCs w:val="18"/>
              </w:rPr>
            </w:pPr>
          </w:p>
          <w:p w14:paraId="640E8AC1" w14:textId="77777777" w:rsidR="008A791C" w:rsidRPr="00B92F1C" w:rsidRDefault="008A791C">
            <w:pPr>
              <w:spacing w:after="0" w:line="240" w:lineRule="auto"/>
              <w:jc w:val="center"/>
              <w:rPr>
                <w:rFonts w:ascii="Arial" w:hAnsi="Arial" w:cs="Arial"/>
                <w:sz w:val="18"/>
                <w:szCs w:val="18"/>
              </w:rPr>
            </w:pPr>
            <w:r w:rsidRPr="00B92F1C">
              <w:rPr>
                <w:rFonts w:ascii="Arial" w:hAnsi="Arial" w:cs="Arial"/>
                <w:sz w:val="18"/>
                <w:szCs w:val="18"/>
              </w:rPr>
              <w:t>BSc</w:t>
            </w:r>
          </w:p>
        </w:tc>
        <w:tc>
          <w:tcPr>
            <w:tcW w:w="1118" w:type="dxa"/>
            <w:tcBorders>
              <w:top w:val="single" w:sz="4" w:space="0" w:color="auto"/>
              <w:left w:val="single" w:sz="4" w:space="0" w:color="auto"/>
              <w:bottom w:val="single" w:sz="4" w:space="0" w:color="auto"/>
              <w:right w:val="single" w:sz="4" w:space="0" w:color="auto"/>
            </w:tcBorders>
            <w:vAlign w:val="center"/>
          </w:tcPr>
          <w:p w14:paraId="1CEDFA9D" w14:textId="77777777" w:rsidR="008A791C" w:rsidRPr="00B92F1C" w:rsidRDefault="008A791C">
            <w:pPr>
              <w:spacing w:after="0" w:line="240" w:lineRule="auto"/>
              <w:jc w:val="center"/>
              <w:rPr>
                <w:rFonts w:ascii="Arial" w:hAnsi="Arial" w:cs="Arial"/>
                <w:sz w:val="18"/>
                <w:szCs w:val="18"/>
              </w:rPr>
            </w:pPr>
          </w:p>
        </w:tc>
        <w:tc>
          <w:tcPr>
            <w:tcW w:w="1195" w:type="dxa"/>
            <w:tcBorders>
              <w:top w:val="single" w:sz="4" w:space="0" w:color="auto"/>
              <w:left w:val="single" w:sz="4" w:space="0" w:color="auto"/>
              <w:bottom w:val="single" w:sz="4" w:space="0" w:color="auto"/>
              <w:right w:val="single" w:sz="4" w:space="0" w:color="auto"/>
            </w:tcBorders>
          </w:tcPr>
          <w:p w14:paraId="70B40D1C" w14:textId="77777777" w:rsidR="008A791C" w:rsidRPr="00B92F1C" w:rsidRDefault="008A791C">
            <w:pPr>
              <w:spacing w:after="0" w:line="240" w:lineRule="auto"/>
              <w:rPr>
                <w:rFonts w:ascii="Arial" w:hAnsi="Arial" w:cs="Arial"/>
                <w:sz w:val="18"/>
                <w:szCs w:val="18"/>
                <w:lang w:eastAsia="en-US"/>
              </w:rPr>
            </w:pPr>
          </w:p>
        </w:tc>
        <w:tc>
          <w:tcPr>
            <w:tcW w:w="1234" w:type="dxa"/>
            <w:tcBorders>
              <w:top w:val="single" w:sz="4" w:space="0" w:color="auto"/>
              <w:left w:val="single" w:sz="4" w:space="0" w:color="auto"/>
              <w:bottom w:val="single" w:sz="4" w:space="0" w:color="auto"/>
              <w:right w:val="single" w:sz="4" w:space="0" w:color="auto"/>
            </w:tcBorders>
          </w:tcPr>
          <w:p w14:paraId="4667CE3A" w14:textId="77777777" w:rsidR="008A791C" w:rsidRPr="00B92F1C" w:rsidRDefault="008A791C">
            <w:pPr>
              <w:spacing w:after="0" w:line="240" w:lineRule="auto"/>
              <w:rPr>
                <w:rFonts w:ascii="Arial" w:hAnsi="Arial" w:cs="Arial"/>
                <w:sz w:val="18"/>
                <w:szCs w:val="18"/>
                <w:lang w:eastAsia="en-US"/>
              </w:rPr>
            </w:pPr>
          </w:p>
        </w:tc>
        <w:tc>
          <w:tcPr>
            <w:tcW w:w="999" w:type="dxa"/>
            <w:tcBorders>
              <w:top w:val="single" w:sz="4" w:space="0" w:color="auto"/>
              <w:left w:val="single" w:sz="4" w:space="0" w:color="auto"/>
              <w:bottom w:val="single" w:sz="4" w:space="0" w:color="auto"/>
              <w:right w:val="single" w:sz="4" w:space="0" w:color="auto"/>
            </w:tcBorders>
          </w:tcPr>
          <w:p w14:paraId="175F6602" w14:textId="77777777" w:rsidR="008A791C" w:rsidRPr="00B92F1C" w:rsidRDefault="008A791C">
            <w:pPr>
              <w:spacing w:after="0" w:line="240" w:lineRule="auto"/>
              <w:rPr>
                <w:rFonts w:ascii="Arial" w:hAnsi="Arial" w:cs="Arial"/>
                <w:sz w:val="18"/>
                <w:szCs w:val="18"/>
                <w:lang w:eastAsia="en-US"/>
              </w:rPr>
            </w:pPr>
          </w:p>
        </w:tc>
        <w:tc>
          <w:tcPr>
            <w:tcW w:w="1269" w:type="dxa"/>
            <w:tcBorders>
              <w:top w:val="single" w:sz="4" w:space="0" w:color="auto"/>
              <w:left w:val="single" w:sz="4" w:space="0" w:color="auto"/>
              <w:bottom w:val="single" w:sz="4" w:space="0" w:color="auto"/>
              <w:right w:val="single" w:sz="4" w:space="0" w:color="auto"/>
            </w:tcBorders>
          </w:tcPr>
          <w:p w14:paraId="41D91386" w14:textId="77777777" w:rsidR="008A791C" w:rsidRPr="00B92F1C" w:rsidRDefault="008A791C">
            <w:pPr>
              <w:spacing w:after="0" w:line="240" w:lineRule="auto"/>
              <w:rPr>
                <w:rFonts w:ascii="Arial" w:hAnsi="Arial" w:cs="Arial"/>
                <w:sz w:val="18"/>
                <w:szCs w:val="18"/>
                <w:lang w:eastAsia="en-US"/>
              </w:rPr>
            </w:pPr>
          </w:p>
        </w:tc>
        <w:tc>
          <w:tcPr>
            <w:tcW w:w="1012" w:type="dxa"/>
            <w:tcBorders>
              <w:top w:val="single" w:sz="4" w:space="0" w:color="auto"/>
              <w:left w:val="single" w:sz="4" w:space="0" w:color="auto"/>
              <w:bottom w:val="single" w:sz="4" w:space="0" w:color="auto"/>
              <w:right w:val="single" w:sz="4" w:space="0" w:color="auto"/>
            </w:tcBorders>
          </w:tcPr>
          <w:p w14:paraId="3FCEC961" w14:textId="77777777" w:rsidR="008A791C" w:rsidRPr="00B92F1C" w:rsidRDefault="008A791C">
            <w:pPr>
              <w:spacing w:after="0" w:line="240" w:lineRule="auto"/>
              <w:rPr>
                <w:rFonts w:ascii="Arial" w:hAnsi="Arial" w:cs="Arial"/>
                <w:sz w:val="18"/>
                <w:szCs w:val="18"/>
                <w:lang w:eastAsia="en-US"/>
              </w:rPr>
            </w:pPr>
          </w:p>
        </w:tc>
        <w:tc>
          <w:tcPr>
            <w:tcW w:w="1631" w:type="dxa"/>
            <w:tcBorders>
              <w:top w:val="single" w:sz="4" w:space="0" w:color="auto"/>
              <w:left w:val="single" w:sz="4" w:space="0" w:color="auto"/>
              <w:bottom w:val="single" w:sz="4" w:space="0" w:color="auto"/>
              <w:right w:val="single" w:sz="4" w:space="0" w:color="auto"/>
            </w:tcBorders>
          </w:tcPr>
          <w:p w14:paraId="7B1075F0" w14:textId="77777777" w:rsidR="008A791C" w:rsidRPr="00B92F1C" w:rsidRDefault="008A791C">
            <w:pPr>
              <w:spacing w:after="0" w:line="240" w:lineRule="auto"/>
              <w:rPr>
                <w:rFonts w:ascii="Arial"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tcPr>
          <w:p w14:paraId="41896103"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tcPr>
          <w:p w14:paraId="4E5B8E6D" w14:textId="77777777" w:rsidR="008A791C" w:rsidRPr="00B92F1C" w:rsidRDefault="008A791C">
            <w:pPr>
              <w:spacing w:after="0" w:line="240" w:lineRule="auto"/>
              <w:rPr>
                <w:rFonts w:ascii="Arial" w:hAnsi="Arial" w:cs="Arial"/>
                <w:sz w:val="18"/>
                <w:szCs w:val="18"/>
                <w:lang w:eastAsia="en-US"/>
              </w:rPr>
            </w:pPr>
          </w:p>
        </w:tc>
      </w:tr>
      <w:tr w:rsidR="008A791C" w:rsidRPr="00B92F1C" w14:paraId="5C5AC9A0" w14:textId="777777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3"/>
        </w:trPr>
        <w:tc>
          <w:tcPr>
            <w:tcW w:w="14163" w:type="dxa"/>
            <w:gridSpan w:val="11"/>
            <w:tcBorders>
              <w:top w:val="single" w:sz="4" w:space="0" w:color="auto"/>
              <w:left w:val="single" w:sz="4" w:space="0" w:color="auto"/>
              <w:bottom w:val="single" w:sz="4" w:space="0" w:color="auto"/>
              <w:right w:val="single" w:sz="4" w:space="0" w:color="auto"/>
            </w:tcBorders>
            <w:vAlign w:val="center"/>
          </w:tcPr>
          <w:p w14:paraId="579B602E" w14:textId="77777777" w:rsidR="008A791C" w:rsidRPr="007E6553" w:rsidRDefault="008A791C">
            <w:pPr>
              <w:spacing w:after="0" w:line="240" w:lineRule="auto"/>
              <w:jc w:val="right"/>
              <w:rPr>
                <w:rFonts w:ascii="Arial" w:hAnsi="Arial" w:cs="Arial"/>
                <w:lang w:eastAsia="en-US"/>
              </w:rPr>
            </w:pPr>
            <w:r w:rsidRPr="00A97467">
              <w:rPr>
                <w:rFonts w:ascii="Arial" w:hAnsi="Arial" w:cs="Arial"/>
                <w:b/>
                <w:bCs/>
                <w:sz w:val="18"/>
                <w:szCs w:val="18"/>
                <w:lang w:eastAsia="en-US"/>
              </w:rPr>
              <w:t xml:space="preserve">Lot </w:t>
            </w:r>
            <w:r>
              <w:rPr>
                <w:rFonts w:ascii="Arial" w:hAnsi="Arial" w:cs="Arial"/>
                <w:b/>
                <w:bCs/>
                <w:sz w:val="18"/>
                <w:szCs w:val="18"/>
                <w:lang w:eastAsia="en-US"/>
              </w:rPr>
              <w:t xml:space="preserve">3 </w:t>
            </w:r>
            <w:r w:rsidRPr="00A97467">
              <w:rPr>
                <w:rFonts w:ascii="Arial" w:hAnsi="Arial" w:cs="Arial"/>
                <w:b/>
                <w:bCs/>
                <w:sz w:val="18"/>
                <w:szCs w:val="18"/>
                <w:lang w:eastAsia="en-US"/>
              </w:rPr>
              <w:t>Total Tender Price £</w:t>
            </w:r>
          </w:p>
          <w:p w14:paraId="7EC5A969" w14:textId="77777777" w:rsidR="008A791C" w:rsidRPr="00B92F1C" w:rsidRDefault="008A791C">
            <w:pPr>
              <w:spacing w:after="0" w:line="240" w:lineRule="auto"/>
              <w:rPr>
                <w:rFonts w:ascii="Arial" w:hAnsi="Arial" w:cs="Arial"/>
                <w:sz w:val="18"/>
                <w:szCs w:val="18"/>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00012625" w14:textId="77777777" w:rsidR="008A791C" w:rsidRDefault="008A791C">
            <w:pPr>
              <w:spacing w:after="0" w:line="240" w:lineRule="auto"/>
              <w:rPr>
                <w:rFonts w:ascii="Arial" w:hAnsi="Arial" w:cs="Arial"/>
                <w:sz w:val="18"/>
                <w:szCs w:val="18"/>
                <w:lang w:eastAsia="en-US"/>
              </w:rPr>
            </w:pPr>
          </w:p>
          <w:p w14:paraId="47211CCD" w14:textId="77777777" w:rsidR="008A791C" w:rsidRPr="00B92F1C" w:rsidRDefault="008A791C">
            <w:pPr>
              <w:spacing w:after="0" w:line="240" w:lineRule="auto"/>
              <w:rPr>
                <w:rFonts w:ascii="Arial" w:hAnsi="Arial" w:cs="Arial"/>
                <w:sz w:val="18"/>
                <w:szCs w:val="18"/>
                <w:lang w:eastAsia="en-US"/>
              </w:rPr>
            </w:pPr>
          </w:p>
        </w:tc>
      </w:tr>
    </w:tbl>
    <w:p w14:paraId="15B2C4F3" w14:textId="77777777" w:rsidR="00283373" w:rsidRDefault="00283373" w:rsidP="00D37AAD">
      <w:pPr>
        <w:widowControl w:val="0"/>
        <w:autoSpaceDE w:val="0"/>
        <w:autoSpaceDN w:val="0"/>
        <w:adjustRightInd w:val="0"/>
        <w:spacing w:after="0" w:line="240" w:lineRule="auto"/>
        <w:ind w:left="120"/>
        <w:rPr>
          <w:rFonts w:ascii="Arial" w:hAnsi="Arial" w:cs="Arial"/>
          <w:sz w:val="24"/>
          <w:szCs w:val="24"/>
        </w:rPr>
        <w:sectPr w:rsidR="00283373" w:rsidSect="001563F1">
          <w:pgSz w:w="16820" w:h="11900" w:orient="landscape"/>
          <w:pgMar w:top="1276" w:right="426" w:bottom="1320" w:left="1420" w:header="567" w:footer="708" w:gutter="0"/>
          <w:cols w:space="720"/>
          <w:noEndnote/>
          <w:docGrid w:linePitch="299"/>
        </w:sectPr>
      </w:pPr>
    </w:p>
    <w:p w14:paraId="76B2A033" w14:textId="77777777" w:rsidR="00B4716E" w:rsidRDefault="00B4716E" w:rsidP="00D37AAD">
      <w:pPr>
        <w:widowControl w:val="0"/>
        <w:autoSpaceDE w:val="0"/>
        <w:autoSpaceDN w:val="0"/>
        <w:adjustRightInd w:val="0"/>
        <w:spacing w:after="0" w:line="240" w:lineRule="auto"/>
        <w:ind w:left="120"/>
        <w:rPr>
          <w:rFonts w:ascii="Arial" w:hAnsi="Arial" w:cs="Arial"/>
          <w:sz w:val="24"/>
          <w:szCs w:val="24"/>
        </w:rPr>
      </w:pPr>
    </w:p>
    <w:p w14:paraId="727A419C" w14:textId="77777777" w:rsidR="00B4716E" w:rsidRDefault="00B4716E" w:rsidP="00D37AAD">
      <w:pPr>
        <w:widowControl w:val="0"/>
        <w:autoSpaceDE w:val="0"/>
        <w:autoSpaceDN w:val="0"/>
        <w:adjustRightInd w:val="0"/>
        <w:spacing w:after="0" w:line="240" w:lineRule="auto"/>
        <w:ind w:left="120"/>
        <w:rPr>
          <w:rFonts w:ascii="Arial" w:hAnsi="Arial" w:cs="Arial"/>
          <w:sz w:val="24"/>
          <w:szCs w:val="24"/>
        </w:rPr>
      </w:pPr>
    </w:p>
    <w:p w14:paraId="6E82121E" w14:textId="28B0E4CA" w:rsidR="009E40DF" w:rsidRDefault="00283373" w:rsidP="00D37AAD">
      <w:pPr>
        <w:widowControl w:val="0"/>
        <w:autoSpaceDE w:val="0"/>
        <w:autoSpaceDN w:val="0"/>
        <w:adjustRightInd w:val="0"/>
        <w:spacing w:after="0" w:line="240" w:lineRule="auto"/>
        <w:ind w:left="120"/>
        <w:rPr>
          <w:rFonts w:ascii="Arial" w:hAnsi="Arial" w:cs="Arial"/>
          <w:sz w:val="24"/>
          <w:szCs w:val="24"/>
        </w:rPr>
      </w:pPr>
      <w:bookmarkStart w:id="39" w:name="_Toc501022446_11_3"/>
      <w:r>
        <w:rPr>
          <w:rFonts w:ascii="Arial" w:hAnsi="Arial" w:cs="Arial"/>
          <w:b/>
          <w:bCs/>
          <w:color w:val="000000"/>
        </w:rPr>
        <w:t>S</w:t>
      </w:r>
      <w:r w:rsidR="001A14E6">
        <w:rPr>
          <w:rFonts w:ascii="Arial" w:hAnsi="Arial" w:cs="Arial"/>
          <w:b/>
          <w:bCs/>
          <w:color w:val="000000"/>
        </w:rPr>
        <w:t>chedule 3 - Contract Data Sheet</w:t>
      </w:r>
      <w:bookmarkEnd w:id="39"/>
    </w:p>
    <w:tbl>
      <w:tblPr>
        <w:tblW w:w="9960" w:type="dxa"/>
        <w:tblInd w:w="130" w:type="dxa"/>
        <w:tblLayout w:type="fixed"/>
        <w:tblCellMar>
          <w:left w:w="0" w:type="dxa"/>
          <w:right w:w="0" w:type="dxa"/>
        </w:tblCellMar>
        <w:tblLook w:val="0000" w:firstRow="0" w:lastRow="0" w:firstColumn="0" w:lastColumn="0" w:noHBand="0" w:noVBand="0"/>
      </w:tblPr>
      <w:tblGrid>
        <w:gridCol w:w="3320"/>
        <w:gridCol w:w="3320"/>
        <w:gridCol w:w="3320"/>
      </w:tblGrid>
      <w:tr w:rsidR="009E40DF" w14:paraId="58B01715" w14:textId="77777777" w:rsidTr="001563F1">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FE0E33"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43737366" w14:textId="77777777"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3F1EE4B9"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1F3970CA" w14:textId="56B72FFE"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Effective date of Contract</w:t>
            </w:r>
            <w:r w:rsidR="00D37AAD">
              <w:rPr>
                <w:rFonts w:ascii="Arial" w:hAnsi="Arial" w:cs="Arial"/>
                <w:color w:val="000000"/>
              </w:rPr>
              <w:t xml:space="preserve"> TBC </w:t>
            </w:r>
            <w:r>
              <w:rPr>
                <w:rFonts w:ascii="Arial" w:hAnsi="Arial" w:cs="Arial"/>
                <w:color w:val="000000"/>
              </w:rPr>
              <w:t xml:space="preserve">                                                            </w:t>
            </w:r>
            <w:r w:rsidR="00D37AAD">
              <w:rPr>
                <w:rFonts w:ascii="Arial" w:hAnsi="Arial" w:cs="Arial"/>
                <w:color w:val="000000"/>
              </w:rPr>
              <w:t xml:space="preserve"> </w:t>
            </w:r>
            <w:r>
              <w:rPr>
                <w:rFonts w:ascii="Arial" w:hAnsi="Arial" w:cs="Arial"/>
                <w:color w:val="000000"/>
              </w:rPr>
              <w:t xml:space="preserve">                                          </w:t>
            </w:r>
          </w:p>
          <w:p w14:paraId="79A8B837" w14:textId="56960889"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Contract expiry date shall be: </w:t>
            </w:r>
            <w:r w:rsidR="00D37AAD">
              <w:rPr>
                <w:rFonts w:ascii="Arial" w:hAnsi="Arial" w:cs="Arial"/>
                <w:color w:val="000000"/>
              </w:rPr>
              <w:t>4 Years from contract award</w:t>
            </w:r>
            <w:r>
              <w:rPr>
                <w:rFonts w:ascii="Arial" w:hAnsi="Arial" w:cs="Arial"/>
                <w:color w:val="000000"/>
              </w:rPr>
              <w:t xml:space="preserve">                                      </w:t>
            </w:r>
          </w:p>
        </w:tc>
      </w:tr>
      <w:tr w:rsidR="009E40DF" w14:paraId="1D54C230" w14:textId="77777777" w:rsidTr="001563F1">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6725944"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1BD78156" w14:textId="77777777"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35898EFE"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can be transmitted by electronic mail</w:t>
            </w:r>
          </w:p>
          <w:p w14:paraId="793F7C70" w14:textId="4334E842" w:rsidR="009E40DF" w:rsidRDefault="00D4018C">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Yes </w:t>
            </w:r>
          </w:p>
          <w:p w14:paraId="1395D08C"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756E4813" w14:textId="651D6BB8" w:rsidR="009E40DF" w:rsidRDefault="00C1474E">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Authority: </w:t>
            </w:r>
            <w:hyperlink r:id="rId39" w:history="1">
              <w:r w:rsidR="00D4018C">
                <w:rPr>
                  <w:rStyle w:val="Hyperlink"/>
                  <w:rFonts w:ascii="Arial" w:hAnsi="Arial" w:cs="Arial"/>
                </w:rPr>
                <w:t>Julie.Harris206@mod.gov.uk</w:t>
              </w:r>
            </w:hyperlink>
            <w:r>
              <w:rPr>
                <w:rFonts w:ascii="Arial" w:hAnsi="Arial" w:cs="Arial"/>
                <w:color w:val="000000"/>
              </w:rPr>
              <w:t xml:space="preserve">                                      </w:t>
            </w:r>
          </w:p>
          <w:p w14:paraId="22CFEA1B" w14:textId="2E527454"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Contractor: </w:t>
            </w:r>
            <w:r w:rsidR="00D4018C">
              <w:rPr>
                <w:rFonts w:ascii="Arial" w:hAnsi="Arial" w:cs="Arial"/>
                <w:color w:val="000000"/>
              </w:rPr>
              <w:t>TBC</w:t>
            </w:r>
            <w:r>
              <w:rPr>
                <w:rFonts w:ascii="Arial" w:hAnsi="Arial" w:cs="Arial"/>
                <w:color w:val="000000"/>
              </w:rPr>
              <w:t xml:space="preserve">                                              </w:t>
            </w:r>
            <w:r w:rsidR="00D4018C">
              <w:rPr>
                <w:rFonts w:ascii="Arial" w:hAnsi="Arial" w:cs="Arial"/>
                <w:color w:val="000000"/>
              </w:rPr>
              <w:t xml:space="preserve"> </w:t>
            </w:r>
          </w:p>
        </w:tc>
      </w:tr>
      <w:tr w:rsidR="009E40DF" w14:paraId="2B865AE5" w14:textId="77777777" w:rsidTr="001563F1">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AA5DA3"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3DD72AE1" w14:textId="77777777"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0294CC77"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217492BA"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Is a Deliverable Quality Plan required for this Contract? (</w:t>
            </w:r>
            <w:proofErr w:type="gramStart"/>
            <w:r>
              <w:rPr>
                <w:rFonts w:ascii="Arial" w:hAnsi="Arial" w:cs="Arial"/>
                <w:color w:val="000000"/>
              </w:rPr>
              <w:t>delete</w:t>
            </w:r>
            <w:proofErr w:type="gramEnd"/>
            <w:r>
              <w:rPr>
                <w:rFonts w:ascii="Arial" w:hAnsi="Arial" w:cs="Arial"/>
                <w:color w:val="000000"/>
              </w:rPr>
              <w:t xml:space="preserve"> as appropriate)</w:t>
            </w:r>
          </w:p>
          <w:p w14:paraId="102DA478" w14:textId="77777777" w:rsidR="009E40DF" w:rsidRDefault="009E40DF">
            <w:pPr>
              <w:widowControl w:val="0"/>
              <w:autoSpaceDE w:val="0"/>
              <w:autoSpaceDN w:val="0"/>
              <w:adjustRightInd w:val="0"/>
              <w:spacing w:after="260" w:line="240" w:lineRule="auto"/>
              <w:ind w:left="118" w:right="10"/>
              <w:rPr>
                <w:rFonts w:ascii="Arial" w:hAnsi="Arial" w:cs="Arial"/>
                <w:sz w:val="24"/>
                <w:szCs w:val="24"/>
              </w:rPr>
            </w:pPr>
          </w:p>
          <w:p w14:paraId="15D27E66" w14:textId="1FD7074B" w:rsidR="009E40DF" w:rsidRDefault="00D4018C">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 No </w:t>
            </w:r>
          </w:p>
          <w:p w14:paraId="4747C381" w14:textId="6C6721E0"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Other Quality Requirements:</w:t>
            </w:r>
            <w:r w:rsidR="001A61EF">
              <w:rPr>
                <w:rFonts w:ascii="Arial" w:hAnsi="Arial" w:cs="Arial"/>
                <w:color w:val="000000"/>
              </w:rPr>
              <w:t xml:space="preserve"> See Page </w:t>
            </w:r>
            <w:r w:rsidR="00175A93">
              <w:rPr>
                <w:rFonts w:ascii="Arial" w:hAnsi="Arial" w:cs="Arial"/>
                <w:color w:val="000000"/>
              </w:rPr>
              <w:t>76</w:t>
            </w:r>
          </w:p>
          <w:p w14:paraId="27240B66" w14:textId="77777777" w:rsidR="009E40DF" w:rsidRDefault="009E40DF">
            <w:pPr>
              <w:widowControl w:val="0"/>
              <w:autoSpaceDE w:val="0"/>
              <w:autoSpaceDN w:val="0"/>
              <w:adjustRightInd w:val="0"/>
              <w:spacing w:after="260" w:line="240" w:lineRule="auto"/>
              <w:ind w:left="118" w:right="10"/>
              <w:rPr>
                <w:rFonts w:ascii="Arial" w:hAnsi="Arial" w:cs="Arial"/>
                <w:sz w:val="24"/>
                <w:szCs w:val="24"/>
              </w:rPr>
            </w:pPr>
          </w:p>
          <w:p w14:paraId="2CD6123C" w14:textId="24CBE976" w:rsidR="009E40DF" w:rsidRDefault="001A61E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  </w:t>
            </w:r>
          </w:p>
        </w:tc>
      </w:tr>
      <w:tr w:rsidR="009E40DF" w14:paraId="157A50BB" w14:textId="77777777" w:rsidTr="001563F1">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C59C786"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7B4852B1" w14:textId="77777777"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9 – Supply of Data for Hazardous Substance, Articles and Materials in Contractor Materials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0994989"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33A6E2B7"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24544712"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lastRenderedPageBreak/>
              <w:t>The Authority’s Representative (Commercial)</w:t>
            </w:r>
          </w:p>
          <w:p w14:paraId="5037470B"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by the following date:</w:t>
            </w:r>
          </w:p>
          <w:p w14:paraId="73AD521A"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So that the safety information can reach users without delay, the Authority shall send a copy preferably as an email with attachment(s) in Adobe PDF or MS WORD format. </w:t>
            </w:r>
          </w:p>
          <w:p w14:paraId="5B3398DE" w14:textId="77777777" w:rsidR="009E40DF" w:rsidRDefault="009E40DF">
            <w:pPr>
              <w:widowControl w:val="0"/>
              <w:autoSpaceDE w:val="0"/>
              <w:autoSpaceDN w:val="0"/>
              <w:adjustRightInd w:val="0"/>
              <w:spacing w:after="260" w:line="240" w:lineRule="auto"/>
              <w:ind w:left="118" w:right="10"/>
              <w:rPr>
                <w:rFonts w:ascii="Arial" w:hAnsi="Arial" w:cs="Arial"/>
                <w:sz w:val="24"/>
                <w:szCs w:val="24"/>
              </w:rPr>
            </w:pPr>
          </w:p>
          <w:p w14:paraId="657C6C5D"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(1) Hard copies to be sent to:</w:t>
            </w:r>
          </w:p>
          <w:p w14:paraId="71562551" w14:textId="77777777" w:rsidR="009E40DF" w:rsidRDefault="009E40DF">
            <w:pPr>
              <w:widowControl w:val="0"/>
              <w:autoSpaceDE w:val="0"/>
              <w:autoSpaceDN w:val="0"/>
              <w:adjustRightInd w:val="0"/>
              <w:spacing w:after="260" w:line="240" w:lineRule="auto"/>
              <w:ind w:left="118" w:right="10"/>
              <w:rPr>
                <w:rFonts w:ascii="Arial" w:hAnsi="Arial" w:cs="Arial"/>
                <w:sz w:val="24"/>
                <w:szCs w:val="24"/>
              </w:rPr>
            </w:pPr>
          </w:p>
          <w:p w14:paraId="10E28618"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Hazardous Stores Information System (HSIS)</w:t>
            </w:r>
          </w:p>
          <w:p w14:paraId="5D3F0F53"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Spruce 2C, #1260</w:t>
            </w:r>
          </w:p>
          <w:p w14:paraId="573BBD5D"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MOD Abbey Wood (South)</w:t>
            </w:r>
          </w:p>
          <w:p w14:paraId="29DC8D4D"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Bristol, BS34 8JH</w:t>
            </w:r>
          </w:p>
          <w:p w14:paraId="0D2587C3" w14:textId="77777777" w:rsidR="009E40DF" w:rsidRDefault="009E40DF">
            <w:pPr>
              <w:widowControl w:val="0"/>
              <w:autoSpaceDE w:val="0"/>
              <w:autoSpaceDN w:val="0"/>
              <w:adjustRightInd w:val="0"/>
              <w:spacing w:after="260" w:line="240" w:lineRule="auto"/>
              <w:ind w:left="118" w:right="10"/>
              <w:rPr>
                <w:rFonts w:ascii="Arial" w:hAnsi="Arial" w:cs="Arial"/>
                <w:sz w:val="24"/>
                <w:szCs w:val="24"/>
              </w:rPr>
            </w:pPr>
          </w:p>
          <w:p w14:paraId="73D5ED92"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(2) Emails to be sent to:</w:t>
            </w:r>
          </w:p>
          <w:p w14:paraId="710800E8" w14:textId="77777777" w:rsidR="009E40DF" w:rsidRDefault="009E40DF">
            <w:pPr>
              <w:widowControl w:val="0"/>
              <w:autoSpaceDE w:val="0"/>
              <w:autoSpaceDN w:val="0"/>
              <w:adjustRightInd w:val="0"/>
              <w:spacing w:after="260" w:line="240" w:lineRule="auto"/>
              <w:ind w:left="118" w:right="10"/>
              <w:rPr>
                <w:rFonts w:ascii="Arial" w:hAnsi="Arial" w:cs="Arial"/>
                <w:sz w:val="24"/>
                <w:szCs w:val="24"/>
              </w:rPr>
            </w:pPr>
          </w:p>
          <w:p w14:paraId="5B17C2AF"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DESEngSfty-QSEPSEP-HSISMulti@mod.gov.uk</w:t>
            </w:r>
          </w:p>
          <w:p w14:paraId="39949DE6" w14:textId="77777777"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SDS which are classified above OFFICIAL including Explosive Hazard Data Sheets (EHDS) for Ordnance, Munitions or Explosives (OME) are not to be sent to HSIS and must be held by the respective Authority Delivery Team.:  </w:t>
            </w:r>
          </w:p>
        </w:tc>
      </w:tr>
      <w:tr w:rsidR="009E40DF" w14:paraId="44D393EF" w14:textId="77777777" w:rsidTr="001563F1">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077D70D"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6081BB47" w14:textId="77777777" w:rsidR="009E40DF" w:rsidRDefault="001A14E6">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6BFA7D6A" w14:textId="77777777" w:rsidR="009E40DF" w:rsidRDefault="009E40DF">
            <w:pPr>
              <w:widowControl w:val="0"/>
              <w:autoSpaceDE w:val="0"/>
              <w:autoSpaceDN w:val="0"/>
              <w:adjustRightInd w:val="0"/>
              <w:spacing w:after="260" w:line="240" w:lineRule="auto"/>
              <w:ind w:left="118" w:right="10"/>
              <w:rPr>
                <w:rFonts w:ascii="Arial" w:hAnsi="Arial" w:cs="Arial"/>
                <w:sz w:val="24"/>
                <w:szCs w:val="24"/>
              </w:rPr>
            </w:pP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3AA378F"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342219BB"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1B41D7EE" w14:textId="0626C7F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Delivered by the Contractor  </w:t>
            </w:r>
            <w:r w:rsidR="00D4018C">
              <w:rPr>
                <w:rFonts w:ascii="Arial" w:hAnsi="Arial" w:cs="Arial"/>
                <w:color w:val="000000"/>
              </w:rPr>
              <w:t xml:space="preserve"> </w:t>
            </w:r>
            <w:r>
              <w:rPr>
                <w:rFonts w:ascii="Arial" w:hAnsi="Arial" w:cs="Arial"/>
                <w:color w:val="000000"/>
              </w:rPr>
              <w:t xml:space="preserve">                                                      </w:t>
            </w:r>
          </w:p>
          <w:p w14:paraId="48057364" w14:textId="0A59D998"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w:t>
            </w:r>
            <w:r w:rsidR="001A61EF">
              <w:rPr>
                <w:rFonts w:ascii="Arial" w:hAnsi="Arial" w:cs="Arial"/>
                <w:color w:val="000000"/>
              </w:rPr>
              <w:t xml:space="preserve"> Not Applicable</w:t>
            </w:r>
          </w:p>
          <w:p w14:paraId="771F1566" w14:textId="6A228019"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Collected by the Authority                                                                </w:t>
            </w:r>
          </w:p>
          <w:p w14:paraId="4BF6597B" w14:textId="608C2A52" w:rsidR="009E40DF" w:rsidRDefault="001A14E6" w:rsidP="001A61E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Special Instructions (including consignor address if different from Contractor’s registered address):</w:t>
            </w:r>
          </w:p>
        </w:tc>
      </w:tr>
      <w:tr w:rsidR="009E40DF" w14:paraId="6C586721" w14:textId="77777777" w:rsidTr="001563F1">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03DEFFE9"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1D0C3715" w14:textId="77777777"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8A9E543"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28CD23DE"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p>
          <w:p w14:paraId="68BB166E" w14:textId="5DA608AF" w:rsidR="009E40DF" w:rsidRDefault="001A14E6" w:rsidP="001A61E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 </w:t>
            </w:r>
            <w:r w:rsidR="001A61EF">
              <w:rPr>
                <w:rFonts w:ascii="Arial" w:hAnsi="Arial" w:cs="Arial"/>
                <w:color w:val="000000"/>
              </w:rPr>
              <w:t xml:space="preserve">Not Applicable </w:t>
            </w:r>
          </w:p>
        </w:tc>
      </w:tr>
      <w:tr w:rsidR="009E40DF" w14:paraId="1E7D6F66" w14:textId="77777777" w:rsidTr="001563F1">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6794FC8"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46F6699F" w14:textId="77777777"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Meetings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63EDAEA"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64614143"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021183BB" w14:textId="1FBDA8D5"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D4018C">
              <w:rPr>
                <w:rFonts w:ascii="Arial" w:hAnsi="Arial" w:cs="Arial"/>
                <w:color w:val="000000"/>
              </w:rPr>
              <w:t xml:space="preserve"> </w:t>
            </w:r>
            <w:r w:rsidR="00281474">
              <w:rPr>
                <w:rFonts w:ascii="Arial" w:hAnsi="Arial" w:cs="Arial"/>
                <w:color w:val="000000"/>
              </w:rPr>
              <w:t xml:space="preserve">Meetings will be conducted on an as and when basis.                                 </w:t>
            </w:r>
            <w:r>
              <w:rPr>
                <w:rFonts w:ascii="Arial" w:hAnsi="Arial" w:cs="Arial"/>
                <w:color w:val="000000"/>
              </w:rPr>
              <w:t xml:space="preserve">                                    </w:t>
            </w:r>
          </w:p>
          <w:p w14:paraId="74F74EFC" w14:textId="3F78BF0D"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r w:rsidR="00D4018C">
              <w:rPr>
                <w:rFonts w:ascii="Arial" w:hAnsi="Arial" w:cs="Arial"/>
                <w:color w:val="000000"/>
              </w:rPr>
              <w:t xml:space="preserve"> </w:t>
            </w:r>
            <w:r>
              <w:rPr>
                <w:rFonts w:ascii="Arial" w:hAnsi="Arial" w:cs="Arial"/>
                <w:color w:val="000000"/>
              </w:rPr>
              <w:t xml:space="preserve">                                            </w:t>
            </w:r>
            <w:r w:rsidR="00D4018C">
              <w:rPr>
                <w:rFonts w:ascii="Arial" w:hAnsi="Arial" w:cs="Arial"/>
                <w:color w:val="000000"/>
              </w:rPr>
              <w:t xml:space="preserve"> </w:t>
            </w:r>
          </w:p>
          <w:p w14:paraId="4E9E0046" w14:textId="78E8AB0F"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Location: </w:t>
            </w:r>
            <w:r w:rsidR="00281474">
              <w:rPr>
                <w:rFonts w:ascii="Arial" w:hAnsi="Arial" w:cs="Arial"/>
                <w:color w:val="000000"/>
              </w:rPr>
              <w:t xml:space="preserve"> </w:t>
            </w:r>
            <w:r>
              <w:rPr>
                <w:rFonts w:ascii="Arial" w:hAnsi="Arial" w:cs="Arial"/>
                <w:color w:val="000000"/>
              </w:rPr>
              <w:t xml:space="preserve">                                       </w:t>
            </w:r>
          </w:p>
        </w:tc>
      </w:tr>
      <w:tr w:rsidR="009E40DF" w14:paraId="391DA043" w14:textId="77777777" w:rsidTr="001563F1">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D275A18"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79B833D7" w14:textId="77777777"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Reports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AA9B93D" w14:textId="77777777" w:rsidR="009E40DF" w:rsidRDefault="009E40DF">
            <w:pPr>
              <w:widowControl w:val="0"/>
              <w:autoSpaceDE w:val="0"/>
              <w:autoSpaceDN w:val="0"/>
              <w:adjustRightInd w:val="0"/>
              <w:spacing w:after="0" w:line="240" w:lineRule="auto"/>
              <w:ind w:left="118" w:right="10"/>
              <w:rPr>
                <w:rFonts w:ascii="Arial" w:hAnsi="Arial" w:cs="Arial"/>
                <w:color w:val="000000"/>
              </w:rPr>
            </w:pPr>
          </w:p>
          <w:p w14:paraId="4C3435FF" w14:textId="77777777"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p>
          <w:p w14:paraId="0A085381" w14:textId="5E94435A"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r w:rsidR="00281474">
              <w:rPr>
                <w:rFonts w:ascii="Arial" w:hAnsi="Arial" w:cs="Arial"/>
                <w:color w:val="000000"/>
              </w:rPr>
              <w:t xml:space="preserve"> TBC</w:t>
            </w:r>
          </w:p>
          <w:p w14:paraId="7C78237F" w14:textId="20F891A8"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p>
          <w:p w14:paraId="27F6C2B6" w14:textId="2FD49DCF" w:rsidR="009E40DF" w:rsidRDefault="001A14E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Method of Delivery:                                               </w:t>
            </w:r>
          </w:p>
          <w:p w14:paraId="40989875" w14:textId="2E33F038" w:rsidR="009E40DF" w:rsidRDefault="001A14E6">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Delivery Address:                                                </w:t>
            </w:r>
          </w:p>
        </w:tc>
      </w:tr>
    </w:tbl>
    <w:p w14:paraId="409A096D" w14:textId="77777777" w:rsidR="009E40DF" w:rsidRDefault="009E40DF">
      <w:pPr>
        <w:widowControl w:val="0"/>
        <w:autoSpaceDE w:val="0"/>
        <w:autoSpaceDN w:val="0"/>
        <w:adjustRightInd w:val="0"/>
        <w:spacing w:after="260" w:line="240" w:lineRule="auto"/>
        <w:ind w:left="120"/>
        <w:rPr>
          <w:rFonts w:ascii="Arial" w:hAnsi="Arial" w:cs="Arial"/>
          <w:sz w:val="24"/>
          <w:szCs w:val="24"/>
        </w:rPr>
      </w:pPr>
    </w:p>
    <w:p w14:paraId="70686154"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068730E2" w14:textId="5F715F9A" w:rsidR="009E40DF" w:rsidRDefault="001A14E6" w:rsidP="00D4018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0B6AF584"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11_4"/>
      <w:r>
        <w:rPr>
          <w:rFonts w:ascii="Arial" w:hAnsi="Arial" w:cs="Arial"/>
          <w:b/>
          <w:bCs/>
          <w:color w:val="000000"/>
        </w:rPr>
        <w:t>Schedule 4 - Contractor's Sensitive Information Form (</w:t>
      </w:r>
      <w:proofErr w:type="spellStart"/>
      <w:r>
        <w:rPr>
          <w:rFonts w:ascii="Arial" w:hAnsi="Arial" w:cs="Arial"/>
          <w:b/>
          <w:bCs/>
          <w:color w:val="000000"/>
        </w:rPr>
        <w:t>i.a.w</w:t>
      </w:r>
      <w:proofErr w:type="spellEnd"/>
      <w:r>
        <w:rPr>
          <w:rFonts w:ascii="Arial" w:hAnsi="Arial" w:cs="Arial"/>
          <w:b/>
          <w:bCs/>
          <w:color w:val="000000"/>
        </w:rPr>
        <w:t>. Clause 5)</w:t>
      </w:r>
      <w:bookmarkEnd w:id="40"/>
    </w:p>
    <w:p w14:paraId="21599143" w14:textId="77777777" w:rsidR="009E40DF" w:rsidRDefault="001A14E6">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9E40DF" w14:paraId="31ABB21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2675AF"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1" w:name="#Text310"/>
            <w:bookmarkEnd w:id="41"/>
          </w:p>
          <w:p w14:paraId="527D72D8" w14:textId="456B212D" w:rsidR="009E40DF" w:rsidRDefault="001A14E6">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sidR="00D4018C">
              <w:rPr>
                <w:rFonts w:ascii="Arial" w:hAnsi="Arial" w:cs="Arial"/>
                <w:color w:val="000000"/>
              </w:rPr>
              <w:t>705564451</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40DF" w14:paraId="0BB31D0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DD0716"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146596D6"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2" w:name="#Text311"/>
            <w:bookmarkEnd w:id="42"/>
          </w:p>
          <w:p w14:paraId="185839EE" w14:textId="77777777" w:rsidR="009E40DF" w:rsidRDefault="001A14E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40DF" w14:paraId="0EF6E77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6E6166"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329B728D"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3" w:name="#Text312"/>
            <w:bookmarkEnd w:id="43"/>
          </w:p>
          <w:p w14:paraId="108665AA" w14:textId="77777777" w:rsidR="009E40DF" w:rsidRDefault="001A14E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40DF" w14:paraId="60115C1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1A0590"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4E543689"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4" w:name="#Text313"/>
            <w:bookmarkEnd w:id="44"/>
          </w:p>
          <w:p w14:paraId="0FBCFBB7" w14:textId="77777777" w:rsidR="009E40DF" w:rsidRDefault="001A14E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40DF" w14:paraId="5E4D914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05E80C"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1EA3CF1B"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5" w:name="#Text314"/>
            <w:bookmarkEnd w:id="45"/>
          </w:p>
          <w:p w14:paraId="0D4D01DF" w14:textId="77777777" w:rsidR="009E40DF" w:rsidRDefault="001A14E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9E40DF" w14:paraId="19F0780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CBB672"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6" w:name="#Text315"/>
            <w:bookmarkEnd w:id="46"/>
          </w:p>
          <w:p w14:paraId="02232935" w14:textId="77777777" w:rsidR="009E40DF" w:rsidRDefault="001A14E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9E40DF" w14:paraId="282DE09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3A3B21"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09FB3882"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7" w:name="#Text316"/>
            <w:bookmarkEnd w:id="47"/>
          </w:p>
          <w:p w14:paraId="05B38CB3"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4296EB7"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8" w:name="#Text317"/>
            <w:bookmarkEnd w:id="48"/>
          </w:p>
          <w:p w14:paraId="54894B74"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2208D57"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49" w:name="#Text318"/>
            <w:bookmarkEnd w:id="49"/>
          </w:p>
          <w:p w14:paraId="25DB012C"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DC8C229"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50" w:name="#Text319"/>
            <w:bookmarkEnd w:id="50"/>
          </w:p>
          <w:p w14:paraId="79CD7C2D" w14:textId="77777777" w:rsidR="009E40DF" w:rsidRDefault="001A14E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B21D005" w14:textId="77777777" w:rsidR="009E40DF" w:rsidRDefault="009E40DF">
            <w:pPr>
              <w:widowControl w:val="0"/>
              <w:autoSpaceDE w:val="0"/>
              <w:autoSpaceDN w:val="0"/>
              <w:adjustRightInd w:val="0"/>
              <w:spacing w:after="0" w:line="240" w:lineRule="auto"/>
              <w:ind w:left="152" w:right="10"/>
              <w:rPr>
                <w:rFonts w:ascii="Arial" w:hAnsi="Arial" w:cs="Arial"/>
                <w:color w:val="000000"/>
              </w:rPr>
            </w:pPr>
            <w:bookmarkStart w:id="51" w:name="#Text320"/>
            <w:bookmarkEnd w:id="51"/>
          </w:p>
          <w:p w14:paraId="3B362B74" w14:textId="77777777" w:rsidR="009E40DF" w:rsidRDefault="001A14E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030E3729" w14:textId="77777777" w:rsidR="009E40DF" w:rsidRDefault="009E40DF">
      <w:pPr>
        <w:widowControl w:val="0"/>
        <w:autoSpaceDE w:val="0"/>
        <w:autoSpaceDN w:val="0"/>
        <w:adjustRightInd w:val="0"/>
        <w:spacing w:after="260" w:line="240" w:lineRule="auto"/>
        <w:ind w:left="120"/>
        <w:rPr>
          <w:rFonts w:ascii="Arial" w:hAnsi="Arial" w:cs="Arial"/>
          <w:sz w:val="24"/>
          <w:szCs w:val="24"/>
        </w:rPr>
      </w:pPr>
    </w:p>
    <w:p w14:paraId="0001DD8D"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2" w:name="_Toc501022445_12"/>
      <w:r>
        <w:rPr>
          <w:rFonts w:ascii="Arial" w:hAnsi="Arial" w:cs="Arial"/>
          <w:b/>
          <w:bCs/>
          <w:color w:val="000000"/>
          <w:sz w:val="28"/>
          <w:szCs w:val="28"/>
        </w:rPr>
        <w:lastRenderedPageBreak/>
        <w:t>Schedule 5 - Notification of IPR restrictions (IAW Clause 7)</w:t>
      </w:r>
      <w:bookmarkEnd w:id="52"/>
    </w:p>
    <w:p w14:paraId="629D2CFB"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D39351"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12_1"/>
      <w:r>
        <w:rPr>
          <w:rFonts w:ascii="Arial" w:hAnsi="Arial" w:cs="Arial"/>
          <w:b/>
          <w:bCs/>
          <w:color w:val="000000"/>
        </w:rPr>
        <w:t>DEFFORM 711</w:t>
      </w:r>
      <w:bookmarkEnd w:id="53"/>
    </w:p>
    <w:p w14:paraId="49C774F9"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03DF598A"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2A7AB7E2" w14:textId="77777777" w:rsidR="009E40DF" w:rsidRDefault="001A14E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0ED2E25" w14:textId="77777777" w:rsidR="009E40DF" w:rsidRDefault="001A14E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6610217F"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3E2001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602A7554"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9E40DF" w14:paraId="4F572DED"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E404D6"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619A601B"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7A65C7E4"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2DB27F19"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3C2B2EE"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68F7E19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89B24A"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89AEE0"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06BA17"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011DE1B8"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690FC1"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438E5CFE"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479267A5"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69F09F2"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2E4D5D0F"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9E40DF" w14:paraId="4577928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9723B9"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294221F6"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691DA538"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315840CB"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1BA715B"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9B8016"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8D7F2B"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F5470C8"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4A6C222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3D3823"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229F4A31"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53EE0B79"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6E3AFA58"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A2F68E"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D997B3"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39DA05E"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1E172F"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4004A41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679906"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6E664701"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64BEEAAC"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0B3DA553"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6FC16A6"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FDD2AC"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87C754"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F6E038"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6DCAD61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D185888"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7A092023"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4B22CA89"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10C0D24C"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506FFF"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8E560EE"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C45563"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0CA961"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4967F044"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8400C2"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781DC234"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28B039C8"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0BA56EEC"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9D0F3A"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5E0673"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2A5693"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48155A"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788260A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7940FD"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4DBEED0C"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3098B59C"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6D7BE9C0"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C360E9"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369B5B7"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6D1CF9"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FD6116"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778791D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C2FACD"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1F1C685C"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1FDC5BC1"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63B8B5C8"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0229C1D"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CBD1F1"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41B004"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0A5C67"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1CE8461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F1D3D2"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2657F17D"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16D805DB"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786553EF"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251EC90"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BED2A26"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476EBD7"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4270A4"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03B5BBA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5D63D79"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5700FF42"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5C4D5892"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1E4BD1D3"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DBD5DFF"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CBF161"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F7E5BC"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3552C8"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r w:rsidR="009E40DF" w14:paraId="72AD2C9C"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DED5002"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4423421B"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17ABD682" w14:textId="77777777" w:rsidR="009E40DF" w:rsidRDefault="009E40DF">
            <w:pPr>
              <w:widowControl w:val="0"/>
              <w:autoSpaceDE w:val="0"/>
              <w:autoSpaceDN w:val="0"/>
              <w:adjustRightInd w:val="0"/>
              <w:spacing w:after="60" w:line="240" w:lineRule="auto"/>
              <w:ind w:left="118" w:right="10"/>
              <w:rPr>
                <w:rFonts w:ascii="Arial" w:hAnsi="Arial" w:cs="Arial"/>
                <w:sz w:val="24"/>
                <w:szCs w:val="24"/>
              </w:rPr>
            </w:pPr>
          </w:p>
          <w:p w14:paraId="365104C1"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D303D8C"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EB6111B"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BB0C34"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D0071A" w14:textId="77777777" w:rsidR="009E40DF" w:rsidRDefault="009E40DF">
            <w:pPr>
              <w:widowControl w:val="0"/>
              <w:autoSpaceDE w:val="0"/>
              <w:autoSpaceDN w:val="0"/>
              <w:adjustRightInd w:val="0"/>
              <w:spacing w:after="0" w:line="240" w:lineRule="auto"/>
              <w:ind w:left="118" w:right="10"/>
              <w:rPr>
                <w:rFonts w:ascii="Arial" w:hAnsi="Arial" w:cs="Arial"/>
                <w:sz w:val="24"/>
                <w:szCs w:val="24"/>
              </w:rPr>
            </w:pPr>
          </w:p>
        </w:tc>
      </w:tr>
    </w:tbl>
    <w:p w14:paraId="78955767"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446F8A4"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01BD668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 </w:t>
      </w:r>
    </w:p>
    <w:p w14:paraId="5A13E0D3"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47A4E1EF" w14:textId="77777777" w:rsidR="009E40DF" w:rsidRDefault="001A14E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B7C7228"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10342454"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3B625C0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4771EE4F"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8D01E2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63215C4A"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11DE5DA0" w14:textId="77777777" w:rsidR="009E40DF" w:rsidRDefault="001A14E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ABA7554" w14:textId="77777777" w:rsidR="009E40DF" w:rsidRDefault="001A14E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7E33E5D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280455A6"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4956892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17D8CB2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72F6682A"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206FAA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10CAF259"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54C008C9"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p>
    <w:p w14:paraId="661DF9A8"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ascii="Arial" w:hAnsi="Arial" w:cs="Arial"/>
          <w:color w:val="000000"/>
        </w:rPr>
        <w:t>deliverables;</w:t>
      </w:r>
      <w:proofErr w:type="gramEnd"/>
    </w:p>
    <w:p w14:paraId="26FF9ECA"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the nature of any allegation referred to under sub-paragraph (b) above, including any request or obligation to make payments in respect of the IPR of any confidential information and / </w:t>
      </w:r>
      <w:proofErr w:type="gramStart"/>
      <w:r>
        <w:rPr>
          <w:rFonts w:ascii="Arial" w:hAnsi="Arial" w:cs="Arial"/>
          <w:color w:val="000000"/>
        </w:rPr>
        <w:t>or;</w:t>
      </w:r>
      <w:proofErr w:type="gramEnd"/>
    </w:p>
    <w:p w14:paraId="377B6F6B"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156E3304"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tbl>
      <w:tblPr>
        <w:tblW w:w="9781" w:type="dxa"/>
        <w:tblInd w:w="152" w:type="dxa"/>
        <w:tblLayout w:type="fixed"/>
        <w:tblCellMar>
          <w:left w:w="0" w:type="dxa"/>
          <w:right w:w="0" w:type="dxa"/>
        </w:tblCellMar>
        <w:tblLook w:val="0000" w:firstRow="0" w:lastRow="0" w:firstColumn="0" w:lastColumn="0" w:noHBand="0" w:noVBand="0"/>
      </w:tblPr>
      <w:tblGrid>
        <w:gridCol w:w="5404"/>
        <w:gridCol w:w="4377"/>
      </w:tblGrid>
      <w:tr w:rsidR="009E40DF" w14:paraId="319130DB" w14:textId="77777777" w:rsidTr="00D4018C">
        <w:tc>
          <w:tcPr>
            <w:tcW w:w="5404" w:type="dxa"/>
            <w:tcBorders>
              <w:top w:val="single" w:sz="8" w:space="0" w:color="000000"/>
              <w:left w:val="single" w:sz="8" w:space="0" w:color="000000"/>
              <w:bottom w:val="single" w:sz="8" w:space="0" w:color="000000"/>
              <w:right w:val="single" w:sz="8" w:space="0" w:color="000000"/>
            </w:tcBorders>
            <w:shd w:val="clear" w:color="auto" w:fill="FFFFFF"/>
          </w:tcPr>
          <w:p w14:paraId="3FA7DD72"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Pr>
          <w:p w14:paraId="25E732B6"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9E40DF" w14:paraId="6FDD2175" w14:textId="77777777" w:rsidTr="00D4018C">
        <w:tc>
          <w:tcPr>
            <w:tcW w:w="5404" w:type="dxa"/>
            <w:tcBorders>
              <w:top w:val="single" w:sz="8" w:space="0" w:color="000000"/>
              <w:left w:val="single" w:sz="8" w:space="0" w:color="000000"/>
              <w:bottom w:val="single" w:sz="8" w:space="0" w:color="000000"/>
              <w:right w:val="single" w:sz="8" w:space="0" w:color="000000"/>
            </w:tcBorders>
            <w:shd w:val="clear" w:color="auto" w:fill="FFFFFF"/>
          </w:tcPr>
          <w:p w14:paraId="2A0C1900"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Pr>
          <w:p w14:paraId="2D27EDDE"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9E40DF" w14:paraId="273BDD6E" w14:textId="77777777" w:rsidTr="00D4018C">
        <w:tc>
          <w:tcPr>
            <w:tcW w:w="5404" w:type="dxa"/>
            <w:tcBorders>
              <w:top w:val="single" w:sz="8" w:space="0" w:color="000000"/>
              <w:left w:val="single" w:sz="8" w:space="0" w:color="000000"/>
              <w:bottom w:val="single" w:sz="8" w:space="0" w:color="000000"/>
              <w:right w:val="single" w:sz="8" w:space="0" w:color="000000"/>
            </w:tcBorders>
            <w:shd w:val="clear" w:color="auto" w:fill="FFFFFF"/>
          </w:tcPr>
          <w:p w14:paraId="11596E1B"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Pr>
          <w:p w14:paraId="2EE1CB2A"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a unique reference number for the information / technical data (</w:t>
            </w:r>
            <w:proofErr w:type="gramStart"/>
            <w:r>
              <w:rPr>
                <w:rFonts w:ascii="Arial" w:hAnsi="Arial" w:cs="Arial"/>
                <w:color w:val="000000"/>
              </w:rPr>
              <w:t>i.e.</w:t>
            </w:r>
            <w:proofErr w:type="gramEnd"/>
            <w:r>
              <w:rPr>
                <w:rFonts w:ascii="Arial" w:hAnsi="Arial" w:cs="Arial"/>
                <w:color w:val="000000"/>
              </w:rPr>
              <w:t xml:space="preserve"> a Contractor’s document or file reference number) including any dates and version numbers. Documents may only be grouped and listed as a single entry where they relate to the same Article and where the restrictions and IPR owner are the same. </w:t>
            </w:r>
          </w:p>
        </w:tc>
      </w:tr>
      <w:tr w:rsidR="009E40DF" w14:paraId="5AB4B644" w14:textId="77777777" w:rsidTr="00D4018C">
        <w:tc>
          <w:tcPr>
            <w:tcW w:w="5404" w:type="dxa"/>
            <w:tcBorders>
              <w:top w:val="single" w:sz="8" w:space="0" w:color="000000"/>
              <w:left w:val="single" w:sz="8" w:space="0" w:color="000000"/>
              <w:bottom w:val="single" w:sz="8" w:space="0" w:color="000000"/>
              <w:right w:val="single" w:sz="8" w:space="0" w:color="000000"/>
            </w:tcBorders>
            <w:shd w:val="clear" w:color="auto" w:fill="FFFFFF"/>
          </w:tcPr>
          <w:p w14:paraId="3EAA9044"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Pr>
          <w:p w14:paraId="306D493C" w14:textId="77777777" w:rsidR="009E40DF" w:rsidRDefault="001A14E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Fonts w:ascii="Arial" w:hAnsi="Arial" w:cs="Arial"/>
                <w:color w:val="000000"/>
              </w:rPr>
              <w:t>e.g.</w:t>
            </w:r>
            <w:proofErr w:type="gramEnd"/>
            <w:r>
              <w:rPr>
                <w:rFonts w:ascii="Arial" w:hAnsi="Arial" w:cs="Arial"/>
                <w:color w:val="000000"/>
              </w:rPr>
              <w:t xml:space="preserve"> The RADAR or Defensive Aid Sub-System etc). This identification shall be at the lowest level of replaceability of the Article(s) or part of it to which the restrictions apply (</w:t>
            </w:r>
            <w:proofErr w:type="gramStart"/>
            <w:r>
              <w:rPr>
                <w:rFonts w:ascii="Arial" w:hAnsi="Arial" w:cs="Arial"/>
                <w:color w:val="000000"/>
              </w:rPr>
              <w:t>i.e.</w:t>
            </w:r>
            <w:proofErr w:type="gramEnd"/>
            <w:r>
              <w:rPr>
                <w:rFonts w:ascii="Arial" w:hAnsi="Arial" w:cs="Arial"/>
                <w:color w:val="000000"/>
              </w:rPr>
              <w:t xml:space="preserve"> if the </w:t>
            </w:r>
            <w:r>
              <w:rPr>
                <w:rFonts w:ascii="Arial" w:hAnsi="Arial" w:cs="Arial"/>
                <w:color w:val="000000"/>
              </w:rPr>
              <w:lastRenderedPageBreak/>
              <w:t>restrictions apply to a sub-system the parent system should not be used to identify the restriction boundary). Any entry without a unique identifier shall be treated as a nil entry.</w:t>
            </w:r>
          </w:p>
          <w:p w14:paraId="6B9F560A"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9E40DF" w14:paraId="5ED75015" w14:textId="77777777" w:rsidTr="00D4018C">
        <w:tc>
          <w:tcPr>
            <w:tcW w:w="5404" w:type="dxa"/>
            <w:tcBorders>
              <w:top w:val="single" w:sz="8" w:space="0" w:color="000000"/>
              <w:left w:val="single" w:sz="8" w:space="0" w:color="000000"/>
              <w:bottom w:val="single" w:sz="8" w:space="0" w:color="000000"/>
              <w:right w:val="single" w:sz="8" w:space="0" w:color="000000"/>
            </w:tcBorders>
            <w:shd w:val="clear" w:color="auto" w:fill="FFFFFF"/>
          </w:tcPr>
          <w:p w14:paraId="61C139A0"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5</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Pr>
          <w:p w14:paraId="4CCC90AE"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9E40DF" w14:paraId="0B82285C" w14:textId="77777777" w:rsidTr="00D4018C">
        <w:tc>
          <w:tcPr>
            <w:tcW w:w="5404" w:type="dxa"/>
            <w:tcBorders>
              <w:top w:val="single" w:sz="8" w:space="0" w:color="000000"/>
              <w:left w:val="single" w:sz="8" w:space="0" w:color="000000"/>
              <w:bottom w:val="single" w:sz="8" w:space="0" w:color="000000"/>
              <w:right w:val="single" w:sz="8" w:space="0" w:color="000000"/>
            </w:tcBorders>
            <w:shd w:val="clear" w:color="auto" w:fill="FFFFFF"/>
          </w:tcPr>
          <w:p w14:paraId="05280C8D"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4377" w:type="dxa"/>
            <w:tcBorders>
              <w:top w:val="single" w:sz="8" w:space="0" w:color="000000"/>
              <w:left w:val="single" w:sz="8" w:space="0" w:color="000000"/>
              <w:bottom w:val="single" w:sz="8" w:space="0" w:color="000000"/>
              <w:right w:val="single" w:sz="8" w:space="0" w:color="000000"/>
            </w:tcBorders>
            <w:shd w:val="clear" w:color="auto" w:fill="FFFFFF"/>
          </w:tcPr>
          <w:p w14:paraId="6C76254F" w14:textId="77777777" w:rsidR="009E40DF" w:rsidRDefault="001A14E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w:t>
            </w:r>
            <w:proofErr w:type="gramStart"/>
            <w:r>
              <w:rPr>
                <w:rFonts w:ascii="Arial" w:hAnsi="Arial" w:cs="Arial"/>
                <w:color w:val="000000"/>
              </w:rPr>
              <w:t>i.e.</w:t>
            </w:r>
            <w:proofErr w:type="gramEnd"/>
            <w:r>
              <w:rPr>
                <w:rFonts w:ascii="Arial" w:hAnsi="Arial" w:cs="Arial"/>
                <w:color w:val="000000"/>
              </w:rPr>
              <w:t xml:space="preserve"> copyright, design right etc).  If it is a sub-contractor or supplier, please identify this also.</w:t>
            </w:r>
          </w:p>
        </w:tc>
      </w:tr>
    </w:tbl>
    <w:p w14:paraId="1B531130"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p w14:paraId="5CC72804"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5F570987" w14:textId="77777777" w:rsidR="009E40DF" w:rsidRDefault="001A14E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9156559" w14:textId="77777777" w:rsidR="009E40DF" w:rsidRDefault="001A14E6">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34DDD0FD"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3CA74297"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p w14:paraId="77B27C0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w:t>
      </w:r>
      <w:proofErr w:type="gramStart"/>
      <w:r>
        <w:rPr>
          <w:rFonts w:ascii="Arial" w:hAnsi="Arial" w:cs="Arial"/>
          <w:color w:val="000000"/>
        </w:rPr>
        <w:t>developed</w:t>
      </w:r>
      <w:proofErr w:type="gramEnd"/>
      <w:r>
        <w:rPr>
          <w:rFonts w:ascii="Arial" w:hAnsi="Arial" w:cs="Arial"/>
          <w:color w:val="000000"/>
        </w:rPr>
        <w:t xml:space="preserve"> or delivered as part of the Contract, Part B should be marked “NIL RETURN”.  </w:t>
      </w:r>
    </w:p>
    <w:p w14:paraId="154D55A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52DC1FE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1C146F2"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p w14:paraId="4ECBA42E"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7566529F"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w:t>
      </w:r>
      <w:proofErr w:type="gramStart"/>
      <w:r>
        <w:rPr>
          <w:rFonts w:ascii="Arial" w:hAnsi="Arial" w:cs="Arial"/>
          <w:color w:val="000000"/>
        </w:rPr>
        <w:t xml:space="preserve">   (</w:t>
      </w:r>
      <w:proofErr w:type="gramEnd"/>
      <w:r>
        <w:rPr>
          <w:rFonts w:ascii="Arial" w:hAnsi="Arial" w:cs="Arial"/>
          <w:color w:val="000000"/>
        </w:rPr>
        <w:t>PVF) - Private Venture Funded - where the article existed prior to the proposed Contract and its design was created through funding otherwise than from Her Majesty’s Government (HMG).</w:t>
      </w:r>
    </w:p>
    <w:p w14:paraId="717C9CC3"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proofErr w:type="gramStart"/>
      <w:r>
        <w:rPr>
          <w:rFonts w:ascii="Arial" w:hAnsi="Arial" w:cs="Arial"/>
          <w:color w:val="000000"/>
        </w:rPr>
        <w:t xml:space="preserve">   (</w:t>
      </w:r>
      <w:proofErr w:type="gramEnd"/>
      <w:r>
        <w:rPr>
          <w:rFonts w:ascii="Arial" w:hAnsi="Arial" w:cs="Arial"/>
          <w:color w:val="000000"/>
        </w:rPr>
        <w:t>PAF) - Previous Authority Funded (inc. HMG Funded) - where the article existed prior to the proposed Contract and its design was created through Previous Authority Funding.</w:t>
      </w:r>
    </w:p>
    <w:p w14:paraId="5496E08C"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w:t>
      </w:r>
      <w:proofErr w:type="gramStart"/>
      <w:r>
        <w:rPr>
          <w:rFonts w:ascii="Arial" w:hAnsi="Arial" w:cs="Arial"/>
          <w:color w:val="000000"/>
        </w:rPr>
        <w:t xml:space="preserve">   (</w:t>
      </w:r>
      <w:proofErr w:type="gramEnd"/>
      <w:r>
        <w:rPr>
          <w:rFonts w:ascii="Arial" w:hAnsi="Arial" w:cs="Arial"/>
          <w:color w:val="000000"/>
        </w:rPr>
        <w:t>CAF) - Contract Authority Funded (inc. HMG Funded) - where the article did not exist prior to the Contract and its design will be created through Contract Authority Funding under this Contract.</w:t>
      </w:r>
    </w:p>
    <w:p w14:paraId="3B313081"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 </w:t>
      </w:r>
      <w:proofErr w:type="gramStart"/>
      <w:r>
        <w:rPr>
          <w:rFonts w:ascii="Arial" w:hAnsi="Arial" w:cs="Arial"/>
          <w:color w:val="000000"/>
        </w:rPr>
        <w:t xml:space="preserve">   (</w:t>
      </w:r>
      <w:proofErr w:type="gramEnd"/>
      <w:r>
        <w:rPr>
          <w:rFonts w:ascii="Arial" w:hAnsi="Arial" w:cs="Arial"/>
          <w:color w:val="000000"/>
        </w:rPr>
        <w:t>DNM) Design Not Mature - where the article / design configuration is not yet fixed.</w:t>
      </w:r>
    </w:p>
    <w:p w14:paraId="691E8FF0"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p w14:paraId="5484EA8A"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0A268FBF"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w:t>
      </w:r>
      <w:proofErr w:type="gramStart"/>
      <w:r>
        <w:rPr>
          <w:rFonts w:ascii="Arial" w:hAnsi="Arial" w:cs="Arial"/>
          <w:color w:val="000000"/>
        </w:rPr>
        <w:t xml:space="preserve">   (</w:t>
      </w:r>
      <w:proofErr w:type="gramEnd"/>
      <w:r>
        <w:rPr>
          <w:rFonts w:ascii="Arial" w:hAnsi="Arial" w:cs="Arial"/>
          <w:color w:val="000000"/>
        </w:rPr>
        <w:t xml:space="preserve">FEX) Foreign Export Controlled </w:t>
      </w:r>
    </w:p>
    <w:p w14:paraId="04653D2D"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p w14:paraId="3AE88FF6"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06E79515"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p w14:paraId="7D4EE964"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575CAC52"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w:t>
      </w:r>
      <w:proofErr w:type="gramStart"/>
      <w:r>
        <w:rPr>
          <w:rFonts w:ascii="Arial" w:hAnsi="Arial" w:cs="Arial"/>
          <w:color w:val="000000"/>
        </w:rPr>
        <w:t>i.e.</w:t>
      </w:r>
      <w:proofErr w:type="gramEnd"/>
      <w:r>
        <w:rPr>
          <w:rFonts w:ascii="Arial" w:hAnsi="Arial" w:cs="Arial"/>
          <w:color w:val="000000"/>
        </w:rPr>
        <w:t xml:space="preserve"> there is no need to specify each sub-system / componentry if the entirety of the parent system was for example, Private Venture Funded). See guidance examples overleaf.</w:t>
      </w:r>
    </w:p>
    <w:p w14:paraId="194B9D88"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04E738C9" w14:textId="77777777" w:rsidR="009E40DF" w:rsidRDefault="001A14E6">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w:t>
      </w:r>
      <w:proofErr w:type="gramStart"/>
      <w:r>
        <w:rPr>
          <w:rFonts w:ascii="Arial" w:hAnsi="Arial" w:cs="Arial"/>
          <w:color w:val="000000"/>
        </w:rPr>
        <w:t>created</w:t>
      </w:r>
      <w:proofErr w:type="gramEnd"/>
      <w:r>
        <w:rPr>
          <w:rFonts w:ascii="Arial" w:hAnsi="Arial" w:cs="Arial"/>
          <w:color w:val="000000"/>
        </w:rPr>
        <w:t xml:space="preserve"> and the Previous Authority Funding was applied.</w:t>
      </w:r>
    </w:p>
    <w:p w14:paraId="357A2A59"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p w14:paraId="2AB75C1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5753D9CE" w14:textId="77777777" w:rsidR="009E40DF" w:rsidRDefault="009E40DF">
      <w:pPr>
        <w:widowControl w:val="0"/>
        <w:autoSpaceDE w:val="0"/>
        <w:autoSpaceDN w:val="0"/>
        <w:adjustRightInd w:val="0"/>
        <w:spacing w:after="60" w:line="240" w:lineRule="auto"/>
        <w:ind w:left="546"/>
        <w:rPr>
          <w:rFonts w:ascii="Arial" w:hAnsi="Arial" w:cs="Arial"/>
          <w:sz w:val="24"/>
          <w:szCs w:val="24"/>
        </w:rPr>
      </w:pPr>
    </w:p>
    <w:p w14:paraId="46D7A7AD" w14:textId="579A2F62"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The DEFFORM 711 on the Commercial Toolkit </w:t>
      </w:r>
      <w:hyperlink r:id="rId40" w:history="1">
        <w:r w:rsidR="00C1474E">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5A486AA4"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54A64791" w14:textId="3FD3E221" w:rsidR="009E40DF" w:rsidRDefault="001A14E6" w:rsidP="00D4018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54" w:name="_Toc501022445_13"/>
      <w:r>
        <w:rPr>
          <w:rFonts w:ascii="Arial" w:hAnsi="Arial" w:cs="Arial"/>
          <w:b/>
          <w:bCs/>
          <w:color w:val="000000"/>
          <w:sz w:val="28"/>
          <w:szCs w:val="28"/>
        </w:rPr>
        <w:lastRenderedPageBreak/>
        <w:t>DEFFORM 111</w:t>
      </w:r>
      <w:bookmarkEnd w:id="54"/>
    </w:p>
    <w:p w14:paraId="0A145C5F"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A28620E"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13_1"/>
      <w:r>
        <w:rPr>
          <w:rFonts w:ascii="Arial" w:hAnsi="Arial" w:cs="Arial"/>
          <w:b/>
          <w:bCs/>
          <w:color w:val="000000"/>
        </w:rPr>
        <w:t>DEFFORM 111</w:t>
      </w:r>
      <w:bookmarkEnd w:id="55"/>
    </w:p>
    <w:p w14:paraId="0A46A01C"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27910A9" w14:textId="77777777" w:rsidR="009E40DF" w:rsidRDefault="009E40DF">
      <w:pPr>
        <w:widowControl w:val="0"/>
        <w:autoSpaceDE w:val="0"/>
        <w:autoSpaceDN w:val="0"/>
        <w:adjustRightInd w:val="0"/>
        <w:spacing w:after="60" w:line="240" w:lineRule="auto"/>
        <w:ind w:left="840"/>
        <w:rPr>
          <w:rFonts w:ascii="Arial" w:hAnsi="Arial" w:cs="Arial"/>
          <w:sz w:val="24"/>
          <w:szCs w:val="24"/>
        </w:rPr>
      </w:pPr>
    </w:p>
    <w:p w14:paraId="09810FF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5A96CAF1" w14:textId="77777777" w:rsidR="001A61EF" w:rsidRPr="001A61EF" w:rsidRDefault="001A14E6" w:rsidP="001A61E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1A61EF" w:rsidRPr="001A61EF">
        <w:rPr>
          <w:rFonts w:ascii="Arial" w:hAnsi="Arial" w:cs="Arial"/>
          <w:color w:val="000000"/>
        </w:rPr>
        <w:t>Julie Harris</w:t>
      </w:r>
    </w:p>
    <w:p w14:paraId="12A123C9" w14:textId="77777777" w:rsidR="001A61EF" w:rsidRPr="001A61EF" w:rsidRDefault="001A14E6" w:rsidP="001A61E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1A61EF" w:rsidRPr="001A61EF">
        <w:rPr>
          <w:rFonts w:ascii="Arial" w:hAnsi="Arial" w:cs="Arial"/>
          <w:color w:val="000000"/>
        </w:rPr>
        <w:t>RAF Cosford, Flowerdown Hall, Wolverhampton, WV7 3EX</w:t>
      </w:r>
    </w:p>
    <w:p w14:paraId="0E16B3DC" w14:textId="4CCBCAC2" w:rsidR="001A61EF" w:rsidRPr="001A61EF" w:rsidRDefault="001A14E6" w:rsidP="001A61E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sidR="001A61EF">
        <w:rPr>
          <w:rFonts w:ascii="Arial" w:hAnsi="Arial" w:cs="Arial"/>
          <w:color w:val="000000"/>
        </w:rPr>
        <w:t>Julie.Harris206@mod.gov.uk        </w:t>
      </w:r>
      <w:r>
        <w:rPr>
          <w:rFonts w:ascii="Arial" w:hAnsi="Arial" w:cs="Arial"/>
          <w:color w:val="000000"/>
        </w:rPr>
        <w:t>      </w:t>
      </w:r>
      <w:r>
        <w:rPr>
          <w:rFonts w:ascii="Wingdings" w:hAnsi="Wingdings" w:cs="Wingdings"/>
          <w:color w:val="000000"/>
          <w:sz w:val="20"/>
          <w:szCs w:val="20"/>
        </w:rPr>
        <w:t>((</w:t>
      </w:r>
      <w:r w:rsidR="001A61EF">
        <w:rPr>
          <w:rFonts w:ascii="Wingdings" w:hAnsi="Wingdings" w:cs="Wingdings"/>
          <w:color w:val="000000"/>
          <w:sz w:val="20"/>
          <w:szCs w:val="20"/>
        </w:rPr>
        <w:t xml:space="preserve"> </w:t>
      </w:r>
      <w:r w:rsidR="001A61EF" w:rsidRPr="001A61EF">
        <w:rPr>
          <w:rFonts w:ascii="Arial" w:hAnsi="Arial" w:cs="Arial"/>
          <w:color w:val="000000"/>
        </w:rPr>
        <w:t>0300 1585513</w:t>
      </w:r>
    </w:p>
    <w:p w14:paraId="0C836078" w14:textId="17FEB8D8" w:rsidR="009E40DF" w:rsidRDefault="009E40DF">
      <w:pPr>
        <w:widowControl w:val="0"/>
        <w:autoSpaceDE w:val="0"/>
        <w:autoSpaceDN w:val="0"/>
        <w:adjustRightInd w:val="0"/>
        <w:spacing w:after="60" w:line="240" w:lineRule="auto"/>
        <w:ind w:left="120"/>
        <w:rPr>
          <w:rFonts w:ascii="Arial" w:hAnsi="Arial" w:cs="Arial"/>
          <w:sz w:val="24"/>
          <w:szCs w:val="24"/>
        </w:rPr>
      </w:pPr>
    </w:p>
    <w:p w14:paraId="271882EF"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263CC2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99C29B7" w14:textId="1426814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1A61EF">
        <w:rPr>
          <w:rFonts w:ascii="Arial" w:hAnsi="Arial" w:cs="Arial"/>
          <w:color w:val="000000"/>
        </w:rPr>
        <w:t>To be confirmed at contract award</w:t>
      </w:r>
    </w:p>
    <w:p w14:paraId="76F9562D" w14:textId="64C42B76"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1A61EF">
        <w:rPr>
          <w:rFonts w:ascii="Arial" w:hAnsi="Arial" w:cs="Arial"/>
          <w:color w:val="000000"/>
        </w:rPr>
        <w:t>: TBC</w:t>
      </w:r>
      <w:r>
        <w:rPr>
          <w:rFonts w:ascii="Arial" w:hAnsi="Arial" w:cs="Arial"/>
          <w:color w:val="000000"/>
        </w:rPr>
        <w:t xml:space="preserve"> </w:t>
      </w:r>
    </w:p>
    <w:p w14:paraId="566BF08F" w14:textId="04B32FC4"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1A61EF">
        <w:rPr>
          <w:rFonts w:ascii="Arial" w:hAnsi="Arial" w:cs="Arial"/>
          <w:color w:val="000000"/>
        </w:rPr>
        <w:t xml:space="preserve">TBC </w:t>
      </w:r>
      <w:r>
        <w:rPr>
          <w:rFonts w:ascii="Arial" w:hAnsi="Arial" w:cs="Arial"/>
          <w:color w:val="000000"/>
        </w:rPr>
        <w:t>     </w:t>
      </w:r>
      <w:r>
        <w:rPr>
          <w:rFonts w:ascii="Wingdings" w:hAnsi="Wingdings" w:cs="Wingdings"/>
          <w:color w:val="000000"/>
          <w:sz w:val="20"/>
          <w:szCs w:val="20"/>
        </w:rPr>
        <w:t>((</w:t>
      </w:r>
    </w:p>
    <w:p w14:paraId="05F893AA"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2C45A1F2" w14:textId="0E173DA3"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r w:rsidR="001A61EF">
        <w:rPr>
          <w:rFonts w:ascii="Arial" w:hAnsi="Arial" w:cs="Arial"/>
          <w:color w:val="000000"/>
        </w:rPr>
        <w:t xml:space="preserve"> Not Applicable </w:t>
      </w:r>
    </w:p>
    <w:p w14:paraId="06629BCE"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0FFFEDF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685955E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46406C35"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3084146E"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6109E5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5698774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223E32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25CE80FA"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E36AB91"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1260D516"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27DB66C4" w14:textId="77777777" w:rsidR="009E40DF" w:rsidRDefault="001A14E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7022267"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17EEA1E9" w14:textId="77777777" w:rsidR="009E40DF" w:rsidRDefault="001A14E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38C62EF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60503AA"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296A583E" w14:textId="77777777" w:rsidR="009E40DF" w:rsidRDefault="001A14E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6FC800F0"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66D8DCCA"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289B16EA"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60CAC73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5E48F892"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3074DB59"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E0FA4CD"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0931FA2F"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D5788E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22C101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F71F3B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1A041AE" w14:textId="77777777" w:rsidR="009E40DF" w:rsidRDefault="001A14E6">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7C04544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4D21034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06869821" w14:textId="77777777" w:rsidR="009E40DF" w:rsidRDefault="00000000">
      <w:pPr>
        <w:widowControl w:val="0"/>
        <w:autoSpaceDE w:val="0"/>
        <w:autoSpaceDN w:val="0"/>
        <w:adjustRightInd w:val="0"/>
        <w:spacing w:after="60" w:line="240" w:lineRule="auto"/>
        <w:ind w:left="120"/>
        <w:rPr>
          <w:rFonts w:ascii="Arial" w:hAnsi="Arial" w:cs="Arial"/>
          <w:sz w:val="24"/>
          <w:szCs w:val="24"/>
        </w:rPr>
      </w:pPr>
      <w:hyperlink r:id="rId41" w:history="1">
        <w:r w:rsidR="00C1474E">
          <w:rPr>
            <w:rFonts w:ascii="Arial" w:hAnsi="Arial" w:cs="Arial"/>
            <w:color w:val="0000FF"/>
            <w:u w:val="single"/>
          </w:rPr>
          <w:t>www.freightcollection.com</w:t>
        </w:r>
      </w:hyperlink>
    </w:p>
    <w:p w14:paraId="7486D059"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72F3E68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1DFE78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5C19363"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7E400E09" w14:textId="77777777" w:rsidR="009E40DF" w:rsidRDefault="00C1474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A675DA3"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6A80257B"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12AD5D8"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735AAA77" w14:textId="785F5D44" w:rsidR="009E40DF" w:rsidRDefault="00C1474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42" w:history="1">
        <w:r>
          <w:rPr>
            <w:rFonts w:ascii="Arial" w:hAnsi="Arial" w:cs="Arial"/>
            <w:color w:val="0000FF"/>
            <w:u w:val="single"/>
          </w:rPr>
          <w:t>Leidos-FormsPublications@teamleidos.mod.uk</w:t>
        </w:r>
      </w:hyperlink>
    </w:p>
    <w:p w14:paraId="784A7FC1" w14:textId="77777777" w:rsidR="009E40DF" w:rsidRDefault="009E40DF">
      <w:pPr>
        <w:widowControl w:val="0"/>
        <w:autoSpaceDE w:val="0"/>
        <w:autoSpaceDN w:val="0"/>
        <w:adjustRightInd w:val="0"/>
        <w:spacing w:after="60" w:line="240" w:lineRule="auto"/>
        <w:ind w:left="120"/>
        <w:rPr>
          <w:rFonts w:ascii="Arial" w:hAnsi="Arial" w:cs="Arial"/>
          <w:sz w:val="24"/>
          <w:szCs w:val="24"/>
        </w:rPr>
      </w:pPr>
    </w:p>
    <w:p w14:paraId="5D13F7F0"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621B9085"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56843274"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28907AD0" w14:textId="77777777" w:rsidR="009E40DF" w:rsidRDefault="009E40DF">
      <w:pPr>
        <w:widowControl w:val="0"/>
        <w:autoSpaceDE w:val="0"/>
        <w:autoSpaceDN w:val="0"/>
        <w:adjustRightInd w:val="0"/>
        <w:spacing w:after="60" w:line="240" w:lineRule="auto"/>
        <w:ind w:left="120"/>
        <w:rPr>
          <w:rFonts w:ascii="Arial" w:hAnsi="Arial" w:cs="Arial"/>
          <w:color w:val="000000"/>
        </w:rPr>
      </w:pPr>
    </w:p>
    <w:p w14:paraId="49C43BE7" w14:textId="77777777" w:rsidR="009E40DF" w:rsidRDefault="001A14E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083AEB8E"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70C6C89E" w14:textId="10F483E6" w:rsidR="009E40DF" w:rsidRDefault="001A14E6" w:rsidP="00D4018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150B3B14"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6" w:name="_Toc501022445_14"/>
      <w:r>
        <w:rPr>
          <w:rFonts w:ascii="Arial" w:hAnsi="Arial" w:cs="Arial"/>
          <w:b/>
          <w:bCs/>
          <w:color w:val="000000"/>
          <w:sz w:val="28"/>
          <w:szCs w:val="28"/>
        </w:rPr>
        <w:lastRenderedPageBreak/>
        <w:t>Deliverables</w:t>
      </w:r>
      <w:bookmarkEnd w:id="56"/>
    </w:p>
    <w:p w14:paraId="6AE63479"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C77E75E"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14_1"/>
      <w:r>
        <w:rPr>
          <w:rFonts w:ascii="Arial" w:hAnsi="Arial" w:cs="Arial"/>
          <w:b/>
          <w:bCs/>
          <w:color w:val="000000"/>
        </w:rPr>
        <w:t>Deliverables Note</w:t>
      </w:r>
      <w:bookmarkEnd w:id="57"/>
    </w:p>
    <w:p w14:paraId="3EF3B9B8" w14:textId="77777777" w:rsidR="009E40DF" w:rsidRDefault="001A14E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4A03674D" w14:textId="77777777" w:rsidR="009E40DF" w:rsidRDefault="001A14E6">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14_3"/>
      <w:r>
        <w:rPr>
          <w:rFonts w:ascii="Arial" w:hAnsi="Arial" w:cs="Arial"/>
          <w:b/>
          <w:bCs/>
          <w:color w:val="000000"/>
        </w:rPr>
        <w:t>Supplier Contractual Deliverables</w:t>
      </w:r>
      <w:bookmarkEnd w:id="58"/>
    </w:p>
    <w:p w14:paraId="4BF8EA3A" w14:textId="04DCEB06" w:rsidR="001A61EF" w:rsidRPr="001A61EF" w:rsidRDefault="001A61EF" w:rsidP="001A61E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 </w:t>
      </w:r>
      <w:r>
        <w:rPr>
          <w:rFonts w:ascii="Arial" w:hAnsi="Arial" w:cs="Arial"/>
          <w:color w:val="000000"/>
        </w:rPr>
        <w:t xml:space="preserve"> </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A61EF" w:rsidRPr="001A61EF" w14:paraId="15C39E86"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273E9694"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72367A3"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44B90B7"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31FB6E4F"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Responsible Party</w:t>
            </w:r>
          </w:p>
        </w:tc>
      </w:tr>
      <w:tr w:rsidR="001A61EF" w:rsidRPr="001A61EF" w14:paraId="2AD883C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A53BA5"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5.b - Notice of inconsistency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9EDEEED"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7F3C699"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E16C6E1"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Supplier Organization</w:t>
            </w:r>
          </w:p>
        </w:tc>
      </w:tr>
      <w:tr w:rsidR="001A61EF" w:rsidRPr="001A61EF" w14:paraId="26717AC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F441B32"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2D425F5"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C0E4D9"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6181F31"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Supplier Organization</w:t>
            </w:r>
          </w:p>
        </w:tc>
      </w:tr>
      <w:tr w:rsidR="001A61EF" w:rsidRPr="001A61EF" w14:paraId="6246CF2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A803EA5"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F020AC"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22536F"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EE780D9"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Supplier Organization</w:t>
            </w:r>
          </w:p>
        </w:tc>
      </w:tr>
      <w:tr w:rsidR="001A61EF" w:rsidRPr="001A61EF" w14:paraId="5EB650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8638ED"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542BE8E"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C951AFE"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3927BD"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Supplier Organization</w:t>
            </w:r>
          </w:p>
        </w:tc>
      </w:tr>
      <w:tr w:rsidR="001A61EF" w:rsidRPr="001A61EF" w14:paraId="68ACEB1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3F2713"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CAB26E"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 xml:space="preserve">Written Notification of any intended, </w:t>
            </w:r>
            <w:proofErr w:type="gramStart"/>
            <w:r w:rsidRPr="001A61EF">
              <w:rPr>
                <w:rFonts w:ascii="Arial" w:hAnsi="Arial" w:cs="Arial"/>
                <w:color w:val="000000"/>
                <w:sz w:val="18"/>
                <w:szCs w:val="18"/>
              </w:rPr>
              <w:t>planned</w:t>
            </w:r>
            <w:proofErr w:type="gramEnd"/>
            <w:r w:rsidRPr="001A61EF">
              <w:rPr>
                <w:rFonts w:ascii="Arial" w:hAnsi="Arial" w:cs="Arial"/>
                <w:color w:val="000000"/>
                <w:sz w:val="18"/>
                <w:szCs w:val="18"/>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32C1E73"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98D841"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Supplier Organization</w:t>
            </w:r>
          </w:p>
        </w:tc>
      </w:tr>
      <w:tr w:rsidR="001A61EF" w:rsidRPr="001A61EF" w14:paraId="2807B1C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CC48589"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A43B5FB"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2A93687"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09D9270"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Supplier Organization</w:t>
            </w:r>
          </w:p>
        </w:tc>
      </w:tr>
      <w:tr w:rsidR="001A61EF" w:rsidRPr="001A61EF" w14:paraId="58C7439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3BD6AA"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A71A83"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9B0FCDD"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E18C12"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Supplier Organization</w:t>
            </w:r>
          </w:p>
        </w:tc>
      </w:tr>
      <w:tr w:rsidR="001A61EF" w:rsidRPr="001A61EF" w14:paraId="11F7538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F78C268"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6C705B9"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C333A17"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4483A73"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Supplier Organization</w:t>
            </w:r>
          </w:p>
        </w:tc>
      </w:tr>
    </w:tbl>
    <w:p w14:paraId="191B93BB" w14:textId="74895A39" w:rsidR="001A61EF" w:rsidRPr="001A61EF" w:rsidRDefault="001A61EF" w:rsidP="001A61EF">
      <w:pPr>
        <w:widowControl w:val="0"/>
        <w:autoSpaceDE w:val="0"/>
        <w:autoSpaceDN w:val="0"/>
        <w:adjustRightInd w:val="0"/>
        <w:spacing w:before="120" w:after="180" w:line="240" w:lineRule="auto"/>
        <w:ind w:left="120"/>
        <w:rPr>
          <w:rFonts w:ascii="Arial" w:hAnsi="Arial" w:cs="Arial"/>
          <w:sz w:val="24"/>
          <w:szCs w:val="24"/>
        </w:rPr>
      </w:pPr>
      <w:r w:rsidRPr="001A61EF">
        <w:rPr>
          <w:rFonts w:ascii="Arial" w:hAnsi="Arial" w:cs="Arial"/>
          <w:b/>
          <w:bCs/>
          <w:color w:val="000000"/>
        </w:rPr>
        <w:t>Buyer Contractual Deliverables</w:t>
      </w:r>
    </w:p>
    <w:p w14:paraId="51FF334A" w14:textId="3280801E" w:rsidR="001A61EF" w:rsidRPr="001A61EF" w:rsidRDefault="001A61EF" w:rsidP="001A61E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A61EF" w:rsidRPr="001A61EF" w14:paraId="1761EEA3"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65F8D3A"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AB9C0C3"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324D8C0"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79C0468"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Responsible Party</w:t>
            </w:r>
          </w:p>
        </w:tc>
      </w:tr>
      <w:tr w:rsidR="001A61EF" w:rsidRPr="001A61EF" w14:paraId="0DEEDE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30CA96D"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CC75A4"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9C9F383"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38FC7C0"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Buyer Organization</w:t>
            </w:r>
          </w:p>
        </w:tc>
      </w:tr>
      <w:tr w:rsidR="001A61EF" w:rsidRPr="001A61EF" w14:paraId="30BDAFF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FD8C97B"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AB63625"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4807B4"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55C4B33"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Buyer Organization</w:t>
            </w:r>
          </w:p>
        </w:tc>
      </w:tr>
      <w:tr w:rsidR="001A61EF" w:rsidRPr="001A61EF" w14:paraId="2505588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1407F7"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 xml:space="preserve">Obligation </w:t>
            </w:r>
            <w:proofErr w:type="gramStart"/>
            <w:r w:rsidRPr="001A61EF">
              <w:rPr>
                <w:rFonts w:ascii="Arial" w:hAnsi="Arial" w:cs="Arial"/>
                <w:color w:val="000000"/>
                <w:sz w:val="18"/>
                <w:szCs w:val="18"/>
              </w:rPr>
              <w:t>Condition  42.a</w:t>
            </w:r>
            <w:proofErr w:type="gramEnd"/>
            <w:r w:rsidRPr="001A61EF">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3829740"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F14A4B"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BBE321"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Buyer Organization</w:t>
            </w:r>
          </w:p>
        </w:tc>
      </w:tr>
      <w:tr w:rsidR="001A61EF" w:rsidRPr="001A61EF" w14:paraId="443E4E3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9232B2F" w14:textId="77777777" w:rsidR="001A61EF" w:rsidRPr="001A61EF" w:rsidRDefault="001A61EF" w:rsidP="001A61EF">
            <w:pPr>
              <w:widowControl w:val="0"/>
              <w:autoSpaceDE w:val="0"/>
              <w:autoSpaceDN w:val="0"/>
              <w:adjustRightInd w:val="0"/>
              <w:spacing w:after="0" w:line="240" w:lineRule="auto"/>
              <w:ind w:left="108" w:right="100"/>
              <w:rPr>
                <w:rFonts w:ascii="Arial" w:hAnsi="Arial" w:cs="Arial"/>
                <w:sz w:val="24"/>
                <w:szCs w:val="24"/>
              </w:rPr>
            </w:pPr>
            <w:r w:rsidRPr="001A61EF">
              <w:rPr>
                <w:rFonts w:ascii="Arial" w:hAnsi="Arial" w:cs="Arial"/>
                <w:color w:val="000000"/>
                <w:sz w:val="18"/>
                <w:szCs w:val="18"/>
              </w:rPr>
              <w:t>Obligation Condition 5.b - Notice of inconsistency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53C7D9F"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sz w:val="24"/>
                <w:szCs w:val="24"/>
              </w:rPr>
            </w:pPr>
            <w:r w:rsidRPr="001A61EF">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CAC048A" w14:textId="77777777" w:rsidR="001A61EF" w:rsidRPr="001A61EF" w:rsidRDefault="001A61EF" w:rsidP="001A61E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3722C9" w14:textId="77777777" w:rsidR="001A61EF" w:rsidRPr="001A61EF" w:rsidRDefault="001A61EF" w:rsidP="001A61EF">
            <w:pPr>
              <w:widowControl w:val="0"/>
              <w:autoSpaceDE w:val="0"/>
              <w:autoSpaceDN w:val="0"/>
              <w:adjustRightInd w:val="0"/>
              <w:spacing w:after="0" w:line="240" w:lineRule="auto"/>
              <w:ind w:left="116" w:right="92"/>
              <w:rPr>
                <w:rFonts w:ascii="Arial" w:hAnsi="Arial" w:cs="Arial"/>
                <w:sz w:val="24"/>
                <w:szCs w:val="24"/>
              </w:rPr>
            </w:pPr>
            <w:r w:rsidRPr="001A61EF">
              <w:rPr>
                <w:rFonts w:ascii="Arial" w:hAnsi="Arial" w:cs="Arial"/>
                <w:color w:val="000000"/>
                <w:sz w:val="18"/>
                <w:szCs w:val="18"/>
              </w:rPr>
              <w:t>Buyer Organization</w:t>
            </w:r>
          </w:p>
        </w:tc>
      </w:tr>
    </w:tbl>
    <w:p w14:paraId="75EC681F"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09636C0B" w14:textId="77777777" w:rsidR="009E40DF" w:rsidRDefault="001A14E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11998D2" w14:textId="287897CB" w:rsidR="009E40DF" w:rsidRDefault="001A61EF" w:rsidP="001A61E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 </w:t>
      </w:r>
    </w:p>
    <w:p w14:paraId="5E088FD2" w14:textId="77777777" w:rsidR="009E40DF" w:rsidRDefault="001A14E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09825BD6" w14:textId="77777777" w:rsidR="009E40DF" w:rsidRDefault="001A14E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9" w:name="_Toc501022445_15"/>
      <w:r>
        <w:rPr>
          <w:rFonts w:ascii="Arial" w:hAnsi="Arial" w:cs="Arial"/>
          <w:b/>
          <w:bCs/>
          <w:color w:val="000000"/>
          <w:sz w:val="28"/>
          <w:szCs w:val="28"/>
        </w:rPr>
        <w:t>Quality Assurance Conditions</w:t>
      </w:r>
      <w:bookmarkEnd w:id="59"/>
    </w:p>
    <w:p w14:paraId="54B5EF9B" w14:textId="77777777" w:rsidR="001D3298" w:rsidRDefault="001D3298" w:rsidP="001D3298">
      <w:pPr>
        <w:keepNext/>
        <w:keepLines/>
        <w:widowControl w:val="0"/>
        <w:autoSpaceDE w:val="0"/>
        <w:autoSpaceDN w:val="0"/>
        <w:adjustRightInd w:val="0"/>
        <w:spacing w:after="0" w:line="276" w:lineRule="auto"/>
        <w:ind w:left="120" w:right="114"/>
        <w:rPr>
          <w:rFonts w:ascii="Arial" w:hAnsi="Arial" w:cs="Arial"/>
          <w:b/>
          <w:bCs/>
          <w:color w:val="000000"/>
        </w:rPr>
      </w:pPr>
      <w:bookmarkStart w:id="60" w:name="_Toc501022446_15_1"/>
    </w:p>
    <w:p w14:paraId="2BB7F2F3" w14:textId="743C9F3D" w:rsidR="001D3298" w:rsidRPr="001D3298" w:rsidRDefault="001D3298" w:rsidP="001D3298">
      <w:pPr>
        <w:keepNext/>
        <w:keepLines/>
        <w:widowControl w:val="0"/>
        <w:autoSpaceDE w:val="0"/>
        <w:autoSpaceDN w:val="0"/>
        <w:adjustRightInd w:val="0"/>
        <w:spacing w:after="0" w:line="276" w:lineRule="auto"/>
        <w:ind w:left="120" w:right="114"/>
        <w:rPr>
          <w:rFonts w:ascii="Arial" w:hAnsi="Arial" w:cs="Arial"/>
          <w:sz w:val="24"/>
          <w:szCs w:val="24"/>
        </w:rPr>
      </w:pPr>
      <w:r w:rsidRPr="001D3298">
        <w:rPr>
          <w:rFonts w:ascii="Arial" w:hAnsi="Arial" w:cs="Arial"/>
          <w:b/>
          <w:bCs/>
          <w:color w:val="000000"/>
        </w:rPr>
        <w:t>No Specific QMS</w:t>
      </w:r>
      <w:bookmarkEnd w:id="60"/>
    </w:p>
    <w:p w14:paraId="4AF00F19" w14:textId="77777777" w:rsidR="001D3298" w:rsidRPr="001D3298" w:rsidRDefault="001D3298" w:rsidP="001D3298">
      <w:pPr>
        <w:widowControl w:val="0"/>
        <w:autoSpaceDE w:val="0"/>
        <w:autoSpaceDN w:val="0"/>
        <w:adjustRightInd w:val="0"/>
        <w:spacing w:after="200" w:line="276" w:lineRule="auto"/>
        <w:ind w:left="120" w:right="114"/>
        <w:rPr>
          <w:rFonts w:ascii="Arial" w:hAnsi="Arial" w:cs="Arial"/>
          <w:sz w:val="24"/>
          <w:szCs w:val="24"/>
        </w:rPr>
      </w:pPr>
      <w:r w:rsidRPr="001D3298">
        <w:rPr>
          <w:rFonts w:ascii="Arial" w:hAnsi="Arial" w:cs="Arial"/>
          <w:color w:val="000000"/>
        </w:rPr>
        <w:t>No Specific Quality Management System requirements are defined. This does not relieve the Supplier of providing conforming Products under this Contract.</w:t>
      </w:r>
    </w:p>
    <w:p w14:paraId="6909CD79" w14:textId="767FFC1C"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64316135" w14:textId="2189B1B5" w:rsidR="009E40DF" w:rsidRDefault="001D329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 </w:t>
      </w:r>
    </w:p>
    <w:p w14:paraId="70057DE4" w14:textId="33D86CD3" w:rsidR="009E40DF" w:rsidRDefault="001D3298" w:rsidP="004A665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bookmarkStart w:id="61" w:name="_Toc501022446_16_13"/>
      <w:r w:rsidR="001A14E6">
        <w:rPr>
          <w:rFonts w:ascii="Arial" w:hAnsi="Arial" w:cs="Arial"/>
          <w:b/>
          <w:bCs/>
          <w:color w:val="000000"/>
        </w:rPr>
        <w:t>Russian and Belarusian Exclusion Condition for Inclusion in Contracts</w:t>
      </w:r>
      <w:bookmarkEnd w:id="61"/>
    </w:p>
    <w:p w14:paraId="1DBB9049" w14:textId="77777777" w:rsidR="009E40DF" w:rsidRDefault="001A14E6">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3F9B0F1F" w14:textId="77777777" w:rsidR="009E40DF" w:rsidRDefault="001A14E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3A9FE07E" w14:textId="77777777" w:rsidR="009E40DF" w:rsidRDefault="001A14E6">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22741F83" w14:textId="77777777" w:rsidR="009E40DF" w:rsidRDefault="001A14E6">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BE9A0FB" w14:textId="77777777" w:rsidR="009E40DF" w:rsidRDefault="001A14E6">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2CD1A676" w14:textId="77777777" w:rsidR="009E40DF" w:rsidRDefault="001A14E6">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01EBB837" w14:textId="77777777" w:rsidR="009E40DF" w:rsidRDefault="001A14E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Pr>
          <w:rFonts w:ascii="Arial" w:hAnsi="Arial" w:cs="Arial"/>
          <w:color w:val="000000"/>
        </w:rPr>
        <w:t>scope</w:t>
      </w:r>
      <w:proofErr w:type="gramEnd"/>
      <w:r>
        <w:rPr>
          <w:rFonts w:ascii="Arial" w:hAnsi="Arial" w:cs="Arial"/>
          <w:color w:val="000000"/>
        </w:rPr>
        <w:t xml:space="preserve"> and impact of any such products, services and/or entities on the provision of the Contract Deliverables and/or Services.</w:t>
      </w:r>
    </w:p>
    <w:p w14:paraId="4B06C410" w14:textId="77777777" w:rsidR="009E40DF" w:rsidRDefault="001A14E6">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E414415" w14:textId="0AE0F31F" w:rsidR="009E40DF" w:rsidRDefault="001A14E6">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4.      The Contractor shall include provisions equivalent to those set out in this clause in all relevant Sub-contracts.</w:t>
      </w:r>
    </w:p>
    <w:p w14:paraId="08DDBF4F" w14:textId="77777777" w:rsidR="009E40DF" w:rsidRDefault="009E40DF">
      <w:pPr>
        <w:widowControl w:val="0"/>
        <w:autoSpaceDE w:val="0"/>
        <w:autoSpaceDN w:val="0"/>
        <w:adjustRightInd w:val="0"/>
        <w:spacing w:after="200" w:line="276" w:lineRule="auto"/>
        <w:ind w:left="120" w:right="114"/>
        <w:rPr>
          <w:rFonts w:ascii="Arial" w:hAnsi="Arial" w:cs="Arial"/>
          <w:sz w:val="24"/>
          <w:szCs w:val="24"/>
        </w:rPr>
      </w:pPr>
    </w:p>
    <w:p w14:paraId="476368D1"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4BB8FCFB" w14:textId="77777777" w:rsidR="009E40DF" w:rsidRDefault="009E40DF">
      <w:pPr>
        <w:widowControl w:val="0"/>
        <w:autoSpaceDE w:val="0"/>
        <w:autoSpaceDN w:val="0"/>
        <w:adjustRightInd w:val="0"/>
        <w:spacing w:after="200" w:line="276" w:lineRule="auto"/>
        <w:ind w:left="120" w:right="114"/>
        <w:rPr>
          <w:rFonts w:ascii="Arial" w:hAnsi="Arial" w:cs="Arial"/>
          <w:color w:val="000000"/>
        </w:rPr>
      </w:pPr>
    </w:p>
    <w:p w14:paraId="12CE07F9" w14:textId="77777777" w:rsidR="00C61E8A" w:rsidRDefault="00C61E8A">
      <w:pPr>
        <w:widowControl w:val="0"/>
        <w:autoSpaceDE w:val="0"/>
        <w:autoSpaceDN w:val="0"/>
        <w:adjustRightInd w:val="0"/>
        <w:spacing w:after="200" w:line="276" w:lineRule="auto"/>
        <w:ind w:left="120" w:right="114"/>
        <w:rPr>
          <w:rFonts w:ascii="Arial" w:hAnsi="Arial" w:cs="Arial"/>
          <w:sz w:val="24"/>
          <w:szCs w:val="24"/>
        </w:rPr>
      </w:pPr>
      <w:bookmarkStart w:id="62" w:name="page_total_master0"/>
      <w:bookmarkStart w:id="63" w:name="page_total"/>
      <w:bookmarkEnd w:id="62"/>
      <w:bookmarkEnd w:id="63"/>
    </w:p>
    <w:sectPr w:rsidR="00C61E8A" w:rsidSect="00283373">
      <w:pgSz w:w="11900" w:h="16820"/>
      <w:pgMar w:top="426" w:right="1320" w:bottom="1420" w:left="1276"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B9F2" w14:textId="77777777" w:rsidR="0030526B" w:rsidRDefault="0030526B">
      <w:pPr>
        <w:spacing w:after="0" w:line="240" w:lineRule="auto"/>
      </w:pPr>
      <w:r>
        <w:separator/>
      </w:r>
    </w:p>
  </w:endnote>
  <w:endnote w:type="continuationSeparator" w:id="0">
    <w:p w14:paraId="3BB27E5C" w14:textId="77777777" w:rsidR="0030526B" w:rsidRDefault="0030526B">
      <w:pPr>
        <w:spacing w:after="0" w:line="240" w:lineRule="auto"/>
      </w:pPr>
      <w:r>
        <w:continuationSeparator/>
      </w:r>
    </w:p>
  </w:endnote>
  <w:endnote w:type="continuationNotice" w:id="1">
    <w:p w14:paraId="11F86BCE" w14:textId="77777777" w:rsidR="0030526B" w:rsidRDefault="00305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AD03" w14:textId="77777777" w:rsidR="009E40DF" w:rsidRDefault="001A14E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26B52601" w14:textId="77777777" w:rsidR="009E40DF" w:rsidRDefault="009E40DF">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EB95" w14:textId="77777777" w:rsidR="0030526B" w:rsidRDefault="0030526B">
      <w:pPr>
        <w:spacing w:after="0" w:line="240" w:lineRule="auto"/>
      </w:pPr>
      <w:r>
        <w:separator/>
      </w:r>
    </w:p>
  </w:footnote>
  <w:footnote w:type="continuationSeparator" w:id="0">
    <w:p w14:paraId="1CBE6CFA" w14:textId="77777777" w:rsidR="0030526B" w:rsidRDefault="0030526B">
      <w:pPr>
        <w:spacing w:after="0" w:line="240" w:lineRule="auto"/>
      </w:pPr>
      <w:r>
        <w:continuationSeparator/>
      </w:r>
    </w:p>
  </w:footnote>
  <w:footnote w:type="continuationNotice" w:id="1">
    <w:p w14:paraId="2D475B31" w14:textId="77777777" w:rsidR="0030526B" w:rsidRDefault="003052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29A78F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9F3C10"/>
    <w:multiLevelType w:val="hybridMultilevel"/>
    <w:tmpl w:val="FABC926C"/>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2" w15:restartNumberingAfterBreak="0">
    <w:nsid w:val="08F0030D"/>
    <w:multiLevelType w:val="hybridMultilevel"/>
    <w:tmpl w:val="E76CB5BC"/>
    <w:lvl w:ilvl="0" w:tplc="CF081B12">
      <w:start w:val="1"/>
      <w:numFmt w:val="decimal"/>
      <w:lvlText w:val="%1."/>
      <w:lvlJc w:val="left"/>
      <w:pPr>
        <w:ind w:left="5498" w:hanging="360"/>
      </w:pPr>
      <w:rPr>
        <w:rFonts w:cs="Times New Roman" w:hint="default"/>
      </w:rPr>
    </w:lvl>
    <w:lvl w:ilvl="1" w:tplc="08090019" w:tentative="1">
      <w:start w:val="1"/>
      <w:numFmt w:val="lowerLetter"/>
      <w:lvlText w:val="%2."/>
      <w:lvlJc w:val="left"/>
      <w:pPr>
        <w:ind w:left="6452" w:hanging="360"/>
      </w:pPr>
      <w:rPr>
        <w:rFonts w:cs="Times New Roman"/>
      </w:rPr>
    </w:lvl>
    <w:lvl w:ilvl="2" w:tplc="0809001B" w:tentative="1">
      <w:start w:val="1"/>
      <w:numFmt w:val="lowerRoman"/>
      <w:lvlText w:val="%3."/>
      <w:lvlJc w:val="right"/>
      <w:pPr>
        <w:ind w:left="7172" w:hanging="180"/>
      </w:pPr>
      <w:rPr>
        <w:rFonts w:cs="Times New Roman"/>
      </w:rPr>
    </w:lvl>
    <w:lvl w:ilvl="3" w:tplc="0809000F" w:tentative="1">
      <w:start w:val="1"/>
      <w:numFmt w:val="decimal"/>
      <w:lvlText w:val="%4."/>
      <w:lvlJc w:val="left"/>
      <w:pPr>
        <w:ind w:left="7892" w:hanging="360"/>
      </w:pPr>
      <w:rPr>
        <w:rFonts w:cs="Times New Roman"/>
      </w:rPr>
    </w:lvl>
    <w:lvl w:ilvl="4" w:tplc="08090019" w:tentative="1">
      <w:start w:val="1"/>
      <w:numFmt w:val="lowerLetter"/>
      <w:lvlText w:val="%5."/>
      <w:lvlJc w:val="left"/>
      <w:pPr>
        <w:ind w:left="8612" w:hanging="360"/>
      </w:pPr>
      <w:rPr>
        <w:rFonts w:cs="Times New Roman"/>
      </w:rPr>
    </w:lvl>
    <w:lvl w:ilvl="5" w:tplc="0809001B" w:tentative="1">
      <w:start w:val="1"/>
      <w:numFmt w:val="lowerRoman"/>
      <w:lvlText w:val="%6."/>
      <w:lvlJc w:val="right"/>
      <w:pPr>
        <w:ind w:left="9332" w:hanging="180"/>
      </w:pPr>
      <w:rPr>
        <w:rFonts w:cs="Times New Roman"/>
      </w:rPr>
    </w:lvl>
    <w:lvl w:ilvl="6" w:tplc="0809000F" w:tentative="1">
      <w:start w:val="1"/>
      <w:numFmt w:val="decimal"/>
      <w:lvlText w:val="%7."/>
      <w:lvlJc w:val="left"/>
      <w:pPr>
        <w:ind w:left="10052" w:hanging="360"/>
      </w:pPr>
      <w:rPr>
        <w:rFonts w:cs="Times New Roman"/>
      </w:rPr>
    </w:lvl>
    <w:lvl w:ilvl="7" w:tplc="08090019" w:tentative="1">
      <w:start w:val="1"/>
      <w:numFmt w:val="lowerLetter"/>
      <w:lvlText w:val="%8."/>
      <w:lvlJc w:val="left"/>
      <w:pPr>
        <w:ind w:left="10772" w:hanging="360"/>
      </w:pPr>
      <w:rPr>
        <w:rFonts w:cs="Times New Roman"/>
      </w:rPr>
    </w:lvl>
    <w:lvl w:ilvl="8" w:tplc="0809001B" w:tentative="1">
      <w:start w:val="1"/>
      <w:numFmt w:val="lowerRoman"/>
      <w:lvlText w:val="%9."/>
      <w:lvlJc w:val="right"/>
      <w:pPr>
        <w:ind w:left="11492" w:hanging="180"/>
      </w:pPr>
      <w:rPr>
        <w:rFonts w:cs="Times New Roman"/>
      </w:rPr>
    </w:lvl>
  </w:abstractNum>
  <w:abstractNum w:abstractNumId="3"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5" w15:restartNumberingAfterBreak="0">
    <w:nsid w:val="26F300A1"/>
    <w:multiLevelType w:val="hybridMultilevel"/>
    <w:tmpl w:val="A9FEE2F8"/>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6"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D3455C7"/>
    <w:multiLevelType w:val="hybridMultilevel"/>
    <w:tmpl w:val="2812AA42"/>
    <w:lvl w:ilvl="0" w:tplc="08090001">
      <w:start w:val="1"/>
      <w:numFmt w:val="bullet"/>
      <w:lvlText w:val=""/>
      <w:lvlJc w:val="left"/>
      <w:pPr>
        <w:ind w:left="1992" w:hanging="360"/>
      </w:pPr>
      <w:rPr>
        <w:rFonts w:ascii="Symbol" w:hAnsi="Symbol" w:hint="default"/>
      </w:rPr>
    </w:lvl>
    <w:lvl w:ilvl="1" w:tplc="08090003" w:tentative="1">
      <w:start w:val="1"/>
      <w:numFmt w:val="bullet"/>
      <w:lvlText w:val="o"/>
      <w:lvlJc w:val="left"/>
      <w:pPr>
        <w:ind w:left="2712" w:hanging="360"/>
      </w:pPr>
      <w:rPr>
        <w:rFonts w:ascii="Courier New" w:hAnsi="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8" w15:restartNumberingAfterBreak="0">
    <w:nsid w:val="2F07617F"/>
    <w:multiLevelType w:val="hybridMultilevel"/>
    <w:tmpl w:val="3E0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C27B7"/>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1" w15:restartNumberingAfterBreak="0">
    <w:nsid w:val="45B158AE"/>
    <w:multiLevelType w:val="hybridMultilevel"/>
    <w:tmpl w:val="35321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1CE2599"/>
    <w:multiLevelType w:val="hybridMultilevel"/>
    <w:tmpl w:val="186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2F2E2D"/>
    <w:multiLevelType w:val="hybridMultilevel"/>
    <w:tmpl w:val="8500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C64DF"/>
    <w:multiLevelType w:val="hybridMultilevel"/>
    <w:tmpl w:val="57ACC054"/>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cs="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cs="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cs="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1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8"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712862FC"/>
    <w:multiLevelType w:val="hybridMultilevel"/>
    <w:tmpl w:val="0E308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D17083"/>
    <w:multiLevelType w:val="hybridMultilevel"/>
    <w:tmpl w:val="4F0A8230"/>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22" w15:restartNumberingAfterBreak="0">
    <w:nsid w:val="7D921B30"/>
    <w:multiLevelType w:val="hybridMultilevel"/>
    <w:tmpl w:val="5F605F74"/>
    <w:lvl w:ilvl="0" w:tplc="7676287C">
      <w:numFmt w:val="bullet"/>
      <w:lvlText w:val=""/>
      <w:lvlJc w:val="left"/>
      <w:pPr>
        <w:ind w:left="840" w:hanging="360"/>
      </w:pPr>
      <w:rPr>
        <w:rFonts w:ascii="Symbol" w:eastAsia="Times New Roman" w:hAnsi="Symbol" w:cs="Courier New"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783957874">
    <w:abstractNumId w:val="10"/>
  </w:num>
  <w:num w:numId="2" w16cid:durableId="889878152">
    <w:abstractNumId w:val="17"/>
  </w:num>
  <w:num w:numId="3" w16cid:durableId="560755598">
    <w:abstractNumId w:val="3"/>
  </w:num>
  <w:num w:numId="4" w16cid:durableId="1721588928">
    <w:abstractNumId w:val="4"/>
  </w:num>
  <w:num w:numId="5" w16cid:durableId="69041756">
    <w:abstractNumId w:val="16"/>
  </w:num>
  <w:num w:numId="6" w16cid:durableId="1535456664">
    <w:abstractNumId w:val="9"/>
  </w:num>
  <w:num w:numId="7" w16cid:durableId="1867526862">
    <w:abstractNumId w:val="22"/>
  </w:num>
  <w:num w:numId="8" w16cid:durableId="1245644955">
    <w:abstractNumId w:val="7"/>
  </w:num>
  <w:num w:numId="9" w16cid:durableId="1440641337">
    <w:abstractNumId w:val="11"/>
  </w:num>
  <w:num w:numId="10" w16cid:durableId="2000302353">
    <w:abstractNumId w:val="21"/>
  </w:num>
  <w:num w:numId="11" w16cid:durableId="111440283">
    <w:abstractNumId w:val="5"/>
  </w:num>
  <w:num w:numId="12" w16cid:durableId="356809287">
    <w:abstractNumId w:val="2"/>
  </w:num>
  <w:num w:numId="13" w16cid:durableId="1301762319">
    <w:abstractNumId w:val="20"/>
  </w:num>
  <w:num w:numId="14" w16cid:durableId="2015567587">
    <w:abstractNumId w:val="12"/>
  </w:num>
  <w:num w:numId="15" w16cid:durableId="633144019">
    <w:abstractNumId w:val="19"/>
  </w:num>
  <w:num w:numId="16" w16cid:durableId="117189386">
    <w:abstractNumId w:val="18"/>
  </w:num>
  <w:num w:numId="17" w16cid:durableId="1437752799">
    <w:abstractNumId w:val="6"/>
  </w:num>
  <w:num w:numId="18" w16cid:durableId="2050033810">
    <w:abstractNumId w:val="1"/>
  </w:num>
  <w:num w:numId="19" w16cid:durableId="2146925433">
    <w:abstractNumId w:val="14"/>
  </w:num>
  <w:num w:numId="20" w16cid:durableId="832339388">
    <w:abstractNumId w:val="13"/>
  </w:num>
  <w:num w:numId="21" w16cid:durableId="1740054076">
    <w:abstractNumId w:val="15"/>
  </w:num>
  <w:num w:numId="22" w16cid:durableId="311831202">
    <w:abstractNumId w:val="8"/>
  </w:num>
  <w:num w:numId="23" w16cid:durableId="142896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92"/>
    <w:rsid w:val="00010DB4"/>
    <w:rsid w:val="00014698"/>
    <w:rsid w:val="000265E9"/>
    <w:rsid w:val="0003477B"/>
    <w:rsid w:val="00051EE7"/>
    <w:rsid w:val="00053955"/>
    <w:rsid w:val="00054ADE"/>
    <w:rsid w:val="00070D4C"/>
    <w:rsid w:val="00076354"/>
    <w:rsid w:val="00081C1C"/>
    <w:rsid w:val="00095B33"/>
    <w:rsid w:val="00096D79"/>
    <w:rsid w:val="000A09D6"/>
    <w:rsid w:val="000A5E54"/>
    <w:rsid w:val="000C570F"/>
    <w:rsid w:val="000C7464"/>
    <w:rsid w:val="000E0057"/>
    <w:rsid w:val="00103B22"/>
    <w:rsid w:val="001174D6"/>
    <w:rsid w:val="00122207"/>
    <w:rsid w:val="00122498"/>
    <w:rsid w:val="00123AFC"/>
    <w:rsid w:val="00132B09"/>
    <w:rsid w:val="00140DA4"/>
    <w:rsid w:val="00143C7E"/>
    <w:rsid w:val="001469E9"/>
    <w:rsid w:val="001563F1"/>
    <w:rsid w:val="00161747"/>
    <w:rsid w:val="00172082"/>
    <w:rsid w:val="00174592"/>
    <w:rsid w:val="0017564E"/>
    <w:rsid w:val="00175A93"/>
    <w:rsid w:val="001814D6"/>
    <w:rsid w:val="001A14E6"/>
    <w:rsid w:val="001A61EF"/>
    <w:rsid w:val="001B0D96"/>
    <w:rsid w:val="001B5F34"/>
    <w:rsid w:val="001C0D5C"/>
    <w:rsid w:val="001C394E"/>
    <w:rsid w:val="001D3298"/>
    <w:rsid w:val="001D350A"/>
    <w:rsid w:val="001D4158"/>
    <w:rsid w:val="001D506A"/>
    <w:rsid w:val="001E303B"/>
    <w:rsid w:val="001E3C62"/>
    <w:rsid w:val="001F32D3"/>
    <w:rsid w:val="001F497C"/>
    <w:rsid w:val="00202036"/>
    <w:rsid w:val="00217D45"/>
    <w:rsid w:val="00226BDE"/>
    <w:rsid w:val="002364EC"/>
    <w:rsid w:val="00236CA7"/>
    <w:rsid w:val="0024055B"/>
    <w:rsid w:val="00242E33"/>
    <w:rsid w:val="00243B77"/>
    <w:rsid w:val="00250C3B"/>
    <w:rsid w:val="00256A77"/>
    <w:rsid w:val="0026172F"/>
    <w:rsid w:val="00264DA4"/>
    <w:rsid w:val="00273AFF"/>
    <w:rsid w:val="00281474"/>
    <w:rsid w:val="00283373"/>
    <w:rsid w:val="00285E9B"/>
    <w:rsid w:val="0029146C"/>
    <w:rsid w:val="00297953"/>
    <w:rsid w:val="002B0711"/>
    <w:rsid w:val="002B22BC"/>
    <w:rsid w:val="002D1092"/>
    <w:rsid w:val="002E4E7A"/>
    <w:rsid w:val="00301BC1"/>
    <w:rsid w:val="003030C0"/>
    <w:rsid w:val="0030526B"/>
    <w:rsid w:val="00306713"/>
    <w:rsid w:val="003077E0"/>
    <w:rsid w:val="00310738"/>
    <w:rsid w:val="00317D1D"/>
    <w:rsid w:val="0034276F"/>
    <w:rsid w:val="00345C9B"/>
    <w:rsid w:val="00360253"/>
    <w:rsid w:val="00365A76"/>
    <w:rsid w:val="00372B45"/>
    <w:rsid w:val="00380664"/>
    <w:rsid w:val="003842A6"/>
    <w:rsid w:val="00385AA8"/>
    <w:rsid w:val="003876C5"/>
    <w:rsid w:val="0038798A"/>
    <w:rsid w:val="00396278"/>
    <w:rsid w:val="003A259F"/>
    <w:rsid w:val="003A2FC1"/>
    <w:rsid w:val="003B7721"/>
    <w:rsid w:val="003C12B8"/>
    <w:rsid w:val="003D3BFA"/>
    <w:rsid w:val="003E40AA"/>
    <w:rsid w:val="00406468"/>
    <w:rsid w:val="00416E17"/>
    <w:rsid w:val="00421A61"/>
    <w:rsid w:val="00424BDE"/>
    <w:rsid w:val="00425165"/>
    <w:rsid w:val="00443D92"/>
    <w:rsid w:val="0045286E"/>
    <w:rsid w:val="0045599C"/>
    <w:rsid w:val="00456842"/>
    <w:rsid w:val="004720F2"/>
    <w:rsid w:val="0047729F"/>
    <w:rsid w:val="004A6658"/>
    <w:rsid w:val="004C471D"/>
    <w:rsid w:val="004E1C2C"/>
    <w:rsid w:val="004E20BC"/>
    <w:rsid w:val="004E53AF"/>
    <w:rsid w:val="004F23C6"/>
    <w:rsid w:val="004F43CB"/>
    <w:rsid w:val="005005D2"/>
    <w:rsid w:val="00510B03"/>
    <w:rsid w:val="00535C5D"/>
    <w:rsid w:val="00555863"/>
    <w:rsid w:val="00563987"/>
    <w:rsid w:val="00565182"/>
    <w:rsid w:val="00573070"/>
    <w:rsid w:val="00585D8D"/>
    <w:rsid w:val="005A1424"/>
    <w:rsid w:val="005A2DBF"/>
    <w:rsid w:val="005F289A"/>
    <w:rsid w:val="006006D5"/>
    <w:rsid w:val="006053E0"/>
    <w:rsid w:val="0061566D"/>
    <w:rsid w:val="006239F5"/>
    <w:rsid w:val="006373D2"/>
    <w:rsid w:val="0064030D"/>
    <w:rsid w:val="006437C9"/>
    <w:rsid w:val="0066212F"/>
    <w:rsid w:val="00667C3E"/>
    <w:rsid w:val="00683E27"/>
    <w:rsid w:val="006869FB"/>
    <w:rsid w:val="00692533"/>
    <w:rsid w:val="00697F5F"/>
    <w:rsid w:val="006A1E6A"/>
    <w:rsid w:val="006A4F74"/>
    <w:rsid w:val="006A7232"/>
    <w:rsid w:val="006A785C"/>
    <w:rsid w:val="006B23D3"/>
    <w:rsid w:val="006B4702"/>
    <w:rsid w:val="006D225B"/>
    <w:rsid w:val="006E6CC9"/>
    <w:rsid w:val="006F4509"/>
    <w:rsid w:val="00710384"/>
    <w:rsid w:val="00716717"/>
    <w:rsid w:val="00721B00"/>
    <w:rsid w:val="007277DB"/>
    <w:rsid w:val="007317F6"/>
    <w:rsid w:val="00750525"/>
    <w:rsid w:val="00757A3F"/>
    <w:rsid w:val="00773209"/>
    <w:rsid w:val="007744AE"/>
    <w:rsid w:val="00775A22"/>
    <w:rsid w:val="007960B8"/>
    <w:rsid w:val="007A5215"/>
    <w:rsid w:val="007C0173"/>
    <w:rsid w:val="007C1196"/>
    <w:rsid w:val="007D3C59"/>
    <w:rsid w:val="007D5495"/>
    <w:rsid w:val="007E57BB"/>
    <w:rsid w:val="0080278D"/>
    <w:rsid w:val="00805044"/>
    <w:rsid w:val="00805A6C"/>
    <w:rsid w:val="00811648"/>
    <w:rsid w:val="00820E46"/>
    <w:rsid w:val="00823917"/>
    <w:rsid w:val="00837291"/>
    <w:rsid w:val="00852048"/>
    <w:rsid w:val="00853AF6"/>
    <w:rsid w:val="008823D7"/>
    <w:rsid w:val="00885D6A"/>
    <w:rsid w:val="00891903"/>
    <w:rsid w:val="008A1D87"/>
    <w:rsid w:val="008A40C4"/>
    <w:rsid w:val="008A791C"/>
    <w:rsid w:val="008B2CBC"/>
    <w:rsid w:val="008B3FE4"/>
    <w:rsid w:val="008D13EE"/>
    <w:rsid w:val="008F6239"/>
    <w:rsid w:val="008F6549"/>
    <w:rsid w:val="008F7CB1"/>
    <w:rsid w:val="00904ECF"/>
    <w:rsid w:val="0091497D"/>
    <w:rsid w:val="00932C04"/>
    <w:rsid w:val="00943B1A"/>
    <w:rsid w:val="00947205"/>
    <w:rsid w:val="00950C01"/>
    <w:rsid w:val="00962D4E"/>
    <w:rsid w:val="009645D6"/>
    <w:rsid w:val="009721FE"/>
    <w:rsid w:val="00974C50"/>
    <w:rsid w:val="00975100"/>
    <w:rsid w:val="009778CE"/>
    <w:rsid w:val="00984006"/>
    <w:rsid w:val="00985827"/>
    <w:rsid w:val="0099094A"/>
    <w:rsid w:val="009A059A"/>
    <w:rsid w:val="009A1D5E"/>
    <w:rsid w:val="009A21C7"/>
    <w:rsid w:val="009A3EF8"/>
    <w:rsid w:val="009A5FAB"/>
    <w:rsid w:val="009C5AC7"/>
    <w:rsid w:val="009C63EB"/>
    <w:rsid w:val="009E25CD"/>
    <w:rsid w:val="009E3579"/>
    <w:rsid w:val="009E3BC6"/>
    <w:rsid w:val="009E40DF"/>
    <w:rsid w:val="009F1A8F"/>
    <w:rsid w:val="009F53E0"/>
    <w:rsid w:val="009F79D6"/>
    <w:rsid w:val="009F7A1C"/>
    <w:rsid w:val="00A000D5"/>
    <w:rsid w:val="00A01A0F"/>
    <w:rsid w:val="00A06C85"/>
    <w:rsid w:val="00A242D8"/>
    <w:rsid w:val="00A340F7"/>
    <w:rsid w:val="00A34243"/>
    <w:rsid w:val="00A57C1B"/>
    <w:rsid w:val="00A72327"/>
    <w:rsid w:val="00A73763"/>
    <w:rsid w:val="00A778A6"/>
    <w:rsid w:val="00A94ED2"/>
    <w:rsid w:val="00AB5276"/>
    <w:rsid w:val="00AB66CA"/>
    <w:rsid w:val="00AB79BB"/>
    <w:rsid w:val="00AC3291"/>
    <w:rsid w:val="00AD08C3"/>
    <w:rsid w:val="00AD428C"/>
    <w:rsid w:val="00AD53F2"/>
    <w:rsid w:val="00AE23B7"/>
    <w:rsid w:val="00AE448D"/>
    <w:rsid w:val="00AF20BA"/>
    <w:rsid w:val="00B05F83"/>
    <w:rsid w:val="00B06E94"/>
    <w:rsid w:val="00B11AA6"/>
    <w:rsid w:val="00B217A5"/>
    <w:rsid w:val="00B26D44"/>
    <w:rsid w:val="00B41CF3"/>
    <w:rsid w:val="00B4716E"/>
    <w:rsid w:val="00B478F2"/>
    <w:rsid w:val="00B52BB4"/>
    <w:rsid w:val="00B61034"/>
    <w:rsid w:val="00B62E57"/>
    <w:rsid w:val="00B70F75"/>
    <w:rsid w:val="00B72E27"/>
    <w:rsid w:val="00B73460"/>
    <w:rsid w:val="00B86480"/>
    <w:rsid w:val="00B9099B"/>
    <w:rsid w:val="00B95F17"/>
    <w:rsid w:val="00BB0578"/>
    <w:rsid w:val="00BB3DD7"/>
    <w:rsid w:val="00BB4469"/>
    <w:rsid w:val="00BC31DB"/>
    <w:rsid w:val="00BD028F"/>
    <w:rsid w:val="00BD2E54"/>
    <w:rsid w:val="00BE3838"/>
    <w:rsid w:val="00BF08DA"/>
    <w:rsid w:val="00C12362"/>
    <w:rsid w:val="00C13845"/>
    <w:rsid w:val="00C1474E"/>
    <w:rsid w:val="00C17AE8"/>
    <w:rsid w:val="00C24460"/>
    <w:rsid w:val="00C42428"/>
    <w:rsid w:val="00C45F2F"/>
    <w:rsid w:val="00C47DDC"/>
    <w:rsid w:val="00C503FE"/>
    <w:rsid w:val="00C50400"/>
    <w:rsid w:val="00C53818"/>
    <w:rsid w:val="00C566BE"/>
    <w:rsid w:val="00C61030"/>
    <w:rsid w:val="00C61170"/>
    <w:rsid w:val="00C61E8A"/>
    <w:rsid w:val="00C648C5"/>
    <w:rsid w:val="00C66EBB"/>
    <w:rsid w:val="00C80C0B"/>
    <w:rsid w:val="00C911FE"/>
    <w:rsid w:val="00C925F3"/>
    <w:rsid w:val="00C92F2E"/>
    <w:rsid w:val="00CA66B5"/>
    <w:rsid w:val="00CA7290"/>
    <w:rsid w:val="00CE0D22"/>
    <w:rsid w:val="00D02F4F"/>
    <w:rsid w:val="00D07C2A"/>
    <w:rsid w:val="00D10C59"/>
    <w:rsid w:val="00D25697"/>
    <w:rsid w:val="00D260A9"/>
    <w:rsid w:val="00D308E7"/>
    <w:rsid w:val="00D37AAD"/>
    <w:rsid w:val="00D4018C"/>
    <w:rsid w:val="00D421DD"/>
    <w:rsid w:val="00D578AE"/>
    <w:rsid w:val="00D60B98"/>
    <w:rsid w:val="00D63A36"/>
    <w:rsid w:val="00D817CF"/>
    <w:rsid w:val="00D82558"/>
    <w:rsid w:val="00D84174"/>
    <w:rsid w:val="00D966F2"/>
    <w:rsid w:val="00DC2D6B"/>
    <w:rsid w:val="00DD103D"/>
    <w:rsid w:val="00DD3A9E"/>
    <w:rsid w:val="00DD4B0E"/>
    <w:rsid w:val="00DD67D9"/>
    <w:rsid w:val="00DE716E"/>
    <w:rsid w:val="00DF0773"/>
    <w:rsid w:val="00DF3404"/>
    <w:rsid w:val="00E11A07"/>
    <w:rsid w:val="00E14034"/>
    <w:rsid w:val="00E4379C"/>
    <w:rsid w:val="00E519B1"/>
    <w:rsid w:val="00E57622"/>
    <w:rsid w:val="00E67C55"/>
    <w:rsid w:val="00E84BF9"/>
    <w:rsid w:val="00EA7A37"/>
    <w:rsid w:val="00EA7ACF"/>
    <w:rsid w:val="00EC1125"/>
    <w:rsid w:val="00EE0343"/>
    <w:rsid w:val="00F21D78"/>
    <w:rsid w:val="00F304F6"/>
    <w:rsid w:val="00F41205"/>
    <w:rsid w:val="00F51BD7"/>
    <w:rsid w:val="00F61886"/>
    <w:rsid w:val="00F670FE"/>
    <w:rsid w:val="00F7060A"/>
    <w:rsid w:val="00F87760"/>
    <w:rsid w:val="00F9734A"/>
    <w:rsid w:val="00FA103B"/>
    <w:rsid w:val="00FA10BA"/>
    <w:rsid w:val="00FA2D26"/>
    <w:rsid w:val="00FD43BA"/>
    <w:rsid w:val="00FE34A1"/>
    <w:rsid w:val="00FF79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DBDF60"/>
  <w14:defaultImageDpi w14:val="0"/>
  <w15:docId w15:val="{9CBB5296-0CDE-4E6E-8E0B-D2480D26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92"/>
    <w:pPr>
      <w:tabs>
        <w:tab w:val="center" w:pos="4513"/>
        <w:tab w:val="right" w:pos="9026"/>
      </w:tabs>
    </w:pPr>
  </w:style>
  <w:style w:type="character" w:customStyle="1" w:styleId="HeaderChar">
    <w:name w:val="Header Char"/>
    <w:basedOn w:val="DefaultParagraphFont"/>
    <w:link w:val="Header"/>
    <w:uiPriority w:val="99"/>
    <w:rsid w:val="002D1092"/>
  </w:style>
  <w:style w:type="paragraph" w:styleId="Footer">
    <w:name w:val="footer"/>
    <w:basedOn w:val="Normal"/>
    <w:link w:val="FooterChar"/>
    <w:uiPriority w:val="99"/>
    <w:unhideWhenUsed/>
    <w:rsid w:val="002D1092"/>
    <w:pPr>
      <w:tabs>
        <w:tab w:val="center" w:pos="4513"/>
        <w:tab w:val="right" w:pos="9026"/>
      </w:tabs>
    </w:pPr>
  </w:style>
  <w:style w:type="character" w:customStyle="1" w:styleId="FooterChar">
    <w:name w:val="Footer Char"/>
    <w:basedOn w:val="DefaultParagraphFont"/>
    <w:link w:val="Footer"/>
    <w:uiPriority w:val="99"/>
    <w:rsid w:val="002D1092"/>
  </w:style>
  <w:style w:type="paragraph" w:styleId="ListParagraph">
    <w:name w:val="List Paragraph"/>
    <w:basedOn w:val="Normal"/>
    <w:uiPriority w:val="34"/>
    <w:qFormat/>
    <w:rsid w:val="00BF08DA"/>
    <w:pPr>
      <w:ind w:left="720"/>
    </w:pPr>
  </w:style>
  <w:style w:type="character" w:styleId="Hyperlink">
    <w:name w:val="Hyperlink"/>
    <w:unhideWhenUsed/>
    <w:rsid w:val="00BF08DA"/>
    <w:rPr>
      <w:color w:val="0563C1"/>
      <w:u w:val="single"/>
    </w:rPr>
  </w:style>
  <w:style w:type="character" w:customStyle="1" w:styleId="normaltextrun">
    <w:name w:val="normaltextrun"/>
    <w:basedOn w:val="DefaultParagraphFont"/>
    <w:rsid w:val="00BE3838"/>
  </w:style>
  <w:style w:type="character" w:customStyle="1" w:styleId="eop">
    <w:name w:val="eop"/>
    <w:basedOn w:val="DefaultParagraphFont"/>
    <w:rsid w:val="00BE3838"/>
  </w:style>
  <w:style w:type="table" w:styleId="TableGrid">
    <w:name w:val="Table Grid"/>
    <w:basedOn w:val="TableNormal"/>
    <w:uiPriority w:val="39"/>
    <w:rsid w:val="00BE3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E3838"/>
    <w:rPr>
      <w:sz w:val="16"/>
      <w:szCs w:val="16"/>
    </w:rPr>
  </w:style>
  <w:style w:type="paragraph" w:styleId="CommentText">
    <w:name w:val="annotation text"/>
    <w:basedOn w:val="Normal"/>
    <w:link w:val="CommentTextChar"/>
    <w:uiPriority w:val="99"/>
    <w:semiHidden/>
    <w:unhideWhenUsed/>
    <w:rsid w:val="00BE3838"/>
    <w:rPr>
      <w:sz w:val="20"/>
      <w:szCs w:val="20"/>
    </w:rPr>
  </w:style>
  <w:style w:type="character" w:customStyle="1" w:styleId="CommentTextChar">
    <w:name w:val="Comment Text Char"/>
    <w:link w:val="CommentText"/>
    <w:uiPriority w:val="99"/>
    <w:semiHidden/>
    <w:rsid w:val="00BE383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3838"/>
    <w:rPr>
      <w:b/>
      <w:bCs/>
    </w:rPr>
  </w:style>
  <w:style w:type="character" w:customStyle="1" w:styleId="CommentSubjectChar">
    <w:name w:val="Comment Subject Char"/>
    <w:link w:val="CommentSubject"/>
    <w:uiPriority w:val="99"/>
    <w:semiHidden/>
    <w:rsid w:val="00BE3838"/>
    <w:rPr>
      <w:rFonts w:ascii="Calibri" w:eastAsia="Times New Roman" w:hAnsi="Calibri" w:cs="Times New Roman"/>
      <w:b/>
      <w:bCs/>
      <w:sz w:val="20"/>
      <w:szCs w:val="20"/>
    </w:rPr>
  </w:style>
  <w:style w:type="paragraph" w:styleId="ListBullet2">
    <w:name w:val="List Bullet 2"/>
    <w:basedOn w:val="Normal"/>
    <w:unhideWhenUsed/>
    <w:rsid w:val="00BE3838"/>
    <w:pPr>
      <w:numPr>
        <w:numId w:val="23"/>
      </w:numPr>
      <w:autoSpaceDE w:val="0"/>
      <w:autoSpaceDN w:val="0"/>
      <w:adjustRightInd w:val="0"/>
      <w:spacing w:before="120" w:after="120" w:line="240" w:lineRule="auto"/>
      <w:contextualSpacing/>
    </w:pPr>
    <w:rPr>
      <w:rFonts w:ascii="Arial" w:hAnsi="Arial" w:cs="Arial"/>
      <w:color w:val="000000"/>
    </w:rPr>
  </w:style>
  <w:style w:type="paragraph" w:customStyle="1" w:styleId="Default">
    <w:name w:val="Default"/>
    <w:rsid w:val="00BE3838"/>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uiPriority w:val="99"/>
    <w:semiHidden/>
    <w:unhideWhenUsed/>
    <w:rsid w:val="00BE3838"/>
    <w:rPr>
      <w:color w:val="605E5C"/>
      <w:shd w:val="clear" w:color="auto" w:fill="E1DFDD"/>
    </w:rPr>
  </w:style>
  <w:style w:type="character" w:styleId="FollowedHyperlink">
    <w:name w:val="FollowedHyperlink"/>
    <w:uiPriority w:val="99"/>
    <w:semiHidden/>
    <w:unhideWhenUsed/>
    <w:rsid w:val="00BE38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229346">
      <w:bodyDiv w:val="1"/>
      <w:marLeft w:val="0"/>
      <w:marRight w:val="0"/>
      <w:marTop w:val="0"/>
      <w:marBottom w:val="0"/>
      <w:divBdr>
        <w:top w:val="none" w:sz="0" w:space="0" w:color="auto"/>
        <w:left w:val="none" w:sz="0" w:space="0" w:color="auto"/>
        <w:bottom w:val="none" w:sz="0" w:space="0" w:color="auto"/>
        <w:right w:val="none" w:sz="0" w:space="0" w:color="auto"/>
      </w:divBdr>
    </w:div>
    <w:div w:id="1942184677">
      <w:bodyDiv w:val="1"/>
      <w:marLeft w:val="0"/>
      <w:marRight w:val="0"/>
      <w:marTop w:val="0"/>
      <w:marBottom w:val="0"/>
      <w:divBdr>
        <w:top w:val="none" w:sz="0" w:space="0" w:color="auto"/>
        <w:left w:val="none" w:sz="0" w:space="0" w:color="auto"/>
        <w:bottom w:val="none" w:sz="0" w:space="0" w:color="auto"/>
        <w:right w:val="none" w:sz="0" w:space="0" w:color="auto"/>
      </w:divBdr>
    </w:div>
    <w:div w:id="19923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Mark.shaw@port.ac.uk" TargetMode="External"/><Relationship Id="rId26" Type="http://schemas.openxmlformats.org/officeDocument/2006/relationships/hyperlink" Target="https://www.gov.uk/guidance/defence-cyber-protection-partnership" TargetMode="External"/><Relationship Id="rId39" Type="http://schemas.openxmlformats.org/officeDocument/2006/relationships/hyperlink" Target="mailto:Julie.Harris206@mod.gov.uk" TargetMode="External"/><Relationship Id="rId3" Type="http://schemas.openxmlformats.org/officeDocument/2006/relationships/customXml" Target="../customXml/item3.xml"/><Relationship Id="rId21" Type="http://schemas.openxmlformats.org/officeDocument/2006/relationships/hyperlink" Target="https://www.gov.uk/guidance/knowledge-in-defence-kid" TargetMode="External"/><Relationship Id="rId34" Type="http://schemas.openxmlformats.org/officeDocument/2006/relationships/hyperlink" Target="https://assets.publishing.service.gov.uk/government/uploads/system/uploads/attachment_data/file/710891/2018_May_Contractual_process.pdf" TargetMode="External"/><Relationship Id="rId42" Type="http://schemas.openxmlformats.org/officeDocument/2006/relationships/hyperlink" Target="file:///C:/u07/appmprod/log/Leidos-FormsPublications@teamleidos.mod.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vwilliams@lincoln.ac.uk" TargetMode="External"/><Relationship Id="rId25" Type="http://schemas.openxmlformats.org/officeDocument/2006/relationships/package" Target="embeddings/Microsoft_Word_Document.docx"/><Relationship Id="rId33" Type="http://schemas.openxmlformats.org/officeDocument/2006/relationships/hyperlink" Target="https://assets.publishing.service.gov.uk/government/uploads/system/uploads/attachment_data/file/710891/2018_May_Contractual_process.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rancesca.bowbrick@staffs.ac.uk" TargetMode="External"/><Relationship Id="rId20" Type="http://schemas.openxmlformats.org/officeDocument/2006/relationships/hyperlink" Target="https://www.gov.uk/guidance/knowledge-in-defence-kid" TargetMode="External"/><Relationship Id="rId29" Type="http://schemas.openxmlformats.org/officeDocument/2006/relationships/hyperlink" Target="https://assets.publishing.service.gov.uk/government/uploads/system/uploads/attachment_data/file/940828/Social-Value-Model-Quick-Reference-Table-Edn-1.1-3-Dec-20.pdf" TargetMode="External"/><Relationship Id="rId41" Type="http://schemas.openxmlformats.org/officeDocument/2006/relationships/hyperlink" Target="http://www.freightcollecti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hyperlink" Target="mailto:Julie.Harris206@mod.gov,uk" TargetMode="External"/><Relationship Id="rId37" Type="http://schemas.openxmlformats.org/officeDocument/2006/relationships/hyperlink" Target="https://www.gov.uk/government/publications/mod-contracting-purchasing-and-finance-e-procurement-system" TargetMode="External"/><Relationship Id="rId40" Type="http://schemas.openxmlformats.org/officeDocument/2006/relationships/hyperlink" Target="http://aof.uwh.diif.r.mil.uk/aofcontent/tactical/toolkit/downloads/defforms/word/711_0422.doc" TargetMode="External"/><Relationship Id="rId5" Type="http://schemas.openxmlformats.org/officeDocument/2006/relationships/customXml" Target="../customXml/item5.xml"/><Relationship Id="rId15" Type="http://schemas.openxmlformats.org/officeDocument/2006/relationships/hyperlink" Target="mailto:MWard@cusltd.co.uk" TargetMode="External"/><Relationship Id="rId23" Type="http://schemas.openxmlformats.org/officeDocument/2006/relationships/hyperlink" Target="mailto:UKStratComDD-CyDR-DCPP@mod.gov.uk" TargetMode="External"/><Relationship Id="rId28" Type="http://schemas.openxmlformats.org/officeDocument/2006/relationships/hyperlink" Target="https://assets.publishing.service.gov.uk/government/uploads/system/uploads/attachment_data/file/940826/Social-Value-Model-Edn-1.1-3-Dec-20.pdf" TargetMode="External"/><Relationship Id="rId36" Type="http://schemas.openxmlformats.org/officeDocument/2006/relationships/hyperlink" Target="https://www.gov.uk/government/organisations/ministry-of-defence/about/procurement" TargetMode="External"/><Relationship Id="rId10" Type="http://schemas.openxmlformats.org/officeDocument/2006/relationships/settings" Target="settings.xml"/><Relationship Id="rId19" Type="http://schemas.openxmlformats.org/officeDocument/2006/relationships/hyperlink" Target="https://www.gov.uk/guidance/knowledge-in-defence-kid" TargetMode="External"/><Relationship Id="rId31" Type="http://schemas.openxmlformats.org/officeDocument/2006/relationships/hyperlink" Target="mailto:Julie.Harris206@mod.gov.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forms.office.com/e/gwWaExBF4w" TargetMode="External"/><Relationship Id="rId27" Type="http://schemas.openxmlformats.org/officeDocument/2006/relationships/hyperlink" Target="https://assets.publishing.service.gov.uk/government/uploads/system/uploads/attachment_data/file/940827/Guide-to-using-the-Social-Value-Model-Edn-1.1-3-Dec-20.pdf" TargetMode="External"/><Relationship Id="rId30"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35" Type="http://schemas.openxmlformats.org/officeDocument/2006/relationships/hyperlink" Target="http://www.promptpaymentcode.org.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2023-08-01T11:58:40+00:00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18D46E504750D428792FE5A24DD7DA2" ma:contentTypeVersion="8" ma:contentTypeDescription="Designed to facilitate the storage of MOD Documents with a '.doc' or '.docx' extension" ma:contentTypeScope="" ma:versionID="b262bdbf68499963765ec12046c5be0d">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73a9247-8dff-4211-b7af-399ca5b2497d" targetNamespace="http://schemas.microsoft.com/office/2006/metadata/properties" ma:root="true" ma:fieldsID="0bea34772aa11b20b358f818e56b149d" ns1:_="" ns2:_="" ns3:_="" ns4:_="" ns5:_="">
    <xsd:import namespace="http://schemas.microsoft.com/sharepoint/v3"/>
    <xsd:import namespace="04738c6d-ecc8-46f1-821f-82e308eab3d9"/>
    <xsd:import namespace="http://schemas.microsoft.com/sharepoint.v3"/>
    <xsd:import namespace="http://schemas.microsoft.com/sharepoint/v3/fields"/>
    <xsd:import namespace="473a9247-8dff-4211-b7af-399ca5b2497d"/>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a9247-8dff-4211-b7af-399ca5b2497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B444D-6EA6-429E-8207-DE854B981DCD}">
  <ds:schemaRefs>
    <ds:schemaRef ds:uri="http://schemas.microsoft.com/sharepoint/events"/>
  </ds:schemaRefs>
</ds:datastoreItem>
</file>

<file path=customXml/itemProps2.xml><?xml version="1.0" encoding="utf-8"?>
<ds:datastoreItem xmlns:ds="http://schemas.openxmlformats.org/officeDocument/2006/customXml" ds:itemID="{327553CF-DFAC-493C-9A2A-E5A877010439}">
  <ds:schemaRefs>
    <ds:schemaRef ds:uri="office.server.policy"/>
  </ds:schemaRefs>
</ds:datastoreItem>
</file>

<file path=customXml/itemProps3.xml><?xml version="1.0" encoding="utf-8"?>
<ds:datastoreItem xmlns:ds="http://schemas.openxmlformats.org/officeDocument/2006/customXml" ds:itemID="{2CA7D17A-BC4D-4E7F-838F-0B516AB7ADAA}">
  <ds:schemaRefs>
    <ds:schemaRef ds:uri="http://schemas.openxmlformats.org/officeDocument/2006/bibliography"/>
  </ds:schemaRefs>
</ds:datastoreItem>
</file>

<file path=customXml/itemProps4.xml><?xml version="1.0" encoding="utf-8"?>
<ds:datastoreItem xmlns:ds="http://schemas.openxmlformats.org/officeDocument/2006/customXml" ds:itemID="{F7BE4472-1B0E-46EB-ABE9-DFA00C79EF49}">
  <ds:schemaRefs>
    <ds:schemaRef ds:uri="Microsoft.SharePoint.Taxonomy.ContentTypeSync"/>
  </ds:schemaRefs>
</ds:datastoreItem>
</file>

<file path=customXml/itemProps5.xml><?xml version="1.0" encoding="utf-8"?>
<ds:datastoreItem xmlns:ds="http://schemas.openxmlformats.org/officeDocument/2006/customXml" ds:itemID="{03D16FBB-91F7-4F55-8984-DF0134D34BB2}">
  <ds:schemaRefs>
    <ds:schemaRef ds:uri="http://schemas.microsoft.com/sharepoint/v3/contenttype/forms"/>
  </ds:schemaRefs>
</ds:datastoreItem>
</file>

<file path=customXml/itemProps6.xml><?xml version="1.0" encoding="utf-8"?>
<ds:datastoreItem xmlns:ds="http://schemas.openxmlformats.org/officeDocument/2006/customXml" ds:itemID="{62EBB1AC-D7FD-4E7B-8C50-10AC4340D995}">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C74D3D9F-D934-4546-B7FD-54CEE7EC0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73a9247-8dff-4211-b7af-399ca5b24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22254</Words>
  <Characters>126854</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148811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Harris, Julie C1 (Air-Comrcl Proc DCTT Ld Mgr)</dc:creator>
  <cp:keywords/>
  <dc:description>Generated by Oracle BI Publisher 10.1.3.4.2</dc:description>
  <cp:lastModifiedBy>Wiley, Karen C2 (Air-Comrcl Proc Snr Off 5)</cp:lastModifiedBy>
  <cp:revision>2</cp:revision>
  <dcterms:created xsi:type="dcterms:W3CDTF">2023-08-03T12:40:00Z</dcterms:created>
  <dcterms:modified xsi:type="dcterms:W3CDTF">2023-08-03T12:40:00Z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2023-07-31T14:08:17Z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f20ea7fc-ea90-4ac4-b5b4-182db230a1e9</vt:lpwstr>
  </property>
  <property fmtid="{D5CDD505-2E9C-101B-9397-08002B2CF9AE}" pid="8" name="MSIP_Label_5e992740-1f89-4ed6-b51b-95a6d0136ac8_ContentBits">
    <vt:lpwstr>3</vt:lpwstr>
  </property>
  <property fmtid="{D5CDD505-2E9C-101B-9397-08002B2CF9AE}" pid="9" name="ContentTypeId">
    <vt:lpwstr>0x010100D9D675D6CDED02438DC7CFF78D2F29E40100418D46E504750D428792FE5A24DD7DA2</vt:lpwstr>
  </property>
  <property fmtid="{D5CDD505-2E9C-101B-9397-08002B2CF9AE}" pid="10" name="Subject Category">
    <vt:lpwstr>4;#Information management|07795f02-7987-43cd-b575-f41fc8ac97cd</vt:lpwstr>
  </property>
  <property fmtid="{D5CDD505-2E9C-101B-9397-08002B2CF9AE}" pid="11" name="_dlc_policyId">
    <vt:lpwstr/>
  </property>
  <property fmtid="{D5CDD505-2E9C-101B-9397-08002B2CF9AE}" pid="12" name="ItemRetentionFormula">
    <vt:lpwstr/>
  </property>
  <property fmtid="{D5CDD505-2E9C-101B-9397-08002B2CF9AE}" pid="13" name="Subject Keywords">
    <vt:lpwstr>1;#Information management|6a085f67-cdb7-474e-8082-e1093d41b8cb</vt:lpwstr>
  </property>
  <property fmtid="{D5CDD505-2E9C-101B-9397-08002B2CF9AE}" pid="14" name="Business Owner">
    <vt:lpwstr>2;#Air|bae4d02c-6a4f-4c05-88c9-3d9c33685563</vt:lpwstr>
  </property>
  <property fmtid="{D5CDD505-2E9C-101B-9397-08002B2CF9AE}" pid="15" name="fileplanid">
    <vt:lpwstr>3;#04 Deliver the Unit's objectives|954cf193-6423-4137-9b07-8b4f402d8d43</vt:lpwstr>
  </property>
  <property fmtid="{D5CDD505-2E9C-101B-9397-08002B2CF9AE}" pid="16" name="TaxKeyword">
    <vt:lpwstr/>
  </property>
</Properties>
</file>