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5880" w:rsidR="00F56508" w:rsidP="00F56508" w:rsidRDefault="00F56508" w14:paraId="588987BB" w14:textId="60992F16">
      <w:pPr>
        <w:rPr>
          <w:rFonts w:asciiTheme="minorHAnsi" w:hAnsiTheme="minorHAnsi"/>
        </w:rPr>
      </w:pPr>
      <w:r w:rsidRPr="00005880">
        <w:rPr>
          <w:rFonts w:asciiTheme="minorHAnsi" w:hAnsiTheme="minorHAnsi"/>
          <w:noProof/>
          <w:lang w:eastAsia="en-GB"/>
        </w:rPr>
        <w:drawing>
          <wp:inline distT="0" distB="0" distL="0" distR="0" wp14:anchorId="5666A7F9" wp14:editId="3B46E69B">
            <wp:extent cx="18288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238250"/>
                    </a:xfrm>
                    <a:prstGeom prst="rect">
                      <a:avLst/>
                    </a:prstGeom>
                    <a:noFill/>
                  </pic:spPr>
                </pic:pic>
              </a:graphicData>
            </a:graphic>
          </wp:inline>
        </w:drawing>
      </w:r>
      <w:r w:rsidR="000874A7">
        <w:rPr>
          <w:rFonts w:asciiTheme="minorHAnsi" w:hAnsiTheme="minorHAnsi"/>
        </w:rPr>
        <w:t xml:space="preserve">  </w:t>
      </w:r>
    </w:p>
    <w:p w:rsidRPr="00005880" w:rsidR="00F56508" w:rsidP="00F56508" w:rsidRDefault="00F56508" w14:paraId="2F28EE25" w14:textId="77777777">
      <w:pPr>
        <w:rPr>
          <w:rFonts w:asciiTheme="minorHAnsi" w:hAnsiTheme="minorHAnsi"/>
        </w:rPr>
      </w:pPr>
    </w:p>
    <w:p w:rsidRPr="00005880" w:rsidR="00F56508" w:rsidP="00F56508" w:rsidRDefault="00F56508" w14:paraId="5044D9C8" w14:textId="77777777">
      <w:pPr>
        <w:rPr>
          <w:rFonts w:asciiTheme="minorHAnsi" w:hAnsiTheme="minorHAnsi"/>
        </w:rPr>
      </w:pPr>
    </w:p>
    <w:p w:rsidR="006B39E0" w:rsidP="003E4130" w:rsidRDefault="006B39E0" w14:paraId="761526C2" w14:textId="77777777">
      <w:pPr>
        <w:jc w:val="center"/>
        <w:rPr>
          <w:rFonts w:asciiTheme="minorHAnsi" w:hAnsiTheme="minorHAnsi"/>
          <w:sz w:val="48"/>
          <w:szCs w:val="48"/>
        </w:rPr>
      </w:pPr>
    </w:p>
    <w:p w:rsidRPr="00676A01" w:rsidR="003E4130" w:rsidP="003E4130" w:rsidRDefault="003E4130" w14:paraId="0E148B73" w14:textId="11F21B17">
      <w:pPr>
        <w:jc w:val="center"/>
        <w:rPr>
          <w:rFonts w:asciiTheme="minorHAnsi" w:hAnsiTheme="minorHAnsi"/>
          <w:sz w:val="48"/>
          <w:szCs w:val="48"/>
        </w:rPr>
      </w:pPr>
      <w:r>
        <w:rPr>
          <w:rFonts w:asciiTheme="minorHAnsi" w:hAnsiTheme="minorHAnsi"/>
          <w:sz w:val="48"/>
          <w:szCs w:val="48"/>
        </w:rPr>
        <w:t xml:space="preserve">Call Off Competition </w:t>
      </w:r>
      <w:r w:rsidRPr="00676A01">
        <w:rPr>
          <w:rFonts w:asciiTheme="minorHAnsi" w:hAnsiTheme="minorHAnsi"/>
          <w:sz w:val="48"/>
          <w:szCs w:val="48"/>
        </w:rPr>
        <w:t xml:space="preserve">for </w:t>
      </w:r>
      <w:r w:rsidR="005B215A">
        <w:rPr>
          <w:rFonts w:asciiTheme="minorHAnsi" w:hAnsiTheme="minorHAnsi"/>
          <w:sz w:val="48"/>
          <w:szCs w:val="48"/>
        </w:rPr>
        <w:t>Emission</w:t>
      </w:r>
      <w:r w:rsidRPr="00676A01" w:rsidR="005B215A">
        <w:rPr>
          <w:rFonts w:asciiTheme="minorHAnsi" w:hAnsiTheme="minorHAnsi"/>
          <w:sz w:val="48"/>
          <w:szCs w:val="48"/>
        </w:rPr>
        <w:t xml:space="preserve"> </w:t>
      </w:r>
      <w:r w:rsidRPr="00676A01">
        <w:rPr>
          <w:rFonts w:asciiTheme="minorHAnsi" w:hAnsiTheme="minorHAnsi"/>
          <w:sz w:val="48"/>
          <w:szCs w:val="48"/>
        </w:rPr>
        <w:t xml:space="preserve">Testing Services </w:t>
      </w:r>
      <w:r>
        <w:rPr>
          <w:rFonts w:asciiTheme="minorHAnsi" w:hAnsiTheme="minorHAnsi"/>
          <w:sz w:val="48"/>
          <w:szCs w:val="48"/>
        </w:rPr>
        <w:t xml:space="preserve">Under Framework </w:t>
      </w:r>
      <w:r w:rsidRPr="00676A01">
        <w:rPr>
          <w:rFonts w:asciiTheme="minorHAnsi" w:hAnsiTheme="minorHAnsi"/>
          <w:sz w:val="48"/>
          <w:szCs w:val="48"/>
        </w:rPr>
        <w:t xml:space="preserve">Ref </w:t>
      </w:r>
      <w:r w:rsidRPr="009A2005" w:rsidR="00CB5D01">
        <w:rPr>
          <w:rFonts w:asciiTheme="minorHAnsi" w:hAnsiTheme="minorHAnsi" w:cstheme="minorHAnsi"/>
          <w:sz w:val="48"/>
          <w:szCs w:val="48"/>
        </w:rPr>
        <w:t>K280021593</w:t>
      </w:r>
    </w:p>
    <w:p w:rsidRPr="00005880" w:rsidR="00F56508" w:rsidP="00F56508" w:rsidRDefault="00F56508" w14:paraId="7C63AD69" w14:textId="77777777">
      <w:pPr>
        <w:rPr>
          <w:rFonts w:asciiTheme="minorHAnsi" w:hAnsiTheme="minorHAnsi"/>
        </w:rPr>
      </w:pPr>
    </w:p>
    <w:p w:rsidRPr="00005880" w:rsidR="00F56508" w:rsidP="00F56508" w:rsidRDefault="00F56508" w14:paraId="17009A98" w14:textId="77777777">
      <w:pPr>
        <w:rPr>
          <w:rFonts w:asciiTheme="minorHAnsi" w:hAnsiTheme="minorHAnsi"/>
        </w:rPr>
      </w:pPr>
    </w:p>
    <w:p w:rsidRPr="00005880" w:rsidR="00F56508" w:rsidP="00F56508" w:rsidRDefault="00F56508" w14:paraId="0D378008" w14:textId="77777777">
      <w:pPr>
        <w:rPr>
          <w:rFonts w:asciiTheme="minorHAnsi" w:hAnsiTheme="minorHAnsi"/>
        </w:rPr>
      </w:pPr>
    </w:p>
    <w:p w:rsidRPr="00005880" w:rsidR="00F56508" w:rsidP="00F56508" w:rsidRDefault="00F56508" w14:paraId="5789BBA7" w14:textId="77777777">
      <w:pPr>
        <w:rPr>
          <w:rFonts w:asciiTheme="minorHAnsi" w:hAnsiTheme="minorHAnsi"/>
        </w:rPr>
      </w:pPr>
    </w:p>
    <w:p w:rsidR="008733C1" w:rsidP="00C47FF7" w:rsidRDefault="0066588E" w14:paraId="2F205141" w14:textId="77777777">
      <w:pPr>
        <w:jc w:val="center"/>
        <w:rPr>
          <w:rFonts w:asciiTheme="minorHAnsi" w:hAnsiTheme="minorHAnsi"/>
          <w:sz w:val="48"/>
          <w:szCs w:val="48"/>
        </w:rPr>
      </w:pPr>
      <w:r w:rsidRPr="00005880">
        <w:rPr>
          <w:rFonts w:asciiTheme="minorHAnsi" w:hAnsiTheme="minorHAnsi"/>
          <w:sz w:val="48"/>
          <w:szCs w:val="48"/>
        </w:rPr>
        <w:t>WP1</w:t>
      </w:r>
      <w:r w:rsidR="00E7326D">
        <w:rPr>
          <w:rFonts w:asciiTheme="minorHAnsi" w:hAnsiTheme="minorHAnsi"/>
          <w:sz w:val="48"/>
          <w:szCs w:val="48"/>
        </w:rPr>
        <w:t>8</w:t>
      </w:r>
      <w:r w:rsidR="005B215A">
        <w:rPr>
          <w:rFonts w:asciiTheme="minorHAnsi" w:hAnsiTheme="minorHAnsi"/>
          <w:sz w:val="48"/>
          <w:szCs w:val="48"/>
        </w:rPr>
        <w:t>3.</w:t>
      </w:r>
      <w:r w:rsidR="00E7326D">
        <w:rPr>
          <w:rFonts w:asciiTheme="minorHAnsi" w:hAnsiTheme="minorHAnsi"/>
          <w:sz w:val="48"/>
          <w:szCs w:val="48"/>
        </w:rPr>
        <w:t>2</w:t>
      </w:r>
      <w:r w:rsidR="007F1967">
        <w:rPr>
          <w:rFonts w:asciiTheme="minorHAnsi" w:hAnsiTheme="minorHAnsi"/>
          <w:sz w:val="48"/>
          <w:szCs w:val="48"/>
        </w:rPr>
        <w:t xml:space="preserve"> Motorcycle</w:t>
      </w:r>
      <w:r>
        <w:rPr>
          <w:rFonts w:asciiTheme="minorHAnsi" w:hAnsiTheme="minorHAnsi"/>
          <w:sz w:val="48"/>
          <w:szCs w:val="48"/>
        </w:rPr>
        <w:t xml:space="preserve"> </w:t>
      </w:r>
      <w:r w:rsidRPr="00005880" w:rsidR="00F56508">
        <w:rPr>
          <w:rFonts w:asciiTheme="minorHAnsi" w:hAnsiTheme="minorHAnsi"/>
          <w:sz w:val="48"/>
          <w:szCs w:val="48"/>
        </w:rPr>
        <w:t>Emissions</w:t>
      </w:r>
    </w:p>
    <w:p w:rsidR="00F56508" w:rsidP="00C47FF7" w:rsidRDefault="00B15ED0" w14:paraId="59F0ED7A" w14:textId="3F4AAECA">
      <w:pPr>
        <w:jc w:val="center"/>
        <w:rPr>
          <w:rFonts w:asciiTheme="minorHAnsi" w:hAnsiTheme="minorHAnsi"/>
          <w:sz w:val="48"/>
          <w:szCs w:val="48"/>
        </w:rPr>
      </w:pPr>
      <w:r w:rsidRPr="00005880">
        <w:rPr>
          <w:rFonts w:asciiTheme="minorHAnsi" w:hAnsiTheme="minorHAnsi"/>
          <w:sz w:val="48"/>
          <w:szCs w:val="48"/>
        </w:rPr>
        <w:t xml:space="preserve"> </w:t>
      </w:r>
      <w:r w:rsidRPr="00005880" w:rsidR="00F56508">
        <w:rPr>
          <w:rFonts w:asciiTheme="minorHAnsi" w:hAnsiTheme="minorHAnsi"/>
          <w:sz w:val="48"/>
          <w:szCs w:val="48"/>
        </w:rPr>
        <w:t>Testing</w:t>
      </w:r>
      <w:r w:rsidRPr="00005880" w:rsidR="003936EC">
        <w:rPr>
          <w:rFonts w:asciiTheme="minorHAnsi" w:hAnsiTheme="minorHAnsi"/>
          <w:sz w:val="48"/>
          <w:szCs w:val="48"/>
        </w:rPr>
        <w:t xml:space="preserve"> Programme</w:t>
      </w:r>
      <w:r w:rsidRPr="00005880" w:rsidR="00F56508">
        <w:rPr>
          <w:rFonts w:asciiTheme="minorHAnsi" w:hAnsiTheme="minorHAnsi"/>
          <w:sz w:val="48"/>
          <w:szCs w:val="48"/>
        </w:rPr>
        <w:t xml:space="preserve"> </w:t>
      </w:r>
      <w:r w:rsidRPr="00005880" w:rsidR="00885A1E">
        <w:rPr>
          <w:rFonts w:asciiTheme="minorHAnsi" w:hAnsiTheme="minorHAnsi"/>
          <w:sz w:val="48"/>
          <w:szCs w:val="48"/>
        </w:rPr>
        <w:t>20</w:t>
      </w:r>
      <w:r w:rsidRPr="00005880" w:rsidR="003C5150">
        <w:rPr>
          <w:rFonts w:asciiTheme="minorHAnsi" w:hAnsiTheme="minorHAnsi"/>
          <w:sz w:val="48"/>
          <w:szCs w:val="48"/>
        </w:rPr>
        <w:t>2</w:t>
      </w:r>
      <w:r w:rsidR="0024013C">
        <w:rPr>
          <w:rFonts w:asciiTheme="minorHAnsi" w:hAnsiTheme="minorHAnsi"/>
          <w:sz w:val="48"/>
          <w:szCs w:val="48"/>
        </w:rPr>
        <w:t>5</w:t>
      </w:r>
      <w:r w:rsidRPr="00005880" w:rsidR="00885A1E">
        <w:rPr>
          <w:rFonts w:asciiTheme="minorHAnsi" w:hAnsiTheme="minorHAnsi"/>
          <w:sz w:val="48"/>
          <w:szCs w:val="48"/>
        </w:rPr>
        <w:t>-2</w:t>
      </w:r>
      <w:r w:rsidR="0024013C">
        <w:rPr>
          <w:rFonts w:asciiTheme="minorHAnsi" w:hAnsiTheme="minorHAnsi"/>
          <w:sz w:val="48"/>
          <w:szCs w:val="48"/>
        </w:rPr>
        <w:t>6</w:t>
      </w:r>
      <w:r w:rsidRPr="00005880" w:rsidR="007A6DFD">
        <w:rPr>
          <w:rFonts w:asciiTheme="minorHAnsi" w:hAnsiTheme="minorHAnsi"/>
          <w:sz w:val="48"/>
          <w:szCs w:val="48"/>
        </w:rPr>
        <w:t xml:space="preserve"> </w:t>
      </w:r>
    </w:p>
    <w:p w:rsidRPr="00005880" w:rsidR="00613B38" w:rsidP="00C47FF7" w:rsidRDefault="00613B38" w14:paraId="670CCF6A" w14:textId="77777777">
      <w:pPr>
        <w:jc w:val="center"/>
        <w:rPr>
          <w:rFonts w:asciiTheme="minorHAnsi" w:hAnsiTheme="minorHAnsi"/>
          <w:sz w:val="48"/>
          <w:szCs w:val="48"/>
        </w:rPr>
      </w:pPr>
    </w:p>
    <w:p w:rsidRPr="005B215A" w:rsidR="00351328" w:rsidP="006B39E0" w:rsidRDefault="00351328" w14:paraId="30B1D2BA" w14:textId="7E0389AB">
      <w:pPr>
        <w:jc w:val="center"/>
        <w:rPr>
          <w:rFonts w:asciiTheme="minorHAnsi" w:hAnsiTheme="minorHAnsi" w:cstheme="minorHAnsi"/>
          <w:sz w:val="48"/>
          <w:szCs w:val="48"/>
        </w:rPr>
      </w:pPr>
      <w:r>
        <w:rPr>
          <w:rFonts w:asciiTheme="minorHAnsi" w:hAnsiTheme="minorHAnsi" w:cstheme="minorHAnsi"/>
          <w:sz w:val="48"/>
          <w:szCs w:val="48"/>
        </w:rPr>
        <w:t>Petrol powered Motorcycles</w:t>
      </w:r>
    </w:p>
    <w:p w:rsidR="00351328" w:rsidP="00351328" w:rsidRDefault="00351328" w14:paraId="30EDF733" w14:textId="77777777">
      <w:pPr>
        <w:jc w:val="center"/>
        <w:rPr>
          <w:rFonts w:asciiTheme="minorHAnsi" w:hAnsiTheme="minorHAnsi" w:cstheme="minorHAnsi"/>
          <w:sz w:val="48"/>
          <w:szCs w:val="48"/>
        </w:rPr>
      </w:pPr>
      <w:r>
        <w:rPr>
          <w:rFonts w:asciiTheme="minorHAnsi" w:hAnsiTheme="minorHAnsi" w:cstheme="minorHAnsi"/>
          <w:sz w:val="48"/>
          <w:szCs w:val="48"/>
        </w:rPr>
        <w:t>L3e - A1, A2 and A3</w:t>
      </w:r>
    </w:p>
    <w:p w:rsidR="00155AB6" w:rsidP="00F56508" w:rsidRDefault="00155AB6" w14:paraId="2D9E8DDF" w14:textId="77777777">
      <w:pPr>
        <w:jc w:val="center"/>
        <w:rPr>
          <w:rFonts w:asciiTheme="minorHAnsi" w:hAnsiTheme="minorHAnsi"/>
          <w:sz w:val="48"/>
          <w:szCs w:val="48"/>
        </w:rPr>
      </w:pPr>
    </w:p>
    <w:p w:rsidR="00F56508" w:rsidP="00F56508" w:rsidRDefault="00155AB6" w14:paraId="0AD34C2C" w14:textId="2DA51E68">
      <w:pPr>
        <w:jc w:val="center"/>
        <w:rPr>
          <w:rFonts w:asciiTheme="minorHAnsi" w:hAnsiTheme="minorHAnsi"/>
          <w:sz w:val="48"/>
          <w:szCs w:val="48"/>
        </w:rPr>
      </w:pPr>
      <w:r>
        <w:rPr>
          <w:rFonts w:asciiTheme="minorHAnsi" w:hAnsiTheme="minorHAnsi"/>
          <w:sz w:val="48"/>
          <w:szCs w:val="48"/>
        </w:rPr>
        <w:t xml:space="preserve">Contract </w:t>
      </w:r>
      <w:r w:rsidR="007A4654">
        <w:rPr>
          <w:rFonts w:asciiTheme="minorHAnsi" w:hAnsiTheme="minorHAnsi"/>
          <w:sz w:val="48"/>
          <w:szCs w:val="48"/>
        </w:rPr>
        <w:t>Ref</w:t>
      </w:r>
      <w:r>
        <w:rPr>
          <w:rFonts w:asciiTheme="minorHAnsi" w:hAnsiTheme="minorHAnsi"/>
          <w:sz w:val="48"/>
          <w:szCs w:val="48"/>
        </w:rPr>
        <w:t>erence:</w:t>
      </w:r>
      <w:r w:rsidR="007A4654">
        <w:rPr>
          <w:rFonts w:asciiTheme="minorHAnsi" w:hAnsiTheme="minorHAnsi"/>
          <w:sz w:val="48"/>
          <w:szCs w:val="48"/>
        </w:rPr>
        <w:t xml:space="preserve"> </w:t>
      </w:r>
      <w:r w:rsidRPr="007821C3" w:rsidR="006B539C">
        <w:rPr>
          <w:rFonts w:asciiTheme="minorHAnsi" w:hAnsiTheme="minorHAnsi"/>
          <w:sz w:val="48"/>
          <w:szCs w:val="48"/>
        </w:rPr>
        <w:t>K</w:t>
      </w:r>
      <w:r w:rsidRPr="007821C3" w:rsidR="007821C3">
        <w:rPr>
          <w:rFonts w:asciiTheme="minorHAnsi" w:hAnsiTheme="minorHAnsi"/>
          <w:sz w:val="48"/>
          <w:szCs w:val="48"/>
        </w:rPr>
        <w:t>280022805</w:t>
      </w:r>
    </w:p>
    <w:p w:rsidRPr="00005880" w:rsidR="00155AB6" w:rsidP="00F56508" w:rsidRDefault="00155AB6" w14:paraId="67785BDF" w14:textId="77777777">
      <w:pPr>
        <w:jc w:val="center"/>
        <w:rPr>
          <w:rFonts w:asciiTheme="minorHAnsi" w:hAnsiTheme="minorHAnsi"/>
          <w:sz w:val="48"/>
          <w:szCs w:val="48"/>
        </w:rPr>
      </w:pPr>
    </w:p>
    <w:p w:rsidR="00D118F3" w:rsidP="00351328" w:rsidRDefault="00F85C3C" w14:paraId="25491851" w14:textId="0F6855D7">
      <w:pPr>
        <w:jc w:val="center"/>
        <w:rPr>
          <w:rFonts w:asciiTheme="minorHAnsi" w:hAnsiTheme="minorHAnsi" w:cstheme="minorHAnsi"/>
          <w:sz w:val="48"/>
          <w:szCs w:val="48"/>
        </w:rPr>
      </w:pPr>
      <w:r>
        <w:rPr>
          <w:rFonts w:asciiTheme="minorHAnsi" w:hAnsiTheme="minorHAnsi"/>
          <w:sz w:val="48"/>
          <w:szCs w:val="48"/>
        </w:rPr>
        <w:t xml:space="preserve">Schedule </w:t>
      </w:r>
      <w:r w:rsidR="00B348E7">
        <w:rPr>
          <w:rFonts w:asciiTheme="minorHAnsi" w:hAnsiTheme="minorHAnsi"/>
          <w:sz w:val="48"/>
          <w:szCs w:val="48"/>
        </w:rPr>
        <w:t>2</w:t>
      </w:r>
      <w:r w:rsidRPr="005B215A" w:rsidR="00924FB4">
        <w:rPr>
          <w:rFonts w:asciiTheme="minorHAnsi" w:hAnsiTheme="minorHAnsi"/>
          <w:sz w:val="48"/>
          <w:szCs w:val="48"/>
        </w:rPr>
        <w:t xml:space="preserve"> </w:t>
      </w:r>
      <w:r w:rsidR="00351328">
        <w:rPr>
          <w:rFonts w:asciiTheme="minorHAnsi" w:hAnsiTheme="minorHAnsi"/>
          <w:sz w:val="48"/>
          <w:szCs w:val="48"/>
        </w:rPr>
        <w:t>–</w:t>
      </w:r>
      <w:r>
        <w:rPr>
          <w:rFonts w:asciiTheme="minorHAnsi" w:hAnsiTheme="minorHAnsi"/>
          <w:sz w:val="48"/>
          <w:szCs w:val="48"/>
        </w:rPr>
        <w:t xml:space="preserve"> </w:t>
      </w:r>
      <w:r w:rsidR="00351328">
        <w:rPr>
          <w:rFonts w:asciiTheme="minorHAnsi" w:hAnsiTheme="minorHAnsi"/>
          <w:sz w:val="48"/>
          <w:szCs w:val="48"/>
        </w:rPr>
        <w:t xml:space="preserve">Specification </w:t>
      </w:r>
    </w:p>
    <w:p w:rsidRPr="00005880" w:rsidR="00F56508" w:rsidP="00F56508" w:rsidRDefault="00F56508" w14:paraId="53E73539" w14:textId="77777777">
      <w:pPr>
        <w:rPr>
          <w:rFonts w:asciiTheme="minorHAnsi" w:hAnsiTheme="minorHAnsi"/>
        </w:rPr>
      </w:pPr>
    </w:p>
    <w:p w:rsidRPr="00005880" w:rsidR="00F56508" w:rsidP="00F56508" w:rsidRDefault="00F56508" w14:paraId="72ED44B0" w14:textId="77777777">
      <w:pPr>
        <w:rPr>
          <w:rFonts w:asciiTheme="minorHAnsi" w:hAnsiTheme="minorHAnsi"/>
        </w:rPr>
      </w:pPr>
    </w:p>
    <w:p w:rsidRPr="00005880" w:rsidR="00F56508" w:rsidP="00F56508" w:rsidRDefault="00F56508" w14:paraId="137118A3" w14:textId="77777777">
      <w:pPr>
        <w:rPr>
          <w:rFonts w:asciiTheme="minorHAnsi" w:hAnsiTheme="minorHAnsi"/>
        </w:rPr>
      </w:pPr>
    </w:p>
    <w:p w:rsidRPr="00005880" w:rsidR="00F56508" w:rsidP="00F56508" w:rsidRDefault="00F56508" w14:paraId="28DBA274" w14:textId="77777777">
      <w:pPr>
        <w:rPr>
          <w:rFonts w:asciiTheme="minorHAnsi" w:hAnsiTheme="minorHAnsi"/>
        </w:rPr>
      </w:pPr>
    </w:p>
    <w:p w:rsidRPr="00005880" w:rsidR="00F56508" w:rsidP="00F56508" w:rsidRDefault="00F56508" w14:paraId="0CF3F683" w14:textId="77777777">
      <w:pPr>
        <w:rPr>
          <w:rFonts w:asciiTheme="minorHAnsi" w:hAnsiTheme="minorHAnsi"/>
        </w:rPr>
      </w:pPr>
    </w:p>
    <w:p w:rsidRPr="00005880" w:rsidR="00F56508" w:rsidP="00F56508" w:rsidRDefault="00F56508" w14:paraId="0644C62D" w14:textId="77777777">
      <w:pPr>
        <w:jc w:val="center"/>
        <w:rPr>
          <w:rFonts w:asciiTheme="minorHAnsi" w:hAnsiTheme="minorHAnsi"/>
          <w:sz w:val="32"/>
          <w:szCs w:val="32"/>
        </w:rPr>
      </w:pPr>
      <w:r w:rsidRPr="00005880">
        <w:rPr>
          <w:rFonts w:asciiTheme="minorHAnsi" w:hAnsiTheme="minorHAnsi"/>
          <w:sz w:val="32"/>
          <w:szCs w:val="32"/>
        </w:rPr>
        <w:t>Driver &amp; Vehicle Standards Agency</w:t>
      </w:r>
    </w:p>
    <w:p w:rsidRPr="00005880" w:rsidR="00F56508" w:rsidP="00F56508" w:rsidRDefault="00F56508" w14:paraId="177363DF" w14:textId="77777777">
      <w:pPr>
        <w:jc w:val="center"/>
        <w:rPr>
          <w:rFonts w:asciiTheme="minorHAnsi" w:hAnsiTheme="minorHAnsi"/>
          <w:sz w:val="32"/>
          <w:szCs w:val="32"/>
        </w:rPr>
      </w:pPr>
      <w:r w:rsidRPr="00005880">
        <w:rPr>
          <w:rFonts w:asciiTheme="minorHAnsi" w:hAnsiTheme="minorHAnsi"/>
          <w:sz w:val="32"/>
          <w:szCs w:val="32"/>
        </w:rPr>
        <w:t>Berkeley House</w:t>
      </w:r>
    </w:p>
    <w:p w:rsidRPr="00005880" w:rsidR="00F56508" w:rsidP="00F56508" w:rsidRDefault="00F56508" w14:paraId="40CB2C57" w14:textId="77777777">
      <w:pPr>
        <w:jc w:val="center"/>
        <w:rPr>
          <w:rFonts w:asciiTheme="minorHAnsi" w:hAnsiTheme="minorHAnsi"/>
          <w:sz w:val="32"/>
          <w:szCs w:val="32"/>
        </w:rPr>
      </w:pPr>
      <w:r w:rsidRPr="00005880">
        <w:rPr>
          <w:rFonts w:asciiTheme="minorHAnsi" w:hAnsiTheme="minorHAnsi"/>
          <w:sz w:val="32"/>
          <w:szCs w:val="32"/>
        </w:rPr>
        <w:t>Croydon Street</w:t>
      </w:r>
    </w:p>
    <w:p w:rsidRPr="00005880" w:rsidR="00F56508" w:rsidP="00F56508" w:rsidRDefault="00F56508" w14:paraId="4D70E6A3" w14:textId="77777777">
      <w:pPr>
        <w:jc w:val="center"/>
        <w:rPr>
          <w:rFonts w:asciiTheme="minorHAnsi" w:hAnsiTheme="minorHAnsi"/>
          <w:sz w:val="32"/>
          <w:szCs w:val="32"/>
        </w:rPr>
      </w:pPr>
      <w:r w:rsidRPr="00005880">
        <w:rPr>
          <w:rFonts w:asciiTheme="minorHAnsi" w:hAnsiTheme="minorHAnsi"/>
          <w:sz w:val="32"/>
          <w:szCs w:val="32"/>
        </w:rPr>
        <w:t>Bristol</w:t>
      </w:r>
    </w:p>
    <w:p w:rsidR="00B77A71" w:rsidP="00B05F38" w:rsidRDefault="00F56508" w14:paraId="2B06025C" w14:textId="553CD004">
      <w:pPr>
        <w:jc w:val="center"/>
        <w:rPr>
          <w:rFonts w:asciiTheme="minorHAnsi" w:hAnsiTheme="minorHAnsi"/>
          <w:sz w:val="32"/>
          <w:szCs w:val="32"/>
        </w:rPr>
      </w:pPr>
      <w:r w:rsidRPr="00005880">
        <w:rPr>
          <w:rFonts w:asciiTheme="minorHAnsi" w:hAnsiTheme="minorHAnsi"/>
          <w:sz w:val="32"/>
          <w:szCs w:val="32"/>
        </w:rPr>
        <w:t>BS5 0DA</w:t>
      </w:r>
    </w:p>
    <w:p w:rsidR="00502EAD" w:rsidP="00B05F38" w:rsidRDefault="00502EAD" w14:paraId="6AF2EA59" w14:textId="77777777">
      <w:pPr>
        <w:jc w:val="center"/>
        <w:rPr>
          <w:rFonts w:asciiTheme="minorHAnsi" w:hAnsiTheme="minorHAnsi"/>
          <w:sz w:val="32"/>
          <w:szCs w:val="32"/>
        </w:rPr>
      </w:pPr>
    </w:p>
    <w:p w:rsidR="008C00DE" w:rsidP="00D32F74" w:rsidRDefault="008C00DE" w14:paraId="4B093755" w14:textId="7A9CFA55">
      <w:pPr>
        <w:pStyle w:val="ListParagraph"/>
        <w:numPr>
          <w:ilvl w:val="0"/>
          <w:numId w:val="32"/>
        </w:numPr>
        <w:ind w:left="357" w:hanging="357"/>
        <w:jc w:val="both"/>
        <w:rPr>
          <w:rFonts w:asciiTheme="minorHAnsi" w:hAnsiTheme="minorHAnsi"/>
          <w:b/>
          <w:bCs/>
          <w:sz w:val="28"/>
          <w:szCs w:val="28"/>
        </w:rPr>
      </w:pPr>
      <w:r w:rsidRPr="00816EC5">
        <w:rPr>
          <w:rFonts w:asciiTheme="minorHAnsi" w:hAnsiTheme="minorHAnsi"/>
          <w:b/>
          <w:bCs/>
          <w:sz w:val="28"/>
          <w:szCs w:val="28"/>
        </w:rPr>
        <w:t>Introduction</w:t>
      </w:r>
    </w:p>
    <w:p w:rsidRPr="00D32F74" w:rsidR="00D32F74" w:rsidP="00D32F74" w:rsidRDefault="00D32F74" w14:paraId="733C857D" w14:textId="77777777">
      <w:pPr>
        <w:pStyle w:val="ListParagraph"/>
        <w:ind w:left="357"/>
        <w:jc w:val="both"/>
        <w:rPr>
          <w:rFonts w:asciiTheme="minorHAnsi" w:hAnsiTheme="minorHAnsi"/>
          <w:b/>
          <w:bCs/>
        </w:rPr>
      </w:pPr>
    </w:p>
    <w:p w:rsidRPr="00491A81" w:rsidR="006F25E7" w:rsidP="006F25E7" w:rsidRDefault="006F25E7" w14:paraId="318A42CD" w14:textId="1C573927">
      <w:pPr>
        <w:spacing w:after="240"/>
        <w:jc w:val="both"/>
        <w:rPr>
          <w:rFonts w:asciiTheme="minorHAnsi" w:hAnsiTheme="minorHAnsi"/>
        </w:rPr>
      </w:pPr>
      <w:r w:rsidRPr="00B97279">
        <w:rPr>
          <w:rFonts w:asciiTheme="minorHAnsi" w:hAnsiTheme="minorHAnsi"/>
        </w:rPr>
        <w:t xml:space="preserve">The Driver </w:t>
      </w:r>
      <w:r w:rsidR="001716F7">
        <w:rPr>
          <w:rFonts w:asciiTheme="minorHAnsi" w:hAnsiTheme="minorHAnsi"/>
        </w:rPr>
        <w:t>and</w:t>
      </w:r>
      <w:r w:rsidRPr="00B97279" w:rsidR="001716F7">
        <w:rPr>
          <w:rFonts w:asciiTheme="minorHAnsi" w:hAnsiTheme="minorHAnsi"/>
        </w:rPr>
        <w:t xml:space="preserve"> </w:t>
      </w:r>
      <w:r w:rsidRPr="00B97279">
        <w:rPr>
          <w:rFonts w:asciiTheme="minorHAnsi" w:hAnsiTheme="minorHAnsi"/>
        </w:rPr>
        <w:t>Vehicle Standards Agency (DVSA), an executive agency of the Department for Transport (DfT), invites proposals for the following requirement that will be met by further competition under the established</w:t>
      </w:r>
      <w:r w:rsidRPr="00B97279">
        <w:t xml:space="preserve"> </w:t>
      </w:r>
      <w:r w:rsidRPr="00B97279">
        <w:rPr>
          <w:rFonts w:asciiTheme="minorHAnsi" w:hAnsiTheme="minorHAnsi"/>
        </w:rPr>
        <w:t xml:space="preserve">Framework Agreement for </w:t>
      </w:r>
      <w:r w:rsidR="00B30FC7">
        <w:rPr>
          <w:rFonts w:asciiTheme="minorHAnsi" w:hAnsiTheme="minorHAnsi"/>
        </w:rPr>
        <w:t>Emission</w:t>
      </w:r>
      <w:r w:rsidR="00BD1B20">
        <w:rPr>
          <w:rFonts w:asciiTheme="minorHAnsi" w:hAnsiTheme="minorHAnsi"/>
        </w:rPr>
        <w:t xml:space="preserve"> </w:t>
      </w:r>
      <w:r w:rsidRPr="00B97279">
        <w:rPr>
          <w:rFonts w:asciiTheme="minorHAnsi" w:hAnsiTheme="minorHAnsi"/>
        </w:rPr>
        <w:t>Testing Service</w:t>
      </w:r>
      <w:r>
        <w:rPr>
          <w:rFonts w:asciiTheme="minorHAnsi" w:hAnsiTheme="minorHAnsi"/>
        </w:rPr>
        <w:t>s</w:t>
      </w:r>
      <w:r w:rsidRPr="00B97279">
        <w:rPr>
          <w:rFonts w:asciiTheme="minorHAnsi" w:hAnsiTheme="minorHAnsi"/>
        </w:rPr>
        <w:t xml:space="preserve"> </w:t>
      </w:r>
      <w:r w:rsidRPr="00491A81">
        <w:rPr>
          <w:rFonts w:asciiTheme="minorHAnsi" w:hAnsiTheme="minorHAnsi"/>
        </w:rPr>
        <w:t xml:space="preserve">(ref </w:t>
      </w:r>
      <w:r w:rsidR="003E4130">
        <w:rPr>
          <w:rFonts w:asciiTheme="minorHAnsi" w:hAnsiTheme="minorHAnsi"/>
        </w:rPr>
        <w:t>K280021593</w:t>
      </w:r>
      <w:r w:rsidRPr="00491A81">
        <w:rPr>
          <w:rFonts w:asciiTheme="minorHAnsi" w:hAnsiTheme="minorHAnsi"/>
        </w:rPr>
        <w:t>) (“Framework Agreement”)</w:t>
      </w:r>
      <w:r w:rsidRPr="00491A81" w:rsidR="00944D61">
        <w:rPr>
          <w:rFonts w:asciiTheme="minorHAnsi" w:hAnsiTheme="minorHAnsi"/>
        </w:rPr>
        <w:t xml:space="preserve">. </w:t>
      </w:r>
    </w:p>
    <w:p w:rsidRPr="00241937" w:rsidR="006F25E7" w:rsidP="006F25E7" w:rsidRDefault="006F25E7" w14:paraId="20317D41" w14:textId="77777777">
      <w:pPr>
        <w:spacing w:after="240"/>
        <w:jc w:val="both"/>
        <w:rPr>
          <w:rFonts w:asciiTheme="minorHAnsi" w:hAnsiTheme="minorHAnsi"/>
        </w:rPr>
      </w:pPr>
      <w:r w:rsidRPr="00433D27">
        <w:rPr>
          <w:rFonts w:asciiTheme="minorHAnsi" w:hAnsiTheme="minorHAnsi"/>
        </w:rPr>
        <w:t>The resulting call-off contract will be subject to the terms of the Framework Agreement</w:t>
      </w:r>
      <w:r>
        <w:rPr>
          <w:rFonts w:asciiTheme="minorHAnsi" w:hAnsiTheme="minorHAnsi"/>
        </w:rPr>
        <w:t>.</w:t>
      </w:r>
    </w:p>
    <w:p w:rsidR="00A4194B" w:rsidP="7E7400C4" w:rsidRDefault="007450C7" w14:paraId="29D33592" w14:textId="31E7A444">
      <w:pPr>
        <w:ind w:right="590"/>
        <w:jc w:val="both"/>
        <w:rPr>
          <w:rFonts w:asciiTheme="minorHAnsi" w:hAnsiTheme="minorHAnsi"/>
        </w:rPr>
      </w:pPr>
      <w:r w:rsidRPr="7E7400C4">
        <w:rPr>
          <w:rFonts w:asciiTheme="minorHAnsi" w:hAnsiTheme="minorHAnsi"/>
        </w:rPr>
        <w:t>The requirement  will be met</w:t>
      </w:r>
      <w:r w:rsidRPr="7E7400C4" w:rsidR="23F1E106">
        <w:rPr>
          <w:rFonts w:asciiTheme="minorHAnsi" w:hAnsiTheme="minorHAnsi"/>
        </w:rPr>
        <w:t xml:space="preserve"> by</w:t>
      </w:r>
      <w:r w:rsidRPr="7E7400C4">
        <w:rPr>
          <w:rFonts w:asciiTheme="minorHAnsi" w:hAnsiTheme="minorHAnsi"/>
        </w:rPr>
        <w:t xml:space="preserve"> a single contract.</w:t>
      </w:r>
    </w:p>
    <w:p w:rsidR="00B525F3" w:rsidP="004839A6" w:rsidRDefault="00B525F3" w14:paraId="6073CE1C" w14:textId="77777777">
      <w:pPr>
        <w:ind w:right="590"/>
        <w:jc w:val="both"/>
        <w:rPr>
          <w:rFonts w:asciiTheme="minorHAnsi" w:hAnsiTheme="minorHAnsi"/>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83"/>
        <w:gridCol w:w="5528"/>
        <w:gridCol w:w="1276"/>
      </w:tblGrid>
      <w:tr w:rsidR="00CA7186" w:rsidTr="00502EAD" w14:paraId="6040E670" w14:textId="77777777">
        <w:trPr>
          <w:trHeight w:val="944"/>
        </w:trPr>
        <w:tc>
          <w:tcPr>
            <w:tcW w:w="2283" w:type="dxa"/>
          </w:tcPr>
          <w:p w:rsidR="00CA7186" w:rsidRDefault="00CA7186" w14:paraId="5FB7B580" w14:textId="77777777">
            <w:pPr>
              <w:pStyle w:val="TableParagraph"/>
              <w:spacing w:before="59"/>
              <w:rPr>
                <w:rFonts w:ascii="Calibri"/>
                <w:b/>
                <w:sz w:val="24"/>
              </w:rPr>
            </w:pPr>
            <w:r>
              <w:rPr>
                <w:rFonts w:ascii="Calibri"/>
                <w:b/>
                <w:sz w:val="24"/>
              </w:rPr>
              <w:t>Section</w:t>
            </w:r>
            <w:r>
              <w:rPr>
                <w:rFonts w:ascii="Calibri"/>
                <w:b/>
                <w:spacing w:val="-3"/>
                <w:sz w:val="24"/>
              </w:rPr>
              <w:t xml:space="preserve"> </w:t>
            </w:r>
            <w:r>
              <w:rPr>
                <w:rFonts w:ascii="Calibri"/>
                <w:b/>
                <w:sz w:val="24"/>
              </w:rPr>
              <w:t>Reference</w:t>
            </w:r>
            <w:r>
              <w:rPr>
                <w:rFonts w:ascii="Calibri"/>
                <w:b/>
                <w:spacing w:val="-3"/>
                <w:sz w:val="24"/>
              </w:rPr>
              <w:t xml:space="preserve"> </w:t>
            </w:r>
            <w:r>
              <w:rPr>
                <w:rFonts w:ascii="Calibri"/>
                <w:b/>
                <w:spacing w:val="-5"/>
                <w:sz w:val="24"/>
              </w:rPr>
              <w:t>No.</w:t>
            </w:r>
          </w:p>
        </w:tc>
        <w:tc>
          <w:tcPr>
            <w:tcW w:w="5528" w:type="dxa"/>
          </w:tcPr>
          <w:p w:rsidR="00CA7186" w:rsidRDefault="00CA7186" w14:paraId="25BAD8ED" w14:textId="77777777">
            <w:pPr>
              <w:pStyle w:val="TableParagraph"/>
              <w:spacing w:before="59"/>
              <w:ind w:left="111"/>
              <w:rPr>
                <w:rFonts w:ascii="Calibri"/>
                <w:b/>
                <w:sz w:val="24"/>
              </w:rPr>
            </w:pPr>
            <w:r>
              <w:rPr>
                <w:rFonts w:ascii="Calibri"/>
                <w:b/>
                <w:sz w:val="24"/>
              </w:rPr>
              <w:t xml:space="preserve">Outline </w:t>
            </w:r>
            <w:r>
              <w:rPr>
                <w:rFonts w:ascii="Calibri"/>
                <w:b/>
                <w:spacing w:val="-2"/>
                <w:sz w:val="24"/>
              </w:rPr>
              <w:t>Description</w:t>
            </w:r>
          </w:p>
        </w:tc>
        <w:tc>
          <w:tcPr>
            <w:tcW w:w="1276" w:type="dxa"/>
          </w:tcPr>
          <w:p w:rsidR="00CA7186" w:rsidRDefault="00CA7186" w14:paraId="0C20C562" w14:textId="77777777">
            <w:pPr>
              <w:pStyle w:val="TableParagraph"/>
              <w:spacing w:before="59"/>
              <w:ind w:left="112" w:right="301"/>
              <w:rPr>
                <w:rFonts w:ascii="Calibri"/>
                <w:b/>
                <w:sz w:val="24"/>
              </w:rPr>
            </w:pPr>
            <w:r>
              <w:rPr>
                <w:rFonts w:ascii="Calibri"/>
                <w:b/>
                <w:spacing w:val="-2"/>
                <w:sz w:val="24"/>
              </w:rPr>
              <w:t xml:space="preserve">Number </w:t>
            </w:r>
            <w:r>
              <w:rPr>
                <w:rFonts w:ascii="Calibri"/>
                <w:b/>
                <w:spacing w:val="-6"/>
                <w:sz w:val="24"/>
              </w:rPr>
              <w:t xml:space="preserve">of </w:t>
            </w:r>
            <w:r>
              <w:rPr>
                <w:rFonts w:ascii="Calibri"/>
                <w:b/>
                <w:spacing w:val="-2"/>
                <w:sz w:val="24"/>
              </w:rPr>
              <w:t>Vehicles</w:t>
            </w:r>
          </w:p>
        </w:tc>
      </w:tr>
      <w:tr w:rsidR="00CA7186" w:rsidTr="00502EAD" w14:paraId="4FB54DD8" w14:textId="77777777">
        <w:trPr>
          <w:trHeight w:val="673"/>
        </w:trPr>
        <w:tc>
          <w:tcPr>
            <w:tcW w:w="2283" w:type="dxa"/>
          </w:tcPr>
          <w:p w:rsidR="00CA7186" w:rsidRDefault="00B109F8" w14:paraId="25B175C4" w14:textId="13159F6D">
            <w:pPr>
              <w:pStyle w:val="TableParagraph"/>
              <w:spacing w:before="59"/>
              <w:rPr>
                <w:rFonts w:ascii="Calibri"/>
                <w:spacing w:val="-2"/>
                <w:sz w:val="24"/>
              </w:rPr>
            </w:pPr>
            <w:r w:rsidRPr="00B109F8">
              <w:rPr>
                <w:rFonts w:ascii="Calibri"/>
                <w:spacing w:val="-2"/>
                <w:sz w:val="24"/>
              </w:rPr>
              <w:t>WP</w:t>
            </w:r>
            <w:r w:rsidR="00C437D5">
              <w:rPr>
                <w:rFonts w:ascii="Calibri"/>
                <w:spacing w:val="-2"/>
                <w:sz w:val="24"/>
              </w:rPr>
              <w:t>1</w:t>
            </w:r>
            <w:r w:rsidR="0024013C">
              <w:rPr>
                <w:rFonts w:ascii="Calibri"/>
                <w:spacing w:val="-2"/>
                <w:sz w:val="24"/>
              </w:rPr>
              <w:t>8</w:t>
            </w:r>
            <w:r w:rsidR="00C437D5">
              <w:rPr>
                <w:rFonts w:ascii="Calibri"/>
                <w:spacing w:val="-2"/>
                <w:sz w:val="24"/>
              </w:rPr>
              <w:t>3.</w:t>
            </w:r>
            <w:r w:rsidR="008733C1">
              <w:rPr>
                <w:rFonts w:ascii="Calibri"/>
                <w:spacing w:val="-2"/>
                <w:sz w:val="24"/>
              </w:rPr>
              <w:t>2</w:t>
            </w:r>
            <w:r w:rsidR="004043C0">
              <w:rPr>
                <w:rFonts w:ascii="Calibri"/>
                <w:spacing w:val="-2"/>
                <w:sz w:val="24"/>
              </w:rPr>
              <w:t xml:space="preserve"> </w:t>
            </w:r>
            <w:r w:rsidRPr="00B109F8">
              <w:rPr>
                <w:rFonts w:ascii="Calibri"/>
                <w:spacing w:val="-2"/>
                <w:sz w:val="24"/>
              </w:rPr>
              <w:t>- L3e</w:t>
            </w:r>
          </w:p>
          <w:p w:rsidR="000573A8" w:rsidRDefault="000573A8" w14:paraId="2948F2CD" w14:textId="26D1151D">
            <w:pPr>
              <w:pStyle w:val="TableParagraph"/>
              <w:spacing w:before="59"/>
              <w:rPr>
                <w:rFonts w:ascii="Calibri"/>
                <w:sz w:val="24"/>
              </w:rPr>
            </w:pPr>
          </w:p>
        </w:tc>
        <w:tc>
          <w:tcPr>
            <w:tcW w:w="5528" w:type="dxa"/>
          </w:tcPr>
          <w:p w:rsidR="00CA7186" w:rsidRDefault="0024013C" w14:paraId="6E976C59" w14:textId="1EA51158">
            <w:pPr>
              <w:pStyle w:val="TableParagraph"/>
              <w:spacing w:before="59"/>
              <w:ind w:left="111"/>
              <w:rPr>
                <w:rFonts w:ascii="Calibri"/>
                <w:sz w:val="24"/>
              </w:rPr>
            </w:pPr>
            <w:r>
              <w:rPr>
                <w:rFonts w:ascii="Calibri"/>
                <w:sz w:val="24"/>
              </w:rPr>
              <w:t>I</w:t>
            </w:r>
            <w:r w:rsidR="00610824">
              <w:rPr>
                <w:rFonts w:ascii="Calibri"/>
                <w:sz w:val="24"/>
              </w:rPr>
              <w:t>nvestigation into e</w:t>
            </w:r>
            <w:r w:rsidRPr="005F4CCD" w:rsidR="005F4CCD">
              <w:rPr>
                <w:rFonts w:ascii="Calibri"/>
                <w:sz w:val="24"/>
              </w:rPr>
              <w:t>missions testing of a 2 wheeled road motorcycle from each L3e class</w:t>
            </w:r>
            <w:r w:rsidR="004043C0">
              <w:rPr>
                <w:rFonts w:ascii="Calibri"/>
                <w:sz w:val="24"/>
              </w:rPr>
              <w:t>es</w:t>
            </w:r>
            <w:r w:rsidRPr="005F4CCD" w:rsidR="005F4CCD">
              <w:rPr>
                <w:rFonts w:ascii="Calibri"/>
                <w:sz w:val="24"/>
              </w:rPr>
              <w:t>, A1, A2 and A3.</w:t>
            </w:r>
          </w:p>
        </w:tc>
        <w:tc>
          <w:tcPr>
            <w:tcW w:w="1276" w:type="dxa"/>
          </w:tcPr>
          <w:p w:rsidR="00CA7186" w:rsidRDefault="00CA7186" w14:paraId="42249648" w14:textId="77777777">
            <w:pPr>
              <w:pStyle w:val="TableParagraph"/>
              <w:spacing w:before="11"/>
              <w:ind w:left="0"/>
              <w:rPr>
                <w:rFonts w:ascii="Calibri"/>
                <w:sz w:val="21"/>
              </w:rPr>
            </w:pPr>
          </w:p>
          <w:p w:rsidR="00CA7186" w:rsidRDefault="00CA0995" w14:paraId="10A61D0E" w14:textId="2090071B">
            <w:pPr>
              <w:pStyle w:val="TableParagraph"/>
              <w:ind w:left="362" w:right="343"/>
              <w:jc w:val="center"/>
              <w:rPr>
                <w:rFonts w:ascii="Calibri"/>
              </w:rPr>
            </w:pPr>
            <w:r>
              <w:rPr>
                <w:rFonts w:ascii="Calibri"/>
                <w:spacing w:val="-2"/>
              </w:rPr>
              <w:t>10</w:t>
            </w:r>
          </w:p>
        </w:tc>
      </w:tr>
    </w:tbl>
    <w:p w:rsidR="00613B38" w:rsidP="00613B38" w:rsidRDefault="00613B38" w14:paraId="55AC44B4" w14:textId="77777777">
      <w:pPr>
        <w:spacing w:after="240"/>
        <w:jc w:val="both"/>
        <w:rPr>
          <w:rFonts w:asciiTheme="minorHAnsi" w:hAnsiTheme="minorHAnsi"/>
        </w:rPr>
      </w:pPr>
    </w:p>
    <w:p w:rsidR="00613B38" w:rsidP="00613B38" w:rsidRDefault="000D3715" w14:paraId="222DCD99" w14:textId="0D31B775">
      <w:pPr>
        <w:spacing w:after="240"/>
        <w:jc w:val="both"/>
        <w:rPr>
          <w:rFonts w:asciiTheme="minorHAnsi" w:hAnsiTheme="minorHAnsi"/>
        </w:rPr>
      </w:pPr>
      <w:r>
        <w:rPr>
          <w:rFonts w:asciiTheme="minorHAnsi" w:hAnsiTheme="minorHAnsi"/>
        </w:rPr>
        <w:t>T</w:t>
      </w:r>
      <w:r w:rsidRPr="00987006" w:rsidR="00987006">
        <w:rPr>
          <w:rFonts w:asciiTheme="minorHAnsi" w:hAnsiTheme="minorHAnsi"/>
        </w:rPr>
        <w:t xml:space="preserve">his </w:t>
      </w:r>
      <w:r w:rsidR="00B336C7">
        <w:rPr>
          <w:rFonts w:asciiTheme="minorHAnsi" w:hAnsiTheme="minorHAnsi"/>
        </w:rPr>
        <w:t>specification</w:t>
      </w:r>
      <w:r>
        <w:rPr>
          <w:rFonts w:asciiTheme="minorHAnsi" w:hAnsiTheme="minorHAnsi"/>
        </w:rPr>
        <w:t xml:space="preserve"> document</w:t>
      </w:r>
      <w:r w:rsidR="002B0E49">
        <w:rPr>
          <w:rFonts w:asciiTheme="minorHAnsi" w:hAnsiTheme="minorHAnsi"/>
        </w:rPr>
        <w:t xml:space="preserve"> </w:t>
      </w:r>
      <w:r w:rsidR="008E7471">
        <w:rPr>
          <w:rFonts w:asciiTheme="minorHAnsi" w:hAnsiTheme="minorHAnsi"/>
        </w:rPr>
        <w:t xml:space="preserve">details the requirements for the provision of </w:t>
      </w:r>
      <w:r w:rsidR="00FA4F57">
        <w:rPr>
          <w:rFonts w:asciiTheme="minorHAnsi" w:hAnsiTheme="minorHAnsi"/>
        </w:rPr>
        <w:t>Vehicle</w:t>
      </w:r>
      <w:r w:rsidR="00A51861">
        <w:rPr>
          <w:rFonts w:asciiTheme="minorHAnsi" w:hAnsiTheme="minorHAnsi"/>
        </w:rPr>
        <w:t xml:space="preserve"> Emission Testin</w:t>
      </w:r>
      <w:r w:rsidR="002B0E49">
        <w:rPr>
          <w:rFonts w:asciiTheme="minorHAnsi" w:hAnsiTheme="minorHAnsi"/>
        </w:rPr>
        <w:t>g</w:t>
      </w:r>
      <w:r w:rsidR="00A51861">
        <w:rPr>
          <w:rFonts w:asciiTheme="minorHAnsi" w:hAnsiTheme="minorHAnsi"/>
        </w:rPr>
        <w:t xml:space="preserve"> Programme</w:t>
      </w:r>
      <w:r w:rsidR="00B336C7">
        <w:rPr>
          <w:rFonts w:asciiTheme="minorHAnsi" w:hAnsiTheme="minorHAnsi"/>
        </w:rPr>
        <w:t xml:space="preserve"> </w:t>
      </w:r>
      <w:r w:rsidR="002B0E49">
        <w:rPr>
          <w:rFonts w:asciiTheme="minorHAnsi" w:hAnsiTheme="minorHAnsi"/>
        </w:rPr>
        <w:t>202</w:t>
      </w:r>
      <w:r w:rsidR="00CA0995">
        <w:rPr>
          <w:rFonts w:asciiTheme="minorHAnsi" w:hAnsiTheme="minorHAnsi"/>
        </w:rPr>
        <w:t>5</w:t>
      </w:r>
      <w:r w:rsidR="002B0E49">
        <w:rPr>
          <w:rFonts w:asciiTheme="minorHAnsi" w:hAnsiTheme="minorHAnsi"/>
        </w:rPr>
        <w:t>-</w:t>
      </w:r>
      <w:r w:rsidR="00452A95">
        <w:rPr>
          <w:rFonts w:asciiTheme="minorHAnsi" w:hAnsiTheme="minorHAnsi"/>
        </w:rPr>
        <w:t>2</w:t>
      </w:r>
      <w:r w:rsidR="00CA0995">
        <w:rPr>
          <w:rFonts w:asciiTheme="minorHAnsi" w:hAnsiTheme="minorHAnsi"/>
        </w:rPr>
        <w:t>6</w:t>
      </w:r>
      <w:r w:rsidR="00452A95">
        <w:rPr>
          <w:rFonts w:asciiTheme="minorHAnsi" w:hAnsiTheme="minorHAnsi"/>
        </w:rPr>
        <w:t xml:space="preserve"> WP1</w:t>
      </w:r>
      <w:r w:rsidR="00CA0995">
        <w:rPr>
          <w:rFonts w:asciiTheme="minorHAnsi" w:hAnsiTheme="minorHAnsi"/>
        </w:rPr>
        <w:t>8</w:t>
      </w:r>
      <w:r w:rsidR="00452A95">
        <w:rPr>
          <w:rFonts w:asciiTheme="minorHAnsi" w:hAnsiTheme="minorHAnsi"/>
        </w:rPr>
        <w:t>3.</w:t>
      </w:r>
      <w:r w:rsidR="00CA0995">
        <w:rPr>
          <w:rFonts w:asciiTheme="minorHAnsi" w:hAnsiTheme="minorHAnsi"/>
        </w:rPr>
        <w:t>2</w:t>
      </w:r>
      <w:r w:rsidR="00452A95">
        <w:rPr>
          <w:rFonts w:asciiTheme="minorHAnsi" w:hAnsiTheme="minorHAnsi"/>
        </w:rPr>
        <w:t xml:space="preserve"> </w:t>
      </w:r>
      <w:r w:rsidR="003772E9">
        <w:rPr>
          <w:rFonts w:asciiTheme="minorHAnsi" w:hAnsiTheme="minorHAnsi"/>
        </w:rPr>
        <w:t>for Motorcycles</w:t>
      </w:r>
      <w:r w:rsidR="00EC1D2B">
        <w:rPr>
          <w:rFonts w:asciiTheme="minorHAnsi" w:hAnsiTheme="minorHAnsi"/>
        </w:rPr>
        <w:t>.</w:t>
      </w:r>
      <w:r w:rsidRPr="00613B38" w:rsidR="00613B38">
        <w:rPr>
          <w:rFonts w:asciiTheme="minorHAnsi" w:hAnsiTheme="minorHAnsi"/>
        </w:rPr>
        <w:t xml:space="preserve"> </w:t>
      </w:r>
      <w:r w:rsidRPr="003177F0" w:rsidR="00613B38">
        <w:rPr>
          <w:rFonts w:asciiTheme="minorHAnsi" w:hAnsiTheme="minorHAnsi"/>
        </w:rPr>
        <w:t>There is no guarantee on the number of tests</w:t>
      </w:r>
      <w:r w:rsidR="00613B38">
        <w:rPr>
          <w:rFonts w:asciiTheme="minorHAnsi" w:hAnsiTheme="minorHAnsi"/>
        </w:rPr>
        <w:t xml:space="preserve"> to be</w:t>
      </w:r>
      <w:r w:rsidRPr="003177F0" w:rsidR="00613B38">
        <w:rPr>
          <w:rFonts w:asciiTheme="minorHAnsi" w:hAnsiTheme="minorHAnsi"/>
        </w:rPr>
        <w:t xml:space="preserve"> provided, these are </w:t>
      </w:r>
      <w:r w:rsidR="00613B38">
        <w:rPr>
          <w:rFonts w:asciiTheme="minorHAnsi" w:hAnsiTheme="minorHAnsi"/>
        </w:rPr>
        <w:t>anticip</w:t>
      </w:r>
      <w:r w:rsidRPr="003177F0" w:rsidR="00613B38">
        <w:rPr>
          <w:rFonts w:asciiTheme="minorHAnsi" w:hAnsiTheme="minorHAnsi"/>
        </w:rPr>
        <w:t xml:space="preserve">ated numbers only. </w:t>
      </w:r>
    </w:p>
    <w:p w:rsidR="00987006" w:rsidP="00AA77D1" w:rsidRDefault="00987006" w14:paraId="3CC903A1" w14:textId="65DF2395">
      <w:pPr>
        <w:ind w:right="590"/>
        <w:jc w:val="both"/>
        <w:rPr>
          <w:rFonts w:asciiTheme="minorHAnsi" w:hAnsiTheme="minorHAnsi"/>
        </w:rPr>
      </w:pPr>
      <w:r w:rsidRPr="00987006">
        <w:rPr>
          <w:rFonts w:asciiTheme="minorHAnsi" w:hAnsiTheme="minorHAnsi"/>
        </w:rPr>
        <w:t>A glossary of acronyms is provided at Annex 1</w:t>
      </w:r>
      <w:r>
        <w:rPr>
          <w:rFonts w:asciiTheme="minorHAnsi" w:hAnsiTheme="minorHAnsi"/>
        </w:rPr>
        <w:t>.</w:t>
      </w:r>
    </w:p>
    <w:p w:rsidR="003D7A55" w:rsidP="00AA77D1" w:rsidRDefault="003D7A55" w14:paraId="70978890" w14:textId="77777777">
      <w:pPr>
        <w:jc w:val="both"/>
        <w:rPr>
          <w:rFonts w:asciiTheme="minorHAnsi" w:hAnsiTheme="minorHAnsi"/>
        </w:rPr>
      </w:pPr>
    </w:p>
    <w:p w:rsidRPr="00D77979" w:rsidR="00DE1D46" w:rsidP="00D77979" w:rsidRDefault="00DE1D46" w14:paraId="01970395" w14:textId="25037BF9">
      <w:pPr>
        <w:pStyle w:val="ListParagraph"/>
        <w:numPr>
          <w:ilvl w:val="0"/>
          <w:numId w:val="32"/>
        </w:numPr>
        <w:overflowPunct/>
        <w:autoSpaceDE/>
        <w:autoSpaceDN/>
        <w:adjustRightInd/>
        <w:spacing w:after="360" w:line="264" w:lineRule="auto"/>
        <w:jc w:val="both"/>
        <w:textAlignment w:val="auto"/>
        <w:rPr>
          <w:rFonts w:asciiTheme="minorHAnsi" w:hAnsiTheme="minorHAnsi"/>
          <w:b/>
          <w:sz w:val="28"/>
          <w:szCs w:val="28"/>
        </w:rPr>
      </w:pPr>
      <w:r w:rsidRPr="00D77979">
        <w:rPr>
          <w:rFonts w:asciiTheme="minorHAnsi" w:hAnsiTheme="minorHAnsi"/>
          <w:b/>
          <w:sz w:val="28"/>
          <w:szCs w:val="28"/>
        </w:rPr>
        <w:t>Procurement Timetable</w:t>
      </w:r>
    </w:p>
    <w:p w:rsidR="00DE1D46" w:rsidP="00DE1D46" w:rsidRDefault="00DE1D46" w14:paraId="197124E7" w14:textId="77777777">
      <w:pPr>
        <w:overflowPunct/>
        <w:autoSpaceDE/>
        <w:adjustRightInd/>
        <w:spacing w:after="360" w:line="264" w:lineRule="auto"/>
        <w:jc w:val="both"/>
        <w:rPr>
          <w:rFonts w:asciiTheme="minorHAnsi" w:hAnsiTheme="minorHAnsi" w:cstheme="minorHAnsi"/>
        </w:rPr>
      </w:pPr>
      <w:r w:rsidRPr="009B0C29">
        <w:rPr>
          <w:rFonts w:asciiTheme="minorHAnsi" w:hAnsiTheme="minorHAnsi" w:cstheme="minorHAnsi"/>
        </w:rPr>
        <w:t>The anticipated procurement timetable is as follows:</w:t>
      </w:r>
    </w:p>
    <w:tbl>
      <w:tblPr>
        <w:tblStyle w:val="TableGrid"/>
        <w:tblW w:w="4656" w:type="pct"/>
        <w:tblLook w:val="04A0" w:firstRow="1" w:lastRow="0" w:firstColumn="1" w:lastColumn="0" w:noHBand="0" w:noVBand="1"/>
      </w:tblPr>
      <w:tblGrid>
        <w:gridCol w:w="4602"/>
        <w:gridCol w:w="4603"/>
      </w:tblGrid>
      <w:tr w:rsidRPr="006A11F4" w:rsidR="0066073D" w:rsidTr="2B3FDCDF" w14:paraId="77445502" w14:textId="77777777">
        <w:tc>
          <w:tcPr>
            <w:tcW w:w="2500" w:type="pct"/>
            <w:tcMar/>
          </w:tcPr>
          <w:p w:rsidRPr="006A11F4" w:rsidR="0066073D" w:rsidRDefault="0066073D" w14:paraId="6B47CF56" w14:textId="77777777">
            <w:pPr>
              <w:pStyle w:val="Paragraph"/>
              <w:spacing w:after="240" w:line="240" w:lineRule="auto"/>
              <w:jc w:val="left"/>
              <w:rPr>
                <w:b/>
                <w:szCs w:val="22"/>
              </w:rPr>
            </w:pPr>
            <w:r w:rsidRPr="009B0C29">
              <w:rPr>
                <w:b/>
                <w:bCs/>
                <w:szCs w:val="22"/>
              </w:rPr>
              <w:t>Description</w:t>
            </w:r>
          </w:p>
        </w:tc>
        <w:tc>
          <w:tcPr>
            <w:tcW w:w="2500" w:type="pct"/>
            <w:tcMar/>
          </w:tcPr>
          <w:p w:rsidRPr="006A11F4" w:rsidR="0066073D" w:rsidRDefault="0066073D" w14:paraId="3CE9FAB9" w14:textId="77777777">
            <w:pPr>
              <w:pStyle w:val="Paragraph"/>
              <w:spacing w:after="240" w:line="240" w:lineRule="auto"/>
              <w:jc w:val="left"/>
              <w:rPr>
                <w:b/>
                <w:szCs w:val="22"/>
              </w:rPr>
            </w:pPr>
            <w:r w:rsidRPr="006A11F4">
              <w:rPr>
                <w:b/>
                <w:szCs w:val="22"/>
              </w:rPr>
              <w:t>Date</w:t>
            </w:r>
          </w:p>
        </w:tc>
      </w:tr>
      <w:tr w:rsidRPr="006A11F4" w:rsidR="006967FF" w:rsidTr="2B3FDCDF" w14:paraId="308D8972" w14:textId="77777777">
        <w:tc>
          <w:tcPr>
            <w:tcW w:w="2500" w:type="pct"/>
            <w:tcMar/>
          </w:tcPr>
          <w:p w:rsidRPr="006A11F4" w:rsidR="006967FF" w:rsidP="006967FF" w:rsidRDefault="006967FF" w14:paraId="137E2AB6" w14:textId="77777777">
            <w:pPr>
              <w:pStyle w:val="Paragraph"/>
              <w:spacing w:after="240" w:line="240" w:lineRule="auto"/>
              <w:jc w:val="left"/>
              <w:rPr>
                <w:szCs w:val="22"/>
              </w:rPr>
            </w:pPr>
            <w:r w:rsidRPr="009B0C29">
              <w:rPr>
                <w:szCs w:val="22"/>
              </w:rPr>
              <w:t>Invitation to further competition issued</w:t>
            </w:r>
          </w:p>
        </w:tc>
        <w:tc>
          <w:tcPr>
            <w:tcW w:w="2500" w:type="pct"/>
            <w:tcMar/>
            <w:vAlign w:val="bottom"/>
          </w:tcPr>
          <w:p w:rsidRPr="00502EAD" w:rsidR="006967FF" w:rsidP="006967FF" w:rsidRDefault="00C2657B" w14:paraId="6A393AB1" w14:textId="0EE2124C">
            <w:pPr>
              <w:pStyle w:val="Paragraph"/>
              <w:spacing w:after="240" w:line="240" w:lineRule="auto"/>
              <w:jc w:val="left"/>
              <w:rPr>
                <w:szCs w:val="22"/>
              </w:rPr>
            </w:pPr>
            <w:r>
              <w:rPr>
                <w:rFonts w:ascii="Calibri" w:hAnsi="Calibri" w:cs="Calibri"/>
                <w:szCs w:val="22"/>
              </w:rPr>
              <w:t>1</w:t>
            </w:r>
            <w:r w:rsidR="00E1698D">
              <w:rPr>
                <w:rFonts w:ascii="Calibri" w:hAnsi="Calibri" w:cs="Calibri"/>
                <w:szCs w:val="22"/>
              </w:rPr>
              <w:t>5</w:t>
            </w:r>
            <w:r w:rsidR="006967FF">
              <w:rPr>
                <w:rFonts w:ascii="Calibri" w:hAnsi="Calibri" w:cs="Calibri"/>
                <w:szCs w:val="22"/>
              </w:rPr>
              <w:t xml:space="preserve"> July 2025</w:t>
            </w:r>
          </w:p>
        </w:tc>
      </w:tr>
      <w:tr w:rsidRPr="006A11F4" w:rsidR="006967FF" w:rsidTr="2B3FDCDF" w14:paraId="0F7E055E" w14:textId="77777777">
        <w:tc>
          <w:tcPr>
            <w:tcW w:w="2500" w:type="pct"/>
            <w:tcMar/>
          </w:tcPr>
          <w:p w:rsidRPr="006A11F4" w:rsidR="006967FF" w:rsidP="006967FF" w:rsidRDefault="006967FF" w14:paraId="40DE9888" w14:textId="77777777">
            <w:pPr>
              <w:pStyle w:val="Paragraph"/>
              <w:spacing w:after="240" w:line="240" w:lineRule="auto"/>
              <w:jc w:val="left"/>
              <w:rPr>
                <w:szCs w:val="22"/>
              </w:rPr>
            </w:pPr>
            <w:r w:rsidRPr="006A11F4">
              <w:rPr>
                <w:szCs w:val="22"/>
              </w:rPr>
              <w:t>Deadline for receipt of clarifications</w:t>
            </w:r>
          </w:p>
        </w:tc>
        <w:tc>
          <w:tcPr>
            <w:tcW w:w="2500" w:type="pct"/>
            <w:tcMar/>
            <w:vAlign w:val="bottom"/>
          </w:tcPr>
          <w:p w:rsidRPr="00502EAD" w:rsidR="006967FF" w:rsidP="006967FF" w:rsidRDefault="00C2657B" w14:paraId="368E6323" w14:textId="260D1EBC">
            <w:pPr>
              <w:pStyle w:val="Paragraph"/>
              <w:tabs>
                <w:tab w:val="center" w:pos="2193"/>
              </w:tabs>
              <w:spacing w:after="240" w:line="240" w:lineRule="auto"/>
              <w:jc w:val="left"/>
              <w:rPr>
                <w:szCs w:val="22"/>
              </w:rPr>
            </w:pPr>
            <w:r>
              <w:rPr>
                <w:rFonts w:ascii="Calibri" w:hAnsi="Calibri" w:cs="Calibri"/>
                <w:szCs w:val="22"/>
              </w:rPr>
              <w:t>18</w:t>
            </w:r>
            <w:r w:rsidR="006967FF">
              <w:rPr>
                <w:rFonts w:ascii="Calibri" w:hAnsi="Calibri" w:cs="Calibri"/>
                <w:szCs w:val="22"/>
              </w:rPr>
              <w:t xml:space="preserve"> July 2025 at 11:00am</w:t>
            </w:r>
          </w:p>
        </w:tc>
      </w:tr>
      <w:tr w:rsidRPr="006A11F4" w:rsidR="006967FF" w:rsidTr="2B3FDCDF" w14:paraId="5949DDDF" w14:textId="77777777">
        <w:tc>
          <w:tcPr>
            <w:tcW w:w="2500" w:type="pct"/>
            <w:tcMar/>
          </w:tcPr>
          <w:p w:rsidRPr="006A11F4" w:rsidR="006967FF" w:rsidP="006967FF" w:rsidRDefault="006967FF" w14:paraId="70A09DD8" w14:textId="77777777">
            <w:pPr>
              <w:pStyle w:val="Paragraph"/>
              <w:spacing w:after="240" w:line="240" w:lineRule="auto"/>
              <w:jc w:val="left"/>
              <w:rPr>
                <w:szCs w:val="22"/>
              </w:rPr>
            </w:pPr>
            <w:r w:rsidRPr="006A11F4">
              <w:rPr>
                <w:szCs w:val="22"/>
              </w:rPr>
              <w:t>Target date for responses to clarifications</w:t>
            </w:r>
          </w:p>
        </w:tc>
        <w:tc>
          <w:tcPr>
            <w:tcW w:w="2500" w:type="pct"/>
            <w:tcMar/>
            <w:vAlign w:val="bottom"/>
          </w:tcPr>
          <w:p w:rsidRPr="00502EAD" w:rsidR="006967FF" w:rsidP="006967FF" w:rsidRDefault="00C2657B" w14:paraId="5CD4583C" w14:textId="3C2A096E">
            <w:pPr>
              <w:pStyle w:val="Paragraph"/>
              <w:tabs>
                <w:tab w:val="left" w:pos="1710"/>
              </w:tabs>
              <w:spacing w:after="240" w:line="240" w:lineRule="auto"/>
              <w:jc w:val="left"/>
              <w:rPr>
                <w:szCs w:val="22"/>
              </w:rPr>
            </w:pPr>
            <w:r>
              <w:rPr>
                <w:rFonts w:ascii="Calibri" w:hAnsi="Calibri" w:cs="Calibri"/>
                <w:szCs w:val="22"/>
              </w:rPr>
              <w:t>22</w:t>
            </w:r>
            <w:r w:rsidR="006967FF">
              <w:rPr>
                <w:rFonts w:ascii="Calibri" w:hAnsi="Calibri" w:cs="Calibri"/>
                <w:szCs w:val="22"/>
              </w:rPr>
              <w:t xml:space="preserve"> July 2025 at 16:00pm</w:t>
            </w:r>
          </w:p>
        </w:tc>
      </w:tr>
      <w:tr w:rsidRPr="006A11F4" w:rsidR="006967FF" w:rsidTr="2B3FDCDF" w14:paraId="78D2284F" w14:textId="77777777">
        <w:tc>
          <w:tcPr>
            <w:tcW w:w="2500" w:type="pct"/>
            <w:tcMar/>
          </w:tcPr>
          <w:p w:rsidRPr="006A11F4" w:rsidR="006967FF" w:rsidP="006967FF" w:rsidRDefault="006967FF" w14:paraId="01D19952" w14:textId="77777777">
            <w:pPr>
              <w:pStyle w:val="Paragraph"/>
              <w:spacing w:after="240" w:line="240" w:lineRule="auto"/>
              <w:jc w:val="left"/>
              <w:rPr>
                <w:szCs w:val="22"/>
              </w:rPr>
            </w:pPr>
            <w:r w:rsidRPr="006A11F4">
              <w:rPr>
                <w:szCs w:val="22"/>
              </w:rPr>
              <w:t>Deadline for receipt of Tenders (</w:t>
            </w:r>
            <w:r w:rsidRPr="006A11F4">
              <w:rPr>
                <w:b/>
                <w:szCs w:val="22"/>
              </w:rPr>
              <w:t>Tender Deadline</w:t>
            </w:r>
            <w:r w:rsidRPr="006A11F4">
              <w:rPr>
                <w:szCs w:val="22"/>
              </w:rPr>
              <w:t>)</w:t>
            </w:r>
          </w:p>
        </w:tc>
        <w:tc>
          <w:tcPr>
            <w:tcW w:w="2500" w:type="pct"/>
            <w:tcMar/>
            <w:vAlign w:val="bottom"/>
          </w:tcPr>
          <w:p w:rsidRPr="00502EAD" w:rsidR="006967FF" w:rsidP="006967FF" w:rsidRDefault="00CE4DFA" w14:paraId="60F38214" w14:textId="48DE8143">
            <w:pPr>
              <w:pStyle w:val="Paragraph"/>
              <w:spacing w:after="240" w:line="240" w:lineRule="auto"/>
              <w:jc w:val="left"/>
              <w:rPr>
                <w:szCs w:val="22"/>
              </w:rPr>
            </w:pPr>
            <w:r>
              <w:rPr>
                <w:rFonts w:ascii="Calibri" w:hAnsi="Calibri" w:cs="Calibri"/>
                <w:szCs w:val="22"/>
              </w:rPr>
              <w:t>2</w:t>
            </w:r>
            <w:r w:rsidR="00C2657B">
              <w:rPr>
                <w:rFonts w:ascii="Calibri" w:hAnsi="Calibri" w:cs="Calibri"/>
                <w:szCs w:val="22"/>
              </w:rPr>
              <w:t>8</w:t>
            </w:r>
            <w:r w:rsidR="006967FF">
              <w:rPr>
                <w:rFonts w:ascii="Calibri" w:hAnsi="Calibri" w:cs="Calibri"/>
                <w:szCs w:val="22"/>
              </w:rPr>
              <w:t xml:space="preserve"> July 2025 at 11:00am</w:t>
            </w:r>
          </w:p>
        </w:tc>
      </w:tr>
      <w:tr w:rsidRPr="006A11F4" w:rsidR="006967FF" w:rsidTr="2B3FDCDF" w14:paraId="384358F2" w14:textId="77777777">
        <w:tc>
          <w:tcPr>
            <w:tcW w:w="2500" w:type="pct"/>
            <w:tcMar/>
          </w:tcPr>
          <w:p w:rsidRPr="006A11F4" w:rsidR="006967FF" w:rsidP="006967FF" w:rsidRDefault="006967FF" w14:paraId="316156E3" w14:textId="77777777">
            <w:pPr>
              <w:pStyle w:val="Paragraph"/>
              <w:spacing w:after="240" w:line="240" w:lineRule="auto"/>
              <w:jc w:val="left"/>
              <w:rPr>
                <w:szCs w:val="22"/>
              </w:rPr>
            </w:pPr>
            <w:r w:rsidRPr="006A11F4">
              <w:rPr>
                <w:szCs w:val="22"/>
              </w:rPr>
              <w:t>Evaluation of Tenders</w:t>
            </w:r>
          </w:p>
        </w:tc>
        <w:tc>
          <w:tcPr>
            <w:tcW w:w="2500" w:type="pct"/>
            <w:tcMar/>
            <w:vAlign w:val="bottom"/>
          </w:tcPr>
          <w:p w:rsidRPr="00502EAD" w:rsidR="006967FF" w:rsidP="006967FF" w:rsidRDefault="00405724" w14:paraId="7E4F036D" w14:textId="3CA0204E">
            <w:pPr>
              <w:pStyle w:val="Paragraph"/>
              <w:spacing w:after="240" w:line="240" w:lineRule="auto"/>
              <w:jc w:val="left"/>
              <w:rPr>
                <w:szCs w:val="22"/>
              </w:rPr>
            </w:pPr>
            <w:r>
              <w:rPr>
                <w:rFonts w:ascii="Calibri" w:hAnsi="Calibri" w:cs="Calibri"/>
                <w:szCs w:val="22"/>
              </w:rPr>
              <w:t>2</w:t>
            </w:r>
            <w:r w:rsidR="00C2657B">
              <w:rPr>
                <w:rFonts w:ascii="Calibri" w:hAnsi="Calibri" w:cs="Calibri"/>
                <w:szCs w:val="22"/>
              </w:rPr>
              <w:t>9</w:t>
            </w:r>
            <w:r w:rsidR="006967FF">
              <w:rPr>
                <w:rFonts w:ascii="Calibri" w:hAnsi="Calibri" w:cs="Calibri"/>
                <w:szCs w:val="22"/>
              </w:rPr>
              <w:t xml:space="preserve"> </w:t>
            </w:r>
            <w:r w:rsidR="00C2657B">
              <w:rPr>
                <w:rFonts w:ascii="Calibri" w:hAnsi="Calibri" w:cs="Calibri"/>
                <w:szCs w:val="22"/>
              </w:rPr>
              <w:t xml:space="preserve">July – 5 August </w:t>
            </w:r>
            <w:r w:rsidR="006967FF">
              <w:rPr>
                <w:rFonts w:ascii="Calibri" w:hAnsi="Calibri" w:cs="Calibri"/>
                <w:szCs w:val="22"/>
              </w:rPr>
              <w:t>2025</w:t>
            </w:r>
          </w:p>
        </w:tc>
      </w:tr>
      <w:tr w:rsidRPr="006A11F4" w:rsidR="006967FF" w:rsidTr="2B3FDCDF" w14:paraId="580351A7" w14:textId="77777777">
        <w:tc>
          <w:tcPr>
            <w:tcW w:w="2500" w:type="pct"/>
            <w:tcMar/>
          </w:tcPr>
          <w:p w:rsidRPr="006A11F4" w:rsidR="006967FF" w:rsidP="006967FF" w:rsidRDefault="006967FF" w14:paraId="0AB80892" w14:textId="77777777">
            <w:pPr>
              <w:pStyle w:val="Paragraph"/>
              <w:spacing w:after="240" w:line="240" w:lineRule="auto"/>
              <w:jc w:val="left"/>
              <w:rPr>
                <w:szCs w:val="22"/>
              </w:rPr>
            </w:pPr>
            <w:r w:rsidRPr="006A11F4">
              <w:rPr>
                <w:szCs w:val="22"/>
              </w:rPr>
              <w:t>Notification of contract award decision</w:t>
            </w:r>
          </w:p>
        </w:tc>
        <w:tc>
          <w:tcPr>
            <w:tcW w:w="2500" w:type="pct"/>
            <w:tcMar/>
            <w:vAlign w:val="bottom"/>
          </w:tcPr>
          <w:p w:rsidRPr="00502EAD" w:rsidR="006967FF" w:rsidP="2B3FDCDF" w:rsidRDefault="00C2657B" w14:paraId="512D758C" w14:textId="28589C65">
            <w:pPr>
              <w:pStyle w:val="Paragraph"/>
              <w:spacing w:after="240" w:line="240" w:lineRule="auto"/>
              <w:jc w:val="left"/>
              <w:rPr>
                <w:rFonts w:ascii="Calibri" w:hAnsi="Calibri" w:cs="Calibri"/>
              </w:rPr>
            </w:pPr>
            <w:r w:rsidRPr="2B3FDCDF" w:rsidR="7A50C507">
              <w:rPr>
                <w:rFonts w:ascii="Calibri" w:hAnsi="Calibri" w:cs="Calibri"/>
              </w:rPr>
              <w:t>31</w:t>
            </w:r>
            <w:r w:rsidRPr="2B3FDCDF" w:rsidR="00C2657B">
              <w:rPr>
                <w:rFonts w:ascii="Calibri" w:hAnsi="Calibri" w:cs="Calibri"/>
              </w:rPr>
              <w:t xml:space="preserve"> </w:t>
            </w:r>
            <w:r w:rsidRPr="2B3FDCDF" w:rsidR="5D3B9F63">
              <w:rPr>
                <w:rFonts w:ascii="Calibri" w:hAnsi="Calibri" w:cs="Calibri"/>
              </w:rPr>
              <w:t>July</w:t>
            </w:r>
            <w:r w:rsidRPr="2B3FDCDF" w:rsidR="006967FF">
              <w:rPr>
                <w:rFonts w:ascii="Calibri" w:hAnsi="Calibri" w:cs="Calibri"/>
              </w:rPr>
              <w:t xml:space="preserve"> </w:t>
            </w:r>
            <w:r w:rsidRPr="2B3FDCDF" w:rsidR="006967FF">
              <w:rPr>
                <w:rFonts w:ascii="Calibri" w:hAnsi="Calibri" w:cs="Calibri"/>
              </w:rPr>
              <w:t>2025</w:t>
            </w:r>
          </w:p>
        </w:tc>
      </w:tr>
      <w:tr w:rsidRPr="006A11F4" w:rsidR="006967FF" w:rsidTr="2B3FDCDF" w14:paraId="7DA1D525" w14:textId="77777777">
        <w:tc>
          <w:tcPr>
            <w:tcW w:w="2500" w:type="pct"/>
            <w:tcMar/>
          </w:tcPr>
          <w:p w:rsidRPr="006A11F4" w:rsidR="006967FF" w:rsidP="006967FF" w:rsidRDefault="006967FF" w14:paraId="12604CB0" w14:textId="77777777">
            <w:pPr>
              <w:pStyle w:val="Paragraph"/>
              <w:spacing w:after="240" w:line="240" w:lineRule="auto"/>
              <w:jc w:val="left"/>
              <w:rPr>
                <w:szCs w:val="22"/>
              </w:rPr>
            </w:pPr>
            <w:r>
              <w:rPr>
                <w:szCs w:val="22"/>
              </w:rPr>
              <w:t>10-day s</w:t>
            </w:r>
            <w:r w:rsidRPr="00B35DCD">
              <w:rPr>
                <w:szCs w:val="22"/>
              </w:rPr>
              <w:t>tandstill period</w:t>
            </w:r>
          </w:p>
        </w:tc>
        <w:tc>
          <w:tcPr>
            <w:tcW w:w="2500" w:type="pct"/>
            <w:tcMar/>
            <w:vAlign w:val="bottom"/>
          </w:tcPr>
          <w:p w:rsidRPr="00502EAD" w:rsidR="006967FF" w:rsidP="006967FF" w:rsidRDefault="00C2657B" w14:paraId="136AA753" w14:textId="68649854">
            <w:pPr>
              <w:pStyle w:val="Paragraph"/>
              <w:spacing w:after="240" w:line="240" w:lineRule="auto"/>
              <w:jc w:val="left"/>
            </w:pPr>
            <w:r w:rsidRPr="2B3FDCDF" w:rsidR="218F819C">
              <w:rPr>
                <w:rFonts w:ascii="Calibri" w:hAnsi="Calibri" w:cs="Calibri"/>
              </w:rPr>
              <w:t>1</w:t>
            </w:r>
            <w:r w:rsidRPr="2B3FDCDF" w:rsidR="00C2657B">
              <w:rPr>
                <w:rFonts w:ascii="Calibri" w:hAnsi="Calibri" w:cs="Calibri"/>
              </w:rPr>
              <w:t xml:space="preserve"> – 1</w:t>
            </w:r>
            <w:r w:rsidRPr="2B3FDCDF" w:rsidR="4AD03FBE">
              <w:rPr>
                <w:rFonts w:ascii="Calibri" w:hAnsi="Calibri" w:cs="Calibri"/>
              </w:rPr>
              <w:t>1</w:t>
            </w:r>
            <w:r w:rsidRPr="2B3FDCDF" w:rsidR="00C2657B">
              <w:rPr>
                <w:rFonts w:ascii="Calibri" w:hAnsi="Calibri" w:cs="Calibri"/>
              </w:rPr>
              <w:t xml:space="preserve"> </w:t>
            </w:r>
            <w:r w:rsidRPr="2B3FDCDF" w:rsidR="006967FF">
              <w:rPr>
                <w:rFonts w:ascii="Calibri" w:hAnsi="Calibri" w:cs="Calibri"/>
              </w:rPr>
              <w:t>August 2025</w:t>
            </w:r>
          </w:p>
        </w:tc>
      </w:tr>
      <w:tr w:rsidRPr="006A11F4" w:rsidR="006967FF" w:rsidTr="2B3FDCDF" w14:paraId="2D692E42" w14:textId="77777777">
        <w:tc>
          <w:tcPr>
            <w:tcW w:w="2500" w:type="pct"/>
            <w:tcMar/>
          </w:tcPr>
          <w:p w:rsidRPr="006A11F4" w:rsidR="006967FF" w:rsidP="006967FF" w:rsidRDefault="006967FF" w14:paraId="447ADCE9" w14:textId="77777777">
            <w:pPr>
              <w:pStyle w:val="Paragraph"/>
              <w:spacing w:after="240" w:line="240" w:lineRule="auto"/>
              <w:jc w:val="left"/>
              <w:rPr>
                <w:szCs w:val="22"/>
              </w:rPr>
            </w:pPr>
            <w:r w:rsidRPr="006A11F4">
              <w:rPr>
                <w:szCs w:val="22"/>
              </w:rPr>
              <w:t>Confirm contract award</w:t>
            </w:r>
          </w:p>
        </w:tc>
        <w:tc>
          <w:tcPr>
            <w:tcW w:w="2500" w:type="pct"/>
            <w:tcMar/>
            <w:vAlign w:val="bottom"/>
          </w:tcPr>
          <w:p w:rsidRPr="00502EAD" w:rsidR="006967FF" w:rsidP="006967FF" w:rsidRDefault="00C2657B" w14:paraId="3879A2D9" w14:textId="02FBB6EE">
            <w:pPr>
              <w:pStyle w:val="Paragraph"/>
              <w:spacing w:after="240" w:line="240" w:lineRule="auto"/>
              <w:jc w:val="left"/>
            </w:pPr>
            <w:r w:rsidRPr="2B3FDCDF" w:rsidR="00C2657B">
              <w:rPr>
                <w:rFonts w:ascii="Calibri" w:hAnsi="Calibri" w:cs="Calibri"/>
              </w:rPr>
              <w:t>1</w:t>
            </w:r>
            <w:r w:rsidRPr="2B3FDCDF" w:rsidR="1BAC010C">
              <w:rPr>
                <w:rFonts w:ascii="Calibri" w:hAnsi="Calibri" w:cs="Calibri"/>
              </w:rPr>
              <w:t>2</w:t>
            </w:r>
            <w:r w:rsidRPr="2B3FDCDF" w:rsidR="006967FF">
              <w:rPr>
                <w:rFonts w:ascii="Calibri" w:hAnsi="Calibri" w:cs="Calibri"/>
              </w:rPr>
              <w:t xml:space="preserve"> August 2025</w:t>
            </w:r>
          </w:p>
        </w:tc>
      </w:tr>
    </w:tbl>
    <w:p w:rsidR="00AA77D1" w:rsidP="00AA77D1" w:rsidRDefault="00AA77D1" w14:paraId="5D984278" w14:textId="77777777">
      <w:pPr>
        <w:jc w:val="both"/>
        <w:rPr>
          <w:rFonts w:asciiTheme="minorHAnsi" w:hAnsiTheme="minorHAnsi"/>
        </w:rPr>
      </w:pPr>
    </w:p>
    <w:p w:rsidRPr="00005880" w:rsidR="002A08C5" w:rsidP="00AA77D1" w:rsidRDefault="002A08C5" w14:paraId="1E9BEEA8" w14:textId="77777777">
      <w:pPr>
        <w:jc w:val="both"/>
        <w:rPr>
          <w:rFonts w:asciiTheme="minorHAnsi" w:hAnsiTheme="minorHAnsi"/>
        </w:rPr>
      </w:pPr>
    </w:p>
    <w:p w:rsidRPr="00816EC5" w:rsidR="002A083F" w:rsidP="00AA77D1" w:rsidRDefault="002A08C5" w14:paraId="428E059F" w14:textId="586A22CB">
      <w:pPr>
        <w:pStyle w:val="ListParagraph"/>
        <w:widowControl w:val="0"/>
        <w:numPr>
          <w:ilvl w:val="0"/>
          <w:numId w:val="32"/>
        </w:numPr>
        <w:tabs>
          <w:tab w:val="left" w:pos="474"/>
        </w:tabs>
        <w:overflowPunct/>
        <w:adjustRightInd/>
        <w:ind w:left="357" w:hanging="357"/>
        <w:textAlignment w:val="auto"/>
        <w:rPr>
          <w:rFonts w:asciiTheme="minorHAnsi" w:hAnsiTheme="minorHAnsi" w:cstheme="minorHAnsi"/>
          <w:b/>
          <w:sz w:val="28"/>
          <w:szCs w:val="28"/>
        </w:rPr>
      </w:pPr>
      <w:r>
        <w:rPr>
          <w:rFonts w:asciiTheme="minorHAnsi" w:hAnsiTheme="minorHAnsi" w:cstheme="minorHAnsi"/>
          <w:b/>
          <w:spacing w:val="-2"/>
          <w:sz w:val="28"/>
          <w:szCs w:val="28"/>
        </w:rPr>
        <w:t xml:space="preserve">Background to the </w:t>
      </w:r>
      <w:r w:rsidRPr="00816EC5" w:rsidR="002A083F">
        <w:rPr>
          <w:rFonts w:asciiTheme="minorHAnsi" w:hAnsiTheme="minorHAnsi" w:cstheme="minorHAnsi"/>
          <w:b/>
          <w:spacing w:val="-2"/>
          <w:sz w:val="28"/>
          <w:szCs w:val="28"/>
        </w:rPr>
        <w:t>Requirement</w:t>
      </w:r>
    </w:p>
    <w:p w:rsidRPr="00D32F74" w:rsidR="00357030" w:rsidP="00B525F3" w:rsidRDefault="00357030" w14:paraId="16B5E235" w14:textId="77777777">
      <w:pPr>
        <w:pStyle w:val="BodyText"/>
        <w:ind w:right="588"/>
        <w:jc w:val="both"/>
        <w:rPr>
          <w:b/>
          <w:lang w:val="en-GB"/>
        </w:rPr>
      </w:pPr>
    </w:p>
    <w:p w:rsidRPr="00005880" w:rsidR="002A083F" w:rsidP="004839A6" w:rsidRDefault="002A083F" w14:paraId="3F21198A" w14:textId="5E7F0CD7">
      <w:pPr>
        <w:pStyle w:val="BodyText"/>
        <w:ind w:right="590"/>
        <w:jc w:val="both"/>
        <w:rPr>
          <w:lang w:val="en-GB"/>
        </w:rPr>
      </w:pPr>
      <w:r w:rsidRPr="00005880">
        <w:rPr>
          <w:lang w:val="en-GB"/>
        </w:rPr>
        <w:t>Road traffic has a measurable impact on the environment and regulations exist to ensure that this impact is</w:t>
      </w:r>
      <w:r w:rsidRPr="00005880">
        <w:rPr>
          <w:spacing w:val="-1"/>
          <w:lang w:val="en-GB"/>
        </w:rPr>
        <w:t xml:space="preserve"> </w:t>
      </w:r>
      <w:r w:rsidRPr="00005880">
        <w:rPr>
          <w:lang w:val="en-GB"/>
        </w:rPr>
        <w:t>managed in a</w:t>
      </w:r>
      <w:r w:rsidRPr="00005880">
        <w:rPr>
          <w:spacing w:val="-1"/>
          <w:lang w:val="en-GB"/>
        </w:rPr>
        <w:t xml:space="preserve"> </w:t>
      </w:r>
      <w:r w:rsidRPr="00005880">
        <w:rPr>
          <w:lang w:val="en-GB"/>
        </w:rPr>
        <w:t>balanced way</w:t>
      </w:r>
      <w:r w:rsidRPr="00005880">
        <w:rPr>
          <w:spacing w:val="-2"/>
          <w:lang w:val="en-GB"/>
        </w:rPr>
        <w:t xml:space="preserve"> </w:t>
      </w:r>
      <w:r w:rsidRPr="00005880">
        <w:rPr>
          <w:lang w:val="en-GB"/>
        </w:rPr>
        <w:t>that reflects</w:t>
      </w:r>
      <w:r w:rsidRPr="00005880">
        <w:rPr>
          <w:spacing w:val="-1"/>
          <w:lang w:val="en-GB"/>
        </w:rPr>
        <w:t xml:space="preserve"> </w:t>
      </w:r>
      <w:r w:rsidRPr="00005880">
        <w:rPr>
          <w:lang w:val="en-GB"/>
        </w:rPr>
        <w:t>the technology level. In</w:t>
      </w:r>
      <w:r w:rsidRPr="00005880">
        <w:rPr>
          <w:spacing w:val="-1"/>
          <w:lang w:val="en-GB"/>
        </w:rPr>
        <w:t xml:space="preserve"> </w:t>
      </w:r>
      <w:r w:rsidRPr="00005880">
        <w:rPr>
          <w:lang w:val="en-GB"/>
        </w:rPr>
        <w:t>particular</w:t>
      </w:r>
      <w:r w:rsidRPr="00005880">
        <w:rPr>
          <w:spacing w:val="-1"/>
          <w:lang w:val="en-GB"/>
        </w:rPr>
        <w:t xml:space="preserve"> </w:t>
      </w:r>
      <w:r w:rsidRPr="00005880">
        <w:rPr>
          <w:lang w:val="en-GB"/>
        </w:rPr>
        <w:t>the</w:t>
      </w:r>
      <w:r w:rsidRPr="00005880">
        <w:rPr>
          <w:spacing w:val="-1"/>
          <w:lang w:val="en-GB"/>
        </w:rPr>
        <w:t xml:space="preserve"> </w:t>
      </w:r>
      <w:r w:rsidRPr="00005880">
        <w:rPr>
          <w:lang w:val="en-GB"/>
        </w:rPr>
        <w:t xml:space="preserve">quantities of certain pollutants emitted from the vehicle exhaust are controlled and measures are in place to </w:t>
      </w:r>
      <w:r w:rsidRPr="00005880">
        <w:rPr>
          <w:position w:val="2"/>
          <w:lang w:val="en-GB"/>
        </w:rPr>
        <w:t>improve vehicle efficiency with the goal of making carbon savings through reduced C</w:t>
      </w:r>
      <w:r w:rsidR="00476B81">
        <w:rPr>
          <w:position w:val="2"/>
          <w:lang w:val="en-GB"/>
        </w:rPr>
        <w:t>O</w:t>
      </w:r>
      <w:r w:rsidRPr="00005880">
        <w:rPr>
          <w:lang w:val="en-GB"/>
        </w:rPr>
        <w:t>2</w:t>
      </w:r>
      <w:r w:rsidRPr="00005880">
        <w:rPr>
          <w:spacing w:val="38"/>
          <w:lang w:val="en-GB"/>
        </w:rPr>
        <w:t xml:space="preserve"> </w:t>
      </w:r>
      <w:r w:rsidRPr="00005880">
        <w:rPr>
          <w:position w:val="2"/>
          <w:lang w:val="en-GB"/>
        </w:rPr>
        <w:t>and NO</w:t>
      </w:r>
      <w:r w:rsidRPr="00005880">
        <w:rPr>
          <w:lang w:val="en-GB"/>
        </w:rPr>
        <w:t>x</w:t>
      </w:r>
      <w:r w:rsidRPr="00005880">
        <w:rPr>
          <w:spacing w:val="40"/>
          <w:lang w:val="en-GB"/>
        </w:rPr>
        <w:t xml:space="preserve"> </w:t>
      </w:r>
      <w:r w:rsidRPr="00005880">
        <w:rPr>
          <w:spacing w:val="-2"/>
          <w:lang w:val="en-GB"/>
        </w:rPr>
        <w:t>emission.</w:t>
      </w:r>
    </w:p>
    <w:p w:rsidRPr="00005880" w:rsidR="002A083F" w:rsidP="00177D9E" w:rsidRDefault="002A083F" w14:paraId="73DD9613" w14:textId="77777777">
      <w:pPr>
        <w:pStyle w:val="BodyText"/>
        <w:spacing w:before="10"/>
        <w:jc w:val="both"/>
        <w:rPr>
          <w:lang w:val="en-GB"/>
        </w:rPr>
      </w:pPr>
    </w:p>
    <w:p w:rsidRPr="00005880" w:rsidR="002A083F" w:rsidP="00B525F3" w:rsidRDefault="002A083F" w14:paraId="16D35A08" w14:textId="673171E7">
      <w:pPr>
        <w:pStyle w:val="BodyText"/>
        <w:ind w:right="589"/>
        <w:jc w:val="both"/>
        <w:rPr>
          <w:lang w:val="en-GB"/>
        </w:rPr>
      </w:pPr>
      <w:r w:rsidRPr="00005880">
        <w:rPr>
          <w:lang w:val="en-GB"/>
        </w:rPr>
        <w:t xml:space="preserve">DVSA wishes to test a range of vehicles that are representative of the petrol </w:t>
      </w:r>
      <w:r w:rsidR="00DF29C8">
        <w:rPr>
          <w:lang w:val="en-GB"/>
        </w:rPr>
        <w:t>motorcycle</w:t>
      </w:r>
      <w:r w:rsidRPr="00005880">
        <w:rPr>
          <w:lang w:val="en-GB"/>
        </w:rPr>
        <w:t xml:space="preserve"> fleet currently</w:t>
      </w:r>
      <w:r w:rsidRPr="00005880">
        <w:rPr>
          <w:spacing w:val="-7"/>
          <w:lang w:val="en-GB"/>
        </w:rPr>
        <w:t xml:space="preserve"> </w:t>
      </w:r>
      <w:r w:rsidRPr="00005880">
        <w:rPr>
          <w:lang w:val="en-GB"/>
        </w:rPr>
        <w:t>in</w:t>
      </w:r>
      <w:r w:rsidRPr="00005880">
        <w:rPr>
          <w:spacing w:val="-8"/>
          <w:lang w:val="en-GB"/>
        </w:rPr>
        <w:t xml:space="preserve"> </w:t>
      </w:r>
      <w:r w:rsidRPr="00005880">
        <w:rPr>
          <w:lang w:val="en-GB"/>
        </w:rPr>
        <w:t>use</w:t>
      </w:r>
      <w:r w:rsidRPr="00005880">
        <w:rPr>
          <w:spacing w:val="-9"/>
          <w:lang w:val="en-GB"/>
        </w:rPr>
        <w:t xml:space="preserve"> </w:t>
      </w:r>
      <w:r w:rsidRPr="00005880">
        <w:rPr>
          <w:lang w:val="en-GB"/>
        </w:rPr>
        <w:t>on</w:t>
      </w:r>
      <w:r w:rsidRPr="00005880">
        <w:rPr>
          <w:spacing w:val="-7"/>
          <w:lang w:val="en-GB"/>
        </w:rPr>
        <w:t xml:space="preserve"> </w:t>
      </w:r>
      <w:r w:rsidRPr="00005880">
        <w:rPr>
          <w:lang w:val="en-GB"/>
        </w:rPr>
        <w:t>the</w:t>
      </w:r>
      <w:r w:rsidRPr="00005880">
        <w:rPr>
          <w:spacing w:val="-8"/>
          <w:lang w:val="en-GB"/>
        </w:rPr>
        <w:t xml:space="preserve"> </w:t>
      </w:r>
      <w:r w:rsidRPr="00005880">
        <w:rPr>
          <w:lang w:val="en-GB"/>
        </w:rPr>
        <w:t>roads</w:t>
      </w:r>
      <w:r w:rsidRPr="00005880">
        <w:rPr>
          <w:spacing w:val="-7"/>
          <w:lang w:val="en-GB"/>
        </w:rPr>
        <w:t xml:space="preserve"> </w:t>
      </w:r>
      <w:r w:rsidRPr="00005880">
        <w:rPr>
          <w:lang w:val="en-GB"/>
        </w:rPr>
        <w:t>of</w:t>
      </w:r>
      <w:r w:rsidRPr="00005880">
        <w:rPr>
          <w:spacing w:val="-7"/>
          <w:lang w:val="en-GB"/>
        </w:rPr>
        <w:t xml:space="preserve"> </w:t>
      </w:r>
      <w:r w:rsidRPr="00005880">
        <w:rPr>
          <w:lang w:val="en-GB"/>
        </w:rPr>
        <w:t>Great</w:t>
      </w:r>
      <w:r w:rsidRPr="00005880">
        <w:rPr>
          <w:spacing w:val="-5"/>
          <w:lang w:val="en-GB"/>
        </w:rPr>
        <w:t xml:space="preserve"> </w:t>
      </w:r>
      <w:r w:rsidRPr="00005880">
        <w:rPr>
          <w:lang w:val="en-GB"/>
        </w:rPr>
        <w:t>Britain.</w:t>
      </w:r>
      <w:r w:rsidRPr="00005880">
        <w:rPr>
          <w:spacing w:val="-7"/>
          <w:lang w:val="en-GB"/>
        </w:rPr>
        <w:t xml:space="preserve"> </w:t>
      </w:r>
      <w:r w:rsidRPr="00005880">
        <w:rPr>
          <w:lang w:val="en-GB"/>
        </w:rPr>
        <w:t>These</w:t>
      </w:r>
      <w:r w:rsidRPr="00005880">
        <w:rPr>
          <w:spacing w:val="-6"/>
          <w:lang w:val="en-GB"/>
        </w:rPr>
        <w:t xml:space="preserve"> </w:t>
      </w:r>
      <w:r w:rsidRPr="00005880">
        <w:rPr>
          <w:lang w:val="en-GB"/>
        </w:rPr>
        <w:t>tests</w:t>
      </w:r>
      <w:r w:rsidRPr="00005880">
        <w:rPr>
          <w:spacing w:val="-7"/>
          <w:lang w:val="en-GB"/>
        </w:rPr>
        <w:t xml:space="preserve"> </w:t>
      </w:r>
      <w:r w:rsidRPr="00005880">
        <w:rPr>
          <w:lang w:val="en-GB"/>
        </w:rPr>
        <w:t>are</w:t>
      </w:r>
      <w:r w:rsidRPr="00005880">
        <w:rPr>
          <w:spacing w:val="-8"/>
          <w:lang w:val="en-GB"/>
        </w:rPr>
        <w:t xml:space="preserve"> </w:t>
      </w:r>
      <w:r w:rsidRPr="00005880">
        <w:rPr>
          <w:lang w:val="en-GB"/>
        </w:rPr>
        <w:t>intended</w:t>
      </w:r>
      <w:r w:rsidRPr="00005880">
        <w:rPr>
          <w:spacing w:val="-8"/>
          <w:lang w:val="en-GB"/>
        </w:rPr>
        <w:t xml:space="preserve"> </w:t>
      </w:r>
      <w:r w:rsidRPr="00005880">
        <w:rPr>
          <w:lang w:val="en-GB"/>
        </w:rPr>
        <w:t>to</w:t>
      </w:r>
      <w:r w:rsidRPr="00005880">
        <w:rPr>
          <w:spacing w:val="-8"/>
          <w:lang w:val="en-GB"/>
        </w:rPr>
        <w:t xml:space="preserve"> </w:t>
      </w:r>
      <w:r w:rsidRPr="00005880">
        <w:rPr>
          <w:lang w:val="en-GB"/>
        </w:rPr>
        <w:t>ensure</w:t>
      </w:r>
      <w:r w:rsidRPr="00005880">
        <w:rPr>
          <w:spacing w:val="-8"/>
          <w:lang w:val="en-GB"/>
        </w:rPr>
        <w:t xml:space="preserve"> </w:t>
      </w:r>
      <w:r w:rsidRPr="00005880">
        <w:rPr>
          <w:lang w:val="en-GB"/>
        </w:rPr>
        <w:t>that</w:t>
      </w:r>
      <w:r w:rsidRPr="00005880">
        <w:rPr>
          <w:spacing w:val="-5"/>
          <w:lang w:val="en-GB"/>
        </w:rPr>
        <w:t xml:space="preserve"> </w:t>
      </w:r>
      <w:r w:rsidRPr="00005880">
        <w:rPr>
          <w:lang w:val="en-GB"/>
        </w:rPr>
        <w:t>vehicles</w:t>
      </w:r>
      <w:r w:rsidRPr="00005880">
        <w:rPr>
          <w:spacing w:val="-6"/>
          <w:lang w:val="en-GB"/>
        </w:rPr>
        <w:t xml:space="preserve"> </w:t>
      </w:r>
      <w:r w:rsidRPr="00005880">
        <w:rPr>
          <w:lang w:val="en-GB"/>
        </w:rPr>
        <w:t xml:space="preserve">meet </w:t>
      </w:r>
      <w:r w:rsidRPr="00005880" w:rsidR="00F50B95">
        <w:rPr>
          <w:lang w:val="en-GB"/>
        </w:rPr>
        <w:t>the</w:t>
      </w:r>
      <w:r w:rsidRPr="00005880" w:rsidR="00F50B95">
        <w:rPr>
          <w:spacing w:val="-6"/>
          <w:lang w:val="en-GB"/>
        </w:rPr>
        <w:t xml:space="preserve"> </w:t>
      </w:r>
      <w:r w:rsidRPr="00005880" w:rsidR="00F50B95">
        <w:rPr>
          <w:lang w:val="en-GB"/>
        </w:rPr>
        <w:t>standards</w:t>
      </w:r>
      <w:r w:rsidRPr="00005880" w:rsidR="00F50B95">
        <w:rPr>
          <w:spacing w:val="-9"/>
          <w:lang w:val="en-GB"/>
        </w:rPr>
        <w:t xml:space="preserve"> </w:t>
      </w:r>
      <w:r w:rsidRPr="00005880" w:rsidR="00F50B95">
        <w:rPr>
          <w:lang w:val="en-GB"/>
        </w:rPr>
        <w:t>to which they were approved</w:t>
      </w:r>
      <w:r w:rsidRPr="00005880">
        <w:rPr>
          <w:lang w:val="en-GB"/>
        </w:rPr>
        <w:t>.</w:t>
      </w:r>
      <w:r w:rsidRPr="00005880">
        <w:rPr>
          <w:spacing w:val="-7"/>
          <w:lang w:val="en-GB"/>
        </w:rPr>
        <w:t xml:space="preserve"> </w:t>
      </w:r>
      <w:r w:rsidRPr="00005880">
        <w:rPr>
          <w:lang w:val="en-GB"/>
        </w:rPr>
        <w:t>They</w:t>
      </w:r>
      <w:r w:rsidRPr="00005880">
        <w:rPr>
          <w:spacing w:val="-6"/>
          <w:lang w:val="en-GB"/>
        </w:rPr>
        <w:t xml:space="preserve"> </w:t>
      </w:r>
      <w:r w:rsidRPr="00005880">
        <w:rPr>
          <w:lang w:val="en-GB"/>
        </w:rPr>
        <w:t>are</w:t>
      </w:r>
      <w:r w:rsidRPr="00005880">
        <w:rPr>
          <w:spacing w:val="-6"/>
          <w:lang w:val="en-GB"/>
        </w:rPr>
        <w:t xml:space="preserve"> </w:t>
      </w:r>
      <w:r w:rsidRPr="00005880">
        <w:rPr>
          <w:lang w:val="en-GB"/>
        </w:rPr>
        <w:t>also</w:t>
      </w:r>
      <w:r w:rsidRPr="00005880">
        <w:rPr>
          <w:spacing w:val="-6"/>
          <w:lang w:val="en-GB"/>
        </w:rPr>
        <w:t xml:space="preserve"> </w:t>
      </w:r>
      <w:r w:rsidRPr="00005880">
        <w:rPr>
          <w:lang w:val="en-GB"/>
        </w:rPr>
        <w:t>intended</w:t>
      </w:r>
      <w:r w:rsidRPr="00005880">
        <w:rPr>
          <w:spacing w:val="-7"/>
          <w:lang w:val="en-GB"/>
        </w:rPr>
        <w:t xml:space="preserve"> </w:t>
      </w:r>
      <w:r w:rsidRPr="00005880">
        <w:rPr>
          <w:lang w:val="en-GB"/>
        </w:rPr>
        <w:t>to</w:t>
      </w:r>
      <w:r w:rsidRPr="00005880">
        <w:rPr>
          <w:spacing w:val="-6"/>
          <w:lang w:val="en-GB"/>
        </w:rPr>
        <w:t xml:space="preserve"> </w:t>
      </w:r>
      <w:r w:rsidRPr="00005880">
        <w:rPr>
          <w:lang w:val="en-GB"/>
        </w:rPr>
        <w:t>establish</w:t>
      </w:r>
      <w:r w:rsidRPr="00005880">
        <w:rPr>
          <w:spacing w:val="-8"/>
          <w:lang w:val="en-GB"/>
        </w:rPr>
        <w:t xml:space="preserve"> </w:t>
      </w:r>
      <w:r w:rsidRPr="00005880">
        <w:rPr>
          <w:lang w:val="en-GB"/>
        </w:rPr>
        <w:t>whether</w:t>
      </w:r>
      <w:r w:rsidRPr="00005880">
        <w:rPr>
          <w:spacing w:val="-6"/>
          <w:lang w:val="en-GB"/>
        </w:rPr>
        <w:t xml:space="preserve"> </w:t>
      </w:r>
      <w:r w:rsidRPr="00005880">
        <w:rPr>
          <w:lang w:val="en-GB"/>
        </w:rPr>
        <w:t>emission</w:t>
      </w:r>
      <w:r w:rsidRPr="00005880">
        <w:rPr>
          <w:spacing w:val="-5"/>
          <w:lang w:val="en-GB"/>
        </w:rPr>
        <w:t xml:space="preserve"> </w:t>
      </w:r>
      <w:r w:rsidRPr="00005880">
        <w:rPr>
          <w:lang w:val="en-GB"/>
        </w:rPr>
        <w:t>control strategies are being used to disguise the real emission performance by causing a particular control response when the vehicle is under test.</w:t>
      </w:r>
    </w:p>
    <w:p w:rsidRPr="00005880" w:rsidR="002A083F" w:rsidP="00B525F3" w:rsidRDefault="002A083F" w14:paraId="45319396" w14:textId="77777777">
      <w:pPr>
        <w:pStyle w:val="BodyText"/>
        <w:spacing w:before="5"/>
        <w:rPr>
          <w:lang w:val="en-GB"/>
        </w:rPr>
      </w:pPr>
    </w:p>
    <w:p w:rsidR="00117B27" w:rsidP="00AB0FC9" w:rsidRDefault="002A083F" w14:paraId="3ADEE6B7" w14:textId="25DEB2C5">
      <w:pPr>
        <w:pStyle w:val="BodyText"/>
        <w:ind w:right="588"/>
        <w:jc w:val="both"/>
      </w:pPr>
      <w:r w:rsidRPr="00005880">
        <w:rPr>
          <w:lang w:val="en-GB"/>
        </w:rPr>
        <w:t>This</w:t>
      </w:r>
      <w:r w:rsidRPr="00005880">
        <w:rPr>
          <w:spacing w:val="-6"/>
          <w:lang w:val="en-GB"/>
        </w:rPr>
        <w:t xml:space="preserve"> </w:t>
      </w:r>
      <w:r w:rsidRPr="00005880">
        <w:rPr>
          <w:lang w:val="en-GB"/>
        </w:rPr>
        <w:t>Specification</w:t>
      </w:r>
      <w:r w:rsidRPr="00005880">
        <w:rPr>
          <w:spacing w:val="-7"/>
          <w:lang w:val="en-GB"/>
        </w:rPr>
        <w:t xml:space="preserve"> </w:t>
      </w:r>
      <w:r w:rsidRPr="00005880">
        <w:rPr>
          <w:lang w:val="en-GB"/>
        </w:rPr>
        <w:t>details</w:t>
      </w:r>
      <w:r w:rsidRPr="00005880">
        <w:rPr>
          <w:spacing w:val="-9"/>
          <w:lang w:val="en-GB"/>
        </w:rPr>
        <w:t xml:space="preserve"> </w:t>
      </w:r>
      <w:r w:rsidRPr="00005880">
        <w:rPr>
          <w:lang w:val="en-GB"/>
        </w:rPr>
        <w:t>a</w:t>
      </w:r>
      <w:r w:rsidRPr="00005880">
        <w:rPr>
          <w:spacing w:val="-6"/>
          <w:lang w:val="en-GB"/>
        </w:rPr>
        <w:t xml:space="preserve"> </w:t>
      </w:r>
      <w:r w:rsidRPr="00005880">
        <w:rPr>
          <w:lang w:val="en-GB"/>
        </w:rPr>
        <w:t>laboratory</w:t>
      </w:r>
      <w:r w:rsidRPr="00005880">
        <w:rPr>
          <w:spacing w:val="-7"/>
          <w:lang w:val="en-GB"/>
        </w:rPr>
        <w:t xml:space="preserve"> </w:t>
      </w:r>
      <w:r w:rsidRPr="00005880">
        <w:rPr>
          <w:lang w:val="en-GB"/>
        </w:rPr>
        <w:t>and</w:t>
      </w:r>
      <w:r w:rsidRPr="00005880">
        <w:rPr>
          <w:spacing w:val="-8"/>
          <w:lang w:val="en-GB"/>
        </w:rPr>
        <w:t xml:space="preserve"> </w:t>
      </w:r>
      <w:r w:rsidRPr="00005880">
        <w:rPr>
          <w:lang w:val="en-GB"/>
        </w:rPr>
        <w:t>regulatory</w:t>
      </w:r>
      <w:r w:rsidRPr="00005880">
        <w:rPr>
          <w:spacing w:val="-7"/>
          <w:lang w:val="en-GB"/>
        </w:rPr>
        <w:t xml:space="preserve"> </w:t>
      </w:r>
      <w:r w:rsidRPr="00005880">
        <w:rPr>
          <w:lang w:val="en-GB"/>
        </w:rPr>
        <w:t>emissions</w:t>
      </w:r>
      <w:r w:rsidRPr="00005880">
        <w:rPr>
          <w:spacing w:val="-9"/>
          <w:lang w:val="en-GB"/>
        </w:rPr>
        <w:t xml:space="preserve"> </w:t>
      </w:r>
      <w:r w:rsidRPr="00005880">
        <w:rPr>
          <w:lang w:val="en-GB"/>
        </w:rPr>
        <w:t>test</w:t>
      </w:r>
      <w:r w:rsidRPr="00005880">
        <w:rPr>
          <w:spacing w:val="-5"/>
          <w:lang w:val="en-GB"/>
        </w:rPr>
        <w:t xml:space="preserve"> </w:t>
      </w:r>
      <w:r w:rsidRPr="00005880">
        <w:rPr>
          <w:lang w:val="en-GB"/>
        </w:rPr>
        <w:t>programme</w:t>
      </w:r>
      <w:r w:rsidRPr="00005880">
        <w:rPr>
          <w:spacing w:val="-6"/>
          <w:lang w:val="en-GB"/>
        </w:rPr>
        <w:t xml:space="preserve"> </w:t>
      </w:r>
      <w:r w:rsidRPr="00005880">
        <w:rPr>
          <w:lang w:val="en-GB"/>
        </w:rPr>
        <w:t>that</w:t>
      </w:r>
      <w:r w:rsidRPr="00005880">
        <w:rPr>
          <w:spacing w:val="-8"/>
          <w:lang w:val="en-GB"/>
        </w:rPr>
        <w:t xml:space="preserve"> </w:t>
      </w:r>
      <w:r w:rsidRPr="00005880">
        <w:rPr>
          <w:lang w:val="en-GB"/>
        </w:rPr>
        <w:t>will</w:t>
      </w:r>
      <w:r w:rsidRPr="00005880">
        <w:rPr>
          <w:spacing w:val="-6"/>
          <w:lang w:val="en-GB"/>
        </w:rPr>
        <w:t xml:space="preserve"> </w:t>
      </w:r>
      <w:r w:rsidRPr="00005880">
        <w:rPr>
          <w:lang w:val="en-GB"/>
        </w:rPr>
        <w:t>contribute to the evidence base that the DVSA’s Marker Surveillance Unit (MSU) is developing. Emissions of regulated pollutants will be measured using regulatory procedures in laboratories equipped to conduct regulatory standard emissions testing</w:t>
      </w:r>
      <w:r w:rsidRPr="00005880">
        <w:rPr>
          <w:spacing w:val="-2"/>
          <w:lang w:val="en-GB"/>
        </w:rPr>
        <w:t>.</w:t>
      </w:r>
    </w:p>
    <w:p w:rsidR="002C35DB" w:rsidP="00B525F3" w:rsidRDefault="002C35DB" w14:paraId="4C8590DC" w14:textId="77777777">
      <w:pPr>
        <w:pStyle w:val="BodyText"/>
        <w:ind w:left="112" w:right="588"/>
        <w:jc w:val="both"/>
        <w:rPr>
          <w:spacing w:val="-2"/>
          <w:lang w:val="en-GB"/>
        </w:rPr>
      </w:pPr>
    </w:p>
    <w:p w:rsidR="004D2934" w:rsidP="00B525F3" w:rsidRDefault="004D2934" w14:paraId="55AF9FDA" w14:textId="77777777">
      <w:pPr>
        <w:pStyle w:val="BodyText"/>
        <w:ind w:left="112" w:right="588"/>
        <w:jc w:val="both"/>
        <w:rPr>
          <w:spacing w:val="-2"/>
          <w:lang w:val="en-GB"/>
        </w:rPr>
      </w:pPr>
    </w:p>
    <w:p w:rsidRPr="00F678D6" w:rsidR="002C35DB" w:rsidP="00816EC5" w:rsidRDefault="002C35DB" w14:paraId="7AAE39C2" w14:textId="6D1F12CA">
      <w:pPr>
        <w:pStyle w:val="BodyText"/>
        <w:numPr>
          <w:ilvl w:val="0"/>
          <w:numId w:val="32"/>
        </w:numPr>
        <w:ind w:right="588"/>
        <w:jc w:val="both"/>
        <w:rPr>
          <w:rFonts w:asciiTheme="minorHAnsi" w:hAnsiTheme="minorHAnsi" w:cstheme="minorHAnsi"/>
          <w:b/>
          <w:bCs/>
          <w:sz w:val="28"/>
          <w:szCs w:val="28"/>
          <w:lang w:val="en-GB"/>
        </w:rPr>
      </w:pPr>
      <w:r w:rsidRPr="002C35DB">
        <w:rPr>
          <w:rFonts w:asciiTheme="minorHAnsi" w:hAnsiTheme="minorHAnsi" w:cstheme="minorHAnsi"/>
          <w:b/>
          <w:bCs/>
          <w:spacing w:val="-2"/>
          <w:sz w:val="28"/>
          <w:szCs w:val="28"/>
          <w:lang w:val="en-GB"/>
        </w:rPr>
        <w:t>Test</w:t>
      </w:r>
      <w:r w:rsidR="0055773E">
        <w:rPr>
          <w:rFonts w:asciiTheme="minorHAnsi" w:hAnsiTheme="minorHAnsi" w:cstheme="minorHAnsi"/>
          <w:b/>
          <w:bCs/>
          <w:spacing w:val="-2"/>
          <w:sz w:val="28"/>
          <w:szCs w:val="28"/>
          <w:lang w:val="en-GB"/>
        </w:rPr>
        <w:t>ing</w:t>
      </w:r>
      <w:r w:rsidRPr="002C35DB">
        <w:rPr>
          <w:rFonts w:asciiTheme="minorHAnsi" w:hAnsiTheme="minorHAnsi" w:cstheme="minorHAnsi"/>
          <w:b/>
          <w:bCs/>
          <w:spacing w:val="-2"/>
          <w:sz w:val="28"/>
          <w:szCs w:val="28"/>
          <w:lang w:val="en-GB"/>
        </w:rPr>
        <w:t xml:space="preserve"> </w:t>
      </w:r>
      <w:r>
        <w:rPr>
          <w:rFonts w:asciiTheme="minorHAnsi" w:hAnsiTheme="minorHAnsi" w:cstheme="minorHAnsi"/>
          <w:b/>
          <w:bCs/>
          <w:spacing w:val="-2"/>
          <w:sz w:val="28"/>
          <w:szCs w:val="28"/>
          <w:lang w:val="en-GB"/>
        </w:rPr>
        <w:t>P</w:t>
      </w:r>
      <w:r w:rsidRPr="002C35DB">
        <w:rPr>
          <w:rFonts w:asciiTheme="minorHAnsi" w:hAnsiTheme="minorHAnsi" w:cstheme="minorHAnsi"/>
          <w:b/>
          <w:bCs/>
          <w:spacing w:val="-2"/>
          <w:sz w:val="28"/>
          <w:szCs w:val="28"/>
          <w:lang w:val="en-GB"/>
        </w:rPr>
        <w:t xml:space="preserve">rogramme </w:t>
      </w:r>
    </w:p>
    <w:p w:rsidRPr="00D32F74" w:rsidR="00357030" w:rsidP="00F678D6" w:rsidRDefault="00357030" w14:paraId="0206B820" w14:textId="77777777">
      <w:pPr>
        <w:pStyle w:val="BodyText"/>
        <w:ind w:right="588"/>
        <w:jc w:val="both"/>
        <w:rPr>
          <w:rFonts w:asciiTheme="minorHAnsi" w:hAnsiTheme="minorHAnsi" w:cstheme="minorHAnsi"/>
          <w:b/>
          <w:bCs/>
          <w:spacing w:val="-2"/>
          <w:lang w:val="en-GB"/>
        </w:rPr>
      </w:pPr>
    </w:p>
    <w:p w:rsidRPr="00F678D6" w:rsidR="00F678D6" w:rsidP="1EB3475E" w:rsidRDefault="00F678D6" w14:paraId="0C4BA469" w14:textId="078CD4F4">
      <w:pPr>
        <w:pStyle w:val="BodyText"/>
        <w:ind w:right="590"/>
        <w:jc w:val="both"/>
        <w:rPr>
          <w:rFonts w:asciiTheme="minorHAnsi" w:hAnsiTheme="minorHAnsi" w:cstheme="minorBidi"/>
          <w:lang w:val="en-GB"/>
        </w:rPr>
      </w:pPr>
      <w:r w:rsidRPr="1EB3475E">
        <w:rPr>
          <w:rFonts w:asciiTheme="minorHAnsi" w:hAnsiTheme="minorHAnsi" w:cstheme="minorBidi"/>
          <w:lang w:val="en-GB"/>
        </w:rPr>
        <w:t>The laboratory facilities and test procedures provided under the Framework Agreement shall, unless otherwise stated, meet the technical requirements for type approval</w:t>
      </w:r>
      <w:r w:rsidRPr="1EB3475E" w:rsidR="3385C5B4">
        <w:rPr>
          <w:rFonts w:asciiTheme="minorHAnsi" w:hAnsiTheme="minorHAnsi" w:cstheme="minorBidi"/>
          <w:lang w:val="en-GB"/>
        </w:rPr>
        <w:t>;</w:t>
      </w:r>
      <w:r w:rsidRPr="1EB3475E">
        <w:rPr>
          <w:rFonts w:asciiTheme="minorHAnsi" w:hAnsiTheme="minorHAnsi" w:cstheme="minorBidi"/>
          <w:lang w:val="en-GB"/>
        </w:rPr>
        <w:t xml:space="preserve"> with tests being conducted under conditions that would satisfy type approval requirements.</w:t>
      </w:r>
    </w:p>
    <w:p w:rsidRPr="00F678D6" w:rsidR="00B850DF" w:rsidP="004839A6" w:rsidRDefault="00B850DF" w14:paraId="2CB69DD3" w14:textId="77777777">
      <w:pPr>
        <w:pStyle w:val="BodyText"/>
        <w:ind w:right="590"/>
        <w:jc w:val="both"/>
        <w:rPr>
          <w:rFonts w:asciiTheme="minorHAnsi" w:hAnsiTheme="minorHAnsi" w:cstheme="minorHAnsi"/>
          <w:lang w:val="en-GB"/>
        </w:rPr>
      </w:pPr>
    </w:p>
    <w:p w:rsidR="00F678D6" w:rsidP="004839A6" w:rsidRDefault="00F678D6" w14:paraId="35C6134C" w14:textId="3BEC467F">
      <w:pPr>
        <w:pStyle w:val="BodyText"/>
        <w:ind w:right="590"/>
        <w:jc w:val="both"/>
        <w:rPr>
          <w:rFonts w:asciiTheme="minorHAnsi" w:hAnsiTheme="minorHAnsi" w:cstheme="minorHAnsi"/>
          <w:lang w:val="en-GB"/>
        </w:rPr>
      </w:pPr>
      <w:r w:rsidRPr="00F678D6">
        <w:rPr>
          <w:rFonts w:asciiTheme="minorHAnsi" w:hAnsiTheme="minorHAnsi" w:cstheme="minorHAnsi"/>
          <w:lang w:val="en-GB"/>
        </w:rPr>
        <w:t>Vehicle preparation, laboratory requirements</w:t>
      </w:r>
      <w:r w:rsidR="009B25DB">
        <w:rPr>
          <w:rFonts w:asciiTheme="minorHAnsi" w:hAnsiTheme="minorHAnsi" w:cstheme="minorHAnsi"/>
          <w:lang w:val="en-GB"/>
        </w:rPr>
        <w:t xml:space="preserve">, </w:t>
      </w:r>
      <w:r w:rsidRPr="00F678D6">
        <w:rPr>
          <w:rFonts w:asciiTheme="minorHAnsi" w:hAnsiTheme="minorHAnsi" w:cstheme="minorHAnsi"/>
          <w:lang w:val="en-GB"/>
        </w:rPr>
        <w:t>test</w:t>
      </w:r>
      <w:r w:rsidR="009B25DB">
        <w:rPr>
          <w:rFonts w:asciiTheme="minorHAnsi" w:hAnsiTheme="minorHAnsi" w:cstheme="minorHAnsi"/>
          <w:lang w:val="en-GB"/>
        </w:rPr>
        <w:t xml:space="preserve"> and </w:t>
      </w:r>
      <w:r w:rsidRPr="00F678D6">
        <w:rPr>
          <w:rFonts w:asciiTheme="minorHAnsi" w:hAnsiTheme="minorHAnsi" w:cstheme="minorHAnsi"/>
          <w:lang w:val="en-GB"/>
        </w:rPr>
        <w:t xml:space="preserve">assessment processes shall follow the requirements and direction provided by </w:t>
      </w:r>
      <w:r w:rsidR="00492545">
        <w:rPr>
          <w:rFonts w:asciiTheme="minorHAnsi" w:hAnsiTheme="minorHAnsi" w:cstheme="minorHAnsi"/>
          <w:lang w:val="en-GB"/>
        </w:rPr>
        <w:t>UNE</w:t>
      </w:r>
      <w:r w:rsidR="009D0F27">
        <w:rPr>
          <w:rFonts w:asciiTheme="minorHAnsi" w:hAnsiTheme="minorHAnsi" w:cstheme="minorHAnsi"/>
          <w:lang w:val="en-GB"/>
        </w:rPr>
        <w:t>C</w:t>
      </w:r>
      <w:r w:rsidR="00492545">
        <w:rPr>
          <w:rFonts w:asciiTheme="minorHAnsi" w:hAnsiTheme="minorHAnsi" w:cstheme="minorHAnsi"/>
          <w:lang w:val="en-GB"/>
        </w:rPr>
        <w:t>E GT</w:t>
      </w:r>
      <w:r w:rsidR="009D0F27">
        <w:rPr>
          <w:rFonts w:asciiTheme="minorHAnsi" w:hAnsiTheme="minorHAnsi" w:cstheme="minorHAnsi"/>
          <w:lang w:val="en-GB"/>
        </w:rPr>
        <w:t>R</w:t>
      </w:r>
      <w:r w:rsidR="00492545">
        <w:rPr>
          <w:rFonts w:asciiTheme="minorHAnsi" w:hAnsiTheme="minorHAnsi" w:cstheme="minorHAnsi"/>
          <w:lang w:val="en-GB"/>
        </w:rPr>
        <w:t>2</w:t>
      </w:r>
      <w:r w:rsidR="008F506A">
        <w:rPr>
          <w:rFonts w:asciiTheme="minorHAnsi" w:hAnsiTheme="minorHAnsi" w:cstheme="minorHAnsi"/>
          <w:lang w:val="en-GB"/>
        </w:rPr>
        <w:t xml:space="preserve"> and test to the</w:t>
      </w:r>
      <w:r w:rsidRPr="00850327" w:rsidR="00850327">
        <w:rPr>
          <w:rFonts w:asciiTheme="minorHAnsi" w:hAnsiTheme="minorHAnsi" w:cstheme="minorHAnsi"/>
          <w:lang w:val="en-GB"/>
        </w:rPr>
        <w:t xml:space="preserve"> </w:t>
      </w:r>
      <w:r w:rsidRPr="00F678D6" w:rsidR="00850327">
        <w:rPr>
          <w:rFonts w:asciiTheme="minorHAnsi" w:hAnsiTheme="minorHAnsi" w:cstheme="minorHAnsi"/>
          <w:lang w:val="en-GB"/>
        </w:rPr>
        <w:t xml:space="preserve">Euro </w:t>
      </w:r>
      <w:r w:rsidR="00850327">
        <w:rPr>
          <w:rFonts w:asciiTheme="minorHAnsi" w:hAnsiTheme="minorHAnsi" w:cstheme="minorHAnsi"/>
          <w:lang w:val="en-GB"/>
        </w:rPr>
        <w:t>5</w:t>
      </w:r>
      <w:r w:rsidR="008F506A">
        <w:rPr>
          <w:rFonts w:asciiTheme="minorHAnsi" w:hAnsiTheme="minorHAnsi" w:cstheme="minorHAnsi"/>
          <w:lang w:val="en-GB"/>
        </w:rPr>
        <w:t xml:space="preserve"> limits defined in</w:t>
      </w:r>
      <w:r w:rsidR="00FB08A2">
        <w:rPr>
          <w:rFonts w:asciiTheme="minorHAnsi" w:hAnsiTheme="minorHAnsi" w:cstheme="minorHAnsi"/>
          <w:lang w:val="en-GB"/>
        </w:rPr>
        <w:t xml:space="preserve"> Regulation</w:t>
      </w:r>
      <w:r w:rsidR="00B70A37">
        <w:rPr>
          <w:rFonts w:asciiTheme="minorHAnsi" w:hAnsiTheme="minorHAnsi" w:cstheme="minorHAnsi"/>
          <w:lang w:val="en-GB"/>
        </w:rPr>
        <w:t xml:space="preserve"> (EU) No </w:t>
      </w:r>
      <w:r w:rsidR="00E23248">
        <w:rPr>
          <w:rFonts w:asciiTheme="minorHAnsi" w:hAnsiTheme="minorHAnsi" w:cstheme="minorHAnsi"/>
          <w:lang w:val="en-GB"/>
        </w:rPr>
        <w:t>168</w:t>
      </w:r>
      <w:r w:rsidRPr="00F678D6">
        <w:rPr>
          <w:rFonts w:asciiTheme="minorHAnsi" w:hAnsiTheme="minorHAnsi" w:cstheme="minorHAnsi"/>
          <w:lang w:val="en-GB"/>
        </w:rPr>
        <w:t>/20</w:t>
      </w:r>
      <w:r w:rsidR="008A1908">
        <w:rPr>
          <w:rFonts w:asciiTheme="minorHAnsi" w:hAnsiTheme="minorHAnsi" w:cstheme="minorHAnsi"/>
          <w:lang w:val="en-GB"/>
        </w:rPr>
        <w:t>13</w:t>
      </w:r>
      <w:r w:rsidRPr="00F678D6">
        <w:rPr>
          <w:rFonts w:asciiTheme="minorHAnsi" w:hAnsiTheme="minorHAnsi" w:cstheme="minorHAnsi"/>
          <w:lang w:val="en-GB"/>
        </w:rPr>
        <w:t xml:space="preserve"> </w:t>
      </w:r>
      <w:r w:rsidR="008F506A">
        <w:rPr>
          <w:rFonts w:asciiTheme="minorHAnsi" w:hAnsiTheme="minorHAnsi" w:cstheme="minorHAnsi"/>
          <w:lang w:val="en-GB"/>
        </w:rPr>
        <w:t>(</w:t>
      </w:r>
      <w:r w:rsidRPr="00F678D6">
        <w:rPr>
          <w:rFonts w:asciiTheme="minorHAnsi" w:hAnsiTheme="minorHAnsi" w:cstheme="minorHAnsi"/>
          <w:lang w:val="en-GB"/>
        </w:rPr>
        <w:t>as amended</w:t>
      </w:r>
      <w:r w:rsidR="008F506A">
        <w:rPr>
          <w:rFonts w:asciiTheme="minorHAnsi" w:hAnsiTheme="minorHAnsi" w:cstheme="minorHAnsi"/>
          <w:lang w:val="en-GB"/>
        </w:rPr>
        <w:t>)</w:t>
      </w:r>
      <w:r w:rsidRPr="00F678D6">
        <w:rPr>
          <w:rFonts w:asciiTheme="minorHAnsi" w:hAnsiTheme="minorHAnsi" w:cstheme="minorHAnsi"/>
          <w:lang w:val="en-GB"/>
        </w:rPr>
        <w:t xml:space="preserve"> for </w:t>
      </w:r>
      <w:r w:rsidR="00E23248">
        <w:rPr>
          <w:rFonts w:asciiTheme="minorHAnsi" w:hAnsiTheme="minorHAnsi" w:cstheme="minorHAnsi"/>
          <w:lang w:val="en-GB"/>
        </w:rPr>
        <w:t>Category L</w:t>
      </w:r>
      <w:r w:rsidRPr="00F678D6">
        <w:rPr>
          <w:rFonts w:asciiTheme="minorHAnsi" w:hAnsiTheme="minorHAnsi" w:cstheme="minorHAnsi"/>
          <w:lang w:val="en-GB"/>
        </w:rPr>
        <w:t xml:space="preserve"> vehicles</w:t>
      </w:r>
      <w:r w:rsidR="003F5FDF">
        <w:rPr>
          <w:rFonts w:asciiTheme="minorHAnsi" w:hAnsiTheme="minorHAnsi" w:cstheme="minorHAnsi"/>
          <w:lang w:val="en-GB"/>
        </w:rPr>
        <w:t>.</w:t>
      </w:r>
    </w:p>
    <w:p w:rsidR="00C403CC" w:rsidP="00B525F3" w:rsidRDefault="00C403CC" w14:paraId="5DD2BE8B" w14:textId="3E3B3CAB">
      <w:pPr>
        <w:pStyle w:val="BodyText"/>
        <w:jc w:val="both"/>
        <w:rPr>
          <w:rFonts w:asciiTheme="minorHAnsi" w:hAnsiTheme="minorHAnsi" w:cstheme="minorHAnsi"/>
          <w:lang w:val="en-GB"/>
        </w:rPr>
      </w:pPr>
    </w:p>
    <w:p w:rsidR="00C64866" w:rsidP="00C64866" w:rsidRDefault="00BA6F5F" w14:paraId="1C461354" w14:textId="718DC2D8">
      <w:pPr>
        <w:pStyle w:val="BodyText"/>
        <w:ind w:right="588"/>
        <w:jc w:val="both"/>
        <w:rPr>
          <w:spacing w:val="-2"/>
          <w:lang w:val="en-GB"/>
        </w:rPr>
      </w:pPr>
      <w:r>
        <w:rPr>
          <w:spacing w:val="-2"/>
          <w:lang w:val="en-GB"/>
        </w:rPr>
        <w:t>By preference, a</w:t>
      </w:r>
      <w:r w:rsidR="00C64866">
        <w:rPr>
          <w:spacing w:val="-2"/>
          <w:lang w:val="en-GB"/>
        </w:rPr>
        <w:t xml:space="preserve">ll vehicle testing is to be conducted at facilities within </w:t>
      </w:r>
      <w:r w:rsidR="00815B76">
        <w:rPr>
          <w:spacing w:val="-2"/>
          <w:lang w:val="en-GB"/>
        </w:rPr>
        <w:t>m</w:t>
      </w:r>
      <w:r w:rsidR="00FA0C2E">
        <w:rPr>
          <w:spacing w:val="-2"/>
          <w:lang w:val="en-GB"/>
        </w:rPr>
        <w:t>ainland Great Britain (GB)</w:t>
      </w:r>
      <w:r w:rsidR="00C64866">
        <w:rPr>
          <w:spacing w:val="-2"/>
          <w:lang w:val="en-GB"/>
        </w:rPr>
        <w:t>.</w:t>
      </w:r>
      <w:r w:rsidR="00275D89">
        <w:rPr>
          <w:spacing w:val="-2"/>
          <w:lang w:val="en-GB"/>
        </w:rPr>
        <w:t xml:space="preserve"> Where this is not possible </w:t>
      </w:r>
      <w:r w:rsidR="00263E3B">
        <w:rPr>
          <w:spacing w:val="-2"/>
          <w:lang w:val="en-GB"/>
        </w:rPr>
        <w:t>export</w:t>
      </w:r>
      <w:r w:rsidR="0006065B">
        <w:rPr>
          <w:spacing w:val="-2"/>
          <w:lang w:val="en-GB"/>
        </w:rPr>
        <w:t xml:space="preserve"> and repatriation </w:t>
      </w:r>
      <w:r w:rsidR="00275D89">
        <w:rPr>
          <w:spacing w:val="-2"/>
          <w:lang w:val="en-GB"/>
        </w:rPr>
        <w:t>costs must be</w:t>
      </w:r>
      <w:r w:rsidR="0006065B">
        <w:rPr>
          <w:spacing w:val="-2"/>
          <w:lang w:val="en-GB"/>
        </w:rPr>
        <w:t xml:space="preserve"> borne</w:t>
      </w:r>
      <w:r w:rsidR="00275D89">
        <w:rPr>
          <w:spacing w:val="-2"/>
          <w:lang w:val="en-GB"/>
        </w:rPr>
        <w:t xml:space="preserve"> by the supplier and contained within the tender</w:t>
      </w:r>
      <w:r w:rsidR="00263E3B">
        <w:rPr>
          <w:spacing w:val="-2"/>
          <w:lang w:val="en-GB"/>
        </w:rPr>
        <w:t>.</w:t>
      </w:r>
      <w:r w:rsidR="00C64866">
        <w:rPr>
          <w:spacing w:val="-2"/>
          <w:lang w:val="en-GB"/>
        </w:rPr>
        <w:t xml:space="preserve"> </w:t>
      </w:r>
    </w:p>
    <w:p w:rsidR="00B525F3" w:rsidP="00B525F3" w:rsidRDefault="00B525F3" w14:paraId="01934BF5" w14:textId="77777777">
      <w:pPr>
        <w:pStyle w:val="BodyText"/>
        <w:jc w:val="both"/>
        <w:rPr>
          <w:rFonts w:asciiTheme="minorHAnsi" w:hAnsiTheme="minorHAnsi" w:cstheme="minorHAnsi"/>
          <w:lang w:val="en-GB"/>
        </w:rPr>
      </w:pPr>
    </w:p>
    <w:p w:rsidR="007855FF" w:rsidP="00B525F3" w:rsidRDefault="007855FF" w14:paraId="34B40672" w14:textId="77777777">
      <w:pPr>
        <w:pStyle w:val="BodyText"/>
        <w:jc w:val="both"/>
        <w:rPr>
          <w:rFonts w:asciiTheme="minorHAnsi" w:hAnsiTheme="minorHAnsi" w:cstheme="minorHAnsi"/>
          <w:lang w:val="en-GB"/>
        </w:rPr>
      </w:pPr>
    </w:p>
    <w:p w:rsidR="00C403CC" w:rsidP="00B525F3" w:rsidRDefault="00C403CC" w14:paraId="75D14E5B" w14:textId="06E3BB2B">
      <w:pPr>
        <w:pStyle w:val="BodyText"/>
        <w:numPr>
          <w:ilvl w:val="0"/>
          <w:numId w:val="32"/>
        </w:numPr>
        <w:jc w:val="both"/>
        <w:rPr>
          <w:rFonts w:asciiTheme="minorHAnsi" w:hAnsiTheme="minorHAnsi" w:cstheme="minorHAnsi"/>
          <w:b/>
          <w:bCs/>
          <w:sz w:val="28"/>
          <w:szCs w:val="28"/>
          <w:lang w:val="en-GB"/>
        </w:rPr>
      </w:pPr>
      <w:r w:rsidRPr="007F0747">
        <w:rPr>
          <w:rFonts w:asciiTheme="minorHAnsi" w:hAnsiTheme="minorHAnsi" w:cstheme="minorHAnsi"/>
          <w:b/>
          <w:bCs/>
          <w:sz w:val="28"/>
          <w:szCs w:val="28"/>
          <w:lang w:val="en-GB"/>
        </w:rPr>
        <w:t>Vehicle Selection and Provision.</w:t>
      </w:r>
    </w:p>
    <w:p w:rsidRPr="00D32F74" w:rsidR="007F0747" w:rsidP="007F0747" w:rsidRDefault="007F0747" w14:paraId="29018F6D" w14:textId="77777777">
      <w:pPr>
        <w:pStyle w:val="BodyText"/>
        <w:ind w:right="588"/>
        <w:jc w:val="both"/>
        <w:rPr>
          <w:rFonts w:asciiTheme="minorHAnsi" w:hAnsiTheme="minorHAnsi" w:cstheme="minorHAnsi"/>
          <w:b/>
          <w:bCs/>
          <w:lang w:val="en-GB"/>
        </w:rPr>
      </w:pPr>
    </w:p>
    <w:p w:rsidRPr="00057E53" w:rsidR="00057E53" w:rsidP="00057E53" w:rsidRDefault="00057E53" w14:paraId="003241D1" w14:textId="77777777">
      <w:pPr>
        <w:pStyle w:val="BodyText"/>
        <w:ind w:right="588"/>
        <w:rPr>
          <w:rFonts w:eastAsia="Times New Roman" w:cs="Arial" w:asciiTheme="minorHAnsi" w:hAnsiTheme="minorHAnsi"/>
          <w:lang w:val="en-GB"/>
        </w:rPr>
      </w:pPr>
      <w:r w:rsidRPr="00057E53">
        <w:rPr>
          <w:rFonts w:eastAsia="Times New Roman" w:cs="Arial" w:asciiTheme="minorHAnsi" w:hAnsiTheme="minorHAnsi"/>
          <w:lang w:val="en-GB"/>
        </w:rPr>
        <w:t>The vehicles in this programme will be:</w:t>
      </w:r>
    </w:p>
    <w:p w:rsidRPr="00057E53" w:rsidR="00057E53" w:rsidP="00057E53" w:rsidRDefault="00057E53" w14:paraId="2313AA0C" w14:textId="77777777">
      <w:pPr>
        <w:pStyle w:val="BodyText"/>
        <w:ind w:right="588"/>
        <w:rPr>
          <w:rFonts w:eastAsia="Times New Roman" w:cs="Arial" w:asciiTheme="minorHAnsi" w:hAnsiTheme="minorHAnsi"/>
          <w:lang w:val="en-GB"/>
        </w:rPr>
      </w:pPr>
    </w:p>
    <w:p w:rsidRPr="00057E53" w:rsidR="00057E53" w:rsidP="00B924DA" w:rsidRDefault="005C57C2" w14:paraId="446F4DE6" w14:textId="1919EDCE">
      <w:pPr>
        <w:pStyle w:val="BodyText"/>
        <w:ind w:left="720" w:right="588"/>
        <w:rPr>
          <w:rFonts w:eastAsia="Times New Roman" w:cs="Arial" w:asciiTheme="minorHAnsi" w:hAnsiTheme="minorHAnsi"/>
          <w:lang w:val="en-GB"/>
        </w:rPr>
      </w:pPr>
      <w:r>
        <w:rPr>
          <w:rFonts w:eastAsia="Times New Roman" w:cs="Arial" w:asciiTheme="minorHAnsi" w:hAnsiTheme="minorHAnsi"/>
          <w:lang w:val="en-GB"/>
        </w:rPr>
        <w:t xml:space="preserve">L3e - </w:t>
      </w:r>
      <w:r w:rsidRPr="00057E53" w:rsidR="00057E53">
        <w:rPr>
          <w:rFonts w:eastAsia="Times New Roman" w:cs="Arial" w:asciiTheme="minorHAnsi" w:hAnsiTheme="minorHAnsi"/>
          <w:lang w:val="en-GB"/>
        </w:rPr>
        <w:t>Petrol fuelled road motorcycles with engines certified as meeting Euro 5 requirements</w:t>
      </w:r>
    </w:p>
    <w:p w:rsidRPr="00057E53" w:rsidR="00057E53" w:rsidP="00057E53" w:rsidRDefault="00057E53" w14:paraId="7D0C59FA" w14:textId="77777777">
      <w:pPr>
        <w:pStyle w:val="BodyText"/>
        <w:ind w:right="588"/>
        <w:rPr>
          <w:rFonts w:eastAsia="Times New Roman" w:cs="Arial" w:asciiTheme="minorHAnsi" w:hAnsiTheme="minorHAnsi"/>
          <w:lang w:val="en-GB"/>
        </w:rPr>
      </w:pPr>
    </w:p>
    <w:p w:rsidRPr="00C403CC" w:rsidR="00BB26DB" w:rsidP="00BB26DB" w:rsidRDefault="00BB26DB" w14:paraId="306C9CDB" w14:textId="77777777">
      <w:pPr>
        <w:spacing w:after="360"/>
        <w:jc w:val="both"/>
      </w:pPr>
      <w:r w:rsidRPr="00057E53">
        <w:rPr>
          <w:rFonts w:asciiTheme="minorHAnsi" w:hAnsiTheme="minorHAnsi"/>
        </w:rPr>
        <w:t xml:space="preserve">All vehicles will be provided to the </w:t>
      </w:r>
      <w:r>
        <w:rPr>
          <w:rFonts w:asciiTheme="minorHAnsi" w:hAnsiTheme="minorHAnsi"/>
        </w:rPr>
        <w:t>Supplier</w:t>
      </w:r>
      <w:r w:rsidRPr="00057E53">
        <w:rPr>
          <w:rFonts w:asciiTheme="minorHAnsi" w:hAnsiTheme="minorHAnsi"/>
        </w:rPr>
        <w:t xml:space="preserve"> by the DVSA.</w:t>
      </w:r>
      <w:r>
        <w:rPr>
          <w:rFonts w:asciiTheme="minorHAnsi" w:hAnsiTheme="minorHAnsi"/>
        </w:rPr>
        <w:t xml:space="preserve"> </w:t>
      </w:r>
    </w:p>
    <w:p w:rsidR="006967FF" w:rsidP="002A4503" w:rsidRDefault="002A4503" w14:paraId="58EE75FF" w14:textId="2AC62EFE">
      <w:pPr>
        <w:spacing w:after="360"/>
        <w:jc w:val="both"/>
        <w:rPr>
          <w:rFonts w:asciiTheme="minorHAnsi" w:hAnsiTheme="minorHAnsi" w:cstheme="minorHAnsi"/>
        </w:rPr>
      </w:pPr>
      <w:r w:rsidRPr="0022004F">
        <w:rPr>
          <w:rFonts w:asciiTheme="minorHAnsi" w:hAnsiTheme="minorHAnsi" w:cstheme="minorHAnsi"/>
        </w:rPr>
        <w:t xml:space="preserve">The exact </w:t>
      </w:r>
      <w:r w:rsidR="00CF64A1">
        <w:rPr>
          <w:rFonts w:asciiTheme="minorHAnsi" w:hAnsiTheme="minorHAnsi" w:cstheme="minorHAnsi"/>
        </w:rPr>
        <w:t>subject vehicles</w:t>
      </w:r>
      <w:r w:rsidRPr="0022004F">
        <w:rPr>
          <w:rFonts w:asciiTheme="minorHAnsi" w:hAnsiTheme="minorHAnsi" w:cstheme="minorHAnsi"/>
        </w:rPr>
        <w:t xml:space="preserve"> will be decided once </w:t>
      </w:r>
      <w:r>
        <w:rPr>
          <w:rFonts w:asciiTheme="minorHAnsi" w:hAnsiTheme="minorHAnsi" w:cstheme="minorHAnsi"/>
        </w:rPr>
        <w:t xml:space="preserve">the </w:t>
      </w:r>
      <w:r w:rsidRPr="0022004F">
        <w:rPr>
          <w:rFonts w:asciiTheme="minorHAnsi" w:hAnsiTheme="minorHAnsi" w:cstheme="minorHAnsi"/>
        </w:rPr>
        <w:t>programme is awarded</w:t>
      </w:r>
      <w:r w:rsidR="00E05A64">
        <w:rPr>
          <w:rFonts w:asciiTheme="minorHAnsi" w:hAnsiTheme="minorHAnsi" w:cstheme="minorHAnsi"/>
        </w:rPr>
        <w:t xml:space="preserve"> and is</w:t>
      </w:r>
      <w:r w:rsidRPr="0022004F">
        <w:rPr>
          <w:rFonts w:asciiTheme="minorHAnsi" w:hAnsiTheme="minorHAnsi" w:cstheme="minorHAnsi"/>
        </w:rPr>
        <w:t xml:space="preserve"> dependent on availability of suitable vehicles</w:t>
      </w:r>
      <w:r w:rsidR="002407A5">
        <w:rPr>
          <w:rFonts w:asciiTheme="minorHAnsi" w:hAnsiTheme="minorHAnsi" w:cstheme="minorHAnsi"/>
        </w:rPr>
        <w:t xml:space="preserve"> across a broad range of manufacturers and engine confi</w:t>
      </w:r>
      <w:r w:rsidR="004C7573">
        <w:rPr>
          <w:rFonts w:asciiTheme="minorHAnsi" w:hAnsiTheme="minorHAnsi" w:cstheme="minorHAnsi"/>
        </w:rPr>
        <w:t xml:space="preserve">gurations. </w:t>
      </w:r>
    </w:p>
    <w:p w:rsidR="006967FF" w:rsidRDefault="006967FF" w14:paraId="10058BE3" w14:textId="77777777">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rsidR="00C63563" w:rsidP="002A4503" w:rsidRDefault="004C7573" w14:paraId="3EA3D5D5" w14:textId="59D8457B">
      <w:pPr>
        <w:spacing w:after="360"/>
        <w:jc w:val="both"/>
        <w:rPr>
          <w:rFonts w:asciiTheme="minorHAnsi" w:hAnsiTheme="minorHAnsi" w:cstheme="minorHAnsi"/>
        </w:rPr>
      </w:pPr>
      <w:r>
        <w:rPr>
          <w:rFonts w:asciiTheme="minorHAnsi" w:hAnsiTheme="minorHAnsi" w:cstheme="minorHAnsi"/>
        </w:rPr>
        <w:t>T</w:t>
      </w:r>
      <w:r w:rsidR="003957DC">
        <w:rPr>
          <w:rFonts w:asciiTheme="minorHAnsi" w:hAnsiTheme="minorHAnsi" w:cstheme="minorHAnsi"/>
        </w:rPr>
        <w:t xml:space="preserve">he aim is to </w:t>
      </w:r>
      <w:r w:rsidR="00E81A5E">
        <w:rPr>
          <w:rFonts w:asciiTheme="minorHAnsi" w:hAnsiTheme="minorHAnsi" w:cstheme="minorHAnsi"/>
        </w:rPr>
        <w:t>test</w:t>
      </w:r>
      <w:r w:rsidR="00C63563">
        <w:rPr>
          <w:rFonts w:asciiTheme="minorHAnsi" w:hAnsiTheme="minorHAnsi" w:cstheme="minorHAnsi"/>
        </w:rPr>
        <w:t>:</w:t>
      </w:r>
    </w:p>
    <w:p w:rsidR="00C63563" w:rsidP="00C5208E" w:rsidRDefault="00ED109C" w14:paraId="4894E3E5" w14:textId="60BFDAEB">
      <w:pPr>
        <w:spacing w:after="360"/>
        <w:ind w:firstLine="720"/>
        <w:jc w:val="both"/>
        <w:rPr>
          <w:rFonts w:asciiTheme="minorHAnsi" w:hAnsiTheme="minorHAnsi" w:cstheme="minorHAnsi"/>
        </w:rPr>
      </w:pPr>
      <w:r>
        <w:rPr>
          <w:rFonts w:asciiTheme="minorHAnsi" w:hAnsiTheme="minorHAnsi" w:cstheme="minorHAnsi"/>
        </w:rPr>
        <w:t>3 x</w:t>
      </w:r>
      <w:r w:rsidR="00E81A5E">
        <w:rPr>
          <w:rFonts w:asciiTheme="minorHAnsi" w:hAnsiTheme="minorHAnsi" w:cstheme="minorHAnsi"/>
        </w:rPr>
        <w:t xml:space="preserve"> </w:t>
      </w:r>
      <w:r w:rsidR="00114477">
        <w:rPr>
          <w:rFonts w:asciiTheme="minorHAnsi" w:hAnsiTheme="minorHAnsi" w:cstheme="minorHAnsi"/>
        </w:rPr>
        <w:t>low</w:t>
      </w:r>
      <w:r w:rsidR="007D0590">
        <w:rPr>
          <w:rFonts w:asciiTheme="minorHAnsi" w:hAnsiTheme="minorHAnsi" w:cstheme="minorHAnsi"/>
        </w:rPr>
        <w:t xml:space="preserve"> (A1)</w:t>
      </w:r>
      <w:r w:rsidR="00114477">
        <w:rPr>
          <w:rFonts w:asciiTheme="minorHAnsi" w:hAnsiTheme="minorHAnsi" w:cstheme="minorHAnsi"/>
        </w:rPr>
        <w:t>,</w:t>
      </w:r>
    </w:p>
    <w:p w:rsidR="00ED109C" w:rsidP="00C5208E" w:rsidRDefault="00ED109C" w14:paraId="5B69807F" w14:textId="509450FB">
      <w:pPr>
        <w:spacing w:after="360"/>
        <w:ind w:firstLine="720"/>
        <w:jc w:val="both"/>
        <w:rPr>
          <w:rFonts w:asciiTheme="minorHAnsi" w:hAnsiTheme="minorHAnsi" w:cstheme="minorHAnsi"/>
        </w:rPr>
      </w:pPr>
      <w:r>
        <w:rPr>
          <w:rFonts w:asciiTheme="minorHAnsi" w:hAnsiTheme="minorHAnsi" w:cstheme="minorHAnsi"/>
        </w:rPr>
        <w:t>4 x</w:t>
      </w:r>
      <w:r w:rsidR="00114477">
        <w:rPr>
          <w:rFonts w:asciiTheme="minorHAnsi" w:hAnsiTheme="minorHAnsi" w:cstheme="minorHAnsi"/>
        </w:rPr>
        <w:t xml:space="preserve"> medium</w:t>
      </w:r>
      <w:r w:rsidR="007D0590">
        <w:rPr>
          <w:rFonts w:asciiTheme="minorHAnsi" w:hAnsiTheme="minorHAnsi" w:cstheme="minorHAnsi"/>
        </w:rPr>
        <w:t xml:space="preserve"> (A2)</w:t>
      </w:r>
      <w:r w:rsidR="0016417E">
        <w:rPr>
          <w:rFonts w:asciiTheme="minorHAnsi" w:hAnsiTheme="minorHAnsi" w:cstheme="minorHAnsi"/>
        </w:rPr>
        <w:t>,</w:t>
      </w:r>
      <w:r w:rsidR="00114477">
        <w:rPr>
          <w:rFonts w:asciiTheme="minorHAnsi" w:hAnsiTheme="minorHAnsi" w:cstheme="minorHAnsi"/>
        </w:rPr>
        <w:t xml:space="preserve"> </w:t>
      </w:r>
    </w:p>
    <w:p w:rsidR="002A4503" w:rsidP="00C5208E" w:rsidRDefault="00ED109C" w14:paraId="5CE60284" w14:textId="2CC7E166">
      <w:pPr>
        <w:spacing w:after="360"/>
        <w:ind w:firstLine="720"/>
        <w:jc w:val="both"/>
        <w:rPr>
          <w:rFonts w:asciiTheme="minorHAnsi" w:hAnsiTheme="minorHAnsi" w:cstheme="minorHAnsi"/>
        </w:rPr>
      </w:pPr>
      <w:r>
        <w:rPr>
          <w:rFonts w:asciiTheme="minorHAnsi" w:hAnsiTheme="minorHAnsi" w:cstheme="minorHAnsi"/>
        </w:rPr>
        <w:t>3</w:t>
      </w:r>
      <w:r w:rsidR="00C40AB7">
        <w:rPr>
          <w:rFonts w:asciiTheme="minorHAnsi" w:hAnsiTheme="minorHAnsi" w:cstheme="minorHAnsi"/>
        </w:rPr>
        <w:t xml:space="preserve"> </w:t>
      </w:r>
      <w:r>
        <w:rPr>
          <w:rFonts w:asciiTheme="minorHAnsi" w:hAnsiTheme="minorHAnsi" w:cstheme="minorHAnsi"/>
        </w:rPr>
        <w:t>x</w:t>
      </w:r>
      <w:r w:rsidR="00114477">
        <w:rPr>
          <w:rFonts w:asciiTheme="minorHAnsi" w:hAnsiTheme="minorHAnsi" w:cstheme="minorHAnsi"/>
        </w:rPr>
        <w:t xml:space="preserve"> high</w:t>
      </w:r>
      <w:r w:rsidR="007D0590">
        <w:rPr>
          <w:rFonts w:asciiTheme="minorHAnsi" w:hAnsiTheme="minorHAnsi" w:cstheme="minorHAnsi"/>
        </w:rPr>
        <w:t xml:space="preserve"> (A3)</w:t>
      </w:r>
      <w:r w:rsidR="0016417E">
        <w:rPr>
          <w:rFonts w:asciiTheme="minorHAnsi" w:hAnsiTheme="minorHAnsi" w:cstheme="minorHAnsi"/>
        </w:rPr>
        <w:t>,</w:t>
      </w:r>
      <w:r w:rsidR="00E81A5E">
        <w:rPr>
          <w:rFonts w:asciiTheme="minorHAnsi" w:hAnsiTheme="minorHAnsi" w:cstheme="minorHAnsi"/>
        </w:rPr>
        <w:t xml:space="preserve"> power class</w:t>
      </w:r>
      <w:r w:rsidRPr="0022004F" w:rsidR="002A4503">
        <w:rPr>
          <w:rFonts w:asciiTheme="minorHAnsi" w:hAnsiTheme="minorHAnsi" w:cstheme="minorHAnsi"/>
        </w:rPr>
        <w:t>.</w:t>
      </w:r>
    </w:p>
    <w:p w:rsidR="00C403CC" w:rsidP="00B525F3" w:rsidRDefault="00C403CC" w14:paraId="3082C33E" w14:textId="100461B3">
      <w:pPr>
        <w:pStyle w:val="BodyText"/>
        <w:numPr>
          <w:ilvl w:val="0"/>
          <w:numId w:val="32"/>
        </w:numPr>
        <w:ind w:right="588"/>
        <w:jc w:val="both"/>
        <w:rPr>
          <w:rFonts w:asciiTheme="minorHAnsi" w:hAnsiTheme="minorHAnsi" w:cstheme="minorHAnsi"/>
          <w:b/>
          <w:bCs/>
          <w:sz w:val="28"/>
          <w:szCs w:val="28"/>
          <w:lang w:val="en-GB"/>
        </w:rPr>
      </w:pPr>
      <w:r w:rsidRPr="00B525F3">
        <w:rPr>
          <w:rFonts w:asciiTheme="minorHAnsi" w:hAnsiTheme="minorHAnsi" w:cstheme="minorHAnsi"/>
          <w:b/>
          <w:bCs/>
          <w:sz w:val="28"/>
          <w:szCs w:val="28"/>
          <w:lang w:val="en-GB"/>
        </w:rPr>
        <w:t>Vehicle Preparation and Management</w:t>
      </w:r>
    </w:p>
    <w:p w:rsidRPr="00D32F74" w:rsidR="00B525F3" w:rsidP="00B525F3" w:rsidRDefault="00B525F3" w14:paraId="5F13A741" w14:textId="77777777">
      <w:pPr>
        <w:pStyle w:val="BodyText"/>
        <w:ind w:left="360" w:right="588"/>
        <w:jc w:val="both"/>
        <w:rPr>
          <w:rFonts w:asciiTheme="minorHAnsi" w:hAnsiTheme="minorHAnsi" w:cstheme="minorHAnsi"/>
          <w:b/>
          <w:bCs/>
          <w:lang w:val="en-GB"/>
        </w:rPr>
      </w:pPr>
    </w:p>
    <w:p w:rsidR="00C567CC" w:rsidP="001D53ED" w:rsidRDefault="00C403CC" w14:paraId="0AA58136" w14:textId="38A6C132">
      <w:pPr>
        <w:pStyle w:val="BodyText"/>
        <w:ind w:left="720" w:right="590"/>
        <w:jc w:val="both"/>
        <w:rPr>
          <w:rFonts w:asciiTheme="minorHAnsi" w:hAnsiTheme="minorHAnsi" w:cstheme="minorHAnsi"/>
          <w:lang w:val="en-GB"/>
        </w:rPr>
      </w:pPr>
      <w:r w:rsidRPr="00C403CC">
        <w:rPr>
          <w:rFonts w:asciiTheme="minorHAnsi" w:hAnsiTheme="minorHAnsi" w:cstheme="minorHAnsi"/>
          <w:lang w:val="en-GB"/>
        </w:rPr>
        <w:t xml:space="preserve">Vehicles assessed in this Programme will, </w:t>
      </w:r>
      <w:r w:rsidR="0029690B">
        <w:rPr>
          <w:rFonts w:asciiTheme="minorHAnsi" w:hAnsiTheme="minorHAnsi" w:cstheme="minorHAnsi"/>
          <w:lang w:val="en-GB"/>
        </w:rPr>
        <w:t>as</w:t>
      </w:r>
      <w:r w:rsidR="00524345">
        <w:rPr>
          <w:rFonts w:asciiTheme="minorHAnsi" w:hAnsiTheme="minorHAnsi" w:cstheme="minorHAnsi"/>
          <w:lang w:val="en-GB"/>
        </w:rPr>
        <w:t xml:space="preserve"> necessary</w:t>
      </w:r>
      <w:r w:rsidRPr="00C403CC">
        <w:rPr>
          <w:rFonts w:asciiTheme="minorHAnsi" w:hAnsiTheme="minorHAnsi" w:cstheme="minorHAnsi"/>
          <w:lang w:val="en-GB"/>
        </w:rPr>
        <w:t>, be taken from service</w:t>
      </w:r>
      <w:r w:rsidR="005E18B7">
        <w:rPr>
          <w:rFonts w:asciiTheme="minorHAnsi" w:hAnsiTheme="minorHAnsi" w:cstheme="minorHAnsi"/>
          <w:lang w:val="en-GB"/>
        </w:rPr>
        <w:t xml:space="preserve"> i.e. they will be used motorcycles</w:t>
      </w:r>
      <w:r w:rsidR="0072077A">
        <w:rPr>
          <w:rFonts w:asciiTheme="minorHAnsi" w:hAnsiTheme="minorHAnsi" w:cstheme="minorHAnsi"/>
          <w:lang w:val="en-GB"/>
        </w:rPr>
        <w:t xml:space="preserve"> and must be expected to be transported</w:t>
      </w:r>
      <w:r w:rsidR="001B41F8">
        <w:rPr>
          <w:rFonts w:asciiTheme="minorHAnsi" w:hAnsiTheme="minorHAnsi" w:cstheme="minorHAnsi"/>
          <w:lang w:val="en-GB"/>
        </w:rPr>
        <w:t xml:space="preserve"> and stored</w:t>
      </w:r>
      <w:r w:rsidR="0072077A">
        <w:rPr>
          <w:rFonts w:asciiTheme="minorHAnsi" w:hAnsiTheme="minorHAnsi" w:cstheme="minorHAnsi"/>
          <w:lang w:val="en-GB"/>
        </w:rPr>
        <w:t xml:space="preserve"> uncrated where this is necessary</w:t>
      </w:r>
      <w:r w:rsidR="005E18B7">
        <w:rPr>
          <w:rFonts w:asciiTheme="minorHAnsi" w:hAnsiTheme="minorHAnsi" w:cstheme="minorHAnsi"/>
          <w:lang w:val="en-GB"/>
        </w:rPr>
        <w:t>.</w:t>
      </w:r>
      <w:r w:rsidRPr="00C403CC">
        <w:rPr>
          <w:rFonts w:asciiTheme="minorHAnsi" w:hAnsiTheme="minorHAnsi" w:cstheme="minorHAnsi"/>
          <w:lang w:val="en-GB"/>
        </w:rPr>
        <w:t xml:space="preserve"> </w:t>
      </w:r>
    </w:p>
    <w:p w:rsidRPr="00C403CC" w:rsidR="00C403CC" w:rsidP="004839A6" w:rsidRDefault="00C403CC" w14:paraId="59A42A82" w14:textId="77777777">
      <w:pPr>
        <w:pStyle w:val="BodyText"/>
        <w:ind w:right="590"/>
        <w:jc w:val="both"/>
        <w:rPr>
          <w:rFonts w:asciiTheme="minorHAnsi" w:hAnsiTheme="minorHAnsi" w:cstheme="minorHAnsi"/>
          <w:lang w:val="en-GB"/>
        </w:rPr>
      </w:pPr>
    </w:p>
    <w:p w:rsidR="00DD1FA4" w:rsidP="0046527C" w:rsidRDefault="00C403CC" w14:paraId="4A8CA21F" w14:textId="48C64344">
      <w:pPr>
        <w:pStyle w:val="BodyText"/>
        <w:ind w:left="720" w:right="590"/>
        <w:jc w:val="both"/>
        <w:rPr>
          <w:rFonts w:asciiTheme="minorHAnsi" w:hAnsiTheme="minorHAnsi" w:cstheme="minorHAnsi"/>
          <w:lang w:val="en-GB"/>
        </w:rPr>
      </w:pPr>
      <w:r w:rsidRPr="00C403CC">
        <w:rPr>
          <w:rFonts w:asciiTheme="minorHAnsi" w:hAnsiTheme="minorHAnsi" w:cstheme="minorHAnsi"/>
          <w:lang w:val="en-GB"/>
        </w:rPr>
        <w:t xml:space="preserve">The Supplier </w:t>
      </w:r>
      <w:r w:rsidR="001D53ED">
        <w:rPr>
          <w:rFonts w:asciiTheme="minorHAnsi" w:hAnsiTheme="minorHAnsi" w:cstheme="minorHAnsi"/>
          <w:lang w:val="en-GB"/>
        </w:rPr>
        <w:t>will</w:t>
      </w:r>
      <w:r w:rsidR="0046527C">
        <w:rPr>
          <w:rFonts w:asciiTheme="minorHAnsi" w:hAnsiTheme="minorHAnsi" w:cstheme="minorHAnsi"/>
          <w:lang w:val="en-GB"/>
        </w:rPr>
        <w:t>,</w:t>
      </w:r>
    </w:p>
    <w:p w:rsidR="0046527C" w:rsidP="0046527C" w:rsidRDefault="0046527C" w14:paraId="5D82AA26" w14:textId="77777777">
      <w:pPr>
        <w:pStyle w:val="BodyText"/>
        <w:ind w:left="720" w:right="590"/>
        <w:jc w:val="both"/>
        <w:rPr>
          <w:rFonts w:asciiTheme="minorHAnsi" w:hAnsiTheme="minorHAnsi" w:cstheme="minorHAnsi"/>
          <w:lang w:val="en-GB"/>
        </w:rPr>
      </w:pPr>
    </w:p>
    <w:p w:rsidRPr="007307A3" w:rsidR="001858B0" w:rsidP="5DF2AAF4" w:rsidRDefault="75D417B7" w14:paraId="5897B647" w14:textId="0A90234B">
      <w:pPr>
        <w:pStyle w:val="BodyText"/>
        <w:numPr>
          <w:ilvl w:val="0"/>
          <w:numId w:val="45"/>
        </w:numPr>
        <w:ind w:right="590"/>
        <w:jc w:val="both"/>
        <w:rPr>
          <w:rFonts w:asciiTheme="minorHAnsi" w:hAnsiTheme="minorHAnsi" w:cstheme="minorBidi"/>
          <w:lang w:val="en-GB"/>
        </w:rPr>
      </w:pPr>
      <w:r w:rsidRPr="5DF2AAF4">
        <w:rPr>
          <w:rFonts w:asciiTheme="minorHAnsi" w:hAnsiTheme="minorHAnsi" w:cstheme="minorBidi"/>
          <w:lang w:val="en-GB"/>
        </w:rPr>
        <w:t>c</w:t>
      </w:r>
      <w:r w:rsidRPr="5DF2AAF4" w:rsidR="001858B0">
        <w:rPr>
          <w:rFonts w:asciiTheme="minorHAnsi" w:hAnsiTheme="minorHAnsi" w:cstheme="minorBidi"/>
          <w:lang w:val="en-GB"/>
        </w:rPr>
        <w:t>heck</w:t>
      </w:r>
      <w:r w:rsidRPr="5DF2AAF4" w:rsidR="00437B9F">
        <w:rPr>
          <w:rFonts w:asciiTheme="minorHAnsi" w:hAnsiTheme="minorHAnsi" w:cstheme="minorBidi"/>
          <w:lang w:val="en-GB"/>
        </w:rPr>
        <w:t xml:space="preserve"> vehicles</w:t>
      </w:r>
      <w:r w:rsidRPr="5DF2AAF4" w:rsidR="001858B0">
        <w:rPr>
          <w:rFonts w:asciiTheme="minorHAnsi" w:hAnsiTheme="minorHAnsi" w:cstheme="minorBidi"/>
          <w:lang w:val="en-GB"/>
        </w:rPr>
        <w:t xml:space="preserve"> upon receipt. DVSA must be notified of any issues within 24 hours of delivery</w:t>
      </w:r>
      <w:r w:rsidRPr="5DF2AAF4" w:rsidR="00C62156">
        <w:rPr>
          <w:rFonts w:asciiTheme="minorHAnsi" w:hAnsiTheme="minorHAnsi" w:cstheme="minorBidi"/>
          <w:lang w:val="en-GB"/>
        </w:rPr>
        <w:t xml:space="preserve"> or collection</w:t>
      </w:r>
      <w:r w:rsidRPr="5DF2AAF4" w:rsidR="001858B0">
        <w:rPr>
          <w:rFonts w:asciiTheme="minorHAnsi" w:hAnsiTheme="minorHAnsi" w:cstheme="minorBidi"/>
          <w:lang w:val="en-GB"/>
        </w:rPr>
        <w:t>. Where possible, photographs should be taken of any damage</w:t>
      </w:r>
      <w:r w:rsidRPr="5DF2AAF4" w:rsidR="00832892">
        <w:rPr>
          <w:rFonts w:asciiTheme="minorHAnsi" w:hAnsiTheme="minorHAnsi" w:cstheme="minorBidi"/>
          <w:lang w:val="en-GB"/>
        </w:rPr>
        <w:t>.</w:t>
      </w:r>
    </w:p>
    <w:p w:rsidRPr="00C403CC" w:rsidR="001858B0" w:rsidP="001858B0" w:rsidRDefault="001858B0" w14:paraId="165E6450" w14:textId="77777777">
      <w:pPr>
        <w:pStyle w:val="BodyText"/>
        <w:ind w:left="720" w:right="590"/>
        <w:jc w:val="both"/>
        <w:rPr>
          <w:rFonts w:asciiTheme="minorHAnsi" w:hAnsiTheme="minorHAnsi" w:cstheme="minorHAnsi"/>
          <w:lang w:val="en-GB"/>
        </w:rPr>
      </w:pPr>
    </w:p>
    <w:p w:rsidR="00531E88" w:rsidP="00561325" w:rsidRDefault="00C403CC" w14:paraId="1335F3C9" w14:textId="4F38AE97">
      <w:pPr>
        <w:pStyle w:val="BodyText"/>
        <w:numPr>
          <w:ilvl w:val="0"/>
          <w:numId w:val="45"/>
        </w:numPr>
        <w:ind w:right="590"/>
        <w:jc w:val="both"/>
        <w:rPr>
          <w:rFonts w:asciiTheme="minorHAnsi" w:hAnsiTheme="minorHAnsi" w:cstheme="minorHAnsi"/>
          <w:lang w:val="en-GB"/>
        </w:rPr>
      </w:pPr>
      <w:r w:rsidRPr="00C403CC">
        <w:rPr>
          <w:rFonts w:asciiTheme="minorHAnsi" w:hAnsiTheme="minorHAnsi" w:cstheme="minorHAnsi"/>
          <w:lang w:val="en-GB"/>
        </w:rPr>
        <w:t>inspect each vehicle to ensure that</w:t>
      </w:r>
      <w:r w:rsidR="00925CE9">
        <w:rPr>
          <w:rFonts w:asciiTheme="minorHAnsi" w:hAnsiTheme="minorHAnsi" w:cstheme="minorHAnsi"/>
          <w:lang w:val="en-GB"/>
        </w:rPr>
        <w:t xml:space="preserve"> </w:t>
      </w:r>
      <w:r w:rsidRPr="00C403CC">
        <w:rPr>
          <w:rFonts w:asciiTheme="minorHAnsi" w:hAnsiTheme="minorHAnsi" w:cstheme="minorHAnsi"/>
          <w:lang w:val="en-GB"/>
        </w:rPr>
        <w:t xml:space="preserve">as far as </w:t>
      </w:r>
      <w:r w:rsidR="00FF3969">
        <w:rPr>
          <w:rFonts w:asciiTheme="minorHAnsi" w:hAnsiTheme="minorHAnsi" w:cstheme="minorHAnsi"/>
          <w:lang w:val="en-GB"/>
        </w:rPr>
        <w:t xml:space="preserve">it </w:t>
      </w:r>
      <w:r w:rsidRPr="00C403CC">
        <w:rPr>
          <w:rFonts w:asciiTheme="minorHAnsi" w:hAnsiTheme="minorHAnsi" w:cstheme="minorHAnsi"/>
          <w:lang w:val="en-GB"/>
        </w:rPr>
        <w:t xml:space="preserve">is practicable, the vehicle is free from defects and is suitable </w:t>
      </w:r>
      <w:r w:rsidR="00D10C5D">
        <w:rPr>
          <w:rFonts w:asciiTheme="minorHAnsi" w:hAnsiTheme="minorHAnsi" w:cstheme="minorHAnsi"/>
          <w:lang w:val="en-GB"/>
        </w:rPr>
        <w:t>for</w:t>
      </w:r>
      <w:r w:rsidRPr="00C403CC" w:rsidR="00D10C5D">
        <w:rPr>
          <w:rFonts w:asciiTheme="minorHAnsi" w:hAnsiTheme="minorHAnsi" w:cstheme="minorHAnsi"/>
          <w:lang w:val="en-GB"/>
        </w:rPr>
        <w:t xml:space="preserve"> </w:t>
      </w:r>
      <w:r w:rsidRPr="00C403CC">
        <w:rPr>
          <w:rFonts w:asciiTheme="minorHAnsi" w:hAnsiTheme="minorHAnsi" w:cstheme="minorHAnsi"/>
          <w:lang w:val="en-GB"/>
        </w:rPr>
        <w:t>test</w:t>
      </w:r>
      <w:r w:rsidR="00D10C5D">
        <w:rPr>
          <w:rFonts w:asciiTheme="minorHAnsi" w:hAnsiTheme="minorHAnsi" w:cstheme="minorHAnsi"/>
          <w:lang w:val="en-GB"/>
        </w:rPr>
        <w:t>ing</w:t>
      </w:r>
      <w:r w:rsidRPr="00C403CC">
        <w:rPr>
          <w:rFonts w:asciiTheme="minorHAnsi" w:hAnsiTheme="minorHAnsi" w:cstheme="minorHAnsi"/>
          <w:lang w:val="en-GB"/>
        </w:rPr>
        <w:t xml:space="preserve"> as specified in</w:t>
      </w:r>
      <w:r w:rsidR="008E75EB">
        <w:rPr>
          <w:rFonts w:asciiTheme="minorHAnsi" w:hAnsiTheme="minorHAnsi" w:cstheme="minorHAnsi"/>
          <w:lang w:val="en-GB"/>
        </w:rPr>
        <w:t xml:space="preserve"> the requirements</w:t>
      </w:r>
      <w:r w:rsidRPr="00C403CC">
        <w:rPr>
          <w:rFonts w:asciiTheme="minorHAnsi" w:hAnsiTheme="minorHAnsi" w:cstheme="minorHAnsi"/>
          <w:lang w:val="en-GB"/>
        </w:rPr>
        <w:t>.</w:t>
      </w:r>
    </w:p>
    <w:p w:rsidR="00531E88" w:rsidP="00531E88" w:rsidRDefault="00531E88" w14:paraId="0B77907E" w14:textId="77777777">
      <w:pPr>
        <w:pStyle w:val="BodyText"/>
        <w:ind w:left="720" w:right="590"/>
        <w:jc w:val="both"/>
        <w:rPr>
          <w:rFonts w:asciiTheme="minorHAnsi" w:hAnsiTheme="minorHAnsi" w:cstheme="minorHAnsi"/>
          <w:lang w:val="en-GB"/>
        </w:rPr>
      </w:pPr>
    </w:p>
    <w:p w:rsidRPr="00A87AD1" w:rsidR="00CA5833" w:rsidP="6BA35353" w:rsidRDefault="00C403CC" w14:paraId="5A592CB5" w14:textId="21C58D90">
      <w:pPr>
        <w:pStyle w:val="BodyText"/>
        <w:numPr>
          <w:ilvl w:val="0"/>
          <w:numId w:val="45"/>
        </w:numPr>
        <w:ind w:right="590"/>
        <w:jc w:val="both"/>
        <w:rPr>
          <w:rFonts w:asciiTheme="minorHAnsi" w:hAnsiTheme="minorHAnsi" w:cstheme="minorBidi"/>
          <w:lang w:val="en-GB"/>
        </w:rPr>
      </w:pPr>
      <w:r w:rsidRPr="6BA35353">
        <w:rPr>
          <w:rFonts w:asciiTheme="minorHAnsi" w:hAnsiTheme="minorHAnsi" w:cstheme="minorBidi"/>
          <w:lang w:val="en-GB"/>
        </w:rPr>
        <w:t xml:space="preserve">conduct an OBD scan of the vehicle prior to commencing any work. A record of this inspection </w:t>
      </w:r>
      <w:r w:rsidRPr="6BA35353" w:rsidR="00A87AD1">
        <w:rPr>
          <w:rFonts w:asciiTheme="minorHAnsi" w:hAnsiTheme="minorHAnsi" w:cstheme="minorBidi"/>
          <w:lang w:val="en-GB"/>
        </w:rPr>
        <w:t xml:space="preserve">and evidence of any faults identified (such as diagnostic reports) should be provided. </w:t>
      </w:r>
      <w:r w:rsidRPr="6BA35353">
        <w:rPr>
          <w:rFonts w:asciiTheme="minorHAnsi" w:hAnsiTheme="minorHAnsi" w:cstheme="minorBidi"/>
          <w:lang w:val="en-GB"/>
        </w:rPr>
        <w:t xml:space="preserve">If defects are present the </w:t>
      </w:r>
      <w:r w:rsidRPr="6BA35353" w:rsidR="1AB8F212">
        <w:rPr>
          <w:rFonts w:asciiTheme="minorHAnsi" w:hAnsiTheme="minorHAnsi" w:cstheme="minorBidi"/>
          <w:lang w:val="en-GB"/>
        </w:rPr>
        <w:t>s</w:t>
      </w:r>
      <w:r w:rsidRPr="6BA35353" w:rsidR="0014134A">
        <w:rPr>
          <w:rFonts w:asciiTheme="minorHAnsi" w:hAnsiTheme="minorHAnsi" w:cstheme="minorBidi"/>
          <w:lang w:val="en-GB"/>
        </w:rPr>
        <w:t xml:space="preserve">upplier </w:t>
      </w:r>
      <w:r w:rsidRPr="6BA35353">
        <w:rPr>
          <w:rFonts w:asciiTheme="minorHAnsi" w:hAnsiTheme="minorHAnsi" w:cstheme="minorBidi"/>
          <w:lang w:val="en-GB"/>
        </w:rPr>
        <w:t xml:space="preserve">shall contact the DVSA before proceeding with </w:t>
      </w:r>
      <w:r w:rsidRPr="6BA35353" w:rsidR="00D619E1">
        <w:rPr>
          <w:rFonts w:asciiTheme="minorHAnsi" w:hAnsiTheme="minorHAnsi" w:cstheme="minorBidi"/>
          <w:lang w:val="en-GB"/>
        </w:rPr>
        <w:t xml:space="preserve">any further </w:t>
      </w:r>
      <w:r w:rsidRPr="6BA35353">
        <w:rPr>
          <w:rFonts w:asciiTheme="minorHAnsi" w:hAnsiTheme="minorHAnsi" w:cstheme="minorBidi"/>
          <w:lang w:val="en-GB"/>
        </w:rPr>
        <w:t xml:space="preserve">work. </w:t>
      </w:r>
    </w:p>
    <w:p w:rsidR="00CA5833" w:rsidP="004839A6" w:rsidRDefault="00CA5833" w14:paraId="31E8A358" w14:textId="77777777">
      <w:pPr>
        <w:pStyle w:val="BodyText"/>
        <w:ind w:right="590"/>
        <w:jc w:val="both"/>
        <w:rPr>
          <w:rFonts w:asciiTheme="minorHAnsi" w:hAnsiTheme="minorHAnsi" w:cstheme="minorHAnsi"/>
          <w:lang w:val="en-GB"/>
        </w:rPr>
      </w:pPr>
    </w:p>
    <w:p w:rsidRPr="00C403CC" w:rsidR="00C403CC" w:rsidP="00561325" w:rsidRDefault="00C403CC" w14:paraId="09FF98DE" w14:textId="27E5A3E1">
      <w:pPr>
        <w:pStyle w:val="BodyText"/>
        <w:numPr>
          <w:ilvl w:val="0"/>
          <w:numId w:val="45"/>
        </w:numPr>
        <w:ind w:right="590"/>
        <w:jc w:val="both"/>
        <w:rPr>
          <w:rFonts w:asciiTheme="minorHAnsi" w:hAnsiTheme="minorHAnsi" w:cstheme="minorHAnsi"/>
          <w:lang w:val="en-GB"/>
        </w:rPr>
      </w:pPr>
      <w:r w:rsidRPr="00C403CC">
        <w:rPr>
          <w:rFonts w:asciiTheme="minorHAnsi" w:hAnsiTheme="minorHAnsi" w:cstheme="minorHAnsi"/>
          <w:lang w:val="en-GB"/>
        </w:rPr>
        <w:t>record each tyre make, model and condition including location fitted on every vehicle.</w:t>
      </w:r>
    </w:p>
    <w:p w:rsidR="00CA5833" w:rsidP="004839A6" w:rsidRDefault="00CA5833" w14:paraId="6C899780" w14:textId="77777777">
      <w:pPr>
        <w:pStyle w:val="BodyText"/>
        <w:ind w:right="590"/>
        <w:jc w:val="both"/>
        <w:rPr>
          <w:rFonts w:asciiTheme="minorHAnsi" w:hAnsiTheme="minorHAnsi" w:cstheme="minorHAnsi"/>
          <w:lang w:val="en-GB"/>
        </w:rPr>
      </w:pPr>
    </w:p>
    <w:p w:rsidR="00D81762" w:rsidP="00561325" w:rsidRDefault="00D81762" w14:paraId="576E698E" w14:textId="7D860A4D">
      <w:pPr>
        <w:pStyle w:val="BodyText"/>
        <w:numPr>
          <w:ilvl w:val="0"/>
          <w:numId w:val="45"/>
        </w:numPr>
        <w:ind w:right="590"/>
        <w:jc w:val="both"/>
        <w:rPr>
          <w:rFonts w:asciiTheme="minorHAnsi" w:hAnsiTheme="minorHAnsi" w:cstheme="minorHAnsi"/>
          <w:lang w:val="en-GB"/>
        </w:rPr>
      </w:pPr>
      <w:r>
        <w:rPr>
          <w:rFonts w:asciiTheme="minorHAnsi" w:hAnsiTheme="minorHAnsi" w:cstheme="minorHAnsi"/>
          <w:lang w:val="en-GB"/>
        </w:rPr>
        <w:t>record the</w:t>
      </w:r>
      <w:r w:rsidRPr="00C403CC">
        <w:rPr>
          <w:rFonts w:asciiTheme="minorHAnsi" w:hAnsiTheme="minorHAnsi" w:cstheme="minorHAnsi"/>
          <w:lang w:val="en-GB"/>
        </w:rPr>
        <w:t xml:space="preserve"> fuel level on delivery</w:t>
      </w:r>
      <w:r w:rsidR="00531E88">
        <w:rPr>
          <w:rFonts w:asciiTheme="minorHAnsi" w:hAnsiTheme="minorHAnsi" w:cstheme="minorHAnsi"/>
          <w:lang w:val="en-GB"/>
        </w:rPr>
        <w:t>.</w:t>
      </w:r>
    </w:p>
    <w:p w:rsidR="00D81762" w:rsidP="00D81762" w:rsidRDefault="00D81762" w14:paraId="41D45A22" w14:textId="77777777">
      <w:pPr>
        <w:pStyle w:val="ListParagraph"/>
        <w:rPr>
          <w:rFonts w:asciiTheme="minorHAnsi" w:hAnsiTheme="minorHAnsi" w:cstheme="minorHAnsi"/>
        </w:rPr>
      </w:pPr>
    </w:p>
    <w:p w:rsidRPr="00C403CC" w:rsidR="00C403CC" w:rsidP="00561325" w:rsidRDefault="0016228B" w14:paraId="4352A399" w14:textId="4038A067">
      <w:pPr>
        <w:pStyle w:val="BodyText"/>
        <w:numPr>
          <w:ilvl w:val="0"/>
          <w:numId w:val="45"/>
        </w:numPr>
        <w:ind w:right="590"/>
        <w:jc w:val="both"/>
        <w:rPr>
          <w:rFonts w:asciiTheme="minorHAnsi" w:hAnsiTheme="minorHAnsi" w:cstheme="minorHAnsi"/>
          <w:lang w:val="en-GB"/>
        </w:rPr>
      </w:pPr>
      <w:r>
        <w:rPr>
          <w:rFonts w:asciiTheme="minorHAnsi" w:hAnsiTheme="minorHAnsi" w:cstheme="minorHAnsi"/>
          <w:lang w:val="en-GB"/>
        </w:rPr>
        <w:t>t</w:t>
      </w:r>
      <w:r w:rsidR="00C907CD">
        <w:rPr>
          <w:rFonts w:asciiTheme="minorHAnsi" w:hAnsiTheme="minorHAnsi" w:cstheme="minorHAnsi"/>
          <w:lang w:val="en-GB"/>
        </w:rPr>
        <w:t xml:space="preserve">ake </w:t>
      </w:r>
      <w:r w:rsidRPr="00C403CC" w:rsidR="00533095">
        <w:rPr>
          <w:rFonts w:asciiTheme="minorHAnsi" w:hAnsiTheme="minorHAnsi" w:cstheme="minorHAnsi"/>
          <w:lang w:val="en-GB"/>
        </w:rPr>
        <w:t>and store</w:t>
      </w:r>
      <w:r w:rsidR="00533095">
        <w:rPr>
          <w:rFonts w:asciiTheme="minorHAnsi" w:hAnsiTheme="minorHAnsi" w:cstheme="minorHAnsi"/>
          <w:lang w:val="en-GB"/>
        </w:rPr>
        <w:t xml:space="preserve"> for reference </w:t>
      </w:r>
      <w:r w:rsidR="00C907CD">
        <w:rPr>
          <w:rFonts w:asciiTheme="minorHAnsi" w:hAnsiTheme="minorHAnsi" w:cstheme="minorHAnsi"/>
          <w:lang w:val="en-GB"/>
        </w:rPr>
        <w:t>a</w:t>
      </w:r>
      <w:r w:rsidRPr="00C403CC" w:rsidR="00C403CC">
        <w:rPr>
          <w:rFonts w:asciiTheme="minorHAnsi" w:hAnsiTheme="minorHAnsi" w:cstheme="minorHAnsi"/>
          <w:lang w:val="en-GB"/>
        </w:rPr>
        <w:t>n engine oil</w:t>
      </w:r>
      <w:r w:rsidR="00EF06BC">
        <w:rPr>
          <w:rFonts w:asciiTheme="minorHAnsi" w:hAnsiTheme="minorHAnsi" w:cstheme="minorHAnsi"/>
          <w:lang w:val="en-GB"/>
        </w:rPr>
        <w:t xml:space="preserve"> and fuel</w:t>
      </w:r>
      <w:r w:rsidRPr="00C403CC" w:rsidR="00C403CC">
        <w:rPr>
          <w:rFonts w:asciiTheme="minorHAnsi" w:hAnsiTheme="minorHAnsi" w:cstheme="minorHAnsi"/>
          <w:lang w:val="en-GB"/>
        </w:rPr>
        <w:t xml:space="preserve"> sample </w:t>
      </w:r>
      <w:r w:rsidRPr="00C403CC" w:rsidR="00EF06BC">
        <w:rPr>
          <w:rFonts w:asciiTheme="minorHAnsi" w:hAnsiTheme="minorHAnsi" w:cstheme="minorHAnsi"/>
          <w:lang w:val="en-GB"/>
        </w:rPr>
        <w:t>from each vehicle</w:t>
      </w:r>
      <w:r w:rsidR="00EF06BC">
        <w:rPr>
          <w:rFonts w:asciiTheme="minorHAnsi" w:hAnsiTheme="minorHAnsi" w:cstheme="minorHAnsi"/>
          <w:lang w:val="en-GB"/>
        </w:rPr>
        <w:t>.</w:t>
      </w:r>
    </w:p>
    <w:p w:rsidRPr="00C403CC" w:rsidR="00C403CC" w:rsidP="004839A6" w:rsidRDefault="00C403CC" w14:paraId="545AFBCC" w14:textId="77777777">
      <w:pPr>
        <w:pStyle w:val="BodyText"/>
        <w:ind w:right="590"/>
        <w:jc w:val="both"/>
        <w:rPr>
          <w:rFonts w:asciiTheme="minorHAnsi" w:hAnsiTheme="minorHAnsi" w:cstheme="minorHAnsi"/>
          <w:lang w:val="en-GB"/>
        </w:rPr>
      </w:pPr>
    </w:p>
    <w:p w:rsidR="00256F86" w:rsidP="544A1B1A" w:rsidRDefault="0016228B" w14:paraId="5F195475" w14:textId="623AE089">
      <w:pPr>
        <w:pStyle w:val="BodyText"/>
        <w:numPr>
          <w:ilvl w:val="0"/>
          <w:numId w:val="45"/>
        </w:numPr>
        <w:ind w:right="590"/>
        <w:jc w:val="both"/>
        <w:rPr>
          <w:rFonts w:asciiTheme="minorHAnsi" w:hAnsiTheme="minorHAnsi" w:cstheme="minorBidi"/>
          <w:lang w:val="en-GB"/>
        </w:rPr>
      </w:pPr>
      <w:r w:rsidRPr="544A1B1A">
        <w:rPr>
          <w:rFonts w:asciiTheme="minorHAnsi" w:hAnsiTheme="minorHAnsi" w:cstheme="minorBidi"/>
          <w:lang w:val="en-GB"/>
        </w:rPr>
        <w:t>i</w:t>
      </w:r>
      <w:r w:rsidRPr="544A1B1A" w:rsidR="00256F86">
        <w:rPr>
          <w:rFonts w:asciiTheme="minorHAnsi" w:hAnsiTheme="minorHAnsi" w:cstheme="minorBidi"/>
          <w:lang w:val="en-GB"/>
        </w:rPr>
        <w:t xml:space="preserve">f within the duration of the programme </w:t>
      </w:r>
      <w:r w:rsidRPr="544A1B1A" w:rsidR="00764DCE">
        <w:rPr>
          <w:rFonts w:asciiTheme="minorHAnsi" w:hAnsiTheme="minorHAnsi" w:cstheme="minorBidi"/>
          <w:lang w:val="en-GB"/>
        </w:rPr>
        <w:t xml:space="preserve">either a </w:t>
      </w:r>
      <w:r w:rsidRPr="544A1B1A" w:rsidR="00256F86">
        <w:rPr>
          <w:rFonts w:asciiTheme="minorHAnsi" w:hAnsiTheme="minorHAnsi" w:cstheme="minorBidi"/>
          <w:lang w:val="en-GB"/>
        </w:rPr>
        <w:t xml:space="preserve">recall </w:t>
      </w:r>
      <w:r w:rsidRPr="544A1B1A" w:rsidR="00764DCE">
        <w:rPr>
          <w:rFonts w:asciiTheme="minorHAnsi" w:hAnsiTheme="minorHAnsi" w:cstheme="minorBidi"/>
          <w:lang w:val="en-GB"/>
        </w:rPr>
        <w:t xml:space="preserve">or service action </w:t>
      </w:r>
      <w:r w:rsidRPr="544A1B1A" w:rsidR="00256F86">
        <w:rPr>
          <w:rFonts w:asciiTheme="minorHAnsi" w:hAnsiTheme="minorHAnsi" w:cstheme="minorBidi"/>
          <w:lang w:val="en-GB"/>
        </w:rPr>
        <w:t xml:space="preserve">occur, </w:t>
      </w:r>
      <w:r w:rsidRPr="544A1B1A" w:rsidR="00690B81">
        <w:rPr>
          <w:rFonts w:asciiTheme="minorHAnsi" w:hAnsiTheme="minorHAnsi" w:cstheme="minorBidi"/>
          <w:lang w:val="en-GB"/>
        </w:rPr>
        <w:t xml:space="preserve">paused </w:t>
      </w:r>
      <w:r w:rsidRPr="544A1B1A" w:rsidR="00256F86">
        <w:rPr>
          <w:rFonts w:asciiTheme="minorHAnsi" w:hAnsiTheme="minorHAnsi" w:cstheme="minorBidi"/>
          <w:lang w:val="en-GB"/>
        </w:rPr>
        <w:t>commencement of the testing programme</w:t>
      </w:r>
      <w:r w:rsidRPr="544A1B1A" w:rsidR="67BFD698">
        <w:rPr>
          <w:rFonts w:asciiTheme="minorHAnsi" w:hAnsiTheme="minorHAnsi" w:cstheme="minorBidi"/>
          <w:lang w:val="en-GB"/>
        </w:rPr>
        <w:t>,</w:t>
      </w:r>
      <w:r w:rsidRPr="544A1B1A" w:rsidR="00256F86">
        <w:rPr>
          <w:rFonts w:asciiTheme="minorHAnsi" w:hAnsiTheme="minorHAnsi" w:cstheme="minorBidi"/>
          <w:lang w:val="en-GB"/>
        </w:rPr>
        <w:t xml:space="preserve"> to enable this action to be conducted </w:t>
      </w:r>
      <w:r w:rsidRPr="544A1B1A" w:rsidR="3F0B3997">
        <w:rPr>
          <w:rFonts w:asciiTheme="minorHAnsi" w:hAnsiTheme="minorHAnsi" w:cstheme="minorBidi"/>
          <w:lang w:val="en-GB"/>
        </w:rPr>
        <w:t xml:space="preserve">will be </w:t>
      </w:r>
      <w:r w:rsidRPr="544A1B1A" w:rsidR="00256F86">
        <w:rPr>
          <w:rFonts w:asciiTheme="minorHAnsi" w:hAnsiTheme="minorHAnsi" w:cstheme="minorBidi"/>
          <w:lang w:val="en-GB"/>
        </w:rPr>
        <w:t>by arrangement with the responsible person within DVSA.</w:t>
      </w:r>
    </w:p>
    <w:p w:rsidR="00F36941" w:rsidP="00256F86" w:rsidRDefault="00F36941" w14:paraId="284C5547" w14:textId="77777777">
      <w:pPr>
        <w:pStyle w:val="BodyText"/>
        <w:ind w:right="590"/>
        <w:jc w:val="both"/>
        <w:rPr>
          <w:rFonts w:asciiTheme="minorHAnsi" w:hAnsiTheme="minorHAnsi" w:cstheme="minorHAnsi"/>
          <w:lang w:val="en-GB"/>
        </w:rPr>
      </w:pPr>
    </w:p>
    <w:p w:rsidR="0031663C" w:rsidP="544A1B1A" w:rsidRDefault="00FA795E" w14:paraId="2775AFF8" w14:textId="1619138F">
      <w:pPr>
        <w:pStyle w:val="BodyText"/>
        <w:numPr>
          <w:ilvl w:val="0"/>
          <w:numId w:val="45"/>
        </w:numPr>
        <w:ind w:right="590"/>
        <w:jc w:val="both"/>
        <w:rPr>
          <w:rFonts w:asciiTheme="minorHAnsi" w:hAnsiTheme="minorHAnsi" w:cstheme="minorBidi"/>
          <w:lang w:val="en-GB"/>
        </w:rPr>
      </w:pPr>
      <w:r w:rsidRPr="1522A42B">
        <w:rPr>
          <w:rFonts w:asciiTheme="minorHAnsi" w:hAnsiTheme="minorHAnsi" w:cstheme="minorBidi"/>
          <w:lang w:val="en-GB"/>
        </w:rPr>
        <w:t>r</w:t>
      </w:r>
      <w:r w:rsidRPr="1522A42B" w:rsidR="00EA0CCD">
        <w:rPr>
          <w:rFonts w:asciiTheme="minorHAnsi" w:hAnsiTheme="minorHAnsi" w:cstheme="minorBidi"/>
          <w:lang w:val="en-GB"/>
        </w:rPr>
        <w:t>ectify damage</w:t>
      </w:r>
      <w:r w:rsidRPr="1522A42B">
        <w:rPr>
          <w:rFonts w:asciiTheme="minorHAnsi" w:hAnsiTheme="minorHAnsi" w:cstheme="minorBidi"/>
          <w:lang w:val="en-GB"/>
        </w:rPr>
        <w:t>s</w:t>
      </w:r>
      <w:r w:rsidRPr="1522A42B" w:rsidR="006B356E">
        <w:rPr>
          <w:rFonts w:asciiTheme="minorHAnsi" w:hAnsiTheme="minorHAnsi" w:cstheme="minorBidi"/>
          <w:lang w:val="en-GB"/>
        </w:rPr>
        <w:t xml:space="preserve">. </w:t>
      </w:r>
      <w:r w:rsidRPr="1522A42B" w:rsidR="00C403CC">
        <w:rPr>
          <w:rFonts w:asciiTheme="minorHAnsi" w:hAnsiTheme="minorHAnsi" w:cstheme="minorBidi"/>
          <w:lang w:val="en-GB"/>
        </w:rPr>
        <w:t>The vehicles under test are hired to</w:t>
      </w:r>
      <w:r w:rsidRPr="1522A42B" w:rsidR="00D95F6E">
        <w:rPr>
          <w:rFonts w:asciiTheme="minorHAnsi" w:hAnsiTheme="minorHAnsi" w:cstheme="minorBidi"/>
          <w:lang w:val="en-GB"/>
        </w:rPr>
        <w:t>,</w:t>
      </w:r>
      <w:r w:rsidRPr="1522A42B" w:rsidR="00C403CC">
        <w:rPr>
          <w:rFonts w:asciiTheme="minorHAnsi" w:hAnsiTheme="minorHAnsi" w:cstheme="minorBidi"/>
          <w:lang w:val="en-GB"/>
        </w:rPr>
        <w:t xml:space="preserve"> or owned by</w:t>
      </w:r>
      <w:r w:rsidRPr="1522A42B" w:rsidR="00D95F6E">
        <w:rPr>
          <w:rFonts w:asciiTheme="minorHAnsi" w:hAnsiTheme="minorHAnsi" w:cstheme="minorBidi"/>
          <w:lang w:val="en-GB"/>
        </w:rPr>
        <w:t>,</w:t>
      </w:r>
      <w:r w:rsidRPr="1522A42B" w:rsidR="00C403CC">
        <w:rPr>
          <w:rFonts w:asciiTheme="minorHAnsi" w:hAnsiTheme="minorHAnsi" w:cstheme="minorBidi"/>
          <w:lang w:val="en-GB"/>
        </w:rPr>
        <w:t xml:space="preserve"> DVSA</w:t>
      </w:r>
      <w:r w:rsidRPr="1522A42B" w:rsidR="00037F8B">
        <w:rPr>
          <w:rFonts w:asciiTheme="minorHAnsi" w:hAnsiTheme="minorHAnsi" w:cstheme="minorBidi"/>
          <w:lang w:val="en-GB"/>
        </w:rPr>
        <w:t>,</w:t>
      </w:r>
      <w:r w:rsidRPr="1522A42B" w:rsidR="00C403CC">
        <w:rPr>
          <w:rFonts w:asciiTheme="minorHAnsi" w:hAnsiTheme="minorHAnsi" w:cstheme="minorBidi"/>
          <w:lang w:val="en-GB"/>
        </w:rPr>
        <w:t xml:space="preserve"> and must be returned undamaged at the conclusion of their tests. </w:t>
      </w:r>
      <w:r w:rsidRPr="1522A42B" w:rsidR="00690B81">
        <w:rPr>
          <w:rFonts w:asciiTheme="minorHAnsi" w:hAnsiTheme="minorHAnsi" w:cstheme="minorBidi"/>
          <w:lang w:val="en-GB"/>
        </w:rPr>
        <w:t>Accidental d</w:t>
      </w:r>
      <w:r w:rsidRPr="1522A42B" w:rsidR="00C403CC">
        <w:rPr>
          <w:rFonts w:asciiTheme="minorHAnsi" w:hAnsiTheme="minorHAnsi" w:cstheme="minorBidi"/>
          <w:lang w:val="en-GB"/>
        </w:rPr>
        <w:t>amage</w:t>
      </w:r>
      <w:r w:rsidRPr="1522A42B" w:rsidR="00EE0E24">
        <w:rPr>
          <w:rFonts w:asciiTheme="minorHAnsi" w:hAnsiTheme="minorHAnsi" w:cstheme="minorBidi"/>
          <w:lang w:val="en-GB"/>
        </w:rPr>
        <w:t xml:space="preserve"> or loss</w:t>
      </w:r>
      <w:r w:rsidRPr="1522A42B" w:rsidR="00C403CC">
        <w:rPr>
          <w:rFonts w:asciiTheme="minorHAnsi" w:hAnsiTheme="minorHAnsi" w:cstheme="minorBidi"/>
          <w:lang w:val="en-GB"/>
        </w:rPr>
        <w:t xml:space="preserve"> occurring to the vehicles during the time that they are </w:t>
      </w:r>
      <w:r w:rsidRPr="1522A42B" w:rsidR="7DDDC2BF">
        <w:rPr>
          <w:rFonts w:asciiTheme="minorHAnsi" w:hAnsiTheme="minorHAnsi" w:cstheme="minorBidi"/>
          <w:lang w:val="en-GB"/>
        </w:rPr>
        <w:t>with</w:t>
      </w:r>
      <w:r w:rsidRPr="1522A42B" w:rsidR="00C403CC">
        <w:rPr>
          <w:rFonts w:asciiTheme="minorHAnsi" w:hAnsiTheme="minorHAnsi" w:cstheme="minorBidi"/>
          <w:lang w:val="en-GB"/>
        </w:rPr>
        <w:t xml:space="preserve"> the </w:t>
      </w:r>
      <w:r w:rsidRPr="1522A42B" w:rsidR="573B14B8">
        <w:rPr>
          <w:rFonts w:asciiTheme="minorHAnsi" w:hAnsiTheme="minorHAnsi" w:cstheme="minorBidi"/>
          <w:lang w:val="en-GB"/>
        </w:rPr>
        <w:t>s</w:t>
      </w:r>
      <w:r w:rsidRPr="1522A42B" w:rsidR="005151F2">
        <w:rPr>
          <w:rFonts w:asciiTheme="minorHAnsi" w:hAnsiTheme="minorHAnsi" w:cstheme="minorBidi"/>
          <w:lang w:val="en-GB"/>
        </w:rPr>
        <w:t xml:space="preserve">upplier </w:t>
      </w:r>
      <w:r w:rsidRPr="1522A42B" w:rsidR="00C403CC">
        <w:rPr>
          <w:rFonts w:asciiTheme="minorHAnsi" w:hAnsiTheme="minorHAnsi" w:cstheme="minorBidi"/>
          <w:lang w:val="en-GB"/>
        </w:rPr>
        <w:t xml:space="preserve">will be the responsibility of the </w:t>
      </w:r>
      <w:r w:rsidRPr="1522A42B" w:rsidR="043B2CD8">
        <w:rPr>
          <w:rFonts w:asciiTheme="minorHAnsi" w:hAnsiTheme="minorHAnsi" w:cstheme="minorBidi"/>
          <w:lang w:val="en-GB"/>
        </w:rPr>
        <w:t>s</w:t>
      </w:r>
      <w:r w:rsidRPr="1522A42B" w:rsidR="005151F2">
        <w:rPr>
          <w:rFonts w:asciiTheme="minorHAnsi" w:hAnsiTheme="minorHAnsi" w:cstheme="minorBidi"/>
          <w:lang w:val="en-GB"/>
        </w:rPr>
        <w:t xml:space="preserve">upplier </w:t>
      </w:r>
      <w:r w:rsidRPr="1522A42B" w:rsidR="00C403CC">
        <w:rPr>
          <w:rFonts w:asciiTheme="minorHAnsi" w:hAnsiTheme="minorHAnsi" w:cstheme="minorBidi"/>
          <w:lang w:val="en-GB"/>
        </w:rPr>
        <w:t xml:space="preserve">and the </w:t>
      </w:r>
      <w:r w:rsidRPr="1522A42B" w:rsidR="41494D17">
        <w:rPr>
          <w:rFonts w:asciiTheme="minorHAnsi" w:hAnsiTheme="minorHAnsi" w:cstheme="minorBidi"/>
          <w:lang w:val="en-GB"/>
        </w:rPr>
        <w:t>s</w:t>
      </w:r>
      <w:r w:rsidRPr="1522A42B" w:rsidR="005151F2">
        <w:rPr>
          <w:rFonts w:asciiTheme="minorHAnsi" w:hAnsiTheme="minorHAnsi" w:cstheme="minorBidi"/>
          <w:lang w:val="en-GB"/>
        </w:rPr>
        <w:t xml:space="preserve">upplier </w:t>
      </w:r>
      <w:r w:rsidRPr="1522A42B" w:rsidR="00C403CC">
        <w:rPr>
          <w:rFonts w:asciiTheme="minorHAnsi" w:hAnsiTheme="minorHAnsi" w:cstheme="minorBidi"/>
          <w:lang w:val="en-GB"/>
        </w:rPr>
        <w:t xml:space="preserve">will be liable for any related charge. </w:t>
      </w:r>
    </w:p>
    <w:p w:rsidR="0031663C" w:rsidP="0031663C" w:rsidRDefault="0031663C" w14:paraId="68EC8147" w14:textId="77777777">
      <w:pPr>
        <w:pStyle w:val="ListParagraph"/>
        <w:rPr>
          <w:rFonts w:asciiTheme="minorHAnsi" w:hAnsiTheme="minorHAnsi" w:cstheme="minorHAnsi"/>
        </w:rPr>
      </w:pPr>
    </w:p>
    <w:p w:rsidRPr="0031663C" w:rsidR="00ED36C0" w:rsidP="00E01C06" w:rsidRDefault="00456B6E" w14:paraId="089688DC" w14:textId="045ECB4C">
      <w:pPr>
        <w:pStyle w:val="BodyText"/>
        <w:ind w:left="720" w:right="590"/>
        <w:jc w:val="both"/>
        <w:rPr>
          <w:rFonts w:asciiTheme="minorHAnsi" w:hAnsiTheme="minorHAnsi" w:cstheme="minorHAnsi"/>
          <w:lang w:val="en-GB"/>
        </w:rPr>
      </w:pPr>
      <w:r w:rsidRPr="0031663C">
        <w:rPr>
          <w:rFonts w:asciiTheme="minorHAnsi" w:hAnsiTheme="minorHAnsi" w:cstheme="minorHAnsi"/>
          <w:lang w:val="en-GB"/>
        </w:rPr>
        <w:t>NOTE</w:t>
      </w:r>
      <w:r w:rsidRPr="0031663C" w:rsidR="0031663C">
        <w:rPr>
          <w:rFonts w:asciiTheme="minorHAnsi" w:hAnsiTheme="minorHAnsi" w:cstheme="minorHAnsi"/>
          <w:lang w:val="en-GB"/>
        </w:rPr>
        <w:t xml:space="preserve">: </w:t>
      </w:r>
      <w:r w:rsidRPr="0031663C" w:rsidR="00A97707">
        <w:rPr>
          <w:rFonts w:asciiTheme="minorHAnsi" w:hAnsiTheme="minorHAnsi" w:cstheme="minorHAnsi"/>
          <w:lang w:val="en-GB"/>
        </w:rPr>
        <w:t xml:space="preserve">Where exhaust modifications are </w:t>
      </w:r>
      <w:r w:rsidRPr="0031663C" w:rsidR="001C07D0">
        <w:rPr>
          <w:rFonts w:asciiTheme="minorHAnsi" w:hAnsiTheme="minorHAnsi" w:cstheme="minorHAnsi"/>
          <w:lang w:val="en-GB"/>
        </w:rPr>
        <w:t>necessary to connect with the CVS equipment</w:t>
      </w:r>
      <w:r w:rsidRPr="0031663C" w:rsidR="006C5D8B">
        <w:rPr>
          <w:rFonts w:asciiTheme="minorHAnsi" w:hAnsiTheme="minorHAnsi" w:cstheme="minorHAnsi"/>
          <w:lang w:val="en-GB"/>
        </w:rPr>
        <w:t xml:space="preserve"> thes</w:t>
      </w:r>
      <w:r w:rsidRPr="0031663C" w:rsidR="00980A54">
        <w:rPr>
          <w:rFonts w:asciiTheme="minorHAnsi" w:hAnsiTheme="minorHAnsi" w:cstheme="minorHAnsi"/>
          <w:lang w:val="en-GB"/>
        </w:rPr>
        <w:t>e should be made good as far as is practicable</w:t>
      </w:r>
      <w:r w:rsidRPr="0031663C" w:rsidR="00D006B2">
        <w:rPr>
          <w:rFonts w:asciiTheme="minorHAnsi" w:hAnsiTheme="minorHAnsi" w:cstheme="minorHAnsi"/>
          <w:lang w:val="en-GB"/>
        </w:rPr>
        <w:t>.</w:t>
      </w:r>
      <w:r w:rsidRPr="0031663C" w:rsidR="00E01C06">
        <w:rPr>
          <w:rFonts w:asciiTheme="minorHAnsi" w:hAnsiTheme="minorHAnsi" w:cstheme="minorHAnsi"/>
          <w:lang w:val="en-GB"/>
        </w:rPr>
        <w:t xml:space="preserve"> </w:t>
      </w:r>
    </w:p>
    <w:p w:rsidR="00ED36C0" w:rsidP="004839A6" w:rsidRDefault="00ED36C0" w14:paraId="5DC0DB7E" w14:textId="77777777">
      <w:pPr>
        <w:pStyle w:val="BodyText"/>
        <w:ind w:right="590"/>
        <w:jc w:val="both"/>
        <w:rPr>
          <w:rFonts w:asciiTheme="minorHAnsi" w:hAnsiTheme="minorHAnsi" w:cstheme="minorHAnsi"/>
          <w:lang w:val="en-GB"/>
        </w:rPr>
      </w:pPr>
    </w:p>
    <w:p w:rsidR="00C403CC" w:rsidP="004839A6" w:rsidRDefault="00C403CC" w14:paraId="1A0F9180" w14:textId="255F278A">
      <w:pPr>
        <w:pStyle w:val="BodyText"/>
        <w:ind w:right="590"/>
        <w:jc w:val="both"/>
        <w:rPr>
          <w:rFonts w:asciiTheme="minorHAnsi" w:hAnsiTheme="minorHAnsi" w:cstheme="minorHAnsi"/>
          <w:lang w:val="en-GB"/>
        </w:rPr>
      </w:pPr>
    </w:p>
    <w:p w:rsidR="00011A15" w:rsidP="00011A15" w:rsidRDefault="00DE1183" w14:paraId="1203EF00" w14:textId="77777777">
      <w:pPr>
        <w:pStyle w:val="BodyText"/>
        <w:numPr>
          <w:ilvl w:val="0"/>
          <w:numId w:val="45"/>
        </w:numPr>
        <w:ind w:right="590"/>
        <w:jc w:val="both"/>
        <w:rPr>
          <w:rFonts w:asciiTheme="minorHAnsi" w:hAnsiTheme="minorHAnsi" w:cstheme="minorHAnsi"/>
          <w:lang w:val="en-GB"/>
        </w:rPr>
      </w:pPr>
      <w:r>
        <w:rPr>
          <w:rFonts w:asciiTheme="minorHAnsi" w:hAnsiTheme="minorHAnsi" w:cstheme="minorHAnsi"/>
          <w:lang w:val="en-GB"/>
        </w:rPr>
        <w:t>m</w:t>
      </w:r>
      <w:r w:rsidR="008461AC">
        <w:rPr>
          <w:rFonts w:asciiTheme="minorHAnsi" w:hAnsiTheme="minorHAnsi" w:cstheme="minorHAnsi"/>
          <w:lang w:val="en-GB"/>
        </w:rPr>
        <w:t>aintain whilst</w:t>
      </w:r>
      <w:r w:rsidRPr="00C403CC" w:rsidR="007570E9">
        <w:rPr>
          <w:rFonts w:asciiTheme="minorHAnsi" w:hAnsiTheme="minorHAnsi" w:cstheme="minorHAnsi"/>
          <w:lang w:val="en-GB"/>
        </w:rPr>
        <w:t xml:space="preserve"> on site</w:t>
      </w:r>
      <w:r>
        <w:rPr>
          <w:rFonts w:asciiTheme="minorHAnsi" w:hAnsiTheme="minorHAnsi" w:cstheme="minorHAnsi"/>
          <w:lang w:val="en-GB"/>
        </w:rPr>
        <w:t>:</w:t>
      </w:r>
      <w:r w:rsidRPr="00C403CC" w:rsidR="007570E9">
        <w:rPr>
          <w:rFonts w:asciiTheme="minorHAnsi" w:hAnsiTheme="minorHAnsi" w:cstheme="minorHAnsi"/>
          <w:lang w:val="en-GB"/>
        </w:rPr>
        <w:t xml:space="preserve"> </w:t>
      </w:r>
      <w:r w:rsidR="0053291A">
        <w:rPr>
          <w:rFonts w:asciiTheme="minorHAnsi" w:hAnsiTheme="minorHAnsi" w:cstheme="minorHAnsi"/>
          <w:lang w:val="en-GB"/>
        </w:rPr>
        <w:t>a</w:t>
      </w:r>
      <w:r w:rsidRPr="00C403CC" w:rsidR="0053291A">
        <w:rPr>
          <w:rFonts w:asciiTheme="minorHAnsi" w:hAnsiTheme="minorHAnsi" w:cstheme="minorHAnsi"/>
          <w:lang w:val="en-GB"/>
        </w:rPr>
        <w:t xml:space="preserve">ll vehicles </w:t>
      </w:r>
      <w:r w:rsidRPr="00C403CC" w:rsidR="007570E9">
        <w:rPr>
          <w:rFonts w:asciiTheme="minorHAnsi" w:hAnsiTheme="minorHAnsi" w:cstheme="minorHAnsi"/>
          <w:lang w:val="en-GB"/>
        </w:rPr>
        <w:t>are required to be kept in a roadworthy</w:t>
      </w:r>
      <w:r w:rsidR="009E74C2">
        <w:rPr>
          <w:rFonts w:asciiTheme="minorHAnsi" w:hAnsiTheme="minorHAnsi" w:cstheme="minorHAnsi"/>
          <w:lang w:val="en-GB"/>
        </w:rPr>
        <w:t>,</w:t>
      </w:r>
      <w:r w:rsidRPr="00C403CC" w:rsidR="007570E9">
        <w:rPr>
          <w:rFonts w:asciiTheme="minorHAnsi" w:hAnsiTheme="minorHAnsi" w:cstheme="minorHAnsi"/>
          <w:lang w:val="en-GB"/>
        </w:rPr>
        <w:t xml:space="preserve"> driveable condition</w:t>
      </w:r>
      <w:r w:rsidR="00037F8B">
        <w:rPr>
          <w:rFonts w:asciiTheme="minorHAnsi" w:hAnsiTheme="minorHAnsi" w:cstheme="minorHAnsi"/>
          <w:lang w:val="en-GB"/>
        </w:rPr>
        <w:t>,</w:t>
      </w:r>
      <w:r w:rsidRPr="00C403CC" w:rsidR="007570E9">
        <w:rPr>
          <w:rFonts w:asciiTheme="minorHAnsi" w:hAnsiTheme="minorHAnsi" w:cstheme="minorHAnsi"/>
          <w:lang w:val="en-GB"/>
        </w:rPr>
        <w:t xml:space="preserve"> with batter</w:t>
      </w:r>
      <w:r w:rsidR="003F1D42">
        <w:rPr>
          <w:rFonts w:asciiTheme="minorHAnsi" w:hAnsiTheme="minorHAnsi" w:cstheme="minorHAnsi"/>
          <w:lang w:val="en-GB"/>
        </w:rPr>
        <w:t xml:space="preserve">y </w:t>
      </w:r>
      <w:r w:rsidRPr="00C403CC" w:rsidR="007570E9">
        <w:rPr>
          <w:rFonts w:asciiTheme="minorHAnsi" w:hAnsiTheme="minorHAnsi" w:cstheme="minorHAnsi"/>
          <w:lang w:val="en-GB"/>
        </w:rPr>
        <w:t>charge</w:t>
      </w:r>
      <w:r w:rsidR="00730A0E">
        <w:rPr>
          <w:rFonts w:asciiTheme="minorHAnsi" w:hAnsiTheme="minorHAnsi" w:cstheme="minorHAnsi"/>
          <w:lang w:val="en-GB"/>
        </w:rPr>
        <w:t>d</w:t>
      </w:r>
      <w:r w:rsidRPr="00C403CC" w:rsidR="007570E9">
        <w:rPr>
          <w:rFonts w:asciiTheme="minorHAnsi" w:hAnsiTheme="minorHAnsi" w:cstheme="minorHAnsi"/>
          <w:lang w:val="en-GB"/>
        </w:rPr>
        <w:t xml:space="preserve"> and tyre pressures maintained.</w:t>
      </w:r>
    </w:p>
    <w:p w:rsidR="00011A15" w:rsidP="00011A15" w:rsidRDefault="00011A15" w14:paraId="3BF49D7B" w14:textId="77777777">
      <w:pPr>
        <w:pStyle w:val="ListParagraph"/>
        <w:rPr>
          <w:rFonts w:asciiTheme="minorHAnsi" w:hAnsiTheme="minorHAnsi" w:cstheme="minorHAnsi"/>
        </w:rPr>
      </w:pPr>
    </w:p>
    <w:p w:rsidRPr="00011A15" w:rsidR="00D804A9" w:rsidP="00011A15" w:rsidRDefault="0086038C" w14:paraId="328A68D0" w14:textId="17313BC6">
      <w:pPr>
        <w:pStyle w:val="BodyText"/>
        <w:numPr>
          <w:ilvl w:val="0"/>
          <w:numId w:val="45"/>
        </w:numPr>
        <w:ind w:right="590"/>
        <w:jc w:val="both"/>
        <w:rPr>
          <w:rFonts w:asciiTheme="minorHAnsi" w:hAnsiTheme="minorHAnsi" w:cstheme="minorHAnsi"/>
          <w:lang w:val="en-GB"/>
        </w:rPr>
      </w:pPr>
      <w:r>
        <w:rPr>
          <w:rFonts w:asciiTheme="minorHAnsi" w:hAnsiTheme="minorHAnsi" w:cstheme="minorHAnsi"/>
          <w:lang w:val="en-GB"/>
        </w:rPr>
        <w:t xml:space="preserve">provide </w:t>
      </w:r>
      <w:r w:rsidRPr="00011A15" w:rsidR="003F1D42">
        <w:rPr>
          <w:rFonts w:asciiTheme="minorHAnsi" w:hAnsiTheme="minorHAnsi" w:cstheme="minorHAnsi"/>
          <w:lang w:val="en-GB"/>
        </w:rPr>
        <w:t>storage</w:t>
      </w:r>
      <w:r w:rsidR="00015950">
        <w:rPr>
          <w:rFonts w:asciiTheme="minorHAnsi" w:hAnsiTheme="minorHAnsi" w:cstheme="minorHAnsi"/>
          <w:lang w:val="en-GB"/>
        </w:rPr>
        <w:t xml:space="preserve"> for </w:t>
      </w:r>
      <w:r w:rsidR="00460E00">
        <w:rPr>
          <w:rFonts w:asciiTheme="minorHAnsi" w:hAnsiTheme="minorHAnsi" w:cstheme="minorHAnsi"/>
          <w:lang w:val="en-GB"/>
        </w:rPr>
        <w:t xml:space="preserve">subject </w:t>
      </w:r>
      <w:r w:rsidRPr="00011A15" w:rsidR="00015950">
        <w:rPr>
          <w:rFonts w:asciiTheme="minorHAnsi" w:hAnsiTheme="minorHAnsi" w:cstheme="minorHAnsi"/>
          <w:lang w:val="en-GB"/>
        </w:rPr>
        <w:t>vehicles</w:t>
      </w:r>
      <w:r w:rsidRPr="00011A15" w:rsidR="00C403CC">
        <w:rPr>
          <w:rFonts w:asciiTheme="minorHAnsi" w:hAnsiTheme="minorHAnsi" w:cstheme="minorHAnsi"/>
          <w:lang w:val="en-GB"/>
        </w:rPr>
        <w:t xml:space="preserve"> on site prior to and for the duration of testing</w:t>
      </w:r>
      <w:r w:rsidRPr="00011A15" w:rsidR="008221AF">
        <w:rPr>
          <w:rFonts w:asciiTheme="minorHAnsi" w:hAnsiTheme="minorHAnsi" w:cstheme="minorHAnsi"/>
          <w:lang w:val="en-GB"/>
        </w:rPr>
        <w:t>, the</w:t>
      </w:r>
      <w:r w:rsidRPr="00011A15" w:rsidR="00AA14C1">
        <w:rPr>
          <w:rFonts w:asciiTheme="minorHAnsi" w:hAnsiTheme="minorHAnsi" w:cstheme="minorHAnsi"/>
          <w:lang w:val="en-GB"/>
        </w:rPr>
        <w:t xml:space="preserve"> </w:t>
      </w:r>
      <w:r w:rsidRPr="00011A15" w:rsidR="008279F8">
        <w:rPr>
          <w:rFonts w:asciiTheme="minorHAnsi" w:hAnsiTheme="minorHAnsi" w:cstheme="minorHAnsi"/>
          <w:lang w:val="en-GB"/>
        </w:rPr>
        <w:t xml:space="preserve">cost </w:t>
      </w:r>
      <w:r w:rsidRPr="00011A15" w:rsidR="00AA14C1">
        <w:rPr>
          <w:rFonts w:asciiTheme="minorHAnsi" w:hAnsiTheme="minorHAnsi" w:cstheme="minorHAnsi"/>
          <w:lang w:val="en-GB"/>
        </w:rPr>
        <w:t xml:space="preserve">of which should be included in the </w:t>
      </w:r>
      <w:r w:rsidRPr="00011A15" w:rsidR="00690ED5">
        <w:rPr>
          <w:rFonts w:asciiTheme="minorHAnsi" w:hAnsiTheme="minorHAnsi" w:cstheme="minorHAnsi"/>
          <w:lang w:val="en-GB"/>
        </w:rPr>
        <w:t xml:space="preserve">main schedule. </w:t>
      </w:r>
      <w:r w:rsidRPr="00011A15" w:rsidR="00517533">
        <w:rPr>
          <w:rFonts w:asciiTheme="minorHAnsi" w:hAnsiTheme="minorHAnsi" w:cstheme="minorHAnsi"/>
          <w:lang w:val="en-GB"/>
        </w:rPr>
        <w:t xml:space="preserve">It is </w:t>
      </w:r>
      <w:r w:rsidRPr="00011A15" w:rsidR="008D458E">
        <w:rPr>
          <w:rFonts w:asciiTheme="minorHAnsi" w:hAnsiTheme="minorHAnsi" w:cstheme="minorHAnsi"/>
          <w:lang w:val="en-GB"/>
        </w:rPr>
        <w:t>open to discussion</w:t>
      </w:r>
      <w:r w:rsidRPr="00011A15" w:rsidR="00275AE0">
        <w:rPr>
          <w:rFonts w:asciiTheme="minorHAnsi" w:hAnsiTheme="minorHAnsi" w:cstheme="minorHAnsi"/>
          <w:lang w:val="en-GB"/>
        </w:rPr>
        <w:t xml:space="preserve"> whether </w:t>
      </w:r>
      <w:r w:rsidRPr="00011A15" w:rsidR="00C614DB">
        <w:rPr>
          <w:rFonts w:asciiTheme="minorHAnsi" w:hAnsiTheme="minorHAnsi" w:cstheme="minorHAnsi"/>
          <w:lang w:val="en-GB"/>
        </w:rPr>
        <w:t>all</w:t>
      </w:r>
      <w:r w:rsidRPr="00011A15" w:rsidR="00517533">
        <w:rPr>
          <w:rFonts w:asciiTheme="minorHAnsi" w:hAnsiTheme="minorHAnsi" w:cstheme="minorHAnsi"/>
          <w:lang w:val="en-GB"/>
        </w:rPr>
        <w:t xml:space="preserve"> </w:t>
      </w:r>
      <w:r w:rsidRPr="00011A15" w:rsidR="00596930">
        <w:rPr>
          <w:rFonts w:asciiTheme="minorHAnsi" w:hAnsiTheme="minorHAnsi" w:cstheme="minorHAnsi"/>
          <w:lang w:val="en-GB"/>
        </w:rPr>
        <w:t xml:space="preserve">the </w:t>
      </w:r>
      <w:r w:rsidRPr="00011A15" w:rsidR="00517533">
        <w:rPr>
          <w:rFonts w:asciiTheme="minorHAnsi" w:hAnsiTheme="minorHAnsi" w:cstheme="minorHAnsi"/>
          <w:lang w:val="en-GB"/>
        </w:rPr>
        <w:t xml:space="preserve">vehicles for </w:t>
      </w:r>
      <w:r w:rsidRPr="00011A15" w:rsidR="00D804A9">
        <w:rPr>
          <w:rFonts w:asciiTheme="minorHAnsi" w:hAnsiTheme="minorHAnsi" w:cstheme="minorHAnsi"/>
          <w:lang w:val="en-GB"/>
        </w:rPr>
        <w:t>this</w:t>
      </w:r>
      <w:r w:rsidRPr="00011A15" w:rsidR="00517533">
        <w:rPr>
          <w:rFonts w:asciiTheme="minorHAnsi" w:hAnsiTheme="minorHAnsi" w:cstheme="minorHAnsi"/>
          <w:lang w:val="en-GB"/>
        </w:rPr>
        <w:t xml:space="preserve"> program</w:t>
      </w:r>
      <w:r w:rsidRPr="00011A15" w:rsidR="002B10AA">
        <w:rPr>
          <w:rFonts w:asciiTheme="minorHAnsi" w:hAnsiTheme="minorHAnsi" w:cstheme="minorHAnsi"/>
          <w:lang w:val="en-GB"/>
        </w:rPr>
        <w:t>me</w:t>
      </w:r>
      <w:r w:rsidRPr="00011A15" w:rsidR="00517533">
        <w:rPr>
          <w:rFonts w:asciiTheme="minorHAnsi" w:hAnsiTheme="minorHAnsi" w:cstheme="minorHAnsi"/>
          <w:lang w:val="en-GB"/>
        </w:rPr>
        <w:t xml:space="preserve"> </w:t>
      </w:r>
      <w:r w:rsidRPr="00011A15" w:rsidR="00275AE0">
        <w:rPr>
          <w:rFonts w:asciiTheme="minorHAnsi" w:hAnsiTheme="minorHAnsi" w:cstheme="minorHAnsi"/>
          <w:lang w:val="en-GB"/>
        </w:rPr>
        <w:t xml:space="preserve">need to be </w:t>
      </w:r>
      <w:r w:rsidRPr="00011A15" w:rsidR="00517533">
        <w:rPr>
          <w:rFonts w:asciiTheme="minorHAnsi" w:hAnsiTheme="minorHAnsi" w:cstheme="minorHAnsi"/>
          <w:lang w:val="en-GB"/>
        </w:rPr>
        <w:t>on site at any time</w:t>
      </w:r>
      <w:r w:rsidRPr="00011A15" w:rsidR="00A338E6">
        <w:rPr>
          <w:rFonts w:asciiTheme="minorHAnsi" w:hAnsiTheme="minorHAnsi" w:cstheme="minorHAnsi"/>
          <w:lang w:val="en-GB"/>
        </w:rPr>
        <w:t>, delivery</w:t>
      </w:r>
      <w:r w:rsidRPr="00011A15" w:rsidR="00A56EC0">
        <w:rPr>
          <w:rFonts w:asciiTheme="minorHAnsi" w:hAnsiTheme="minorHAnsi" w:cstheme="minorHAnsi"/>
          <w:lang w:val="en-GB"/>
        </w:rPr>
        <w:t>/</w:t>
      </w:r>
      <w:r w:rsidRPr="00011A15" w:rsidR="00A338E6">
        <w:rPr>
          <w:rFonts w:asciiTheme="minorHAnsi" w:hAnsiTheme="minorHAnsi" w:cstheme="minorHAnsi"/>
          <w:lang w:val="en-GB"/>
        </w:rPr>
        <w:t>collection</w:t>
      </w:r>
      <w:r w:rsidR="00831FC7">
        <w:rPr>
          <w:rFonts w:asciiTheme="minorHAnsi" w:hAnsiTheme="minorHAnsi" w:cstheme="minorHAnsi"/>
          <w:lang w:val="en-GB"/>
        </w:rPr>
        <w:t xml:space="preserve"> and testing</w:t>
      </w:r>
      <w:r w:rsidRPr="00011A15" w:rsidR="00A338E6">
        <w:rPr>
          <w:rFonts w:asciiTheme="minorHAnsi" w:hAnsiTheme="minorHAnsi" w:cstheme="minorHAnsi"/>
          <w:lang w:val="en-GB"/>
        </w:rPr>
        <w:t xml:space="preserve"> could be in one load or in batches</w:t>
      </w:r>
      <w:r w:rsidRPr="00011A15" w:rsidR="00496847">
        <w:rPr>
          <w:rFonts w:asciiTheme="minorHAnsi" w:hAnsiTheme="minorHAnsi" w:cstheme="minorHAnsi"/>
          <w:lang w:val="en-GB"/>
        </w:rPr>
        <w:t>.</w:t>
      </w:r>
    </w:p>
    <w:p w:rsidR="00AE4907" w:rsidP="004839A6" w:rsidRDefault="00AE4907" w14:paraId="0AF682E1" w14:textId="77777777">
      <w:pPr>
        <w:pStyle w:val="BodyText"/>
        <w:ind w:right="590"/>
        <w:jc w:val="both"/>
        <w:rPr>
          <w:rFonts w:asciiTheme="minorHAnsi" w:hAnsiTheme="minorHAnsi" w:cstheme="minorHAnsi"/>
          <w:lang w:val="en-GB"/>
        </w:rPr>
      </w:pPr>
    </w:p>
    <w:p w:rsidR="00502EAD" w:rsidP="001C36CE" w:rsidRDefault="00831FC7" w14:paraId="78A4429A" w14:textId="1C1A987B">
      <w:pPr>
        <w:pStyle w:val="BodyText"/>
        <w:numPr>
          <w:ilvl w:val="0"/>
          <w:numId w:val="45"/>
        </w:numPr>
        <w:ind w:right="590"/>
        <w:jc w:val="both"/>
        <w:rPr>
          <w:rFonts w:asciiTheme="minorHAnsi" w:hAnsiTheme="minorHAnsi" w:cstheme="minorHAnsi"/>
          <w:lang w:val="en-GB"/>
        </w:rPr>
      </w:pPr>
      <w:r w:rsidRPr="00405147">
        <w:rPr>
          <w:rFonts w:asciiTheme="minorHAnsi" w:hAnsiTheme="minorHAnsi" w:cstheme="minorHAnsi"/>
          <w:lang w:val="en-GB"/>
        </w:rPr>
        <w:t>i</w:t>
      </w:r>
      <w:r w:rsidRPr="00405147" w:rsidR="00A061B6">
        <w:rPr>
          <w:rFonts w:asciiTheme="minorHAnsi" w:hAnsiTheme="minorHAnsi" w:cstheme="minorHAnsi"/>
          <w:lang w:val="en-GB"/>
        </w:rPr>
        <w:t xml:space="preserve">n some </w:t>
      </w:r>
      <w:r w:rsidRPr="00405147" w:rsidR="009D2EDA">
        <w:rPr>
          <w:rFonts w:asciiTheme="minorHAnsi" w:hAnsiTheme="minorHAnsi" w:cstheme="minorHAnsi"/>
          <w:lang w:val="en-GB"/>
        </w:rPr>
        <w:t>cases,</w:t>
      </w:r>
      <w:r w:rsidRPr="00405147" w:rsidR="00A061B6">
        <w:rPr>
          <w:rFonts w:asciiTheme="minorHAnsi" w:hAnsiTheme="minorHAnsi" w:cstheme="minorHAnsi"/>
          <w:lang w:val="en-GB"/>
        </w:rPr>
        <w:t xml:space="preserve"> </w:t>
      </w:r>
      <w:r w:rsidRPr="00405147" w:rsidR="00AE4907">
        <w:rPr>
          <w:rFonts w:asciiTheme="minorHAnsi" w:hAnsiTheme="minorHAnsi" w:cstheme="minorHAnsi"/>
          <w:lang w:val="en-GB"/>
        </w:rPr>
        <w:t>be requir</w:t>
      </w:r>
      <w:r w:rsidR="008F7595">
        <w:rPr>
          <w:rFonts w:asciiTheme="minorHAnsi" w:hAnsiTheme="minorHAnsi" w:cstheme="minorHAnsi"/>
          <w:lang w:val="en-GB"/>
        </w:rPr>
        <w:t>ed</w:t>
      </w:r>
      <w:r w:rsidRPr="00405147" w:rsidR="00AE4907">
        <w:rPr>
          <w:rFonts w:asciiTheme="minorHAnsi" w:hAnsiTheme="minorHAnsi" w:cstheme="minorHAnsi"/>
          <w:lang w:val="en-GB"/>
        </w:rPr>
        <w:t xml:space="preserve"> to store vehicles </w:t>
      </w:r>
      <w:r w:rsidRPr="00405147" w:rsidR="00C403CC">
        <w:rPr>
          <w:rFonts w:asciiTheme="minorHAnsi" w:hAnsiTheme="minorHAnsi" w:cstheme="minorHAnsi"/>
          <w:lang w:val="en-GB"/>
        </w:rPr>
        <w:t>for a period after testing is completed</w:t>
      </w:r>
      <w:r w:rsidRPr="00405147" w:rsidR="00347C9B">
        <w:rPr>
          <w:rFonts w:asciiTheme="minorHAnsi" w:hAnsiTheme="minorHAnsi" w:cstheme="minorHAnsi"/>
          <w:lang w:val="en-GB"/>
        </w:rPr>
        <w:t>,</w:t>
      </w:r>
      <w:r w:rsidRPr="00405147" w:rsidR="00C403CC">
        <w:rPr>
          <w:rFonts w:asciiTheme="minorHAnsi" w:hAnsiTheme="minorHAnsi" w:cstheme="minorHAnsi"/>
          <w:lang w:val="en-GB"/>
        </w:rPr>
        <w:t xml:space="preserve"> whilst any additional testing and investigations with the manufacturer are concluded</w:t>
      </w:r>
      <w:r w:rsidRPr="00405147" w:rsidR="007F1568">
        <w:rPr>
          <w:rFonts w:asciiTheme="minorHAnsi" w:hAnsiTheme="minorHAnsi" w:cstheme="minorHAnsi"/>
          <w:lang w:val="en-GB"/>
        </w:rPr>
        <w:t>.</w:t>
      </w:r>
      <w:r w:rsidR="00405147">
        <w:rPr>
          <w:rFonts w:asciiTheme="minorHAnsi" w:hAnsiTheme="minorHAnsi" w:cstheme="minorHAnsi"/>
          <w:lang w:val="en-GB"/>
        </w:rPr>
        <w:t xml:space="preserve"> </w:t>
      </w:r>
      <w:r w:rsidRPr="00405147" w:rsidR="00902B73">
        <w:rPr>
          <w:rFonts w:asciiTheme="minorHAnsi" w:hAnsiTheme="minorHAnsi" w:cstheme="minorHAnsi"/>
          <w:lang w:val="en-GB"/>
        </w:rPr>
        <w:t xml:space="preserve">Storage must be secure with controlled access as vehicles may be evidence in the event of non-compliance. </w:t>
      </w:r>
      <w:r w:rsidRPr="001C36CE" w:rsidR="007F1568">
        <w:rPr>
          <w:rFonts w:asciiTheme="minorHAnsi" w:hAnsiTheme="minorHAnsi" w:cstheme="minorHAnsi"/>
          <w:lang w:val="en-GB"/>
        </w:rPr>
        <w:t>P</w:t>
      </w:r>
      <w:r w:rsidRPr="001C36CE" w:rsidR="00E26D30">
        <w:rPr>
          <w:rFonts w:asciiTheme="minorHAnsi" w:hAnsiTheme="minorHAnsi" w:cstheme="minorHAnsi"/>
          <w:lang w:val="en-GB"/>
        </w:rPr>
        <w:t>lease supp</w:t>
      </w:r>
      <w:r w:rsidRPr="001C36CE" w:rsidR="001C41F3">
        <w:rPr>
          <w:rFonts w:asciiTheme="minorHAnsi" w:hAnsiTheme="minorHAnsi" w:cstheme="minorHAnsi"/>
          <w:lang w:val="en-GB"/>
        </w:rPr>
        <w:t xml:space="preserve">ly </w:t>
      </w:r>
      <w:r w:rsidRPr="001C36CE" w:rsidR="000C5407">
        <w:rPr>
          <w:rFonts w:asciiTheme="minorHAnsi" w:hAnsiTheme="minorHAnsi" w:cstheme="minorHAnsi"/>
          <w:lang w:val="en-GB"/>
        </w:rPr>
        <w:t xml:space="preserve">full </w:t>
      </w:r>
      <w:r w:rsidRPr="001C36CE" w:rsidR="00E26D30">
        <w:rPr>
          <w:rFonts w:asciiTheme="minorHAnsi" w:hAnsiTheme="minorHAnsi" w:cstheme="minorHAnsi"/>
          <w:lang w:val="en-GB"/>
        </w:rPr>
        <w:t xml:space="preserve">details of the </w:t>
      </w:r>
      <w:r w:rsidRPr="001C36CE" w:rsidR="001C41F3">
        <w:rPr>
          <w:rFonts w:asciiTheme="minorHAnsi" w:hAnsiTheme="minorHAnsi" w:cstheme="minorHAnsi"/>
          <w:lang w:val="en-GB"/>
        </w:rPr>
        <w:t xml:space="preserve">storage </w:t>
      </w:r>
      <w:r w:rsidRPr="001C36CE" w:rsidR="00E26D30">
        <w:rPr>
          <w:rFonts w:asciiTheme="minorHAnsi" w:hAnsiTheme="minorHAnsi" w:cstheme="minorHAnsi"/>
          <w:lang w:val="en-GB"/>
        </w:rPr>
        <w:t xml:space="preserve">facilities </w:t>
      </w:r>
      <w:r w:rsidRPr="001C36CE" w:rsidR="001C41F3">
        <w:rPr>
          <w:rFonts w:asciiTheme="minorHAnsi" w:hAnsiTheme="minorHAnsi" w:cstheme="minorHAnsi"/>
          <w:lang w:val="en-GB"/>
        </w:rPr>
        <w:t xml:space="preserve">and </w:t>
      </w:r>
      <w:r w:rsidRPr="001C36CE" w:rsidR="0024728D">
        <w:rPr>
          <w:rFonts w:asciiTheme="minorHAnsi" w:hAnsiTheme="minorHAnsi" w:cstheme="minorHAnsi"/>
          <w:lang w:val="en-GB"/>
        </w:rPr>
        <w:t>services that are available for the extended storage</w:t>
      </w:r>
      <w:r w:rsidRPr="001C36CE" w:rsidR="00C466C8">
        <w:rPr>
          <w:rFonts w:asciiTheme="minorHAnsi" w:hAnsiTheme="minorHAnsi" w:cstheme="minorHAnsi"/>
          <w:lang w:val="en-GB"/>
        </w:rPr>
        <w:t xml:space="preserve">, any costs for this can be included in the </w:t>
      </w:r>
      <w:r w:rsidRPr="001C36CE" w:rsidR="00154C6E">
        <w:rPr>
          <w:rFonts w:asciiTheme="minorHAnsi" w:hAnsiTheme="minorHAnsi" w:cstheme="minorHAnsi"/>
          <w:lang w:val="en-GB"/>
        </w:rPr>
        <w:t xml:space="preserve">pricing </w:t>
      </w:r>
      <w:r w:rsidRPr="001C36CE" w:rsidR="003A4131">
        <w:rPr>
          <w:rFonts w:asciiTheme="minorHAnsi" w:hAnsiTheme="minorHAnsi" w:cstheme="minorHAnsi"/>
          <w:lang w:val="en-GB"/>
        </w:rPr>
        <w:t>schedule</w:t>
      </w:r>
      <w:r w:rsidRPr="001C36CE" w:rsidR="00C0504D">
        <w:rPr>
          <w:rFonts w:asciiTheme="minorHAnsi" w:hAnsiTheme="minorHAnsi" w:cstheme="minorHAnsi"/>
          <w:lang w:val="en-GB"/>
        </w:rPr>
        <w:t xml:space="preserve"> in table 2</w:t>
      </w:r>
      <w:r w:rsidRPr="001C36CE" w:rsidR="007829FE">
        <w:rPr>
          <w:rFonts w:asciiTheme="minorHAnsi" w:hAnsiTheme="minorHAnsi" w:cstheme="minorHAnsi"/>
          <w:lang w:val="en-GB"/>
        </w:rPr>
        <w:t>,</w:t>
      </w:r>
      <w:r w:rsidRPr="001C36CE" w:rsidR="00C0504D">
        <w:rPr>
          <w:rFonts w:asciiTheme="minorHAnsi" w:hAnsiTheme="minorHAnsi" w:cstheme="minorHAnsi"/>
          <w:lang w:val="en-GB"/>
        </w:rPr>
        <w:t xml:space="preserve"> additional</w:t>
      </w:r>
      <w:r w:rsidRPr="001C36CE" w:rsidR="00D454F2">
        <w:rPr>
          <w:rFonts w:asciiTheme="minorHAnsi" w:hAnsiTheme="minorHAnsi" w:cstheme="minorHAnsi"/>
          <w:lang w:val="en-GB"/>
        </w:rPr>
        <w:t xml:space="preserve"> costs</w:t>
      </w:r>
      <w:r w:rsidRPr="001C36CE" w:rsidR="003A4131">
        <w:rPr>
          <w:rFonts w:asciiTheme="minorHAnsi" w:hAnsiTheme="minorHAnsi" w:cstheme="minorHAnsi"/>
          <w:lang w:val="en-GB"/>
        </w:rPr>
        <w:t>.</w:t>
      </w:r>
    </w:p>
    <w:p w:rsidR="00007DC0" w:rsidP="00007DC0" w:rsidRDefault="00007DC0" w14:paraId="74B5D778" w14:textId="77777777">
      <w:pPr>
        <w:pStyle w:val="BodyText"/>
        <w:ind w:right="590"/>
        <w:jc w:val="both"/>
        <w:rPr>
          <w:rFonts w:asciiTheme="minorHAnsi" w:hAnsiTheme="minorHAnsi" w:cstheme="minorHAnsi"/>
          <w:lang w:val="en-GB"/>
        </w:rPr>
      </w:pPr>
    </w:p>
    <w:p w:rsidRPr="00C403CC" w:rsidR="00007DC0" w:rsidP="00007DC0" w:rsidRDefault="00007DC0" w14:paraId="300DBEB4" w14:textId="07D9F9CF">
      <w:pPr>
        <w:pStyle w:val="BodyText"/>
        <w:numPr>
          <w:ilvl w:val="0"/>
          <w:numId w:val="45"/>
        </w:numPr>
        <w:ind w:right="590"/>
        <w:jc w:val="both"/>
        <w:rPr>
          <w:rFonts w:asciiTheme="minorHAnsi" w:hAnsiTheme="minorHAnsi" w:cstheme="minorHAnsi"/>
          <w:lang w:val="en-GB"/>
        </w:rPr>
      </w:pPr>
      <w:r>
        <w:rPr>
          <w:rFonts w:asciiTheme="minorHAnsi" w:hAnsiTheme="minorHAnsi" w:cstheme="minorHAnsi"/>
          <w:lang w:val="en-GB"/>
        </w:rPr>
        <w:t xml:space="preserve">seek </w:t>
      </w:r>
      <w:r w:rsidRPr="00C403CC">
        <w:rPr>
          <w:rFonts w:asciiTheme="minorHAnsi" w:hAnsiTheme="minorHAnsi" w:cstheme="minorHAnsi"/>
          <w:lang w:val="en-GB"/>
        </w:rPr>
        <w:t>confirmation</w:t>
      </w:r>
      <w:r w:rsidRPr="00007DC0">
        <w:rPr>
          <w:rFonts w:asciiTheme="minorHAnsi" w:hAnsiTheme="minorHAnsi" w:cstheme="minorHAnsi"/>
          <w:lang w:val="en-GB"/>
        </w:rPr>
        <w:t xml:space="preserve"> </w:t>
      </w:r>
      <w:r w:rsidRPr="00C403CC">
        <w:rPr>
          <w:rFonts w:asciiTheme="minorHAnsi" w:hAnsiTheme="minorHAnsi" w:cstheme="minorHAnsi"/>
          <w:lang w:val="en-GB"/>
        </w:rPr>
        <w:t>from DVSA in writing that a vehicle can be released before it is handed back to the hire company or other responsible person.</w:t>
      </w:r>
    </w:p>
    <w:p w:rsidR="00F77138" w:rsidP="00F77138" w:rsidRDefault="00F77138" w14:paraId="12CAC0AE" w14:textId="77777777">
      <w:pPr>
        <w:pStyle w:val="ListParagraph"/>
        <w:rPr>
          <w:rFonts w:asciiTheme="minorHAnsi" w:hAnsiTheme="minorHAnsi" w:cstheme="minorHAnsi"/>
        </w:rPr>
      </w:pPr>
    </w:p>
    <w:p w:rsidRPr="00C403CC" w:rsidR="002D7ACE" w:rsidP="00D31F00" w:rsidRDefault="002D7ACE" w14:paraId="70607484" w14:textId="77777777">
      <w:pPr>
        <w:pStyle w:val="BodyText"/>
        <w:jc w:val="both"/>
        <w:rPr>
          <w:rFonts w:asciiTheme="minorHAnsi" w:hAnsiTheme="minorHAnsi" w:cstheme="minorHAnsi"/>
          <w:lang w:val="en-GB"/>
        </w:rPr>
      </w:pPr>
    </w:p>
    <w:p w:rsidR="00C403CC" w:rsidP="00D32F74" w:rsidRDefault="00C403CC" w14:paraId="4967D4C5" w14:textId="604005BB">
      <w:pPr>
        <w:pStyle w:val="BodyText"/>
        <w:numPr>
          <w:ilvl w:val="0"/>
          <w:numId w:val="32"/>
        </w:numPr>
        <w:jc w:val="both"/>
        <w:rPr>
          <w:rFonts w:asciiTheme="minorHAnsi" w:hAnsiTheme="minorHAnsi" w:cstheme="minorHAnsi"/>
          <w:b/>
          <w:bCs/>
          <w:sz w:val="28"/>
          <w:szCs w:val="28"/>
          <w:lang w:val="en-GB"/>
        </w:rPr>
      </w:pPr>
      <w:r w:rsidRPr="00D31F00">
        <w:rPr>
          <w:rFonts w:asciiTheme="minorHAnsi" w:hAnsiTheme="minorHAnsi" w:cstheme="minorHAnsi"/>
          <w:b/>
          <w:bCs/>
          <w:sz w:val="28"/>
          <w:szCs w:val="28"/>
          <w:lang w:val="en-GB"/>
        </w:rPr>
        <w:t>Fuel</w:t>
      </w:r>
    </w:p>
    <w:p w:rsidRPr="00D32F74" w:rsidR="00D32F74" w:rsidP="00D32F74" w:rsidRDefault="00D32F74" w14:paraId="1C9376C4" w14:textId="77777777">
      <w:pPr>
        <w:pStyle w:val="BodyText"/>
        <w:ind w:left="360"/>
        <w:jc w:val="both"/>
        <w:rPr>
          <w:rFonts w:asciiTheme="minorHAnsi" w:hAnsiTheme="minorHAnsi" w:cstheme="minorHAnsi"/>
          <w:b/>
          <w:bCs/>
          <w:lang w:val="en-GB"/>
        </w:rPr>
      </w:pPr>
    </w:p>
    <w:p w:rsidRPr="00C403CC" w:rsidR="00C403CC" w:rsidP="004839A6" w:rsidRDefault="00C403CC" w14:paraId="2F5A7278" w14:textId="77777777">
      <w:pPr>
        <w:pStyle w:val="BodyText"/>
        <w:ind w:right="590"/>
        <w:jc w:val="both"/>
        <w:rPr>
          <w:rFonts w:asciiTheme="minorHAnsi" w:hAnsiTheme="minorHAnsi" w:cstheme="minorHAnsi"/>
          <w:lang w:val="en-GB"/>
        </w:rPr>
      </w:pPr>
      <w:r w:rsidRPr="00C403CC">
        <w:rPr>
          <w:rFonts w:asciiTheme="minorHAnsi" w:hAnsiTheme="minorHAnsi" w:cstheme="minorHAnsi"/>
          <w:lang w:val="en-GB"/>
        </w:rPr>
        <w:t>The use of reference fuel for testing as specified in the Regulation shall apply. Please include pricing for fuel change and the cost of reference fuel.</w:t>
      </w:r>
    </w:p>
    <w:p w:rsidRPr="00C403CC" w:rsidR="00C403CC" w:rsidP="004839A6" w:rsidRDefault="00C403CC" w14:paraId="3BE62476" w14:textId="77777777">
      <w:pPr>
        <w:pStyle w:val="BodyText"/>
        <w:ind w:right="590"/>
        <w:jc w:val="both"/>
        <w:rPr>
          <w:rFonts w:asciiTheme="minorHAnsi" w:hAnsiTheme="minorHAnsi" w:cstheme="minorHAnsi"/>
          <w:lang w:val="en-GB"/>
        </w:rPr>
      </w:pPr>
      <w:r w:rsidRPr="00C403CC">
        <w:rPr>
          <w:rFonts w:asciiTheme="minorHAnsi" w:hAnsiTheme="minorHAnsi" w:cstheme="minorHAnsi"/>
          <w:lang w:val="en-GB"/>
        </w:rPr>
        <w:t xml:space="preserve"> </w:t>
      </w:r>
    </w:p>
    <w:p w:rsidRPr="00C403CC" w:rsidR="00C403CC" w:rsidP="004839A6" w:rsidRDefault="00C403CC" w14:paraId="0711858F" w14:textId="778F13A1">
      <w:pPr>
        <w:pStyle w:val="BodyText"/>
        <w:ind w:right="590"/>
        <w:jc w:val="both"/>
        <w:rPr>
          <w:rFonts w:asciiTheme="minorHAnsi" w:hAnsiTheme="minorHAnsi" w:cstheme="minorHAnsi"/>
          <w:lang w:val="en-GB"/>
        </w:rPr>
      </w:pPr>
      <w:r w:rsidRPr="00C403CC">
        <w:rPr>
          <w:rFonts w:asciiTheme="minorHAnsi" w:hAnsiTheme="minorHAnsi" w:cstheme="minorHAnsi"/>
          <w:lang w:val="en-GB"/>
        </w:rPr>
        <w:t xml:space="preserve">If further supply of reference fuel is required during testing, then the cost for this and any time required to add this to the vehicle </w:t>
      </w:r>
      <w:r w:rsidR="00D504C8">
        <w:rPr>
          <w:rFonts w:asciiTheme="minorHAnsi" w:hAnsiTheme="minorHAnsi" w:cstheme="minorHAnsi"/>
          <w:lang w:val="en-GB"/>
        </w:rPr>
        <w:t>should</w:t>
      </w:r>
      <w:r w:rsidRPr="00C403CC">
        <w:rPr>
          <w:rFonts w:asciiTheme="minorHAnsi" w:hAnsiTheme="minorHAnsi" w:cstheme="minorHAnsi"/>
          <w:lang w:val="en-GB"/>
        </w:rPr>
        <w:t xml:space="preserve"> be included </w:t>
      </w:r>
      <w:r w:rsidR="002C4D97">
        <w:rPr>
          <w:rFonts w:asciiTheme="minorHAnsi" w:hAnsiTheme="minorHAnsi" w:cstheme="minorHAnsi"/>
          <w:lang w:val="en-GB"/>
        </w:rPr>
        <w:t xml:space="preserve">in the pricing schedule in table 2 </w:t>
      </w:r>
      <w:r w:rsidR="00AD2975">
        <w:rPr>
          <w:rFonts w:asciiTheme="minorHAnsi" w:hAnsiTheme="minorHAnsi" w:cstheme="minorHAnsi"/>
          <w:lang w:val="en-GB"/>
        </w:rPr>
        <w:t>(</w:t>
      </w:r>
      <w:r w:rsidR="002C4D97">
        <w:rPr>
          <w:rFonts w:asciiTheme="minorHAnsi" w:hAnsiTheme="minorHAnsi" w:cstheme="minorHAnsi"/>
          <w:lang w:val="en-GB"/>
        </w:rPr>
        <w:t>additional costs</w:t>
      </w:r>
      <w:r w:rsidR="00AD2975">
        <w:rPr>
          <w:rFonts w:asciiTheme="minorHAnsi" w:hAnsiTheme="minorHAnsi" w:cstheme="minorHAnsi"/>
          <w:lang w:val="en-GB"/>
        </w:rPr>
        <w:t>)</w:t>
      </w:r>
      <w:r w:rsidRPr="00C403CC" w:rsidR="002C4D97">
        <w:rPr>
          <w:rFonts w:asciiTheme="minorHAnsi" w:hAnsiTheme="minorHAnsi" w:cstheme="minorHAnsi"/>
          <w:lang w:val="en-GB"/>
        </w:rPr>
        <w:t>.</w:t>
      </w:r>
    </w:p>
    <w:p w:rsidRPr="00C403CC" w:rsidR="00C403CC" w:rsidP="004839A6" w:rsidRDefault="00C403CC" w14:paraId="6604E47A" w14:textId="77777777">
      <w:pPr>
        <w:pStyle w:val="BodyText"/>
        <w:ind w:right="590"/>
        <w:jc w:val="both"/>
        <w:rPr>
          <w:rFonts w:asciiTheme="minorHAnsi" w:hAnsiTheme="minorHAnsi" w:cstheme="minorHAnsi"/>
          <w:lang w:val="en-GB"/>
        </w:rPr>
      </w:pPr>
    </w:p>
    <w:p w:rsidRPr="00C403CC" w:rsidR="00C403CC" w:rsidP="004839A6" w:rsidRDefault="00937334" w14:paraId="64BE1C72" w14:textId="07737BD3">
      <w:pPr>
        <w:pStyle w:val="BodyText"/>
        <w:ind w:right="590"/>
        <w:jc w:val="both"/>
        <w:rPr>
          <w:rFonts w:asciiTheme="minorHAnsi" w:hAnsiTheme="minorHAnsi" w:cstheme="minorHAnsi"/>
          <w:lang w:val="en-GB"/>
        </w:rPr>
      </w:pPr>
      <w:r>
        <w:rPr>
          <w:rFonts w:asciiTheme="minorHAnsi" w:hAnsiTheme="minorHAnsi" w:cstheme="minorHAnsi"/>
          <w:lang w:val="en-GB"/>
        </w:rPr>
        <w:t>As per requirement above</w:t>
      </w:r>
      <w:r w:rsidR="00AD3EBF">
        <w:rPr>
          <w:rFonts w:asciiTheme="minorHAnsi" w:hAnsiTheme="minorHAnsi" w:cstheme="minorHAnsi"/>
          <w:lang w:val="en-GB"/>
        </w:rPr>
        <w:t xml:space="preserve"> (</w:t>
      </w:r>
      <w:r w:rsidR="00A32287">
        <w:rPr>
          <w:rFonts w:asciiTheme="minorHAnsi" w:hAnsiTheme="minorHAnsi" w:cstheme="minorHAnsi"/>
          <w:lang w:val="en-GB"/>
        </w:rPr>
        <w:t>s</w:t>
      </w:r>
      <w:r w:rsidR="00AD3EBF">
        <w:rPr>
          <w:rFonts w:asciiTheme="minorHAnsi" w:hAnsiTheme="minorHAnsi" w:cstheme="minorHAnsi"/>
          <w:lang w:val="en-GB"/>
        </w:rPr>
        <w:t>ee 6F) s</w:t>
      </w:r>
      <w:r w:rsidRPr="00C403CC" w:rsidR="00C403CC">
        <w:rPr>
          <w:rFonts w:asciiTheme="minorHAnsi" w:hAnsiTheme="minorHAnsi" w:cstheme="minorHAnsi"/>
          <w:lang w:val="en-GB"/>
        </w:rPr>
        <w:t xml:space="preserve">amples of the original fuel </w:t>
      </w:r>
      <w:r w:rsidR="008E68E9">
        <w:rPr>
          <w:rFonts w:asciiTheme="minorHAnsi" w:hAnsiTheme="minorHAnsi" w:cstheme="minorHAnsi"/>
          <w:lang w:val="en-GB"/>
        </w:rPr>
        <w:t>for each vehicle</w:t>
      </w:r>
      <w:r w:rsidR="00B54458">
        <w:rPr>
          <w:rFonts w:asciiTheme="minorHAnsi" w:hAnsiTheme="minorHAnsi" w:cstheme="minorHAnsi"/>
          <w:lang w:val="en-GB"/>
        </w:rPr>
        <w:t xml:space="preserve"> are</w:t>
      </w:r>
      <w:r w:rsidRPr="00C403CC" w:rsidR="00C403CC">
        <w:rPr>
          <w:rFonts w:asciiTheme="minorHAnsi" w:hAnsiTheme="minorHAnsi" w:cstheme="minorHAnsi"/>
          <w:lang w:val="en-GB"/>
        </w:rPr>
        <w:t xml:space="preserve"> to be taken and held until satisfactory testing is completed or DVSA have confirmed that they can be disposed of after investigations are completed.</w:t>
      </w:r>
    </w:p>
    <w:p w:rsidR="00244D65" w:rsidP="00D31F00" w:rsidRDefault="00244D65" w14:paraId="11112F2A" w14:textId="77777777">
      <w:pPr>
        <w:pStyle w:val="BodyText"/>
        <w:jc w:val="both"/>
        <w:rPr>
          <w:rFonts w:asciiTheme="minorHAnsi" w:hAnsiTheme="minorHAnsi" w:cstheme="minorHAnsi"/>
          <w:lang w:val="en-GB"/>
        </w:rPr>
      </w:pPr>
    </w:p>
    <w:p w:rsidRPr="00C403CC" w:rsidR="002D7ACE" w:rsidP="00D31F00" w:rsidRDefault="002D7ACE" w14:paraId="43E67DDE" w14:textId="77777777">
      <w:pPr>
        <w:pStyle w:val="BodyText"/>
        <w:jc w:val="both"/>
        <w:rPr>
          <w:rFonts w:asciiTheme="minorHAnsi" w:hAnsiTheme="minorHAnsi" w:cstheme="minorHAnsi"/>
          <w:lang w:val="en-GB"/>
        </w:rPr>
      </w:pPr>
    </w:p>
    <w:p w:rsidRPr="00FD7574" w:rsidR="00FD7574" w:rsidP="00FD7574" w:rsidRDefault="00FD7574" w14:paraId="6A4F9541" w14:textId="74620F49">
      <w:pPr>
        <w:pStyle w:val="ListParagraph"/>
        <w:numPr>
          <w:ilvl w:val="0"/>
          <w:numId w:val="32"/>
        </w:numPr>
        <w:overflowPunct/>
        <w:autoSpaceDE/>
        <w:autoSpaceDN/>
        <w:adjustRightInd/>
        <w:spacing w:line="264" w:lineRule="auto"/>
        <w:jc w:val="both"/>
        <w:textAlignment w:val="auto"/>
        <w:rPr>
          <w:rFonts w:asciiTheme="minorHAnsi" w:hAnsiTheme="minorHAnsi" w:cstheme="minorHAnsi"/>
          <w:b/>
          <w:sz w:val="28"/>
          <w:szCs w:val="22"/>
        </w:rPr>
      </w:pPr>
      <w:r w:rsidRPr="00FD7574">
        <w:rPr>
          <w:rFonts w:asciiTheme="minorHAnsi" w:hAnsiTheme="minorHAnsi" w:cstheme="minorHAnsi"/>
          <w:b/>
          <w:sz w:val="28"/>
          <w:szCs w:val="28"/>
        </w:rPr>
        <w:t xml:space="preserve">Test </w:t>
      </w:r>
      <w:r w:rsidRPr="00FD7574" w:rsidR="000C2F64">
        <w:rPr>
          <w:rFonts w:asciiTheme="minorHAnsi" w:hAnsiTheme="minorHAnsi" w:cstheme="minorHAnsi"/>
          <w:b/>
          <w:sz w:val="28"/>
          <w:szCs w:val="28"/>
        </w:rPr>
        <w:t>specification</w:t>
      </w:r>
    </w:p>
    <w:p w:rsidRPr="00191860" w:rsidR="00FD7574" w:rsidP="00FD7574" w:rsidRDefault="00FD7574" w14:paraId="0A1DD108" w14:textId="77777777">
      <w:pPr>
        <w:pStyle w:val="ListParagraph"/>
        <w:overflowPunct/>
        <w:autoSpaceDE/>
        <w:autoSpaceDN/>
        <w:adjustRightInd/>
        <w:spacing w:line="264" w:lineRule="auto"/>
        <w:ind w:left="357"/>
        <w:contextualSpacing w:val="0"/>
        <w:jc w:val="both"/>
        <w:textAlignment w:val="auto"/>
        <w:rPr>
          <w:rFonts w:asciiTheme="minorHAnsi" w:hAnsiTheme="minorHAnsi" w:cstheme="minorHAnsi"/>
          <w:b/>
        </w:rPr>
      </w:pPr>
    </w:p>
    <w:p w:rsidRPr="003617C4" w:rsidR="00FD7574" w:rsidP="00721900" w:rsidRDefault="00D11386" w14:paraId="34E8E165" w14:textId="0F960D8F">
      <w:pPr>
        <w:pStyle w:val="ListParagraph"/>
        <w:numPr>
          <w:ilvl w:val="0"/>
          <w:numId w:val="46"/>
        </w:numPr>
        <w:overflowPunct/>
        <w:autoSpaceDE/>
        <w:autoSpaceDN/>
        <w:adjustRightInd/>
        <w:spacing w:after="200" w:line="276" w:lineRule="auto"/>
        <w:jc w:val="both"/>
        <w:textAlignment w:val="auto"/>
        <w:rPr>
          <w:rFonts w:asciiTheme="minorHAnsi" w:hAnsiTheme="minorHAnsi" w:cstheme="minorHAnsi"/>
        </w:rPr>
      </w:pPr>
      <w:r>
        <w:rPr>
          <w:rFonts w:asciiTheme="minorHAnsi" w:hAnsiTheme="minorHAnsi" w:cstheme="minorHAnsi"/>
        </w:rPr>
        <w:t xml:space="preserve">A </w:t>
      </w:r>
      <w:r w:rsidR="000C2F64">
        <w:rPr>
          <w:rFonts w:asciiTheme="minorHAnsi" w:hAnsiTheme="minorHAnsi" w:cstheme="minorHAnsi"/>
        </w:rPr>
        <w:t xml:space="preserve">WMTC </w:t>
      </w:r>
      <w:r w:rsidRPr="0022004F" w:rsidR="000C2F64">
        <w:rPr>
          <w:rFonts w:asciiTheme="minorHAnsi" w:hAnsiTheme="minorHAnsi" w:cstheme="minorHAnsi"/>
        </w:rPr>
        <w:t>Type</w:t>
      </w:r>
      <w:r w:rsidRPr="0022004F" w:rsidR="00FD7574">
        <w:rPr>
          <w:rFonts w:asciiTheme="minorHAnsi" w:hAnsiTheme="minorHAnsi" w:cstheme="minorHAnsi"/>
        </w:rPr>
        <w:t xml:space="preserve"> 1 test as per </w:t>
      </w:r>
      <w:r w:rsidR="001417B1">
        <w:rPr>
          <w:rFonts w:asciiTheme="minorHAnsi" w:hAnsiTheme="minorHAnsi" w:cstheme="minorHAnsi"/>
        </w:rPr>
        <w:t>Regulation</w:t>
      </w:r>
      <w:r w:rsidRPr="002A0E54" w:rsidR="002A0E54">
        <w:rPr>
          <w:rFonts w:asciiTheme="minorHAnsi" w:hAnsiTheme="minorHAnsi" w:cstheme="minorHAnsi"/>
        </w:rPr>
        <w:t xml:space="preserve"> (EU) No 168/2013 </w:t>
      </w:r>
      <w:r w:rsidR="00FD7574">
        <w:rPr>
          <w:rFonts w:asciiTheme="minorHAnsi" w:hAnsiTheme="minorHAnsi" w:cstheme="minorHAnsi"/>
        </w:rPr>
        <w:t xml:space="preserve">(as amended) </w:t>
      </w:r>
      <w:r w:rsidRPr="0022004F" w:rsidR="00FD7574">
        <w:rPr>
          <w:rFonts w:asciiTheme="minorHAnsi" w:hAnsiTheme="minorHAnsi" w:cstheme="minorHAnsi"/>
        </w:rPr>
        <w:t xml:space="preserve">referred as the “laboratory standard </w:t>
      </w:r>
      <w:r w:rsidR="00FD7574">
        <w:rPr>
          <w:rFonts w:asciiTheme="minorHAnsi" w:hAnsiTheme="minorHAnsi" w:cstheme="minorHAnsi"/>
        </w:rPr>
        <w:t xml:space="preserve">(cold) </w:t>
      </w:r>
      <w:r w:rsidRPr="0022004F" w:rsidR="00FD7574">
        <w:rPr>
          <w:rFonts w:asciiTheme="minorHAnsi" w:hAnsiTheme="minorHAnsi" w:cstheme="minorHAnsi"/>
        </w:rPr>
        <w:t>test”</w:t>
      </w:r>
      <w:r w:rsidR="00FD7574">
        <w:rPr>
          <w:rFonts w:asciiTheme="minorHAnsi" w:hAnsiTheme="minorHAnsi" w:cstheme="minorHAnsi"/>
        </w:rPr>
        <w:t>.</w:t>
      </w:r>
      <w:r w:rsidR="003C137A">
        <w:rPr>
          <w:rFonts w:asciiTheme="minorHAnsi" w:hAnsiTheme="minorHAnsi" w:cstheme="minorHAnsi"/>
        </w:rPr>
        <w:t xml:space="preserve"> Ignition to be left on and followed by</w:t>
      </w:r>
    </w:p>
    <w:p w:rsidR="00C04E35" w:rsidP="00721900" w:rsidRDefault="000370AD" w14:paraId="0F991075" w14:textId="6EA2FF24">
      <w:pPr>
        <w:pStyle w:val="ListParagraph"/>
        <w:numPr>
          <w:ilvl w:val="0"/>
          <w:numId w:val="46"/>
        </w:numPr>
        <w:overflowPunct/>
        <w:autoSpaceDE/>
        <w:autoSpaceDN/>
        <w:adjustRightInd/>
        <w:spacing w:after="200" w:line="276" w:lineRule="auto"/>
        <w:jc w:val="both"/>
        <w:textAlignment w:val="auto"/>
        <w:rPr>
          <w:rFonts w:asciiTheme="minorHAnsi" w:hAnsiTheme="minorHAnsi" w:cstheme="minorHAnsi"/>
        </w:rPr>
      </w:pPr>
      <w:r>
        <w:rPr>
          <w:rFonts w:asciiTheme="minorHAnsi" w:hAnsiTheme="minorHAnsi" w:cstheme="minorHAnsi"/>
        </w:rPr>
        <w:t>A</w:t>
      </w:r>
      <w:r w:rsidR="00C04E35">
        <w:rPr>
          <w:rFonts w:asciiTheme="minorHAnsi" w:hAnsiTheme="minorHAnsi" w:cstheme="minorHAnsi"/>
        </w:rPr>
        <w:t xml:space="preserve"> reversed WMTC Test </w:t>
      </w:r>
      <w:r w:rsidRPr="0022004F" w:rsidR="00C04E35">
        <w:rPr>
          <w:rFonts w:asciiTheme="minorHAnsi" w:hAnsiTheme="minorHAnsi" w:cstheme="minorHAnsi"/>
        </w:rPr>
        <w:t xml:space="preserve">Type 1 </w:t>
      </w:r>
      <w:r w:rsidR="00C04E35">
        <w:rPr>
          <w:rFonts w:asciiTheme="minorHAnsi" w:hAnsiTheme="minorHAnsi" w:cstheme="minorHAnsi"/>
        </w:rPr>
        <w:t>test</w:t>
      </w:r>
      <w:r w:rsidR="00FC574F">
        <w:rPr>
          <w:rFonts w:asciiTheme="minorHAnsi" w:hAnsiTheme="minorHAnsi" w:cstheme="minorHAnsi"/>
        </w:rPr>
        <w:t xml:space="preserve"> run</w:t>
      </w:r>
      <w:r w:rsidR="008A4653">
        <w:rPr>
          <w:rFonts w:asciiTheme="minorHAnsi" w:hAnsiTheme="minorHAnsi" w:cstheme="minorHAnsi"/>
        </w:rPr>
        <w:t xml:space="preserve"> from warm</w:t>
      </w:r>
      <w:r w:rsidR="00042FB1">
        <w:rPr>
          <w:rFonts w:asciiTheme="minorHAnsi" w:hAnsiTheme="minorHAnsi" w:cstheme="minorHAnsi"/>
        </w:rPr>
        <w:t>.</w:t>
      </w:r>
    </w:p>
    <w:p w:rsidRPr="002A5FA1" w:rsidR="00FD7574" w:rsidP="006F3CB1" w:rsidRDefault="00855460" w14:paraId="651BB016" w14:textId="09FC41E5">
      <w:pPr>
        <w:overflowPunct/>
        <w:autoSpaceDE/>
        <w:autoSpaceDN/>
        <w:adjustRightInd/>
        <w:spacing w:after="200" w:line="276" w:lineRule="auto"/>
        <w:ind w:left="360"/>
        <w:jc w:val="both"/>
        <w:textAlignment w:val="auto"/>
        <w:rPr>
          <w:rFonts w:asciiTheme="minorHAnsi" w:hAnsiTheme="minorHAnsi" w:cstheme="minorHAnsi"/>
        </w:rPr>
      </w:pPr>
      <w:r w:rsidRPr="002A5FA1">
        <w:rPr>
          <w:rFonts w:asciiTheme="minorHAnsi" w:hAnsiTheme="minorHAnsi"/>
          <w:b/>
          <w:bCs/>
        </w:rPr>
        <w:t>N</w:t>
      </w:r>
      <w:r w:rsidR="002A5FA1">
        <w:rPr>
          <w:rFonts w:asciiTheme="minorHAnsi" w:hAnsiTheme="minorHAnsi"/>
          <w:b/>
          <w:bCs/>
        </w:rPr>
        <w:t>OTE:</w:t>
      </w:r>
      <w:r w:rsidRPr="002A5FA1">
        <w:rPr>
          <w:rFonts w:asciiTheme="minorHAnsi" w:hAnsiTheme="minorHAnsi"/>
        </w:rPr>
        <w:t xml:space="preserve">  </w:t>
      </w:r>
      <w:r w:rsidRPr="002A5FA1" w:rsidR="00FD7574">
        <w:rPr>
          <w:rFonts w:asciiTheme="minorHAnsi" w:hAnsiTheme="minorHAnsi"/>
        </w:rPr>
        <w:t>In the event that a vehicle fails the initial laboratory standard (cold) type 1 test, up to a further two laboratory standard (cold) type 1 tests will be required to be undertaken.</w:t>
      </w:r>
    </w:p>
    <w:p w:rsidR="00FD7574" w:rsidP="00721900" w:rsidRDefault="00FD7574" w14:paraId="2432A1C9" w14:textId="02ED5CA5">
      <w:pPr>
        <w:pStyle w:val="ListParagraph"/>
        <w:numPr>
          <w:ilvl w:val="0"/>
          <w:numId w:val="46"/>
        </w:numPr>
        <w:overflowPunct/>
        <w:autoSpaceDE/>
        <w:autoSpaceDN/>
        <w:adjustRightInd/>
        <w:spacing w:after="200" w:line="276" w:lineRule="auto"/>
        <w:jc w:val="both"/>
        <w:textAlignment w:val="auto"/>
        <w:rPr>
          <w:rFonts w:asciiTheme="minorHAnsi" w:hAnsiTheme="minorHAnsi" w:cstheme="minorHAnsi"/>
        </w:rPr>
      </w:pPr>
      <w:r>
        <w:rPr>
          <w:rFonts w:asciiTheme="minorHAnsi" w:hAnsiTheme="minorHAnsi" w:cstheme="minorHAnsi"/>
        </w:rPr>
        <w:t>Additional testing if required</w:t>
      </w:r>
      <w:r w:rsidR="001161FB">
        <w:rPr>
          <w:rFonts w:asciiTheme="minorHAnsi" w:hAnsiTheme="minorHAnsi" w:cstheme="minorHAnsi"/>
        </w:rPr>
        <w:t xml:space="preserve"> which is likely to be </w:t>
      </w:r>
      <w:r w:rsidR="002F3050">
        <w:rPr>
          <w:rFonts w:asciiTheme="minorHAnsi" w:hAnsiTheme="minorHAnsi" w:cstheme="minorHAnsi"/>
        </w:rPr>
        <w:t>a, or b above.</w:t>
      </w:r>
    </w:p>
    <w:p w:rsidRPr="00D970F0" w:rsidR="00D970F0" w:rsidP="00D970F0" w:rsidRDefault="000D0FCE" w14:paraId="273849D5" w14:textId="7E9B1821">
      <w:pPr>
        <w:overflowPunct/>
        <w:autoSpaceDE/>
        <w:autoSpaceDN/>
        <w:adjustRightInd/>
        <w:spacing w:after="200" w:line="276" w:lineRule="auto"/>
        <w:jc w:val="both"/>
        <w:textAlignment w:val="auto"/>
        <w:rPr>
          <w:rFonts w:asciiTheme="minorHAnsi" w:hAnsiTheme="minorHAnsi" w:cstheme="minorHAnsi"/>
        </w:rPr>
      </w:pPr>
      <w:r w:rsidRPr="002A5FA1">
        <w:rPr>
          <w:rFonts w:asciiTheme="minorHAnsi" w:hAnsiTheme="minorHAnsi" w:cstheme="minorHAnsi"/>
          <w:b/>
          <w:bCs/>
        </w:rPr>
        <w:t>NOTE</w:t>
      </w:r>
      <w:r w:rsidRPr="002A5FA1" w:rsidR="002A5FA1">
        <w:rPr>
          <w:rFonts w:asciiTheme="minorHAnsi" w:hAnsiTheme="minorHAnsi" w:cstheme="minorHAnsi"/>
          <w:b/>
          <w:bCs/>
        </w:rPr>
        <w:t>:</w:t>
      </w:r>
      <w:r w:rsidR="002A5FA1">
        <w:rPr>
          <w:rFonts w:asciiTheme="minorHAnsi" w:hAnsiTheme="minorHAnsi" w:cstheme="minorHAnsi"/>
        </w:rPr>
        <w:t xml:space="preserve"> </w:t>
      </w:r>
      <w:r w:rsidR="008C41EA">
        <w:rPr>
          <w:rFonts w:asciiTheme="minorHAnsi" w:hAnsiTheme="minorHAnsi" w:cstheme="minorHAnsi"/>
        </w:rPr>
        <w:t xml:space="preserve">Data will be collected </w:t>
      </w:r>
      <w:r w:rsidR="00900A74">
        <w:rPr>
          <w:rFonts w:asciiTheme="minorHAnsi" w:hAnsiTheme="minorHAnsi" w:cstheme="minorHAnsi"/>
        </w:rPr>
        <w:t xml:space="preserve">on </w:t>
      </w:r>
      <w:r w:rsidR="008C41EA">
        <w:rPr>
          <w:rFonts w:asciiTheme="minorHAnsi" w:hAnsiTheme="minorHAnsi" w:cstheme="minorHAnsi"/>
        </w:rPr>
        <w:t xml:space="preserve">non </w:t>
      </w:r>
      <w:r w:rsidR="00900A74">
        <w:rPr>
          <w:rFonts w:asciiTheme="minorHAnsi" w:hAnsiTheme="minorHAnsi" w:cstheme="minorHAnsi"/>
        </w:rPr>
        <w:t>regulatory pollutants</w:t>
      </w:r>
      <w:r w:rsidR="004A3C3E">
        <w:rPr>
          <w:rFonts w:asciiTheme="minorHAnsi" w:hAnsiTheme="minorHAnsi" w:cstheme="minorHAnsi"/>
        </w:rPr>
        <w:t>, as such silicone flexible connectors are not to be used for</w:t>
      </w:r>
      <w:r w:rsidR="00F27DB5">
        <w:rPr>
          <w:rFonts w:asciiTheme="minorHAnsi" w:hAnsiTheme="minorHAnsi" w:cstheme="minorHAnsi"/>
        </w:rPr>
        <w:t xml:space="preserve"> any emissions testing and connections to CVS equipment must be fully metal or </w:t>
      </w:r>
      <w:r>
        <w:rPr>
          <w:rFonts w:asciiTheme="minorHAnsi" w:hAnsiTheme="minorHAnsi" w:cstheme="minorHAnsi"/>
        </w:rPr>
        <w:t>fr</w:t>
      </w:r>
      <w:r w:rsidR="009B6E6C">
        <w:rPr>
          <w:rFonts w:asciiTheme="minorHAnsi" w:hAnsiTheme="minorHAnsi" w:cstheme="minorHAnsi"/>
        </w:rPr>
        <w:t>o</w:t>
      </w:r>
      <w:r>
        <w:rPr>
          <w:rFonts w:asciiTheme="minorHAnsi" w:hAnsiTheme="minorHAnsi" w:cstheme="minorHAnsi"/>
        </w:rPr>
        <w:t>m materials that will not affect</w:t>
      </w:r>
      <w:r w:rsidR="00F27DB5">
        <w:rPr>
          <w:rFonts w:asciiTheme="minorHAnsi" w:hAnsiTheme="minorHAnsi" w:cstheme="minorHAnsi"/>
        </w:rPr>
        <w:t xml:space="preserve"> any</w:t>
      </w:r>
      <w:r>
        <w:rPr>
          <w:rFonts w:asciiTheme="minorHAnsi" w:hAnsiTheme="minorHAnsi" w:cstheme="minorHAnsi"/>
        </w:rPr>
        <w:t xml:space="preserve"> monitored</w:t>
      </w:r>
      <w:r w:rsidR="00F27DB5">
        <w:rPr>
          <w:rFonts w:asciiTheme="minorHAnsi" w:hAnsiTheme="minorHAnsi" w:cstheme="minorHAnsi"/>
        </w:rPr>
        <w:t xml:space="preserve"> em</w:t>
      </w:r>
      <w:r>
        <w:rPr>
          <w:rFonts w:asciiTheme="minorHAnsi" w:hAnsiTheme="minorHAnsi" w:cstheme="minorHAnsi"/>
        </w:rPr>
        <w:t>issions.</w:t>
      </w:r>
      <w:r w:rsidR="00900A74">
        <w:rPr>
          <w:rFonts w:asciiTheme="minorHAnsi" w:hAnsiTheme="minorHAnsi" w:cstheme="minorHAnsi"/>
        </w:rPr>
        <w:t xml:space="preserve"> </w:t>
      </w:r>
    </w:p>
    <w:p w:rsidR="00FD7574" w:rsidP="00FD7574" w:rsidRDefault="00FD7574" w14:paraId="45755E2E" w14:textId="77777777">
      <w:pPr>
        <w:rPr>
          <w:rFonts w:asciiTheme="minorHAnsi" w:hAnsiTheme="minorHAnsi" w:cstheme="minorHAnsi"/>
        </w:rPr>
      </w:pPr>
    </w:p>
    <w:p w:rsidR="007855FF" w:rsidP="00AB0FC9" w:rsidRDefault="007855FF" w14:paraId="480C4B16" w14:textId="77777777">
      <w:pPr>
        <w:pStyle w:val="BodyText"/>
        <w:jc w:val="both"/>
        <w:rPr>
          <w:rFonts w:asciiTheme="minorHAnsi" w:hAnsiTheme="minorHAnsi" w:cstheme="minorHAnsi"/>
          <w:b/>
          <w:bCs/>
          <w:sz w:val="28"/>
          <w:szCs w:val="28"/>
          <w:lang w:val="en-GB"/>
        </w:rPr>
      </w:pPr>
    </w:p>
    <w:p w:rsidR="00FD47CC" w:rsidP="00D32F74" w:rsidRDefault="00CE6758" w14:paraId="0153FB13" w14:textId="1D08B0A2">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00687089">
        <w:rPr>
          <w:rFonts w:asciiTheme="minorHAnsi" w:hAnsiTheme="minorHAnsi" w:cstheme="minorHAnsi"/>
          <w:b/>
          <w:bCs/>
          <w:sz w:val="28"/>
          <w:szCs w:val="28"/>
          <w:lang w:val="en-GB"/>
        </w:rPr>
        <w:t xml:space="preserve">Insurance and </w:t>
      </w:r>
      <w:r w:rsidR="00FA1489">
        <w:rPr>
          <w:rFonts w:asciiTheme="minorHAnsi" w:hAnsiTheme="minorHAnsi" w:cstheme="minorHAnsi"/>
          <w:b/>
          <w:bCs/>
          <w:sz w:val="28"/>
          <w:szCs w:val="28"/>
          <w:lang w:val="en-GB"/>
        </w:rPr>
        <w:t>Driver licences</w:t>
      </w:r>
    </w:p>
    <w:p w:rsidR="00687089" w:rsidP="00687089" w:rsidRDefault="00687089" w14:paraId="2C082CA4" w14:textId="176BBECF">
      <w:pPr>
        <w:pStyle w:val="BodyText"/>
        <w:jc w:val="both"/>
        <w:rPr>
          <w:rFonts w:asciiTheme="minorHAnsi" w:hAnsiTheme="minorHAnsi" w:cstheme="minorHAnsi"/>
          <w:b/>
          <w:bCs/>
          <w:sz w:val="28"/>
          <w:szCs w:val="28"/>
          <w:lang w:val="en-GB"/>
        </w:rPr>
      </w:pPr>
    </w:p>
    <w:p w:rsidRPr="000D4BA3" w:rsidR="00687089" w:rsidP="00687089" w:rsidRDefault="00687089" w14:paraId="1B83D5E8" w14:textId="4EAD8771">
      <w:pPr>
        <w:pStyle w:val="BodyText"/>
        <w:jc w:val="both"/>
        <w:rPr>
          <w:rFonts w:asciiTheme="minorHAnsi" w:hAnsiTheme="minorHAnsi" w:cstheme="minorHAnsi"/>
          <w:lang w:val="en-GB"/>
        </w:rPr>
      </w:pPr>
      <w:r w:rsidRPr="000D4BA3">
        <w:rPr>
          <w:rFonts w:asciiTheme="minorHAnsi" w:hAnsiTheme="minorHAnsi" w:cstheme="minorHAnsi"/>
          <w:lang w:val="en-GB"/>
        </w:rPr>
        <w:t xml:space="preserve">The supplier is to ensure they have </w:t>
      </w:r>
      <w:r w:rsidRPr="000D4BA3" w:rsidR="000D4BA3">
        <w:rPr>
          <w:rFonts w:asciiTheme="minorHAnsi" w:hAnsiTheme="minorHAnsi" w:cstheme="minorHAnsi"/>
          <w:lang w:val="en-GB"/>
        </w:rPr>
        <w:t xml:space="preserve">valid insurance for driving the </w:t>
      </w:r>
      <w:r w:rsidR="00C83265">
        <w:rPr>
          <w:rFonts w:asciiTheme="minorHAnsi" w:hAnsiTheme="minorHAnsi" w:cstheme="minorHAnsi"/>
          <w:lang w:val="en-GB"/>
        </w:rPr>
        <w:t xml:space="preserve">supplied </w:t>
      </w:r>
      <w:r w:rsidRPr="000D4BA3" w:rsidR="000D4BA3">
        <w:rPr>
          <w:rFonts w:asciiTheme="minorHAnsi" w:hAnsiTheme="minorHAnsi" w:cstheme="minorHAnsi"/>
          <w:lang w:val="en-GB"/>
        </w:rPr>
        <w:t xml:space="preserve">vehicles on the road and all </w:t>
      </w:r>
      <w:r w:rsidRPr="000D4BA3" w:rsidR="00815B76">
        <w:rPr>
          <w:rFonts w:asciiTheme="minorHAnsi" w:hAnsiTheme="minorHAnsi" w:cstheme="minorHAnsi"/>
          <w:lang w:val="en-GB"/>
        </w:rPr>
        <w:t>driver</w:t>
      </w:r>
      <w:r w:rsidR="00815B76">
        <w:rPr>
          <w:rFonts w:asciiTheme="minorHAnsi" w:hAnsiTheme="minorHAnsi" w:cstheme="minorHAnsi"/>
          <w:lang w:val="en-GB"/>
        </w:rPr>
        <w:t>s</w:t>
      </w:r>
      <w:r w:rsidRPr="000D4BA3" w:rsidR="000D4BA3">
        <w:rPr>
          <w:rFonts w:asciiTheme="minorHAnsi" w:hAnsiTheme="minorHAnsi" w:cstheme="minorHAnsi"/>
          <w:lang w:val="en-GB"/>
        </w:rPr>
        <w:t xml:space="preserve"> to have the relevant </w:t>
      </w:r>
      <w:r w:rsidR="004A0B85">
        <w:rPr>
          <w:rFonts w:asciiTheme="minorHAnsi" w:hAnsiTheme="minorHAnsi" w:cstheme="minorHAnsi"/>
          <w:lang w:val="en-GB"/>
        </w:rPr>
        <w:t xml:space="preserve">full </w:t>
      </w:r>
      <w:r w:rsidRPr="000D4BA3" w:rsidR="000D4BA3">
        <w:rPr>
          <w:rFonts w:asciiTheme="minorHAnsi" w:hAnsiTheme="minorHAnsi" w:cstheme="minorHAnsi"/>
          <w:lang w:val="en-GB"/>
        </w:rPr>
        <w:t>licence for the category of vehicle that is being driven for the testing.</w:t>
      </w:r>
    </w:p>
    <w:p w:rsidR="000D4BA3" w:rsidP="000D4BA3" w:rsidRDefault="000D4BA3" w14:paraId="41281893" w14:textId="77777777">
      <w:pPr>
        <w:pStyle w:val="BodyText"/>
        <w:jc w:val="both"/>
        <w:rPr>
          <w:rFonts w:asciiTheme="minorHAnsi" w:hAnsiTheme="minorHAnsi" w:cstheme="minorHAnsi"/>
          <w:sz w:val="28"/>
          <w:szCs w:val="28"/>
          <w:lang w:val="en-GB"/>
        </w:rPr>
      </w:pPr>
    </w:p>
    <w:p w:rsidRPr="000D4BA3" w:rsidR="007855FF" w:rsidP="000D4BA3" w:rsidRDefault="007855FF" w14:paraId="799AB74E" w14:textId="77777777">
      <w:pPr>
        <w:pStyle w:val="BodyText"/>
        <w:jc w:val="both"/>
        <w:rPr>
          <w:rFonts w:asciiTheme="minorHAnsi" w:hAnsiTheme="minorHAnsi" w:cstheme="minorHAnsi"/>
          <w:sz w:val="28"/>
          <w:szCs w:val="28"/>
          <w:lang w:val="en-GB"/>
        </w:rPr>
      </w:pPr>
    </w:p>
    <w:p w:rsidR="00C403CC" w:rsidP="00D32F74" w:rsidRDefault="00815B76" w14:paraId="1B522A04" w14:textId="40556D46">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0031253B">
        <w:rPr>
          <w:rFonts w:asciiTheme="minorHAnsi" w:hAnsiTheme="minorHAnsi" w:cstheme="minorHAnsi"/>
          <w:b/>
          <w:bCs/>
          <w:sz w:val="28"/>
          <w:szCs w:val="28"/>
          <w:lang w:val="en-GB"/>
        </w:rPr>
        <w:t xml:space="preserve"> </w:t>
      </w:r>
      <w:r w:rsidRPr="00D32F74" w:rsidR="00C403CC">
        <w:rPr>
          <w:rFonts w:asciiTheme="minorHAnsi" w:hAnsiTheme="minorHAnsi" w:cstheme="minorHAnsi"/>
          <w:b/>
          <w:bCs/>
          <w:sz w:val="28"/>
          <w:szCs w:val="28"/>
          <w:lang w:val="en-GB"/>
        </w:rPr>
        <w:t>Site Visits</w:t>
      </w:r>
    </w:p>
    <w:p w:rsidRPr="00D32F74" w:rsidR="00D32F74" w:rsidP="00D32F74" w:rsidRDefault="00D32F74" w14:paraId="1A3319A0" w14:textId="77777777">
      <w:pPr>
        <w:pStyle w:val="BodyText"/>
        <w:ind w:left="360"/>
        <w:jc w:val="both"/>
        <w:rPr>
          <w:rFonts w:asciiTheme="minorHAnsi" w:hAnsiTheme="minorHAnsi" w:cstheme="minorHAnsi"/>
          <w:b/>
          <w:bCs/>
          <w:lang w:val="en-GB"/>
        </w:rPr>
      </w:pPr>
    </w:p>
    <w:p w:rsidRPr="00C403CC" w:rsidR="00C403CC" w:rsidP="3DB4E5DC" w:rsidRDefault="00C403CC" w14:paraId="3A22AABA" w14:textId="009090AB">
      <w:pPr>
        <w:pStyle w:val="BodyText"/>
        <w:ind w:right="590"/>
        <w:jc w:val="both"/>
        <w:rPr>
          <w:rFonts w:asciiTheme="minorHAnsi" w:hAnsiTheme="minorHAnsi" w:cstheme="minorBidi"/>
          <w:lang w:val="en-GB"/>
        </w:rPr>
      </w:pPr>
      <w:r w:rsidRPr="3DB4E5DC">
        <w:rPr>
          <w:rFonts w:asciiTheme="minorHAnsi" w:hAnsiTheme="minorHAnsi" w:cstheme="minorBidi"/>
          <w:lang w:val="en-GB"/>
        </w:rPr>
        <w:t xml:space="preserve">Witnessing, DVSA may choose to observe testing, vehicle preparation or any other works which are completed. Testing may also be observed by </w:t>
      </w:r>
      <w:r w:rsidRPr="3DB4E5DC" w:rsidR="070ABF72">
        <w:rPr>
          <w:rFonts w:asciiTheme="minorHAnsi" w:hAnsiTheme="minorHAnsi" w:cstheme="minorBidi"/>
          <w:lang w:val="en-GB"/>
        </w:rPr>
        <w:t>m</w:t>
      </w:r>
      <w:r w:rsidRPr="3DB4E5DC">
        <w:rPr>
          <w:rFonts w:asciiTheme="minorHAnsi" w:hAnsiTheme="minorHAnsi" w:cstheme="minorBidi"/>
          <w:lang w:val="en-GB"/>
        </w:rPr>
        <w:t>anufacture</w:t>
      </w:r>
      <w:r w:rsidRPr="3DB4E5DC" w:rsidR="424A71A0">
        <w:rPr>
          <w:rFonts w:asciiTheme="minorHAnsi" w:hAnsiTheme="minorHAnsi" w:cstheme="minorBidi"/>
          <w:lang w:val="en-GB"/>
        </w:rPr>
        <w:t>r</w:t>
      </w:r>
      <w:r w:rsidRPr="3DB4E5DC">
        <w:rPr>
          <w:rFonts w:asciiTheme="minorHAnsi" w:hAnsiTheme="minorHAnsi" w:cstheme="minorBidi"/>
          <w:lang w:val="en-GB"/>
        </w:rPr>
        <w:t>s or third parties however</w:t>
      </w:r>
      <w:r w:rsidRPr="3DB4E5DC" w:rsidR="35C951F6">
        <w:rPr>
          <w:rFonts w:asciiTheme="minorHAnsi" w:hAnsiTheme="minorHAnsi" w:cstheme="minorBidi"/>
          <w:lang w:val="en-GB"/>
        </w:rPr>
        <w:t>,</w:t>
      </w:r>
      <w:r w:rsidRPr="3DB4E5DC">
        <w:rPr>
          <w:rFonts w:asciiTheme="minorHAnsi" w:hAnsiTheme="minorHAnsi" w:cstheme="minorBidi"/>
          <w:lang w:val="en-GB"/>
        </w:rPr>
        <w:t xml:space="preserve"> notice will be provided if this is to occur.</w:t>
      </w:r>
    </w:p>
    <w:p w:rsidR="00C403CC" w:rsidP="004839A6" w:rsidRDefault="00C403CC" w14:paraId="5EFC8227" w14:textId="71E5CC6B">
      <w:pPr>
        <w:pStyle w:val="BodyText"/>
        <w:ind w:right="590"/>
        <w:jc w:val="both"/>
        <w:rPr>
          <w:rFonts w:asciiTheme="minorHAnsi" w:hAnsiTheme="minorHAnsi" w:cstheme="minorHAnsi"/>
          <w:lang w:val="en-GB"/>
        </w:rPr>
      </w:pPr>
    </w:p>
    <w:p w:rsidRPr="00C403CC" w:rsidR="00C403CC" w:rsidP="004839A6" w:rsidRDefault="00C403CC" w14:paraId="1819F12E" w14:textId="62E6774B">
      <w:pPr>
        <w:pStyle w:val="BodyText"/>
        <w:ind w:right="590"/>
        <w:jc w:val="both"/>
        <w:rPr>
          <w:rFonts w:asciiTheme="minorHAnsi" w:hAnsiTheme="minorHAnsi" w:cstheme="minorHAnsi"/>
          <w:lang w:val="en-GB"/>
        </w:rPr>
      </w:pPr>
      <w:r w:rsidRPr="00C403CC">
        <w:rPr>
          <w:rFonts w:asciiTheme="minorHAnsi" w:hAnsiTheme="minorHAnsi" w:cstheme="minorHAnsi"/>
          <w:lang w:val="en-GB"/>
        </w:rPr>
        <w:t xml:space="preserve">If further work is required for a vehicle to be completed, DVSA may </w:t>
      </w:r>
      <w:r w:rsidR="00713330">
        <w:rPr>
          <w:rFonts w:asciiTheme="minorHAnsi" w:hAnsiTheme="minorHAnsi" w:cstheme="minorHAnsi"/>
          <w:lang w:val="en-GB"/>
        </w:rPr>
        <w:t>ask</w:t>
      </w:r>
      <w:r w:rsidR="00D42BD8">
        <w:rPr>
          <w:rFonts w:asciiTheme="minorHAnsi" w:hAnsiTheme="minorHAnsi" w:cstheme="minorHAnsi"/>
          <w:lang w:val="en-GB"/>
        </w:rPr>
        <w:t xml:space="preserve"> </w:t>
      </w:r>
      <w:r w:rsidRPr="00C403CC">
        <w:rPr>
          <w:rFonts w:asciiTheme="minorHAnsi" w:hAnsiTheme="minorHAnsi" w:cstheme="minorHAnsi"/>
          <w:lang w:val="en-GB"/>
        </w:rPr>
        <w:t>for manufacturers or third parties to attend the site. Any arrangement of this will be with agreement of all parties.</w:t>
      </w:r>
    </w:p>
    <w:p w:rsidRPr="00C403CC" w:rsidR="00C403CC" w:rsidP="004839A6" w:rsidRDefault="00C403CC" w14:paraId="3646317A" w14:textId="77777777">
      <w:pPr>
        <w:pStyle w:val="BodyText"/>
        <w:ind w:right="590"/>
        <w:jc w:val="both"/>
        <w:rPr>
          <w:rFonts w:asciiTheme="minorHAnsi" w:hAnsiTheme="minorHAnsi" w:cstheme="minorHAnsi"/>
          <w:lang w:val="en-GB"/>
        </w:rPr>
      </w:pPr>
    </w:p>
    <w:p w:rsidR="00502EAD" w:rsidP="1E518F40" w:rsidRDefault="00C403CC" w14:paraId="51E5642F" w14:textId="2F38DB5D">
      <w:pPr>
        <w:pStyle w:val="BodyText"/>
        <w:ind w:right="590"/>
        <w:jc w:val="both"/>
        <w:rPr>
          <w:rFonts w:asciiTheme="minorHAnsi" w:hAnsiTheme="minorHAnsi" w:cstheme="minorBidi"/>
          <w:lang w:val="en-GB"/>
        </w:rPr>
      </w:pPr>
      <w:r w:rsidRPr="1E518F40">
        <w:rPr>
          <w:rFonts w:asciiTheme="minorHAnsi" w:hAnsiTheme="minorHAnsi" w:cstheme="minorBidi"/>
          <w:lang w:val="en-GB"/>
        </w:rPr>
        <w:t>The Supplier shall arrange upon DVSA’s request, to allow DVSA to review or inspect equipment, facility set-up and procedures</w:t>
      </w:r>
      <w:r w:rsidRPr="1E518F40" w:rsidR="39B40523">
        <w:rPr>
          <w:rFonts w:asciiTheme="minorHAnsi" w:hAnsiTheme="minorHAnsi" w:cstheme="minorBidi"/>
          <w:lang w:val="en-GB"/>
        </w:rPr>
        <w:t>,</w:t>
      </w:r>
      <w:r w:rsidRPr="1E518F40">
        <w:rPr>
          <w:rFonts w:asciiTheme="minorHAnsi" w:hAnsiTheme="minorHAnsi" w:cstheme="minorBidi"/>
          <w:lang w:val="en-GB"/>
        </w:rPr>
        <w:t xml:space="preserve"> at any point through</w:t>
      </w:r>
      <w:r w:rsidRPr="1E518F40" w:rsidR="000D216A">
        <w:rPr>
          <w:rFonts w:asciiTheme="minorHAnsi" w:hAnsiTheme="minorHAnsi" w:cstheme="minorBidi"/>
          <w:lang w:val="en-GB"/>
        </w:rPr>
        <w:t>out</w:t>
      </w:r>
      <w:r w:rsidRPr="1E518F40">
        <w:rPr>
          <w:rFonts w:asciiTheme="minorHAnsi" w:hAnsiTheme="minorHAnsi" w:cstheme="minorBidi"/>
          <w:lang w:val="en-GB"/>
        </w:rPr>
        <w:t xml:space="preserve"> the programme.</w:t>
      </w:r>
    </w:p>
    <w:p w:rsidR="00FB6124" w:rsidP="00B01771" w:rsidRDefault="00FB6124" w14:paraId="0C5E3076" w14:textId="77777777">
      <w:pPr>
        <w:pStyle w:val="BodyText"/>
        <w:ind w:right="590"/>
        <w:jc w:val="both"/>
        <w:rPr>
          <w:rFonts w:asciiTheme="minorHAnsi" w:hAnsiTheme="minorHAnsi" w:cstheme="minorHAnsi"/>
          <w:lang w:val="en-GB"/>
        </w:rPr>
      </w:pPr>
    </w:p>
    <w:p w:rsidRPr="00B01771" w:rsidR="00FB6124" w:rsidP="00FB6124" w:rsidRDefault="00FB6124" w14:paraId="0943D26D" w14:textId="77777777">
      <w:pPr>
        <w:pStyle w:val="BodyText"/>
        <w:bidi/>
        <w:ind w:right="590"/>
        <w:jc w:val="both"/>
        <w:rPr>
          <w:rFonts w:asciiTheme="minorHAnsi" w:hAnsiTheme="minorHAnsi" w:cstheme="minorHAnsi"/>
          <w:lang w:val="en-GB"/>
        </w:rPr>
      </w:pPr>
    </w:p>
    <w:p w:rsidRPr="008C2F8E" w:rsidR="00C403CC" w:rsidP="008C2F8E" w:rsidRDefault="0031253B" w14:paraId="621EC343" w14:textId="18652387">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D32F74" w:rsidR="00C403CC">
        <w:rPr>
          <w:rFonts w:asciiTheme="minorHAnsi" w:hAnsiTheme="minorHAnsi" w:cstheme="minorHAnsi"/>
          <w:b/>
          <w:bCs/>
          <w:sz w:val="28"/>
          <w:szCs w:val="28"/>
          <w:lang w:val="en-GB"/>
        </w:rPr>
        <w:t>Delivery of Results</w:t>
      </w:r>
    </w:p>
    <w:p w:rsidRPr="00C403CC" w:rsidR="00C403CC" w:rsidP="004839A6" w:rsidRDefault="00C403CC" w14:paraId="18BEBE54" w14:textId="77777777">
      <w:pPr>
        <w:pStyle w:val="BodyText"/>
        <w:ind w:right="590"/>
        <w:jc w:val="both"/>
        <w:rPr>
          <w:rFonts w:asciiTheme="minorHAnsi" w:hAnsiTheme="minorHAnsi" w:cstheme="minorHAnsi"/>
          <w:lang w:val="en-GB"/>
        </w:rPr>
      </w:pPr>
    </w:p>
    <w:p w:rsidR="00227737" w:rsidP="00610FF3" w:rsidRDefault="000807C0" w14:paraId="2CEE1985" w14:textId="5AEF40B3">
      <w:pPr>
        <w:jc w:val="both"/>
        <w:rPr>
          <w:rFonts w:asciiTheme="minorHAnsi" w:hAnsiTheme="minorHAnsi" w:cstheme="minorHAnsi"/>
        </w:rPr>
      </w:pPr>
      <w:r w:rsidRPr="0022004F">
        <w:rPr>
          <w:rFonts w:asciiTheme="minorHAnsi" w:hAnsiTheme="minorHAnsi" w:cstheme="minorHAnsi"/>
        </w:rPr>
        <w:t xml:space="preserve">A </w:t>
      </w:r>
      <w:r>
        <w:rPr>
          <w:rFonts w:asciiTheme="minorHAnsi" w:hAnsiTheme="minorHAnsi" w:cstheme="minorHAnsi"/>
        </w:rPr>
        <w:t xml:space="preserve">validated </w:t>
      </w:r>
      <w:r w:rsidRPr="0022004F">
        <w:rPr>
          <w:rFonts w:asciiTheme="minorHAnsi" w:hAnsiTheme="minorHAnsi" w:cstheme="minorHAnsi"/>
        </w:rPr>
        <w:t xml:space="preserve">test report in conjunction with the test data files should be provided to DVSA within 1 working day of test completion. If tests are aborted or delayed this should be reported to DVSA within 1 working day. </w:t>
      </w:r>
    </w:p>
    <w:p w:rsidRPr="00C403CC" w:rsidR="006B3E86" w:rsidP="004839A6" w:rsidRDefault="006B3E86" w14:paraId="44887880" w14:textId="77777777">
      <w:pPr>
        <w:pStyle w:val="BodyText"/>
        <w:ind w:right="590"/>
        <w:jc w:val="both"/>
        <w:rPr>
          <w:rFonts w:asciiTheme="minorHAnsi" w:hAnsiTheme="minorHAnsi" w:cstheme="minorHAnsi"/>
          <w:lang w:val="en-GB"/>
        </w:rPr>
      </w:pPr>
    </w:p>
    <w:p w:rsidR="006B3E86" w:rsidP="1E518F40" w:rsidRDefault="00C403CC" w14:paraId="4F51B3C7" w14:textId="6B4CA200">
      <w:pPr>
        <w:pStyle w:val="BodyText"/>
        <w:ind w:right="590"/>
        <w:jc w:val="both"/>
        <w:rPr>
          <w:rFonts w:asciiTheme="minorHAnsi" w:hAnsiTheme="minorHAnsi" w:cstheme="minorBidi"/>
          <w:lang w:val="en-GB"/>
        </w:rPr>
      </w:pPr>
      <w:r w:rsidRPr="1E518F40">
        <w:rPr>
          <w:rFonts w:asciiTheme="minorHAnsi" w:hAnsiTheme="minorHAnsi" w:cstheme="minorBidi"/>
          <w:lang w:val="en-GB"/>
        </w:rPr>
        <w:t xml:space="preserve">The </w:t>
      </w:r>
      <w:r w:rsidRPr="1E518F40" w:rsidR="33F550DE">
        <w:rPr>
          <w:rFonts w:asciiTheme="minorHAnsi" w:hAnsiTheme="minorHAnsi" w:cstheme="minorBidi"/>
          <w:lang w:val="en-GB"/>
        </w:rPr>
        <w:t>s</w:t>
      </w:r>
      <w:r w:rsidRPr="1E518F40">
        <w:rPr>
          <w:rFonts w:asciiTheme="minorHAnsi" w:hAnsiTheme="minorHAnsi" w:cstheme="minorBidi"/>
          <w:lang w:val="en-GB"/>
        </w:rPr>
        <w:t>uppliers shall provide calibration certificates of equipment used for each test (to accompany the standard data pack).</w:t>
      </w:r>
    </w:p>
    <w:p w:rsidR="003D2D87" w:rsidP="00A936BB" w:rsidRDefault="003D2D87" w14:paraId="7FC27294" w14:textId="77777777">
      <w:pPr>
        <w:pStyle w:val="BodyText"/>
        <w:ind w:right="590"/>
        <w:jc w:val="both"/>
        <w:rPr>
          <w:rFonts w:asciiTheme="minorHAnsi" w:hAnsiTheme="minorHAnsi" w:cstheme="minorHAnsi"/>
          <w:lang w:val="en-GB"/>
        </w:rPr>
      </w:pPr>
    </w:p>
    <w:p w:rsidRPr="00C403CC" w:rsidR="007855FF" w:rsidP="00A936BB" w:rsidRDefault="007855FF" w14:paraId="34D6917B" w14:textId="77777777">
      <w:pPr>
        <w:pStyle w:val="BodyText"/>
        <w:ind w:right="590"/>
        <w:jc w:val="both"/>
        <w:rPr>
          <w:rFonts w:asciiTheme="minorHAnsi" w:hAnsiTheme="minorHAnsi" w:cstheme="minorHAnsi"/>
          <w:lang w:val="en-GB"/>
        </w:rPr>
      </w:pPr>
    </w:p>
    <w:p w:rsidRPr="0040179B" w:rsidR="006B3E86" w:rsidRDefault="00AA3394" w14:paraId="71D80512" w14:textId="03E215CF">
      <w:pPr>
        <w:pStyle w:val="BodyText"/>
        <w:numPr>
          <w:ilvl w:val="0"/>
          <w:numId w:val="32"/>
        </w:numPr>
        <w:jc w:val="both"/>
        <w:rPr>
          <w:rFonts w:asciiTheme="minorHAnsi" w:hAnsiTheme="minorHAnsi" w:cstheme="minorHAnsi"/>
          <w:b/>
          <w:bCs/>
          <w:sz w:val="28"/>
          <w:szCs w:val="28"/>
          <w:lang w:val="en-GB"/>
        </w:rPr>
      </w:pPr>
      <w:r w:rsidRPr="00636520">
        <w:rPr>
          <w:rFonts w:asciiTheme="minorHAnsi" w:hAnsiTheme="minorHAnsi" w:cstheme="minorHAnsi"/>
          <w:b/>
          <w:bCs/>
          <w:sz w:val="28"/>
          <w:szCs w:val="28"/>
          <w:lang w:val="en-GB"/>
        </w:rPr>
        <w:t xml:space="preserve"> </w:t>
      </w:r>
      <w:r w:rsidRPr="00636520" w:rsidR="00C403CC">
        <w:rPr>
          <w:rFonts w:asciiTheme="minorHAnsi" w:hAnsiTheme="minorHAnsi" w:cstheme="minorHAnsi"/>
          <w:b/>
          <w:bCs/>
          <w:sz w:val="28"/>
          <w:szCs w:val="28"/>
          <w:lang w:val="en-GB"/>
        </w:rPr>
        <w:t>Flexibility</w:t>
      </w:r>
      <w:r w:rsidRPr="00636520" w:rsidR="00636520">
        <w:rPr>
          <w:rFonts w:asciiTheme="minorHAnsi" w:hAnsiTheme="minorHAnsi" w:cstheme="minorHAnsi"/>
          <w:b/>
          <w:bCs/>
          <w:sz w:val="28"/>
          <w:szCs w:val="28"/>
          <w:lang w:val="en-GB"/>
        </w:rPr>
        <w:t xml:space="preserve"> </w:t>
      </w:r>
    </w:p>
    <w:p w:rsidRPr="00636520" w:rsidR="00636520" w:rsidP="00636520" w:rsidRDefault="00636520" w14:paraId="136B6A16" w14:textId="77777777">
      <w:pPr>
        <w:pStyle w:val="BodyText"/>
        <w:jc w:val="both"/>
        <w:rPr>
          <w:rFonts w:asciiTheme="minorHAnsi" w:hAnsiTheme="minorHAnsi" w:cstheme="minorHAnsi"/>
          <w:b/>
          <w:bCs/>
          <w:lang w:val="en-GB"/>
        </w:rPr>
      </w:pPr>
    </w:p>
    <w:p w:rsidR="006B3E86" w:rsidP="00610FF3" w:rsidRDefault="00C403CC" w14:paraId="72A6F424" w14:textId="172E7DFB">
      <w:pPr>
        <w:pStyle w:val="BodyText"/>
        <w:ind w:right="590"/>
        <w:jc w:val="both"/>
      </w:pPr>
      <w:r w:rsidRPr="00C403CC">
        <w:rPr>
          <w:rFonts w:asciiTheme="minorHAnsi" w:hAnsiTheme="minorHAnsi" w:cstheme="minorHAnsi"/>
          <w:lang w:val="en-GB"/>
        </w:rPr>
        <w:t>The successful bidders are expected to be flexible and work closely with DVSA</w:t>
      </w:r>
      <w:r w:rsidR="003C7C5E">
        <w:rPr>
          <w:rFonts w:asciiTheme="minorHAnsi" w:hAnsiTheme="minorHAnsi" w:cstheme="minorHAnsi"/>
          <w:lang w:val="en-GB"/>
        </w:rPr>
        <w:t>’s</w:t>
      </w:r>
      <w:r w:rsidRPr="00C403CC">
        <w:rPr>
          <w:rFonts w:asciiTheme="minorHAnsi" w:hAnsiTheme="minorHAnsi" w:cstheme="minorHAnsi"/>
          <w:lang w:val="en-GB"/>
        </w:rPr>
        <w:t xml:space="preserve"> MSU as there is likely to be a need for additional testing of vehicles found to be non-compliant.</w:t>
      </w:r>
    </w:p>
    <w:p w:rsidR="00636520" w:rsidP="00FB6124" w:rsidRDefault="00636520" w14:paraId="5E4C791F" w14:textId="7736B2DF">
      <w:pPr>
        <w:pStyle w:val="BodyText"/>
        <w:jc w:val="both"/>
        <w:rPr>
          <w:rFonts w:asciiTheme="minorHAnsi" w:hAnsiTheme="minorHAnsi" w:cstheme="minorHAnsi"/>
          <w:lang w:val="en-GB"/>
        </w:rPr>
      </w:pPr>
    </w:p>
    <w:p w:rsidRPr="00C403CC" w:rsidR="00636520" w:rsidP="00FB6124" w:rsidRDefault="00636520" w14:paraId="087909AE" w14:textId="77777777">
      <w:pPr>
        <w:pStyle w:val="BodyText"/>
        <w:jc w:val="both"/>
        <w:rPr>
          <w:rFonts w:asciiTheme="minorHAnsi" w:hAnsiTheme="minorHAnsi" w:cstheme="minorHAnsi"/>
          <w:lang w:val="en-GB"/>
        </w:rPr>
      </w:pPr>
    </w:p>
    <w:p w:rsidRPr="009623AC" w:rsidR="00C403CC" w:rsidP="006B3E86" w:rsidRDefault="00AA3394" w14:paraId="7DB11338" w14:textId="7E360EAB">
      <w:pPr>
        <w:pStyle w:val="BodyText"/>
        <w:numPr>
          <w:ilvl w:val="0"/>
          <w:numId w:val="32"/>
        </w:numPr>
        <w:jc w:val="both"/>
        <w:rPr>
          <w:rFonts w:asciiTheme="minorHAnsi" w:hAnsiTheme="minorHAnsi" w:cstheme="minorHAnsi"/>
          <w:b/>
          <w:bCs/>
          <w:sz w:val="28"/>
          <w:szCs w:val="28"/>
          <w:lang w:val="en-GB"/>
        </w:rPr>
      </w:pPr>
      <w:r w:rsidRPr="009623AC">
        <w:rPr>
          <w:rFonts w:asciiTheme="minorHAnsi" w:hAnsiTheme="minorHAnsi" w:cstheme="minorHAnsi"/>
          <w:b/>
          <w:bCs/>
          <w:sz w:val="28"/>
          <w:szCs w:val="28"/>
          <w:lang w:val="en-GB"/>
        </w:rPr>
        <w:t xml:space="preserve"> </w:t>
      </w:r>
      <w:r w:rsidRPr="009623AC" w:rsidR="00C403CC">
        <w:rPr>
          <w:rFonts w:asciiTheme="minorHAnsi" w:hAnsiTheme="minorHAnsi" w:cstheme="minorHAnsi"/>
          <w:b/>
          <w:bCs/>
          <w:sz w:val="28"/>
          <w:szCs w:val="28"/>
          <w:lang w:val="en-GB"/>
        </w:rPr>
        <w:t>Timetable</w:t>
      </w:r>
      <w:r w:rsidRPr="009623AC" w:rsidR="004B7FF2">
        <w:rPr>
          <w:rFonts w:asciiTheme="minorHAnsi" w:hAnsiTheme="minorHAnsi" w:cstheme="minorHAnsi"/>
          <w:b/>
          <w:bCs/>
          <w:sz w:val="28"/>
          <w:szCs w:val="28"/>
          <w:lang w:val="en-GB"/>
        </w:rPr>
        <w:t xml:space="preserve"> and contract period</w:t>
      </w:r>
    </w:p>
    <w:p w:rsidRPr="009623AC" w:rsidR="006B3E86" w:rsidP="00FB6124" w:rsidRDefault="006B3E86" w14:paraId="555D074E" w14:textId="77777777">
      <w:pPr>
        <w:pStyle w:val="BodyText"/>
        <w:jc w:val="both"/>
        <w:rPr>
          <w:rFonts w:asciiTheme="minorHAnsi" w:hAnsiTheme="minorHAnsi" w:cstheme="minorHAnsi"/>
          <w:b/>
          <w:bCs/>
          <w:lang w:val="en-GB"/>
        </w:rPr>
      </w:pPr>
    </w:p>
    <w:p w:rsidRPr="009623AC" w:rsidR="00C403CC" w:rsidP="004839A6" w:rsidRDefault="00C403CC" w14:paraId="0D3B35F8" w14:textId="3DBDBBA8">
      <w:pPr>
        <w:pStyle w:val="BodyText"/>
        <w:ind w:right="590"/>
        <w:jc w:val="both"/>
        <w:rPr>
          <w:rFonts w:asciiTheme="minorHAnsi" w:hAnsiTheme="minorHAnsi" w:cstheme="minorHAnsi"/>
          <w:lang w:val="en-GB"/>
        </w:rPr>
      </w:pPr>
      <w:r w:rsidRPr="009623AC">
        <w:rPr>
          <w:rFonts w:asciiTheme="minorHAnsi" w:hAnsiTheme="minorHAnsi" w:cstheme="minorHAnsi"/>
          <w:lang w:val="en-GB"/>
        </w:rPr>
        <w:t xml:space="preserve">The required timetable for completion of testing and delivery of results for each </w:t>
      </w:r>
      <w:r w:rsidRPr="009623AC" w:rsidR="00A13A0B">
        <w:rPr>
          <w:rFonts w:asciiTheme="minorHAnsi" w:hAnsiTheme="minorHAnsi" w:cstheme="minorHAnsi"/>
          <w:lang w:val="en-GB"/>
        </w:rPr>
        <w:t xml:space="preserve">lot </w:t>
      </w:r>
      <w:r w:rsidRPr="009623AC">
        <w:rPr>
          <w:rFonts w:asciiTheme="minorHAnsi" w:hAnsiTheme="minorHAnsi" w:cstheme="minorHAnsi"/>
          <w:lang w:val="en-GB"/>
        </w:rPr>
        <w:t>is set out below. Where proposals demonstrate that the work package can be delivered more quickly, higher scores may be applied in accordance with the Evaluation Criteria.</w:t>
      </w:r>
    </w:p>
    <w:p w:rsidRPr="00DB2379" w:rsidR="0063345E" w:rsidP="004839A6" w:rsidRDefault="0063345E" w14:paraId="5E5FB337" w14:textId="77777777">
      <w:pPr>
        <w:pStyle w:val="BodyText"/>
        <w:ind w:right="590"/>
        <w:jc w:val="both"/>
        <w:rPr>
          <w:rFonts w:asciiTheme="minorHAnsi" w:hAnsiTheme="minorHAnsi" w:cstheme="minorHAnsi"/>
          <w:color w:val="FF0000"/>
          <w:lang w:val="en-GB"/>
        </w:rPr>
      </w:pPr>
    </w:p>
    <w:tbl>
      <w:tblPr>
        <w:tblpPr w:leftFromText="180" w:rightFromText="180" w:vertAnchor="text" w:horzAnchor="margin" w:tblpY="4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66"/>
        <w:gridCol w:w="7068"/>
      </w:tblGrid>
      <w:tr w:rsidRPr="00DB2379" w:rsidR="0063345E" w:rsidTr="004A6735" w14:paraId="31F34B1B" w14:textId="77777777">
        <w:trPr>
          <w:trHeight w:val="441"/>
        </w:trPr>
        <w:tc>
          <w:tcPr>
            <w:tcW w:w="2566" w:type="dxa"/>
          </w:tcPr>
          <w:p w:rsidRPr="00DB53E7" w:rsidR="0063345E" w:rsidP="0063345E" w:rsidRDefault="0063345E" w14:paraId="55AAC492" w14:textId="77777777">
            <w:pPr>
              <w:pStyle w:val="TableParagraph"/>
              <w:spacing w:before="59"/>
              <w:ind w:left="25" w:right="154"/>
              <w:jc w:val="center"/>
              <w:rPr>
                <w:rFonts w:ascii="Calibri"/>
                <w:b/>
                <w:sz w:val="24"/>
              </w:rPr>
            </w:pPr>
            <w:r w:rsidRPr="00DB53E7">
              <w:rPr>
                <w:rFonts w:ascii="Calibri"/>
                <w:b/>
                <w:sz w:val="24"/>
              </w:rPr>
              <w:t>Section</w:t>
            </w:r>
            <w:r w:rsidRPr="00DB53E7">
              <w:rPr>
                <w:rFonts w:ascii="Calibri"/>
                <w:b/>
                <w:spacing w:val="-2"/>
                <w:sz w:val="24"/>
              </w:rPr>
              <w:t xml:space="preserve"> </w:t>
            </w:r>
            <w:r w:rsidRPr="00DB53E7">
              <w:rPr>
                <w:rFonts w:ascii="Calibri"/>
                <w:b/>
                <w:sz w:val="24"/>
              </w:rPr>
              <w:t>Reference</w:t>
            </w:r>
            <w:r w:rsidRPr="00DB53E7">
              <w:rPr>
                <w:rFonts w:ascii="Calibri"/>
                <w:b/>
                <w:spacing w:val="-3"/>
                <w:sz w:val="24"/>
              </w:rPr>
              <w:t xml:space="preserve"> </w:t>
            </w:r>
            <w:r w:rsidRPr="00DB53E7">
              <w:rPr>
                <w:rFonts w:ascii="Calibri"/>
                <w:b/>
                <w:spacing w:val="-5"/>
                <w:sz w:val="24"/>
              </w:rPr>
              <w:t>No.</w:t>
            </w:r>
          </w:p>
        </w:tc>
        <w:tc>
          <w:tcPr>
            <w:tcW w:w="7068" w:type="dxa"/>
          </w:tcPr>
          <w:p w:rsidRPr="00DB53E7" w:rsidR="0063345E" w:rsidP="0063345E" w:rsidRDefault="0063345E" w14:paraId="1343FAA5" w14:textId="77777777">
            <w:pPr>
              <w:pStyle w:val="TableParagraph"/>
              <w:spacing w:before="59"/>
              <w:ind w:left="108"/>
              <w:rPr>
                <w:rFonts w:ascii="Calibri"/>
                <w:b/>
                <w:sz w:val="24"/>
              </w:rPr>
            </w:pPr>
            <w:r w:rsidRPr="00DB53E7">
              <w:rPr>
                <w:rFonts w:ascii="Calibri"/>
                <w:b/>
                <w:sz w:val="24"/>
              </w:rPr>
              <w:t>Deliver</w:t>
            </w:r>
            <w:r w:rsidRPr="00DB53E7">
              <w:rPr>
                <w:rFonts w:ascii="Calibri"/>
                <w:b/>
                <w:spacing w:val="-4"/>
                <w:sz w:val="24"/>
              </w:rPr>
              <w:t xml:space="preserve"> </w:t>
            </w:r>
            <w:r w:rsidRPr="00DB53E7">
              <w:rPr>
                <w:rFonts w:ascii="Calibri"/>
                <w:b/>
                <w:spacing w:val="-5"/>
                <w:sz w:val="24"/>
              </w:rPr>
              <w:t>By</w:t>
            </w:r>
          </w:p>
        </w:tc>
      </w:tr>
      <w:tr w:rsidRPr="00DB2379" w:rsidR="00DB53E7" w:rsidTr="004A6735" w14:paraId="7CEE0E7D" w14:textId="77777777">
        <w:trPr>
          <w:trHeight w:val="412"/>
        </w:trPr>
        <w:tc>
          <w:tcPr>
            <w:tcW w:w="2566" w:type="dxa"/>
          </w:tcPr>
          <w:p w:rsidRPr="00DB53E7" w:rsidR="00DB53E7" w:rsidP="00DB53E7" w:rsidRDefault="00DB53E7" w14:paraId="198985EE" w14:textId="5BAE4565">
            <w:pPr>
              <w:pStyle w:val="TableParagraph"/>
              <w:spacing w:before="59"/>
              <w:ind w:left="30" w:right="154"/>
              <w:jc w:val="center"/>
              <w:rPr>
                <w:rFonts w:ascii="Calibri"/>
                <w:sz w:val="24"/>
              </w:rPr>
            </w:pPr>
            <w:r w:rsidRPr="00DB53E7">
              <w:rPr>
                <w:rFonts w:ascii="Calibri"/>
                <w:sz w:val="24"/>
              </w:rPr>
              <w:t>WP1</w:t>
            </w:r>
            <w:r w:rsidR="002417E4">
              <w:rPr>
                <w:rFonts w:ascii="Calibri"/>
                <w:sz w:val="24"/>
              </w:rPr>
              <w:t>8</w:t>
            </w:r>
            <w:r w:rsidR="00BE5596">
              <w:rPr>
                <w:rFonts w:ascii="Calibri"/>
                <w:sz w:val="24"/>
              </w:rPr>
              <w:t>3.</w:t>
            </w:r>
            <w:r w:rsidR="002417E4">
              <w:rPr>
                <w:rFonts w:ascii="Calibri"/>
                <w:sz w:val="24"/>
              </w:rPr>
              <w:t xml:space="preserve">2 </w:t>
            </w:r>
            <w:r w:rsidRPr="00DB53E7">
              <w:rPr>
                <w:rFonts w:ascii="Calibri"/>
                <w:sz w:val="24"/>
              </w:rPr>
              <w:t>-</w:t>
            </w:r>
            <w:r w:rsidR="002417E4">
              <w:rPr>
                <w:rFonts w:ascii="Calibri"/>
                <w:sz w:val="24"/>
              </w:rPr>
              <w:t xml:space="preserve"> </w:t>
            </w:r>
            <w:r w:rsidR="00BE5596">
              <w:rPr>
                <w:rFonts w:ascii="Calibri"/>
                <w:sz w:val="24"/>
              </w:rPr>
              <w:t>L3</w:t>
            </w:r>
          </w:p>
        </w:tc>
        <w:tc>
          <w:tcPr>
            <w:tcW w:w="7068" w:type="dxa"/>
          </w:tcPr>
          <w:p w:rsidRPr="00DB53E7" w:rsidR="00DB53E7" w:rsidP="00DB53E7" w:rsidRDefault="00831B7F" w14:paraId="4BE3CAF6" w14:textId="41642D33">
            <w:pPr>
              <w:pStyle w:val="TableParagraph"/>
              <w:spacing w:before="59"/>
              <w:ind w:left="108"/>
              <w:rPr>
                <w:rFonts w:ascii="Calibri"/>
                <w:sz w:val="24"/>
              </w:rPr>
            </w:pPr>
            <w:r>
              <w:rPr>
                <w:rFonts w:ascii="Calibri"/>
                <w:sz w:val="24"/>
              </w:rPr>
              <w:t>October 202</w:t>
            </w:r>
            <w:r w:rsidR="002417E4">
              <w:rPr>
                <w:rFonts w:ascii="Calibri"/>
                <w:sz w:val="24"/>
              </w:rPr>
              <w:t>5</w:t>
            </w:r>
          </w:p>
        </w:tc>
      </w:tr>
    </w:tbl>
    <w:p w:rsidR="0063345E" w:rsidP="004839A6" w:rsidRDefault="0063345E" w14:paraId="275FB240" w14:textId="77777777">
      <w:pPr>
        <w:pStyle w:val="BodyText"/>
        <w:ind w:right="590"/>
        <w:jc w:val="both"/>
        <w:rPr>
          <w:rFonts w:asciiTheme="minorHAnsi" w:hAnsiTheme="minorHAnsi" w:cstheme="minorHAnsi"/>
          <w:color w:val="FF0000"/>
          <w:lang w:val="en-GB"/>
        </w:rPr>
      </w:pPr>
    </w:p>
    <w:p w:rsidRPr="009623AC" w:rsidR="004B7FF2" w:rsidRDefault="00C403CC" w14:paraId="41B5E208" w14:textId="137D927F">
      <w:pPr>
        <w:pStyle w:val="BodyText"/>
        <w:ind w:right="590"/>
        <w:jc w:val="both"/>
        <w:rPr>
          <w:rFonts w:asciiTheme="minorHAnsi" w:hAnsiTheme="minorHAnsi" w:cstheme="minorHAnsi"/>
          <w:lang w:val="en-GB"/>
        </w:rPr>
      </w:pPr>
      <w:r w:rsidRPr="009623AC">
        <w:rPr>
          <w:rFonts w:asciiTheme="minorHAnsi" w:hAnsiTheme="minorHAnsi" w:cstheme="minorHAnsi"/>
          <w:lang w:val="en-GB"/>
        </w:rPr>
        <w:t xml:space="preserve">Should you bid for multiple </w:t>
      </w:r>
      <w:r w:rsidRPr="009623AC" w:rsidR="006B1E19">
        <w:rPr>
          <w:rFonts w:asciiTheme="minorHAnsi" w:hAnsiTheme="minorHAnsi" w:cstheme="minorHAnsi"/>
          <w:lang w:val="en-GB"/>
        </w:rPr>
        <w:t>lots</w:t>
      </w:r>
      <w:r w:rsidRPr="009623AC">
        <w:rPr>
          <w:rFonts w:asciiTheme="minorHAnsi" w:hAnsiTheme="minorHAnsi" w:cstheme="minorHAnsi"/>
          <w:lang w:val="en-GB"/>
        </w:rPr>
        <w:t xml:space="preserve">, you must confirm you are able to adhere to all timetables submitted in the event you are awarded all the </w:t>
      </w:r>
      <w:r w:rsidRPr="009623AC" w:rsidR="00FF2C5D">
        <w:rPr>
          <w:rFonts w:asciiTheme="minorHAnsi" w:hAnsiTheme="minorHAnsi" w:cstheme="minorHAnsi"/>
          <w:lang w:val="en-GB"/>
        </w:rPr>
        <w:t xml:space="preserve">lots </w:t>
      </w:r>
      <w:r w:rsidRPr="009623AC">
        <w:rPr>
          <w:rFonts w:asciiTheme="minorHAnsi" w:hAnsiTheme="minorHAnsi" w:cstheme="minorHAnsi"/>
          <w:lang w:val="en-GB"/>
        </w:rPr>
        <w:t>you have tendered for.</w:t>
      </w:r>
    </w:p>
    <w:p w:rsidR="004B7FF2" w:rsidRDefault="004B7FF2" w14:paraId="0443971A" w14:textId="77777777">
      <w:pPr>
        <w:pStyle w:val="BodyText"/>
        <w:ind w:right="590"/>
        <w:jc w:val="both"/>
        <w:rPr>
          <w:rFonts w:asciiTheme="minorHAnsi" w:hAnsiTheme="minorHAnsi" w:cstheme="minorHAnsi"/>
          <w:color w:val="FF0000"/>
          <w:lang w:val="en-GB"/>
        </w:rPr>
      </w:pPr>
    </w:p>
    <w:p w:rsidRPr="00AC78D7" w:rsidR="004B7FF2" w:rsidP="004B7FF2" w:rsidRDefault="004B7FF2" w14:paraId="122602B4" w14:textId="78712FAF">
      <w:pPr>
        <w:spacing w:after="240"/>
        <w:jc w:val="both"/>
        <w:rPr>
          <w:rFonts w:asciiTheme="minorHAnsi" w:hAnsiTheme="minorHAnsi"/>
        </w:rPr>
      </w:pPr>
      <w:r w:rsidRPr="008005C0">
        <w:rPr>
          <w:rFonts w:asciiTheme="minorHAnsi" w:hAnsiTheme="minorHAnsi"/>
        </w:rPr>
        <w:t xml:space="preserve">Although the services need to be delivered by the dates set out above the contract period will be until </w:t>
      </w:r>
      <w:r w:rsidRPr="008005C0" w:rsidR="0095728F">
        <w:rPr>
          <w:rFonts w:asciiTheme="minorHAnsi" w:hAnsiTheme="minorHAnsi"/>
        </w:rPr>
        <w:t>30 June</w:t>
      </w:r>
      <w:r w:rsidR="008005C0">
        <w:rPr>
          <w:rFonts w:asciiTheme="minorHAnsi" w:hAnsiTheme="minorHAnsi"/>
        </w:rPr>
        <w:t xml:space="preserve"> </w:t>
      </w:r>
      <w:r w:rsidRPr="008005C0">
        <w:rPr>
          <w:rFonts w:asciiTheme="minorHAnsi" w:hAnsiTheme="minorHAnsi"/>
        </w:rPr>
        <w:t>202</w:t>
      </w:r>
      <w:r w:rsidRPr="008005C0" w:rsidR="009428C9">
        <w:rPr>
          <w:rFonts w:asciiTheme="minorHAnsi" w:hAnsiTheme="minorHAnsi"/>
        </w:rPr>
        <w:t>6</w:t>
      </w:r>
      <w:r w:rsidRPr="008005C0">
        <w:rPr>
          <w:rFonts w:asciiTheme="minorHAnsi" w:hAnsiTheme="minorHAnsi"/>
        </w:rPr>
        <w:t xml:space="preserve"> to allow for any additional testing that may be required under this contract. The contract is expected to commence in</w:t>
      </w:r>
      <w:r w:rsidRPr="008005C0" w:rsidR="008E4EBC">
        <w:rPr>
          <w:rFonts w:asciiTheme="minorHAnsi" w:hAnsiTheme="minorHAnsi"/>
        </w:rPr>
        <w:t xml:space="preserve"> </w:t>
      </w:r>
      <w:r w:rsidRPr="008005C0" w:rsidR="0095728F">
        <w:rPr>
          <w:rFonts w:asciiTheme="minorHAnsi" w:hAnsiTheme="minorHAnsi"/>
        </w:rPr>
        <w:t xml:space="preserve"> August </w:t>
      </w:r>
      <w:r w:rsidRPr="008005C0">
        <w:rPr>
          <w:rFonts w:asciiTheme="minorHAnsi" w:hAnsiTheme="minorHAnsi"/>
        </w:rPr>
        <w:t>202</w:t>
      </w:r>
      <w:r w:rsidRPr="008005C0" w:rsidR="00391B88">
        <w:rPr>
          <w:rFonts w:asciiTheme="minorHAnsi" w:hAnsiTheme="minorHAnsi"/>
        </w:rPr>
        <w:t>5</w:t>
      </w:r>
      <w:r w:rsidRPr="008005C0">
        <w:rPr>
          <w:rFonts w:asciiTheme="minorHAnsi" w:hAnsiTheme="minorHAnsi"/>
        </w:rPr>
        <w:t>.</w:t>
      </w:r>
      <w:r>
        <w:rPr>
          <w:rFonts w:asciiTheme="minorHAnsi" w:hAnsiTheme="minorHAnsi"/>
        </w:rPr>
        <w:t xml:space="preserve"> </w:t>
      </w:r>
    </w:p>
    <w:p w:rsidRPr="00DB2379" w:rsidR="00AA3394" w:rsidP="00D31F00" w:rsidRDefault="00AA3394" w14:paraId="7E8F1C97" w14:textId="5348D0F4">
      <w:pPr>
        <w:pStyle w:val="BodyText"/>
        <w:jc w:val="both"/>
        <w:rPr>
          <w:rFonts w:asciiTheme="minorHAnsi" w:hAnsiTheme="minorHAnsi" w:cstheme="minorHAnsi"/>
          <w:color w:val="FF0000"/>
          <w:lang w:val="en-GB"/>
        </w:rPr>
      </w:pPr>
    </w:p>
    <w:p w:rsidRPr="00AA3394" w:rsidR="00AA3394" w:rsidP="00AA3394" w:rsidRDefault="00AA3394" w14:paraId="068ABB18" w14:textId="6713E32C">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AA3394">
        <w:rPr>
          <w:rFonts w:asciiTheme="minorHAnsi" w:hAnsiTheme="minorHAnsi" w:cstheme="minorHAnsi"/>
          <w:b/>
          <w:bCs/>
          <w:sz w:val="28"/>
          <w:szCs w:val="28"/>
          <w:lang w:val="en-GB"/>
        </w:rPr>
        <w:t>Monitoring and reporting of progress</w:t>
      </w:r>
    </w:p>
    <w:p w:rsidR="00D8269A" w:rsidP="00D8269A" w:rsidRDefault="00AA3394" w14:paraId="34D78A07" w14:textId="77777777">
      <w:pPr>
        <w:pStyle w:val="BodyText"/>
        <w:jc w:val="both"/>
        <w:rPr>
          <w:rFonts w:asciiTheme="minorHAnsi" w:hAnsiTheme="minorHAnsi" w:cstheme="minorHAnsi"/>
          <w:lang w:val="en-GB"/>
        </w:rPr>
      </w:pPr>
      <w:r w:rsidRPr="00AA3394">
        <w:rPr>
          <w:rFonts w:asciiTheme="minorHAnsi" w:hAnsiTheme="minorHAnsi" w:cstheme="minorHAnsi"/>
          <w:lang w:val="en-GB"/>
        </w:rPr>
        <w:t xml:space="preserve"> </w:t>
      </w:r>
    </w:p>
    <w:p w:rsidR="004D19AD" w:rsidP="00D8269A" w:rsidRDefault="00AA3394" w14:paraId="4AD89FFC" w14:textId="4ACA39A5">
      <w:pPr>
        <w:pStyle w:val="BodyText"/>
        <w:jc w:val="both"/>
        <w:rPr>
          <w:rFonts w:asciiTheme="minorHAnsi" w:hAnsiTheme="minorHAnsi" w:cstheme="minorHAnsi"/>
          <w:lang w:val="en-GB"/>
        </w:rPr>
      </w:pPr>
      <w:r w:rsidRPr="004D19AD">
        <w:rPr>
          <w:rFonts w:asciiTheme="minorHAnsi" w:hAnsiTheme="minorHAnsi" w:cstheme="minorHAnsi"/>
          <w:lang w:val="en-GB"/>
        </w:rPr>
        <w:t>The successful bidder will provide written progress report</w:t>
      </w:r>
      <w:r w:rsidR="006732A2">
        <w:rPr>
          <w:rFonts w:asciiTheme="minorHAnsi" w:hAnsiTheme="minorHAnsi" w:cstheme="minorHAnsi"/>
          <w:lang w:val="en-GB"/>
        </w:rPr>
        <w:t>s</w:t>
      </w:r>
      <w:r w:rsidRPr="004D19AD">
        <w:rPr>
          <w:rFonts w:asciiTheme="minorHAnsi" w:hAnsiTheme="minorHAnsi" w:cstheme="minorHAnsi"/>
          <w:lang w:val="en-GB"/>
        </w:rPr>
        <w:t xml:space="preserve"> </w:t>
      </w:r>
      <w:r w:rsidR="0068128F">
        <w:rPr>
          <w:rFonts w:asciiTheme="minorHAnsi" w:hAnsiTheme="minorHAnsi" w:cstheme="minorHAnsi"/>
          <w:lang w:val="en-GB"/>
        </w:rPr>
        <w:t xml:space="preserve">as agreed </w:t>
      </w:r>
      <w:r w:rsidRPr="004D19AD">
        <w:rPr>
          <w:rFonts w:asciiTheme="minorHAnsi" w:hAnsiTheme="minorHAnsi" w:cstheme="minorHAnsi"/>
          <w:lang w:val="en-GB"/>
        </w:rPr>
        <w:t>in a regular catch-up meeting with the DVSA Project Engineer to resolve operational issues which may arise.</w:t>
      </w:r>
    </w:p>
    <w:p w:rsidRPr="004D19AD" w:rsidR="004D19AD" w:rsidP="00FB6124" w:rsidRDefault="004D19AD" w14:paraId="1F1174A1" w14:textId="77777777">
      <w:pPr>
        <w:pStyle w:val="BodyText"/>
        <w:ind w:right="590"/>
        <w:jc w:val="both"/>
        <w:rPr>
          <w:rFonts w:asciiTheme="minorHAnsi" w:hAnsiTheme="minorHAnsi" w:cstheme="minorHAnsi"/>
          <w:lang w:val="en-GB"/>
        </w:rPr>
      </w:pPr>
    </w:p>
    <w:p w:rsidR="004D19AD" w:rsidP="00D8269A" w:rsidRDefault="00AA3394" w14:paraId="1FBFCCBD" w14:textId="31FDE183">
      <w:pPr>
        <w:pStyle w:val="BodyText"/>
        <w:ind w:right="590"/>
        <w:jc w:val="both"/>
        <w:rPr>
          <w:rFonts w:asciiTheme="minorHAnsi" w:hAnsiTheme="minorHAnsi" w:cstheme="minorHAnsi"/>
          <w:lang w:val="en-GB"/>
        </w:rPr>
      </w:pPr>
      <w:r w:rsidRPr="004D19AD">
        <w:rPr>
          <w:rFonts w:asciiTheme="minorHAnsi" w:hAnsiTheme="minorHAnsi" w:cstheme="minorHAnsi"/>
          <w:lang w:val="en-GB"/>
        </w:rPr>
        <w:t>The successful bidder will provide DVSA with and keep regularly updated a plan for the proposed testing for all vehicles on each individual program.</w:t>
      </w:r>
    </w:p>
    <w:p w:rsidR="004D19AD" w:rsidP="004839A6" w:rsidRDefault="004D19AD" w14:paraId="73C136B4" w14:textId="56298302">
      <w:pPr>
        <w:pStyle w:val="BodyText"/>
        <w:ind w:right="590"/>
        <w:jc w:val="both"/>
        <w:rPr>
          <w:rFonts w:asciiTheme="minorHAnsi" w:hAnsiTheme="minorHAnsi" w:cstheme="minorHAnsi"/>
          <w:lang w:val="en-GB"/>
        </w:rPr>
      </w:pPr>
    </w:p>
    <w:p w:rsidRPr="004D19AD" w:rsidR="00AA3394" w:rsidP="00D8269A" w:rsidRDefault="00AA3394" w14:paraId="1EF1F471" w14:textId="20E105F2">
      <w:pPr>
        <w:pStyle w:val="BodyText"/>
        <w:ind w:right="590"/>
        <w:jc w:val="both"/>
        <w:rPr>
          <w:rFonts w:asciiTheme="minorHAnsi" w:hAnsiTheme="minorHAnsi" w:cstheme="minorHAnsi"/>
          <w:lang w:val="en-GB"/>
        </w:rPr>
      </w:pPr>
      <w:r w:rsidRPr="004D19AD">
        <w:rPr>
          <w:rFonts w:asciiTheme="minorHAnsi" w:hAnsiTheme="minorHAnsi" w:cstheme="minorHAnsi"/>
          <w:lang w:val="en-GB"/>
        </w:rPr>
        <w:t xml:space="preserve">The successful bidder will hold </w:t>
      </w:r>
      <w:r w:rsidR="00B80007">
        <w:rPr>
          <w:rFonts w:asciiTheme="minorHAnsi" w:hAnsiTheme="minorHAnsi" w:cstheme="minorHAnsi"/>
          <w:lang w:val="en-GB"/>
        </w:rPr>
        <w:t>bi-</w:t>
      </w:r>
      <w:r w:rsidRPr="004D19AD">
        <w:rPr>
          <w:rFonts w:asciiTheme="minorHAnsi" w:hAnsiTheme="minorHAnsi" w:cstheme="minorHAnsi"/>
          <w:lang w:val="en-GB"/>
        </w:rPr>
        <w:t>monthly progress and performance meetings with DVSA’s Contract Manager where any contractual performance will be discussed</w:t>
      </w:r>
      <w:r w:rsidR="005F1612">
        <w:rPr>
          <w:rFonts w:asciiTheme="minorHAnsi" w:hAnsiTheme="minorHAnsi" w:cstheme="minorHAnsi"/>
          <w:lang w:val="en-GB"/>
        </w:rPr>
        <w:t>.</w:t>
      </w:r>
    </w:p>
    <w:p w:rsidRPr="00AA3394" w:rsidR="00AA3394" w:rsidP="004839A6" w:rsidRDefault="00AA3394" w14:paraId="433B598F" w14:textId="77777777">
      <w:pPr>
        <w:pStyle w:val="BodyText"/>
        <w:ind w:right="590"/>
        <w:jc w:val="both"/>
        <w:rPr>
          <w:rFonts w:asciiTheme="minorHAnsi" w:hAnsiTheme="minorHAnsi" w:cstheme="minorHAnsi"/>
          <w:lang w:val="en-GB"/>
        </w:rPr>
      </w:pPr>
    </w:p>
    <w:p w:rsidR="00AA3394" w:rsidP="004839A6" w:rsidRDefault="004D19AD" w14:paraId="56E799DD" w14:textId="48F00D6D">
      <w:pPr>
        <w:pStyle w:val="BodyText"/>
        <w:ind w:right="590"/>
        <w:jc w:val="both"/>
        <w:rPr>
          <w:rFonts w:asciiTheme="minorHAnsi" w:hAnsiTheme="minorHAnsi" w:cstheme="minorHAnsi"/>
          <w:lang w:val="en-GB"/>
        </w:rPr>
      </w:pPr>
      <w:r>
        <w:rPr>
          <w:rFonts w:asciiTheme="minorHAnsi" w:hAnsiTheme="minorHAnsi" w:cstheme="minorHAnsi"/>
          <w:lang w:val="en-GB"/>
        </w:rPr>
        <w:t xml:space="preserve"> </w:t>
      </w:r>
      <w:r w:rsidRPr="00AA3394" w:rsidR="00AA3394">
        <w:rPr>
          <w:rFonts w:asciiTheme="minorHAnsi" w:hAnsiTheme="minorHAnsi" w:cstheme="minorHAnsi"/>
          <w:lang w:val="en-GB"/>
        </w:rPr>
        <w:t xml:space="preserve">The agenda for these </w:t>
      </w:r>
      <w:r w:rsidR="002B24F1">
        <w:rPr>
          <w:rFonts w:asciiTheme="minorHAnsi" w:hAnsiTheme="minorHAnsi" w:cstheme="minorHAnsi"/>
          <w:lang w:val="en-GB"/>
        </w:rPr>
        <w:t>bi-</w:t>
      </w:r>
      <w:r w:rsidRPr="00AA3394" w:rsidR="00AA3394">
        <w:rPr>
          <w:rFonts w:asciiTheme="minorHAnsi" w:hAnsiTheme="minorHAnsi" w:cstheme="minorHAnsi"/>
          <w:lang w:val="en-GB"/>
        </w:rPr>
        <w:t>monthly progress meetings will include the following as standard</w:t>
      </w:r>
      <w:r w:rsidR="00020DA4">
        <w:rPr>
          <w:rFonts w:asciiTheme="minorHAnsi" w:hAnsiTheme="minorHAnsi" w:cstheme="minorHAnsi"/>
          <w:lang w:val="en-GB"/>
        </w:rPr>
        <w:t>:</w:t>
      </w:r>
    </w:p>
    <w:p w:rsidRPr="00AA3394" w:rsidR="00916516" w:rsidP="004839A6" w:rsidRDefault="00916516" w14:paraId="30DEC189" w14:textId="77777777">
      <w:pPr>
        <w:pStyle w:val="BodyText"/>
        <w:ind w:right="590"/>
        <w:jc w:val="both"/>
        <w:rPr>
          <w:rFonts w:asciiTheme="minorHAnsi" w:hAnsiTheme="minorHAnsi" w:cstheme="minorHAnsi"/>
          <w:lang w:val="en-GB"/>
        </w:rPr>
      </w:pPr>
    </w:p>
    <w:p w:rsidRPr="00AA3394" w:rsidR="00AA3394" w:rsidP="004839A6" w:rsidRDefault="00AA3394" w14:paraId="0E06A81A" w14:textId="1446568A">
      <w:pPr>
        <w:pStyle w:val="BodyText"/>
        <w:numPr>
          <w:ilvl w:val="0"/>
          <w:numId w:val="33"/>
        </w:numPr>
        <w:ind w:right="590"/>
        <w:jc w:val="both"/>
        <w:rPr>
          <w:rFonts w:asciiTheme="minorHAnsi" w:hAnsiTheme="minorHAnsi" w:cstheme="minorHAnsi"/>
          <w:lang w:val="en-GB"/>
        </w:rPr>
      </w:pPr>
      <w:r w:rsidRPr="00AA3394">
        <w:rPr>
          <w:rFonts w:asciiTheme="minorHAnsi" w:hAnsiTheme="minorHAnsi" w:cstheme="minorHAnsi"/>
          <w:lang w:val="en-GB"/>
        </w:rPr>
        <w:t>Agreement of minutes from previous meeting</w:t>
      </w:r>
    </w:p>
    <w:p w:rsidRPr="00AA3394" w:rsidR="00AA3394" w:rsidP="004839A6" w:rsidRDefault="00AA3394" w14:paraId="306BA7BE" w14:textId="6C1D23F5">
      <w:pPr>
        <w:pStyle w:val="BodyText"/>
        <w:numPr>
          <w:ilvl w:val="0"/>
          <w:numId w:val="33"/>
        </w:numPr>
        <w:ind w:right="590"/>
        <w:jc w:val="both"/>
        <w:rPr>
          <w:rFonts w:asciiTheme="minorHAnsi" w:hAnsiTheme="minorHAnsi" w:cstheme="minorHAnsi"/>
          <w:lang w:val="en-GB"/>
        </w:rPr>
      </w:pPr>
      <w:r w:rsidRPr="00AA3394">
        <w:rPr>
          <w:rFonts w:asciiTheme="minorHAnsi" w:hAnsiTheme="minorHAnsi" w:cstheme="minorHAnsi"/>
          <w:lang w:val="en-GB"/>
        </w:rPr>
        <w:t>Monitoring of actions</w:t>
      </w:r>
    </w:p>
    <w:p w:rsidRPr="00AA3394" w:rsidR="00AA3394" w:rsidP="004839A6" w:rsidRDefault="00AA3394" w14:paraId="2D0EE3A4" w14:textId="5B00D2BC">
      <w:pPr>
        <w:pStyle w:val="BodyText"/>
        <w:numPr>
          <w:ilvl w:val="0"/>
          <w:numId w:val="33"/>
        </w:numPr>
        <w:ind w:right="590"/>
        <w:jc w:val="both"/>
        <w:rPr>
          <w:rFonts w:asciiTheme="minorHAnsi" w:hAnsiTheme="minorHAnsi" w:cstheme="minorHAnsi"/>
          <w:lang w:val="en-GB"/>
        </w:rPr>
      </w:pPr>
      <w:r w:rsidRPr="00AA3394">
        <w:rPr>
          <w:rFonts w:asciiTheme="minorHAnsi" w:hAnsiTheme="minorHAnsi" w:cstheme="minorHAnsi"/>
          <w:lang w:val="en-GB"/>
        </w:rPr>
        <w:t>Progress and performance against work plans</w:t>
      </w:r>
    </w:p>
    <w:p w:rsidRPr="00AA3394" w:rsidR="00AA3394" w:rsidP="004839A6" w:rsidRDefault="00AA3394" w14:paraId="2F3FC639" w14:textId="4C94C000">
      <w:pPr>
        <w:pStyle w:val="BodyText"/>
        <w:numPr>
          <w:ilvl w:val="0"/>
          <w:numId w:val="33"/>
        </w:numPr>
        <w:ind w:right="590"/>
        <w:jc w:val="both"/>
        <w:rPr>
          <w:rFonts w:asciiTheme="minorHAnsi" w:hAnsiTheme="minorHAnsi" w:cstheme="minorHAnsi"/>
          <w:lang w:val="en-GB"/>
        </w:rPr>
      </w:pPr>
      <w:r w:rsidRPr="00AA3394">
        <w:rPr>
          <w:rFonts w:asciiTheme="minorHAnsi" w:hAnsiTheme="minorHAnsi" w:cstheme="minorHAnsi"/>
          <w:lang w:val="en-GB"/>
        </w:rPr>
        <w:t>Performance against agreed costings</w:t>
      </w:r>
    </w:p>
    <w:p w:rsidRPr="00AA3394" w:rsidR="00AA3394" w:rsidP="004839A6" w:rsidRDefault="00AA3394" w14:paraId="3CA442A9" w14:textId="77777777">
      <w:pPr>
        <w:pStyle w:val="BodyText"/>
        <w:ind w:right="590"/>
        <w:jc w:val="both"/>
        <w:rPr>
          <w:rFonts w:asciiTheme="minorHAnsi" w:hAnsiTheme="minorHAnsi" w:cstheme="minorHAnsi"/>
          <w:lang w:val="en-GB"/>
        </w:rPr>
      </w:pPr>
    </w:p>
    <w:p w:rsidRPr="00AA3394" w:rsidR="00AA3394" w:rsidP="004839A6" w:rsidRDefault="00AA3394" w14:paraId="049E31F4" w14:textId="132332BF">
      <w:pPr>
        <w:pStyle w:val="BodyText"/>
        <w:ind w:right="590"/>
        <w:jc w:val="both"/>
        <w:rPr>
          <w:rFonts w:asciiTheme="minorHAnsi" w:hAnsiTheme="minorHAnsi" w:cstheme="minorHAnsi"/>
          <w:lang w:val="en-GB"/>
        </w:rPr>
      </w:pPr>
      <w:r w:rsidRPr="00AA3394">
        <w:rPr>
          <w:rFonts w:asciiTheme="minorHAnsi" w:hAnsiTheme="minorHAnsi" w:cstheme="minorHAnsi"/>
          <w:lang w:val="en-GB"/>
        </w:rPr>
        <w:t>Meetings will take place via Microsoft Teams. However, there may be scope for on-site delivery or face-to-face</w:t>
      </w:r>
      <w:r w:rsidR="00566F95">
        <w:rPr>
          <w:rFonts w:asciiTheme="minorHAnsi" w:hAnsiTheme="minorHAnsi" w:cstheme="minorHAnsi"/>
          <w:lang w:val="en-GB"/>
        </w:rPr>
        <w:t xml:space="preserve">. </w:t>
      </w:r>
    </w:p>
    <w:p w:rsidRPr="00AA3394" w:rsidR="0080273A" w:rsidP="004839A6" w:rsidRDefault="0080273A" w14:paraId="609EA280" w14:textId="77777777">
      <w:pPr>
        <w:pStyle w:val="BodyText"/>
        <w:ind w:right="590"/>
        <w:jc w:val="both"/>
        <w:rPr>
          <w:rFonts w:asciiTheme="minorHAnsi" w:hAnsiTheme="minorHAnsi" w:cstheme="minorHAnsi"/>
          <w:lang w:val="en-GB"/>
        </w:rPr>
      </w:pPr>
    </w:p>
    <w:p w:rsidRPr="00AA3394" w:rsidR="00E9001A" w:rsidP="00AA3394" w:rsidRDefault="00E9001A" w14:paraId="5C524BE3" w14:textId="77777777">
      <w:pPr>
        <w:pStyle w:val="BodyText"/>
        <w:jc w:val="both"/>
        <w:rPr>
          <w:rFonts w:asciiTheme="minorHAnsi" w:hAnsiTheme="minorHAnsi" w:cstheme="minorHAnsi"/>
          <w:lang w:val="en-GB"/>
        </w:rPr>
      </w:pPr>
    </w:p>
    <w:p w:rsidR="00AA3394" w:rsidP="002704BA" w:rsidRDefault="002704BA" w14:paraId="79FFACC4" w14:textId="4A5892A1">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2704BA" w:rsidR="00AA3394">
        <w:rPr>
          <w:rFonts w:asciiTheme="minorHAnsi" w:hAnsiTheme="minorHAnsi" w:cstheme="minorHAnsi"/>
          <w:b/>
          <w:bCs/>
          <w:sz w:val="28"/>
          <w:szCs w:val="28"/>
          <w:lang w:val="en-GB"/>
        </w:rPr>
        <w:t>Costs &amp; Payment</w:t>
      </w:r>
    </w:p>
    <w:p w:rsidRPr="002704BA" w:rsidR="002704BA" w:rsidP="002704BA" w:rsidRDefault="002704BA" w14:paraId="1B04672B" w14:textId="77777777">
      <w:pPr>
        <w:pStyle w:val="BodyText"/>
        <w:ind w:left="360"/>
        <w:jc w:val="both"/>
        <w:rPr>
          <w:rFonts w:asciiTheme="minorHAnsi" w:hAnsiTheme="minorHAnsi" w:cstheme="minorHAnsi"/>
          <w:b/>
          <w:bCs/>
          <w:lang w:val="en-GB"/>
        </w:rPr>
      </w:pPr>
    </w:p>
    <w:p w:rsidRPr="0022788E" w:rsidR="003A37CA" w:rsidP="003A37CA" w:rsidRDefault="00AA3394" w14:paraId="49C568AF" w14:textId="217DFD70">
      <w:pPr>
        <w:jc w:val="both"/>
        <w:rPr>
          <w:rFonts w:asciiTheme="minorHAnsi" w:hAnsiTheme="minorHAnsi" w:cstheme="minorHAnsi"/>
        </w:rPr>
      </w:pPr>
      <w:r w:rsidRPr="00AA3394">
        <w:rPr>
          <w:rFonts w:asciiTheme="minorHAnsi" w:hAnsiTheme="minorHAnsi" w:cstheme="minorHAnsi"/>
        </w:rPr>
        <w:t xml:space="preserve">Bidders must tender a </w:t>
      </w:r>
      <w:r w:rsidRPr="00754487" w:rsidR="00E21F91">
        <w:rPr>
          <w:rFonts w:asciiTheme="minorHAnsi" w:hAnsiTheme="minorHAnsi" w:cstheme="minorHAnsi"/>
          <w:b/>
          <w:bCs/>
        </w:rPr>
        <w:t>M</w:t>
      </w:r>
      <w:r w:rsidRPr="00754487">
        <w:rPr>
          <w:rFonts w:asciiTheme="minorHAnsi" w:hAnsiTheme="minorHAnsi" w:cstheme="minorHAnsi"/>
          <w:b/>
          <w:bCs/>
        </w:rPr>
        <w:t>aximum</w:t>
      </w:r>
      <w:r w:rsidRPr="00AA3394">
        <w:rPr>
          <w:rFonts w:asciiTheme="minorHAnsi" w:hAnsiTheme="minorHAnsi" w:cstheme="minorHAnsi"/>
        </w:rPr>
        <w:t xml:space="preserve"> </w:t>
      </w:r>
      <w:r w:rsidR="00515C0F">
        <w:rPr>
          <w:rFonts w:asciiTheme="minorHAnsi" w:hAnsiTheme="minorHAnsi" w:cstheme="minorHAnsi"/>
        </w:rPr>
        <w:t>p</w:t>
      </w:r>
      <w:r w:rsidRPr="00AA3394">
        <w:rPr>
          <w:rFonts w:asciiTheme="minorHAnsi" w:hAnsiTheme="minorHAnsi" w:cstheme="minorHAnsi"/>
        </w:rPr>
        <w:t xml:space="preserve">rice for the delivery of each lot with an accompanying breakdown that details how that </w:t>
      </w:r>
      <w:r w:rsidR="00515C0F">
        <w:rPr>
          <w:rFonts w:asciiTheme="minorHAnsi" w:hAnsiTheme="minorHAnsi" w:cstheme="minorHAnsi"/>
        </w:rPr>
        <w:t>m</w:t>
      </w:r>
      <w:r w:rsidRPr="00AA3394">
        <w:rPr>
          <w:rFonts w:asciiTheme="minorHAnsi" w:hAnsiTheme="minorHAnsi" w:cstheme="minorHAnsi"/>
        </w:rPr>
        <w:t xml:space="preserve">aximum </w:t>
      </w:r>
      <w:r w:rsidR="00515C0F">
        <w:rPr>
          <w:rFonts w:asciiTheme="minorHAnsi" w:hAnsiTheme="minorHAnsi" w:cstheme="minorHAnsi"/>
        </w:rPr>
        <w:t>p</w:t>
      </w:r>
      <w:r w:rsidRPr="00AA3394">
        <w:rPr>
          <w:rFonts w:asciiTheme="minorHAnsi" w:hAnsiTheme="minorHAnsi" w:cstheme="minorHAnsi"/>
        </w:rPr>
        <w:t>rice is derived. Individual test costs should not exceed those provided as part of your tender for the Framework Agreement.</w:t>
      </w:r>
      <w:r w:rsidR="003A37CA">
        <w:rPr>
          <w:rFonts w:asciiTheme="minorHAnsi" w:hAnsiTheme="minorHAnsi" w:cstheme="minorHAnsi"/>
        </w:rPr>
        <w:t xml:space="preserve"> There is also a retest provision included in the pricing schedule (Schedule 4) for each lot. </w:t>
      </w:r>
      <w:r w:rsidR="003A37CA">
        <w:rPr>
          <w:rFonts w:asciiTheme="minorHAnsi" w:hAnsiTheme="minorHAnsi"/>
        </w:rPr>
        <w:t xml:space="preserve">There is no guarantee for this </w:t>
      </w:r>
      <w:r w:rsidR="00815B76">
        <w:rPr>
          <w:rFonts w:asciiTheme="minorHAnsi" w:hAnsiTheme="minorHAnsi"/>
        </w:rPr>
        <w:t xml:space="preserve">additional </w:t>
      </w:r>
      <w:r w:rsidR="003A37CA">
        <w:rPr>
          <w:rFonts w:asciiTheme="minorHAnsi" w:hAnsiTheme="minorHAnsi"/>
        </w:rPr>
        <w:t xml:space="preserve">retest provision and will only </w:t>
      </w:r>
      <w:r w:rsidRPr="0022788E" w:rsidR="003A37CA">
        <w:rPr>
          <w:rFonts w:asciiTheme="minorHAnsi" w:hAnsiTheme="minorHAnsi"/>
        </w:rPr>
        <w:t xml:space="preserve">apply should the Authority request </w:t>
      </w:r>
      <w:r w:rsidR="003A37CA">
        <w:rPr>
          <w:rFonts w:asciiTheme="minorHAnsi" w:hAnsiTheme="minorHAnsi"/>
        </w:rPr>
        <w:t>additional testing</w:t>
      </w:r>
      <w:r w:rsidRPr="0022788E" w:rsidR="003A37CA">
        <w:rPr>
          <w:rFonts w:asciiTheme="minorHAnsi" w:hAnsiTheme="minorHAnsi"/>
        </w:rPr>
        <w:t>.</w:t>
      </w:r>
    </w:p>
    <w:p w:rsidRPr="00AA3394" w:rsidR="00AA3394" w:rsidP="004839A6" w:rsidRDefault="00AA3394" w14:paraId="6093C872" w14:textId="354DD4E5">
      <w:pPr>
        <w:pStyle w:val="BodyText"/>
        <w:ind w:right="590"/>
        <w:jc w:val="both"/>
        <w:rPr>
          <w:rFonts w:asciiTheme="minorHAnsi" w:hAnsiTheme="minorHAnsi" w:cstheme="minorHAnsi"/>
          <w:lang w:val="en-GB"/>
        </w:rPr>
      </w:pPr>
    </w:p>
    <w:p w:rsidRPr="00AA3394" w:rsidR="00AA3394" w:rsidP="004839A6" w:rsidRDefault="00AA3394" w14:paraId="11EEB2F0" w14:textId="4C6710E9">
      <w:pPr>
        <w:pStyle w:val="BodyText"/>
        <w:ind w:right="590"/>
        <w:jc w:val="both"/>
        <w:rPr>
          <w:rFonts w:asciiTheme="minorHAnsi" w:hAnsiTheme="minorHAnsi" w:cstheme="minorHAnsi"/>
          <w:lang w:val="en-GB"/>
        </w:rPr>
      </w:pPr>
      <w:r w:rsidRPr="00AA3394">
        <w:rPr>
          <w:rFonts w:asciiTheme="minorHAnsi" w:hAnsiTheme="minorHAnsi" w:cstheme="minorHAnsi"/>
          <w:lang w:val="en-GB"/>
        </w:rPr>
        <w:t xml:space="preserve">In calculating the tendered Maximum Price for </w:t>
      </w:r>
      <w:r w:rsidR="009C1ABB">
        <w:rPr>
          <w:rFonts w:asciiTheme="minorHAnsi" w:hAnsiTheme="minorHAnsi" w:cstheme="minorHAnsi"/>
          <w:lang w:val="en-GB"/>
        </w:rPr>
        <w:t>each lot,</w:t>
      </w:r>
      <w:r w:rsidRPr="00AA3394">
        <w:rPr>
          <w:rFonts w:asciiTheme="minorHAnsi" w:hAnsiTheme="minorHAnsi" w:cstheme="minorHAnsi"/>
          <w:lang w:val="en-GB"/>
        </w:rPr>
        <w:t xml:space="preserve"> bidders must include a provision for</w:t>
      </w:r>
      <w:r w:rsidR="00B65D82">
        <w:rPr>
          <w:rFonts w:asciiTheme="minorHAnsi" w:hAnsiTheme="minorHAnsi" w:cstheme="minorHAnsi"/>
          <w:lang w:val="en-GB"/>
        </w:rPr>
        <w:t>:</w:t>
      </w:r>
    </w:p>
    <w:p w:rsidRPr="00AA3394" w:rsidR="00AA3394" w:rsidP="004839A6" w:rsidRDefault="00AA3394" w14:paraId="644003B1" w14:textId="77777777">
      <w:pPr>
        <w:pStyle w:val="BodyText"/>
        <w:ind w:right="590"/>
        <w:jc w:val="both"/>
        <w:rPr>
          <w:rFonts w:asciiTheme="minorHAnsi" w:hAnsiTheme="minorHAnsi" w:cstheme="minorHAnsi"/>
          <w:lang w:val="en-GB"/>
        </w:rPr>
      </w:pPr>
    </w:p>
    <w:p w:rsidRPr="00AA3394" w:rsidR="00997C95" w:rsidP="004839A6" w:rsidRDefault="00997C95" w14:paraId="109C3E07" w14:textId="4BD90AD8">
      <w:pPr>
        <w:pStyle w:val="BodyText"/>
        <w:numPr>
          <w:ilvl w:val="0"/>
          <w:numId w:val="34"/>
        </w:numPr>
        <w:ind w:right="590"/>
        <w:jc w:val="both"/>
        <w:rPr>
          <w:rFonts w:asciiTheme="minorHAnsi" w:hAnsiTheme="minorHAnsi" w:cstheme="minorHAnsi"/>
          <w:lang w:val="en-GB"/>
        </w:rPr>
      </w:pPr>
      <w:r w:rsidRPr="00AA3394">
        <w:rPr>
          <w:rFonts w:asciiTheme="minorHAnsi" w:hAnsiTheme="minorHAnsi" w:cstheme="minorHAnsi"/>
          <w:lang w:val="en-GB"/>
        </w:rPr>
        <w:t xml:space="preserve">The entire requirement </w:t>
      </w:r>
      <w:r w:rsidR="00C3532A">
        <w:rPr>
          <w:rFonts w:asciiTheme="minorHAnsi" w:hAnsiTheme="minorHAnsi" w:cstheme="minorHAnsi"/>
          <w:lang w:val="en-GB"/>
        </w:rPr>
        <w:t>as</w:t>
      </w:r>
      <w:r w:rsidR="00412BEB">
        <w:rPr>
          <w:rFonts w:asciiTheme="minorHAnsi" w:hAnsiTheme="minorHAnsi" w:cstheme="minorHAnsi"/>
          <w:lang w:val="en-GB"/>
        </w:rPr>
        <w:t xml:space="preserve"> outlined in this</w:t>
      </w:r>
      <w:r w:rsidRPr="00AA3394">
        <w:rPr>
          <w:rFonts w:asciiTheme="minorHAnsi" w:hAnsiTheme="minorHAnsi" w:cstheme="minorHAnsi"/>
          <w:lang w:val="en-GB"/>
        </w:rPr>
        <w:t xml:space="preserve"> Specification </w:t>
      </w:r>
      <w:r w:rsidR="00C3532A">
        <w:rPr>
          <w:rFonts w:asciiTheme="minorHAnsi" w:hAnsiTheme="minorHAnsi" w:cstheme="minorHAnsi"/>
          <w:lang w:val="en-GB"/>
        </w:rPr>
        <w:t xml:space="preserve">(schedule </w:t>
      </w:r>
      <w:r w:rsidR="009F7587">
        <w:rPr>
          <w:rFonts w:asciiTheme="minorHAnsi" w:hAnsiTheme="minorHAnsi" w:cstheme="minorHAnsi"/>
          <w:lang w:val="en-GB"/>
        </w:rPr>
        <w:t xml:space="preserve">2) </w:t>
      </w:r>
    </w:p>
    <w:p w:rsidRPr="00AA3394" w:rsidR="002365A0" w:rsidP="000125AF" w:rsidRDefault="002365A0" w14:paraId="0BE9B76B" w14:textId="77777777">
      <w:pPr>
        <w:pStyle w:val="BodyText"/>
        <w:ind w:right="590"/>
        <w:jc w:val="both"/>
        <w:rPr>
          <w:rFonts w:asciiTheme="minorHAnsi" w:hAnsiTheme="minorHAnsi" w:cstheme="minorHAnsi"/>
          <w:lang w:val="en-GB"/>
        </w:rPr>
      </w:pPr>
    </w:p>
    <w:p w:rsidR="002365A0" w:rsidP="004839A6" w:rsidRDefault="00AA3394" w14:paraId="1D5EC7AC" w14:textId="2395653A">
      <w:pPr>
        <w:pStyle w:val="BodyText"/>
        <w:numPr>
          <w:ilvl w:val="0"/>
          <w:numId w:val="34"/>
        </w:numPr>
        <w:ind w:right="590"/>
        <w:jc w:val="both"/>
        <w:rPr>
          <w:rFonts w:asciiTheme="minorHAnsi" w:hAnsiTheme="minorHAnsi" w:cstheme="minorHAnsi"/>
          <w:lang w:val="en-GB"/>
        </w:rPr>
      </w:pPr>
      <w:r w:rsidRPr="00AA3394">
        <w:rPr>
          <w:rFonts w:asciiTheme="minorHAnsi" w:hAnsiTheme="minorHAnsi" w:cstheme="minorHAnsi"/>
          <w:lang w:val="en-GB"/>
        </w:rPr>
        <w:t>For WP1</w:t>
      </w:r>
      <w:r w:rsidR="009428C9">
        <w:rPr>
          <w:rFonts w:asciiTheme="minorHAnsi" w:hAnsiTheme="minorHAnsi" w:cstheme="minorHAnsi"/>
          <w:lang w:val="en-GB"/>
        </w:rPr>
        <w:t>8</w:t>
      </w:r>
      <w:r w:rsidR="002B35E8">
        <w:rPr>
          <w:rFonts w:asciiTheme="minorHAnsi" w:hAnsiTheme="minorHAnsi" w:cstheme="minorHAnsi"/>
          <w:lang w:val="en-GB"/>
        </w:rPr>
        <w:t>3.</w:t>
      </w:r>
      <w:r w:rsidR="009428C9">
        <w:rPr>
          <w:rFonts w:asciiTheme="minorHAnsi" w:hAnsiTheme="minorHAnsi" w:cstheme="minorHAnsi"/>
          <w:lang w:val="en-GB"/>
        </w:rPr>
        <w:t>2</w:t>
      </w:r>
      <w:r w:rsidR="00A80976">
        <w:rPr>
          <w:rFonts w:asciiTheme="minorHAnsi" w:hAnsiTheme="minorHAnsi" w:cstheme="minorHAnsi"/>
          <w:lang w:val="en-GB"/>
        </w:rPr>
        <w:t>,</w:t>
      </w:r>
      <w:r w:rsidRPr="00AA3394">
        <w:rPr>
          <w:rFonts w:asciiTheme="minorHAnsi" w:hAnsiTheme="minorHAnsi" w:cstheme="minorHAnsi"/>
          <w:lang w:val="en-GB"/>
        </w:rPr>
        <w:t xml:space="preserve"> up to </w:t>
      </w:r>
      <w:r w:rsidR="00AD54D3">
        <w:rPr>
          <w:rFonts w:asciiTheme="minorHAnsi" w:hAnsiTheme="minorHAnsi" w:cstheme="minorHAnsi"/>
          <w:lang w:val="en-GB"/>
        </w:rPr>
        <w:t>66</w:t>
      </w:r>
      <w:r w:rsidRPr="00AA3394">
        <w:rPr>
          <w:rFonts w:asciiTheme="minorHAnsi" w:hAnsiTheme="minorHAnsi" w:cstheme="minorHAnsi"/>
          <w:lang w:val="en-GB"/>
        </w:rPr>
        <w:t>% of the vehicles to be retested if required</w:t>
      </w:r>
    </w:p>
    <w:p w:rsidR="002365A0" w:rsidP="004839A6" w:rsidRDefault="002365A0" w14:paraId="581ED9DD" w14:textId="77777777">
      <w:pPr>
        <w:pStyle w:val="ListParagraph"/>
        <w:ind w:right="590"/>
        <w:rPr>
          <w:rFonts w:asciiTheme="minorHAnsi" w:hAnsiTheme="minorHAnsi" w:cstheme="minorHAnsi"/>
        </w:rPr>
      </w:pPr>
    </w:p>
    <w:p w:rsidR="002365A0" w:rsidP="004839A6" w:rsidRDefault="00AA3394" w14:paraId="57C15E6F" w14:textId="77777777">
      <w:pPr>
        <w:pStyle w:val="BodyText"/>
        <w:numPr>
          <w:ilvl w:val="0"/>
          <w:numId w:val="34"/>
        </w:numPr>
        <w:ind w:right="590"/>
        <w:jc w:val="both"/>
        <w:rPr>
          <w:rFonts w:asciiTheme="minorHAnsi" w:hAnsiTheme="minorHAnsi" w:cstheme="minorHAnsi"/>
          <w:lang w:val="en-GB"/>
        </w:rPr>
      </w:pPr>
      <w:r w:rsidRPr="002365A0">
        <w:rPr>
          <w:rFonts w:asciiTheme="minorHAnsi" w:hAnsiTheme="minorHAnsi" w:cstheme="minorHAnsi"/>
          <w:lang w:val="en-GB"/>
        </w:rPr>
        <w:t>Vehicle pre checks</w:t>
      </w:r>
    </w:p>
    <w:p w:rsidR="002365A0" w:rsidP="004839A6" w:rsidRDefault="002365A0" w14:paraId="3050A5E9" w14:textId="77777777">
      <w:pPr>
        <w:pStyle w:val="ListParagraph"/>
        <w:ind w:right="590"/>
        <w:rPr>
          <w:rFonts w:asciiTheme="minorHAnsi" w:hAnsiTheme="minorHAnsi" w:cstheme="minorHAnsi"/>
        </w:rPr>
      </w:pPr>
    </w:p>
    <w:p w:rsidR="002365A0" w:rsidP="00AB0FC9" w:rsidRDefault="00AA3394" w14:paraId="19D6B53F" w14:textId="19970F54">
      <w:pPr>
        <w:pStyle w:val="BodyText"/>
        <w:numPr>
          <w:ilvl w:val="0"/>
          <w:numId w:val="34"/>
        </w:numPr>
        <w:ind w:right="590"/>
        <w:jc w:val="both"/>
      </w:pPr>
      <w:r w:rsidRPr="002365A0">
        <w:rPr>
          <w:rFonts w:asciiTheme="minorHAnsi" w:hAnsiTheme="minorHAnsi" w:cstheme="minorHAnsi"/>
          <w:lang w:val="en-GB"/>
        </w:rPr>
        <w:t>Fuel change and supply of sufficient reference fuel</w:t>
      </w:r>
    </w:p>
    <w:p w:rsidR="002365A0" w:rsidP="004839A6" w:rsidRDefault="002365A0" w14:paraId="127451B3" w14:textId="77777777">
      <w:pPr>
        <w:pStyle w:val="ListParagraph"/>
        <w:ind w:right="590"/>
        <w:rPr>
          <w:rFonts w:asciiTheme="minorHAnsi" w:hAnsiTheme="minorHAnsi" w:cstheme="minorHAnsi"/>
        </w:rPr>
      </w:pPr>
    </w:p>
    <w:p w:rsidR="002365A0" w:rsidP="004839A6" w:rsidRDefault="00AA3394" w14:paraId="3C83D35A" w14:textId="52A7FBA5">
      <w:pPr>
        <w:pStyle w:val="BodyText"/>
        <w:numPr>
          <w:ilvl w:val="0"/>
          <w:numId w:val="34"/>
        </w:numPr>
        <w:ind w:right="590"/>
        <w:jc w:val="both"/>
        <w:rPr>
          <w:rFonts w:asciiTheme="minorHAnsi" w:hAnsiTheme="minorHAnsi" w:cstheme="minorHAnsi"/>
          <w:lang w:val="en-GB"/>
        </w:rPr>
      </w:pPr>
      <w:r w:rsidRPr="002365A0">
        <w:rPr>
          <w:rFonts w:asciiTheme="minorHAnsi" w:hAnsiTheme="minorHAnsi" w:cstheme="minorHAnsi"/>
          <w:lang w:val="en-GB"/>
        </w:rPr>
        <w:t>Dynamometer load setting</w:t>
      </w:r>
      <w:r w:rsidR="00A40417">
        <w:rPr>
          <w:rFonts w:asciiTheme="minorHAnsi" w:hAnsiTheme="minorHAnsi" w:cstheme="minorHAnsi"/>
          <w:lang w:val="en-GB"/>
        </w:rPr>
        <w:t xml:space="preserve"> </w:t>
      </w:r>
      <w:r w:rsidR="006861E2">
        <w:rPr>
          <w:rFonts w:asciiTheme="minorHAnsi" w:hAnsiTheme="minorHAnsi" w:cstheme="minorHAnsi"/>
          <w:lang w:val="en-GB"/>
        </w:rPr>
        <w:t>(</w:t>
      </w:r>
      <w:r w:rsidR="00A40417">
        <w:rPr>
          <w:rFonts w:asciiTheme="minorHAnsi" w:hAnsiTheme="minorHAnsi" w:cstheme="minorHAnsi"/>
          <w:lang w:val="en-GB"/>
        </w:rPr>
        <w:t>including coast downs</w:t>
      </w:r>
      <w:r w:rsidR="006861E2">
        <w:rPr>
          <w:rFonts w:asciiTheme="minorHAnsi" w:hAnsiTheme="minorHAnsi" w:cstheme="minorHAnsi"/>
          <w:lang w:val="en-GB"/>
        </w:rPr>
        <w:t>)</w:t>
      </w:r>
    </w:p>
    <w:p w:rsidR="002365A0" w:rsidP="004839A6" w:rsidRDefault="002365A0" w14:paraId="28500AF3" w14:textId="77777777">
      <w:pPr>
        <w:pStyle w:val="ListParagraph"/>
        <w:ind w:right="590"/>
        <w:rPr>
          <w:rFonts w:asciiTheme="minorHAnsi" w:hAnsiTheme="minorHAnsi" w:cstheme="minorHAnsi"/>
        </w:rPr>
      </w:pPr>
    </w:p>
    <w:p w:rsidR="002365A0" w:rsidP="004839A6" w:rsidRDefault="00AA3394" w14:paraId="2F6F4F48" w14:textId="0E75C893">
      <w:pPr>
        <w:pStyle w:val="BodyText"/>
        <w:numPr>
          <w:ilvl w:val="0"/>
          <w:numId w:val="34"/>
        </w:numPr>
        <w:ind w:right="590"/>
        <w:jc w:val="both"/>
        <w:rPr>
          <w:rFonts w:asciiTheme="minorHAnsi" w:hAnsiTheme="minorHAnsi" w:cstheme="minorHAnsi"/>
          <w:lang w:val="en-GB"/>
        </w:rPr>
      </w:pPr>
      <w:r w:rsidRPr="002365A0">
        <w:rPr>
          <w:rFonts w:asciiTheme="minorHAnsi" w:hAnsiTheme="minorHAnsi" w:cstheme="minorHAnsi"/>
          <w:lang w:val="en-GB"/>
        </w:rPr>
        <w:t>Oil, and fuel samples (including storage)</w:t>
      </w:r>
    </w:p>
    <w:p w:rsidR="002365A0" w:rsidP="004839A6" w:rsidRDefault="002365A0" w14:paraId="5C415BDD" w14:textId="77777777">
      <w:pPr>
        <w:pStyle w:val="ListParagraph"/>
        <w:ind w:right="590"/>
        <w:rPr>
          <w:rFonts w:asciiTheme="minorHAnsi" w:hAnsiTheme="minorHAnsi" w:cstheme="minorHAnsi"/>
        </w:rPr>
      </w:pPr>
    </w:p>
    <w:p w:rsidR="002365A0" w:rsidP="004839A6" w:rsidRDefault="00AA3394" w14:paraId="0BBEE997" w14:textId="77777777">
      <w:pPr>
        <w:pStyle w:val="BodyText"/>
        <w:numPr>
          <w:ilvl w:val="0"/>
          <w:numId w:val="34"/>
        </w:numPr>
        <w:ind w:right="590"/>
        <w:jc w:val="both"/>
        <w:rPr>
          <w:rFonts w:asciiTheme="minorHAnsi" w:hAnsiTheme="minorHAnsi" w:cstheme="minorHAnsi"/>
          <w:lang w:val="en-GB"/>
        </w:rPr>
      </w:pPr>
      <w:r w:rsidRPr="002365A0">
        <w:rPr>
          <w:rFonts w:asciiTheme="minorHAnsi" w:hAnsiTheme="minorHAnsi" w:cstheme="minorHAnsi"/>
          <w:lang w:val="en-GB"/>
        </w:rPr>
        <w:t>A full set of valid tests for each vehicle</w:t>
      </w:r>
    </w:p>
    <w:p w:rsidR="002365A0" w:rsidP="004839A6" w:rsidRDefault="002365A0" w14:paraId="361402EC" w14:textId="77777777">
      <w:pPr>
        <w:pStyle w:val="ListParagraph"/>
        <w:ind w:right="590"/>
        <w:rPr>
          <w:rFonts w:asciiTheme="minorHAnsi" w:hAnsiTheme="minorHAnsi" w:cstheme="minorHAnsi"/>
        </w:rPr>
      </w:pPr>
    </w:p>
    <w:p w:rsidR="002365A0" w:rsidP="004839A6" w:rsidRDefault="00F9034D" w14:paraId="4D91AA77" w14:textId="2425B373">
      <w:pPr>
        <w:pStyle w:val="BodyText"/>
        <w:numPr>
          <w:ilvl w:val="0"/>
          <w:numId w:val="34"/>
        </w:numPr>
        <w:ind w:right="590"/>
        <w:jc w:val="both"/>
        <w:rPr>
          <w:rFonts w:asciiTheme="minorHAnsi" w:hAnsiTheme="minorHAnsi" w:cstheme="minorHAnsi"/>
          <w:lang w:val="en-GB"/>
        </w:rPr>
      </w:pPr>
      <w:r>
        <w:rPr>
          <w:rFonts w:asciiTheme="minorHAnsi" w:hAnsiTheme="minorHAnsi" w:cstheme="minorHAnsi"/>
          <w:lang w:val="en-GB"/>
        </w:rPr>
        <w:t>V</w:t>
      </w:r>
      <w:r w:rsidRPr="002365A0" w:rsidR="00AA3394">
        <w:rPr>
          <w:rFonts w:asciiTheme="minorHAnsi" w:hAnsiTheme="minorHAnsi" w:cstheme="minorHAnsi"/>
          <w:lang w:val="en-GB"/>
        </w:rPr>
        <w:t xml:space="preserve">alidation/correlation as required during </w:t>
      </w:r>
      <w:r w:rsidR="00530F37">
        <w:rPr>
          <w:rFonts w:asciiTheme="minorHAnsi" w:hAnsiTheme="minorHAnsi" w:cstheme="minorHAnsi"/>
          <w:lang w:val="en-GB"/>
        </w:rPr>
        <w:t xml:space="preserve">revised </w:t>
      </w:r>
      <w:r w:rsidRPr="002365A0" w:rsidR="00AA3394">
        <w:rPr>
          <w:rFonts w:asciiTheme="minorHAnsi" w:hAnsiTheme="minorHAnsi" w:cstheme="minorHAnsi"/>
          <w:lang w:val="en-GB"/>
        </w:rPr>
        <w:t>W</w:t>
      </w:r>
      <w:r w:rsidR="00961FC9">
        <w:rPr>
          <w:rFonts w:asciiTheme="minorHAnsi" w:hAnsiTheme="minorHAnsi" w:cstheme="minorHAnsi"/>
          <w:lang w:val="en-GB"/>
        </w:rPr>
        <w:t>M</w:t>
      </w:r>
      <w:r w:rsidRPr="002365A0" w:rsidR="00AA3394">
        <w:rPr>
          <w:rFonts w:asciiTheme="minorHAnsi" w:hAnsiTheme="minorHAnsi" w:cstheme="minorHAnsi"/>
          <w:lang w:val="en-GB"/>
        </w:rPr>
        <w:t>TC</w:t>
      </w:r>
    </w:p>
    <w:p w:rsidR="002365A0" w:rsidP="004839A6" w:rsidRDefault="002365A0" w14:paraId="68456EAB" w14:textId="77777777">
      <w:pPr>
        <w:pStyle w:val="ListParagraph"/>
        <w:ind w:right="590"/>
        <w:rPr>
          <w:rFonts w:asciiTheme="minorHAnsi" w:hAnsiTheme="minorHAnsi" w:cstheme="minorHAnsi"/>
        </w:rPr>
      </w:pPr>
    </w:p>
    <w:p w:rsidR="00AA3394" w:rsidP="004839A6" w:rsidRDefault="00586FD9" w14:paraId="4DCB2406" w14:textId="55620217">
      <w:pPr>
        <w:pStyle w:val="BodyText"/>
        <w:numPr>
          <w:ilvl w:val="0"/>
          <w:numId w:val="34"/>
        </w:numPr>
        <w:ind w:right="590"/>
        <w:jc w:val="both"/>
        <w:rPr>
          <w:rFonts w:asciiTheme="minorHAnsi" w:hAnsiTheme="minorHAnsi" w:cstheme="minorHAnsi"/>
          <w:lang w:val="en-GB"/>
        </w:rPr>
      </w:pPr>
      <w:r>
        <w:rPr>
          <w:rFonts w:asciiTheme="minorHAnsi" w:hAnsiTheme="minorHAnsi" w:cstheme="minorHAnsi"/>
          <w:lang w:val="en-GB"/>
        </w:rPr>
        <w:t>WMTC</w:t>
      </w:r>
      <w:r w:rsidRPr="002365A0">
        <w:rPr>
          <w:rFonts w:asciiTheme="minorHAnsi" w:hAnsiTheme="minorHAnsi" w:cstheme="minorHAnsi"/>
          <w:lang w:val="en-GB"/>
        </w:rPr>
        <w:t xml:space="preserve"> </w:t>
      </w:r>
      <w:r w:rsidRPr="002365A0" w:rsidR="00AA3394">
        <w:rPr>
          <w:rFonts w:asciiTheme="minorHAnsi" w:hAnsiTheme="minorHAnsi" w:cstheme="minorHAnsi"/>
          <w:lang w:val="en-GB"/>
        </w:rPr>
        <w:t>to be processed in accordance with the applicable regulation level (as specified in the individual vehicle test request)</w:t>
      </w:r>
    </w:p>
    <w:p w:rsidR="00815B76" w:rsidP="0040179B" w:rsidRDefault="00815B76" w14:paraId="4865BF9B" w14:textId="77777777">
      <w:pPr>
        <w:pStyle w:val="BodyText"/>
        <w:ind w:left="1080" w:right="590"/>
        <w:jc w:val="both"/>
        <w:rPr>
          <w:rFonts w:asciiTheme="minorHAnsi" w:hAnsiTheme="minorHAnsi" w:cstheme="minorHAnsi"/>
          <w:lang w:val="en-GB"/>
        </w:rPr>
      </w:pPr>
    </w:p>
    <w:p w:rsidRPr="00871D89" w:rsidR="00815B76" w:rsidP="00815B76" w:rsidRDefault="00815B76" w14:paraId="67901863" w14:textId="77777777">
      <w:pPr>
        <w:pStyle w:val="BodyText"/>
        <w:numPr>
          <w:ilvl w:val="0"/>
          <w:numId w:val="34"/>
        </w:numPr>
        <w:ind w:right="590"/>
        <w:jc w:val="both"/>
        <w:rPr>
          <w:rFonts w:asciiTheme="minorHAnsi" w:hAnsiTheme="minorHAnsi" w:cstheme="minorHAnsi"/>
          <w:lang w:val="en-GB"/>
        </w:rPr>
      </w:pPr>
      <w:r w:rsidRPr="00871D89">
        <w:rPr>
          <w:rFonts w:asciiTheme="minorHAnsi" w:hAnsiTheme="minorHAnsi" w:cstheme="minorHAnsi"/>
          <w:lang w:val="en-GB"/>
        </w:rPr>
        <w:t xml:space="preserve">Additional testing as referred to </w:t>
      </w:r>
      <w:r>
        <w:rPr>
          <w:rFonts w:asciiTheme="minorHAnsi" w:hAnsiTheme="minorHAnsi" w:cstheme="minorHAnsi"/>
          <w:lang w:val="en-GB"/>
        </w:rPr>
        <w:t>in the specification for each individual lot</w:t>
      </w:r>
    </w:p>
    <w:p w:rsidR="004D783F" w:rsidP="004839A6" w:rsidRDefault="004D783F" w14:paraId="141581D4" w14:textId="18225485">
      <w:pPr>
        <w:pStyle w:val="BodyText"/>
        <w:ind w:right="590"/>
        <w:jc w:val="both"/>
        <w:rPr>
          <w:rFonts w:asciiTheme="minorHAnsi" w:hAnsiTheme="minorHAnsi" w:cstheme="minorHAnsi"/>
          <w:lang w:val="en-GB"/>
        </w:rPr>
      </w:pPr>
    </w:p>
    <w:p w:rsidR="00D33D13" w:rsidP="004839A6" w:rsidRDefault="00AA3394" w14:paraId="7DA70389" w14:textId="77777777">
      <w:pPr>
        <w:pStyle w:val="BodyText"/>
        <w:ind w:right="590"/>
        <w:jc w:val="both"/>
        <w:rPr>
          <w:rFonts w:asciiTheme="minorHAnsi" w:hAnsiTheme="minorHAnsi" w:cstheme="minorHAnsi"/>
          <w:lang w:val="en-GB"/>
        </w:rPr>
      </w:pPr>
      <w:r w:rsidRPr="00AA3394">
        <w:rPr>
          <w:rFonts w:asciiTheme="minorHAnsi" w:hAnsiTheme="minorHAnsi" w:cstheme="minorHAnsi"/>
          <w:lang w:val="en-GB"/>
        </w:rPr>
        <w:t xml:space="preserve">The Maximum Price should not include any costs that may be incurred for additional work required should the DVSA request these services, they should be listed in </w:t>
      </w:r>
      <w:r w:rsidR="00715352">
        <w:rPr>
          <w:rFonts w:asciiTheme="minorHAnsi" w:hAnsiTheme="minorHAnsi" w:cstheme="minorHAnsi"/>
          <w:lang w:val="en-GB"/>
        </w:rPr>
        <w:t>table 2 of the pricing schedule (Schedule 4)</w:t>
      </w:r>
      <w:r w:rsidR="003B7AFB">
        <w:rPr>
          <w:rFonts w:asciiTheme="minorHAnsi" w:hAnsiTheme="minorHAnsi" w:cstheme="minorHAnsi"/>
          <w:lang w:val="en-GB"/>
        </w:rPr>
        <w:t>.</w:t>
      </w:r>
      <w:r w:rsidR="00105B6E">
        <w:rPr>
          <w:rFonts w:asciiTheme="minorHAnsi" w:hAnsiTheme="minorHAnsi" w:cstheme="minorHAnsi"/>
          <w:lang w:val="en-GB"/>
        </w:rPr>
        <w:t xml:space="preserve"> </w:t>
      </w:r>
    </w:p>
    <w:p w:rsidR="000125AF" w:rsidP="004839A6" w:rsidRDefault="000125AF" w14:paraId="39CE18FF" w14:textId="77777777">
      <w:pPr>
        <w:pStyle w:val="BodyText"/>
        <w:ind w:right="590"/>
        <w:jc w:val="both"/>
        <w:rPr>
          <w:rFonts w:asciiTheme="minorHAnsi" w:hAnsiTheme="minorHAnsi" w:cstheme="minorHAnsi"/>
          <w:lang w:val="en-GB"/>
        </w:rPr>
      </w:pPr>
    </w:p>
    <w:p w:rsidRPr="00AA3394" w:rsidR="00AA3394" w:rsidP="004839A6" w:rsidRDefault="00105B6E" w14:paraId="0531E568" w14:textId="48BC5F76">
      <w:pPr>
        <w:pStyle w:val="BodyText"/>
        <w:ind w:right="590"/>
        <w:jc w:val="both"/>
        <w:rPr>
          <w:rFonts w:asciiTheme="minorHAnsi" w:hAnsiTheme="minorHAnsi" w:cstheme="minorHAnsi"/>
          <w:lang w:val="en-GB"/>
        </w:rPr>
      </w:pPr>
      <w:r>
        <w:rPr>
          <w:rFonts w:asciiTheme="minorHAnsi" w:hAnsiTheme="minorHAnsi" w:cstheme="minorHAnsi"/>
          <w:lang w:val="en-GB"/>
        </w:rPr>
        <w:t xml:space="preserve">The additional </w:t>
      </w:r>
      <w:r w:rsidR="00350766">
        <w:rPr>
          <w:rFonts w:asciiTheme="minorHAnsi" w:hAnsiTheme="minorHAnsi" w:cstheme="minorHAnsi"/>
          <w:lang w:val="en-GB"/>
        </w:rPr>
        <w:t xml:space="preserve">costs you should </w:t>
      </w:r>
      <w:r>
        <w:rPr>
          <w:rFonts w:asciiTheme="minorHAnsi" w:hAnsiTheme="minorHAnsi" w:cstheme="minorHAnsi"/>
          <w:lang w:val="en-GB"/>
        </w:rPr>
        <w:t>c</w:t>
      </w:r>
      <w:r w:rsidR="00350766">
        <w:rPr>
          <w:rFonts w:asciiTheme="minorHAnsi" w:hAnsiTheme="minorHAnsi" w:cstheme="minorHAnsi"/>
          <w:lang w:val="en-GB"/>
        </w:rPr>
        <w:t xml:space="preserve">onsider </w:t>
      </w:r>
      <w:r>
        <w:rPr>
          <w:rFonts w:asciiTheme="minorHAnsi" w:hAnsiTheme="minorHAnsi" w:cstheme="minorHAnsi"/>
          <w:lang w:val="en-GB"/>
        </w:rPr>
        <w:t xml:space="preserve">are </w:t>
      </w:r>
      <w:r w:rsidRPr="00AA3394" w:rsidR="00AA3394">
        <w:rPr>
          <w:rFonts w:asciiTheme="minorHAnsi" w:hAnsiTheme="minorHAnsi" w:cstheme="minorHAnsi"/>
          <w:lang w:val="en-GB"/>
        </w:rPr>
        <w:t>listed below</w:t>
      </w:r>
      <w:r>
        <w:rPr>
          <w:rFonts w:asciiTheme="minorHAnsi" w:hAnsiTheme="minorHAnsi" w:cstheme="minorHAnsi"/>
          <w:lang w:val="en-GB"/>
        </w:rPr>
        <w:t>:</w:t>
      </w:r>
    </w:p>
    <w:p w:rsidRPr="00AA3394" w:rsidR="00AA3394" w:rsidP="004839A6" w:rsidRDefault="00AA3394" w14:paraId="6C06AC6E" w14:textId="77777777">
      <w:pPr>
        <w:pStyle w:val="BodyText"/>
        <w:ind w:right="590"/>
        <w:jc w:val="both"/>
        <w:rPr>
          <w:rFonts w:asciiTheme="minorHAnsi" w:hAnsiTheme="minorHAnsi" w:cstheme="minorHAnsi"/>
          <w:lang w:val="en-GB"/>
        </w:rPr>
      </w:pPr>
    </w:p>
    <w:p w:rsidR="00E138F8" w:rsidP="00B17F45" w:rsidRDefault="00AA3394" w14:paraId="23A8211B" w14:textId="0BEEB4DE">
      <w:pPr>
        <w:pStyle w:val="BodyText"/>
        <w:numPr>
          <w:ilvl w:val="0"/>
          <w:numId w:val="35"/>
        </w:numPr>
        <w:ind w:right="590"/>
        <w:rPr>
          <w:rFonts w:asciiTheme="minorHAnsi" w:hAnsiTheme="minorHAnsi" w:cstheme="minorHAnsi"/>
          <w:lang w:val="en-GB"/>
        </w:rPr>
      </w:pPr>
      <w:r w:rsidRPr="00AA3394">
        <w:rPr>
          <w:rFonts w:asciiTheme="minorHAnsi" w:hAnsiTheme="minorHAnsi" w:cstheme="minorHAnsi"/>
          <w:lang w:val="en-GB"/>
        </w:rPr>
        <w:t>Hourly rate for Workshop/technicians/engineers (if different amounts please list separately) for additional support on vehicles outside the testing remit</w:t>
      </w:r>
    </w:p>
    <w:p w:rsidRPr="00871D89" w:rsidR="00871D89" w:rsidP="004839A6" w:rsidRDefault="00871D89" w14:paraId="29B306D0" w14:textId="77777777">
      <w:pPr>
        <w:pStyle w:val="BodyText"/>
        <w:ind w:right="590"/>
        <w:jc w:val="both"/>
        <w:rPr>
          <w:rFonts w:asciiTheme="minorHAnsi" w:hAnsiTheme="minorHAnsi" w:cstheme="minorHAnsi"/>
          <w:lang w:val="en-GB"/>
        </w:rPr>
      </w:pPr>
    </w:p>
    <w:p w:rsidR="00E138F8" w:rsidP="004839A6" w:rsidRDefault="00AA3394" w14:paraId="356C56E9" w14:textId="40A0C3EE">
      <w:pPr>
        <w:pStyle w:val="BodyText"/>
        <w:numPr>
          <w:ilvl w:val="0"/>
          <w:numId w:val="35"/>
        </w:numPr>
        <w:ind w:right="590"/>
        <w:jc w:val="both"/>
        <w:rPr>
          <w:rFonts w:asciiTheme="minorHAnsi" w:hAnsiTheme="minorHAnsi" w:cstheme="minorHAnsi"/>
          <w:lang w:val="en-GB"/>
        </w:rPr>
      </w:pPr>
      <w:r w:rsidRPr="00E138F8">
        <w:rPr>
          <w:rFonts w:asciiTheme="minorHAnsi" w:hAnsiTheme="minorHAnsi" w:cstheme="minorHAnsi"/>
          <w:lang w:val="en-GB"/>
        </w:rPr>
        <w:t>Costs to support manufacturer investigations at your site (a DVSA representative will be present to facilitate this) such as equipment/workshop hire or staff support costs</w:t>
      </w:r>
    </w:p>
    <w:p w:rsidR="00871D89" w:rsidP="004839A6" w:rsidRDefault="00871D89" w14:paraId="72895826" w14:textId="77777777">
      <w:pPr>
        <w:pStyle w:val="BodyText"/>
        <w:ind w:right="590"/>
        <w:jc w:val="both"/>
        <w:rPr>
          <w:rFonts w:asciiTheme="minorHAnsi" w:hAnsiTheme="minorHAnsi" w:cstheme="minorHAnsi"/>
          <w:lang w:val="en-GB"/>
        </w:rPr>
      </w:pPr>
    </w:p>
    <w:p w:rsidR="00E138F8" w:rsidP="00B17F45" w:rsidRDefault="00AA3394" w14:paraId="3909D0BF" w14:textId="17F07E11">
      <w:pPr>
        <w:pStyle w:val="BodyText"/>
        <w:numPr>
          <w:ilvl w:val="0"/>
          <w:numId w:val="35"/>
        </w:numPr>
        <w:ind w:right="590"/>
        <w:rPr>
          <w:rFonts w:asciiTheme="minorHAnsi" w:hAnsiTheme="minorHAnsi" w:cstheme="minorHAnsi"/>
          <w:lang w:val="en-GB"/>
        </w:rPr>
      </w:pPr>
      <w:r w:rsidRPr="00E138F8">
        <w:rPr>
          <w:rFonts w:asciiTheme="minorHAnsi" w:hAnsiTheme="minorHAnsi" w:cstheme="minorHAnsi"/>
          <w:lang w:val="en-GB"/>
        </w:rPr>
        <w:t>Costs for additional reference fuel/gas, if necessary, per litre and time for dispensing to vehicle if required</w:t>
      </w:r>
    </w:p>
    <w:p w:rsidR="00871D89" w:rsidP="004839A6" w:rsidRDefault="00871D89" w14:paraId="00210D39" w14:textId="77777777">
      <w:pPr>
        <w:pStyle w:val="BodyText"/>
        <w:ind w:right="590"/>
        <w:jc w:val="both"/>
        <w:rPr>
          <w:rFonts w:asciiTheme="minorHAnsi" w:hAnsiTheme="minorHAnsi" w:cstheme="minorHAnsi"/>
          <w:lang w:val="en-GB"/>
        </w:rPr>
      </w:pPr>
    </w:p>
    <w:p w:rsidRPr="00AA3394" w:rsidR="00AA3394" w:rsidP="004839A6" w:rsidRDefault="00AA3394" w14:paraId="7824A94C" w14:textId="77777777">
      <w:pPr>
        <w:pStyle w:val="BodyText"/>
        <w:ind w:right="590"/>
        <w:jc w:val="both"/>
        <w:rPr>
          <w:rFonts w:asciiTheme="minorHAnsi" w:hAnsiTheme="minorHAnsi" w:cstheme="minorHAnsi"/>
          <w:lang w:val="en-GB"/>
        </w:rPr>
      </w:pPr>
    </w:p>
    <w:p w:rsidR="004B69E8" w:rsidP="00C6080F" w:rsidRDefault="004B69E8" w14:paraId="4522E729" w14:textId="77777777">
      <w:pPr>
        <w:jc w:val="both"/>
        <w:rPr>
          <w:rFonts w:asciiTheme="minorHAnsi" w:hAnsiTheme="minorHAnsi"/>
        </w:rPr>
      </w:pPr>
      <w:bookmarkStart w:name="_Hlk55402916" w:id="0"/>
      <w:r>
        <w:rPr>
          <w:rFonts w:asciiTheme="minorHAnsi" w:hAnsiTheme="minorHAnsi"/>
        </w:rPr>
        <w:t xml:space="preserve">The supplier should also include any other additional costs they foresee. </w:t>
      </w:r>
    </w:p>
    <w:p w:rsidR="004B69E8" w:rsidP="00C6080F" w:rsidRDefault="004B69E8" w14:paraId="1012D438" w14:textId="77777777">
      <w:pPr>
        <w:jc w:val="both"/>
        <w:rPr>
          <w:rFonts w:asciiTheme="minorHAnsi" w:hAnsiTheme="minorHAnsi"/>
        </w:rPr>
      </w:pPr>
    </w:p>
    <w:p w:rsidRPr="0022788E" w:rsidR="00C6080F" w:rsidP="00C6080F" w:rsidRDefault="00C6080F" w14:paraId="6D9347D2" w14:textId="073B7C0E">
      <w:pPr>
        <w:jc w:val="both"/>
        <w:rPr>
          <w:rFonts w:asciiTheme="minorHAnsi" w:hAnsiTheme="minorHAnsi"/>
        </w:rPr>
      </w:pPr>
      <w:r w:rsidRPr="003177F0">
        <w:rPr>
          <w:rFonts w:asciiTheme="minorHAnsi" w:hAnsiTheme="minorHAnsi"/>
        </w:rPr>
        <w:t xml:space="preserve">Any additional </w:t>
      </w:r>
      <w:r w:rsidRPr="003E5E1E">
        <w:rPr>
          <w:rFonts w:asciiTheme="minorHAnsi" w:hAnsiTheme="minorHAnsi"/>
        </w:rPr>
        <w:t>work activity that may be incurred during testing</w:t>
      </w:r>
      <w:r w:rsidRPr="003177F0" w:rsidDel="000F510E">
        <w:rPr>
          <w:rFonts w:asciiTheme="minorHAnsi" w:hAnsiTheme="minorHAnsi"/>
        </w:rPr>
        <w:t xml:space="preserve"> </w:t>
      </w:r>
      <w:r w:rsidRPr="003177F0">
        <w:rPr>
          <w:rFonts w:asciiTheme="minorHAnsi" w:hAnsiTheme="minorHAnsi"/>
        </w:rPr>
        <w:t>should be included in table 2 of the pricing schedule (Schedule 4)</w:t>
      </w:r>
      <w:r w:rsidRPr="003E5E1E">
        <w:rPr>
          <w:rFonts w:asciiTheme="minorHAnsi" w:hAnsiTheme="minorHAnsi"/>
        </w:rPr>
        <w:t>. These charges will not be used to evaluate the bid but will be</w:t>
      </w:r>
      <w:r w:rsidRPr="00747C3E">
        <w:rPr>
          <w:rFonts w:asciiTheme="minorHAnsi" w:hAnsiTheme="minorHAnsi"/>
        </w:rPr>
        <w:t xml:space="preserve"> considered for the total contract value when awarding the contract. </w:t>
      </w:r>
      <w:r>
        <w:rPr>
          <w:rFonts w:asciiTheme="minorHAnsi" w:hAnsiTheme="minorHAnsi"/>
        </w:rPr>
        <w:t xml:space="preserve">There is no guarantee for this additional work and will only </w:t>
      </w:r>
      <w:r w:rsidRPr="0022788E">
        <w:rPr>
          <w:rFonts w:asciiTheme="minorHAnsi" w:hAnsiTheme="minorHAnsi"/>
        </w:rPr>
        <w:t xml:space="preserve">apply should the Authority request these services. </w:t>
      </w:r>
      <w:bookmarkEnd w:id="0"/>
    </w:p>
    <w:p w:rsidR="00A01B44" w:rsidP="004839A6" w:rsidRDefault="00A01B44" w14:paraId="159A328E" w14:textId="77777777">
      <w:pPr>
        <w:pStyle w:val="BodyText"/>
        <w:ind w:right="590"/>
        <w:jc w:val="both"/>
        <w:rPr>
          <w:rFonts w:asciiTheme="minorHAnsi" w:hAnsiTheme="minorHAnsi" w:cstheme="minorHAnsi"/>
          <w:lang w:val="en-GB"/>
        </w:rPr>
      </w:pPr>
    </w:p>
    <w:p w:rsidRPr="00AA3394" w:rsidR="00AA3394" w:rsidP="004839A6" w:rsidRDefault="00AA3394" w14:paraId="0C257DE2" w14:textId="31080307">
      <w:pPr>
        <w:pStyle w:val="BodyText"/>
        <w:ind w:right="590"/>
        <w:jc w:val="both"/>
        <w:rPr>
          <w:rFonts w:asciiTheme="minorHAnsi" w:hAnsiTheme="minorHAnsi" w:cstheme="minorHAnsi"/>
          <w:lang w:val="en-GB"/>
        </w:rPr>
      </w:pPr>
      <w:r w:rsidRPr="00AA3394">
        <w:rPr>
          <w:rFonts w:asciiTheme="minorHAnsi" w:hAnsiTheme="minorHAnsi" w:cstheme="minorHAnsi"/>
          <w:lang w:val="en-GB"/>
        </w:rPr>
        <w:t xml:space="preserve">Services shall be </w:t>
      </w:r>
      <w:r w:rsidR="00660D14">
        <w:rPr>
          <w:rFonts w:asciiTheme="minorHAnsi" w:hAnsiTheme="minorHAnsi" w:cstheme="minorHAnsi"/>
          <w:lang w:val="en-GB"/>
        </w:rPr>
        <w:t>invoiced</w:t>
      </w:r>
      <w:r w:rsidR="00A01B44">
        <w:rPr>
          <w:rFonts w:asciiTheme="minorHAnsi" w:hAnsiTheme="minorHAnsi" w:cstheme="minorHAnsi"/>
          <w:lang w:val="en-GB"/>
        </w:rPr>
        <w:t xml:space="preserve"> and paid</w:t>
      </w:r>
      <w:r w:rsidRPr="00AA3394">
        <w:rPr>
          <w:rFonts w:asciiTheme="minorHAnsi" w:hAnsiTheme="minorHAnsi" w:cstheme="minorHAnsi"/>
          <w:lang w:val="en-GB"/>
        </w:rPr>
        <w:t xml:space="preserve"> monthly in arrears on a “time charge” basis for actual time and materials expended in provision of the service. The invoice shall be accompanied by a statement that details the activity to be charged for in that month.</w:t>
      </w:r>
    </w:p>
    <w:p w:rsidR="00871D89" w:rsidP="00AA3394" w:rsidRDefault="00871D89" w14:paraId="436328F6" w14:textId="3C718548">
      <w:pPr>
        <w:pStyle w:val="BodyText"/>
        <w:jc w:val="both"/>
        <w:rPr>
          <w:rFonts w:asciiTheme="minorHAnsi" w:hAnsiTheme="minorHAnsi" w:cstheme="minorHAnsi"/>
          <w:lang w:val="en-GB"/>
        </w:rPr>
      </w:pPr>
    </w:p>
    <w:p w:rsidRPr="00AA3394" w:rsidR="00636520" w:rsidP="00AA3394" w:rsidRDefault="00636520" w14:paraId="6A12FBBD" w14:textId="77777777">
      <w:pPr>
        <w:pStyle w:val="BodyText"/>
        <w:jc w:val="both"/>
        <w:rPr>
          <w:rFonts w:asciiTheme="minorHAnsi" w:hAnsiTheme="minorHAnsi" w:cstheme="minorHAnsi"/>
          <w:lang w:val="en-GB"/>
        </w:rPr>
      </w:pPr>
    </w:p>
    <w:p w:rsidR="00AA3394" w:rsidP="00871D89" w:rsidRDefault="00A936BB" w14:paraId="61A18B07" w14:textId="3D8A251A">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871D89" w:rsidR="00AA3394">
        <w:rPr>
          <w:rFonts w:asciiTheme="minorHAnsi" w:hAnsiTheme="minorHAnsi" w:cstheme="minorHAnsi"/>
          <w:b/>
          <w:bCs/>
          <w:sz w:val="28"/>
          <w:szCs w:val="28"/>
          <w:lang w:val="en-GB"/>
        </w:rPr>
        <w:t>Tender Requirements</w:t>
      </w:r>
    </w:p>
    <w:p w:rsidRPr="00871D89" w:rsidR="00871D89" w:rsidP="00871D89" w:rsidRDefault="00871D89" w14:paraId="541515E3" w14:textId="77777777">
      <w:pPr>
        <w:pStyle w:val="BodyText"/>
        <w:ind w:left="360"/>
        <w:jc w:val="both"/>
        <w:rPr>
          <w:rFonts w:asciiTheme="minorHAnsi" w:hAnsiTheme="minorHAnsi" w:cstheme="minorHAnsi"/>
          <w:b/>
          <w:bCs/>
          <w:lang w:val="en-GB"/>
        </w:rPr>
      </w:pPr>
    </w:p>
    <w:p w:rsidR="009B0DB4" w:rsidP="004839A6" w:rsidRDefault="00AA3394" w14:paraId="7392485A" w14:textId="6445ECC2">
      <w:pPr>
        <w:pStyle w:val="BodyText"/>
        <w:ind w:right="590"/>
        <w:jc w:val="both"/>
        <w:rPr>
          <w:rFonts w:asciiTheme="minorHAnsi" w:hAnsiTheme="minorHAnsi" w:cstheme="minorHAnsi"/>
          <w:lang w:val="en-GB"/>
        </w:rPr>
      </w:pPr>
      <w:r w:rsidRPr="00AA3394">
        <w:rPr>
          <w:rFonts w:asciiTheme="minorHAnsi" w:hAnsiTheme="minorHAnsi" w:cstheme="minorHAnsi"/>
          <w:lang w:val="en-GB"/>
        </w:rPr>
        <w:t xml:space="preserve">Bidders must provide separately for each </w:t>
      </w:r>
      <w:r w:rsidR="00F87880">
        <w:rPr>
          <w:rFonts w:asciiTheme="minorHAnsi" w:hAnsiTheme="minorHAnsi" w:cstheme="minorHAnsi"/>
          <w:lang w:val="en-GB"/>
        </w:rPr>
        <w:t>L</w:t>
      </w:r>
      <w:r w:rsidRPr="00AA3394">
        <w:rPr>
          <w:rFonts w:asciiTheme="minorHAnsi" w:hAnsiTheme="minorHAnsi" w:cstheme="minorHAnsi"/>
          <w:lang w:val="en-GB"/>
        </w:rPr>
        <w:t>ot they are tendering</w:t>
      </w:r>
      <w:r w:rsidR="009B0DB4">
        <w:rPr>
          <w:rFonts w:asciiTheme="minorHAnsi" w:hAnsiTheme="minorHAnsi" w:cstheme="minorHAnsi"/>
          <w:lang w:val="en-GB"/>
        </w:rPr>
        <w:t>:</w:t>
      </w:r>
    </w:p>
    <w:p w:rsidR="009B0DB4" w:rsidP="004839A6" w:rsidRDefault="009B0DB4" w14:paraId="0E0A725E" w14:textId="77777777">
      <w:pPr>
        <w:pStyle w:val="BodyText"/>
        <w:ind w:right="590"/>
        <w:jc w:val="both"/>
        <w:rPr>
          <w:rFonts w:asciiTheme="minorHAnsi" w:hAnsiTheme="minorHAnsi" w:cstheme="minorHAnsi"/>
          <w:lang w:val="en-GB"/>
        </w:rPr>
      </w:pPr>
    </w:p>
    <w:p w:rsidR="009B0DB4" w:rsidP="009B0DB4" w:rsidRDefault="009B0DB4" w14:paraId="702AB554" w14:textId="77777777">
      <w:pPr>
        <w:pStyle w:val="ListParagraph"/>
        <w:numPr>
          <w:ilvl w:val="0"/>
          <w:numId w:val="16"/>
        </w:numPr>
        <w:jc w:val="both"/>
        <w:rPr>
          <w:rFonts w:asciiTheme="minorHAnsi" w:hAnsiTheme="minorHAnsi"/>
        </w:rPr>
      </w:pPr>
      <w:r>
        <w:rPr>
          <w:rFonts w:asciiTheme="minorHAnsi" w:hAnsiTheme="minorHAnsi"/>
        </w:rPr>
        <w:t xml:space="preserve">A completed Form of Tender (Schedule 1) </w:t>
      </w:r>
    </w:p>
    <w:p w:rsidRPr="002B2079" w:rsidR="009B0DB4" w:rsidP="009B0DB4" w:rsidRDefault="009B0DB4" w14:paraId="317B4B0E" w14:textId="77777777">
      <w:pPr>
        <w:pStyle w:val="ListParagraph"/>
        <w:numPr>
          <w:ilvl w:val="0"/>
          <w:numId w:val="16"/>
        </w:numPr>
        <w:jc w:val="both"/>
        <w:rPr>
          <w:rFonts w:asciiTheme="minorHAnsi" w:hAnsiTheme="minorHAnsi"/>
        </w:rPr>
      </w:pPr>
      <w:r>
        <w:rPr>
          <w:rFonts w:asciiTheme="minorHAnsi" w:hAnsiTheme="minorHAnsi"/>
        </w:rPr>
        <w:t>A response to DVSA’s Technical factors (Schedule 3)</w:t>
      </w:r>
    </w:p>
    <w:p w:rsidRPr="002B2079" w:rsidR="009B0DB4" w:rsidP="00916516" w:rsidRDefault="009B0DB4" w14:paraId="61FB3585" w14:textId="77777777">
      <w:pPr>
        <w:pStyle w:val="ListParagraph"/>
        <w:numPr>
          <w:ilvl w:val="0"/>
          <w:numId w:val="16"/>
        </w:numPr>
        <w:rPr>
          <w:rFonts w:asciiTheme="minorHAnsi" w:hAnsiTheme="minorHAnsi"/>
        </w:rPr>
      </w:pPr>
      <w:r w:rsidRPr="002B2079">
        <w:rPr>
          <w:rFonts w:asciiTheme="minorHAnsi" w:hAnsiTheme="minorHAnsi"/>
        </w:rPr>
        <w:t xml:space="preserve">A </w:t>
      </w:r>
      <w:r>
        <w:rPr>
          <w:rFonts w:asciiTheme="minorHAnsi" w:hAnsiTheme="minorHAnsi"/>
        </w:rPr>
        <w:t>Completed P</w:t>
      </w:r>
      <w:r w:rsidRPr="002B2079">
        <w:rPr>
          <w:rFonts w:asciiTheme="minorHAnsi" w:hAnsiTheme="minorHAnsi"/>
        </w:rPr>
        <w:t>ricing Schedule (</w:t>
      </w:r>
      <w:r>
        <w:rPr>
          <w:rFonts w:asciiTheme="minorHAnsi" w:hAnsiTheme="minorHAnsi"/>
        </w:rPr>
        <w:t>Schedule 4</w:t>
      </w:r>
      <w:r w:rsidRPr="002B2079">
        <w:rPr>
          <w:rFonts w:asciiTheme="minorHAnsi" w:hAnsiTheme="minorHAnsi"/>
        </w:rPr>
        <w:t>) that meets the requirement of paragraph 1</w:t>
      </w:r>
      <w:r>
        <w:rPr>
          <w:rFonts w:asciiTheme="minorHAnsi" w:hAnsiTheme="minorHAnsi"/>
        </w:rPr>
        <w:t>5</w:t>
      </w:r>
      <w:r w:rsidRPr="002B2079">
        <w:rPr>
          <w:rFonts w:asciiTheme="minorHAnsi" w:hAnsiTheme="minorHAnsi"/>
        </w:rPr>
        <w:t xml:space="preserve"> above.</w:t>
      </w:r>
    </w:p>
    <w:p w:rsidRPr="00AA3394" w:rsidR="009B0DB4" w:rsidP="004839A6" w:rsidRDefault="009B0DB4" w14:paraId="0E3E61AB" w14:textId="77777777">
      <w:pPr>
        <w:pStyle w:val="BodyText"/>
        <w:ind w:right="590"/>
        <w:jc w:val="both"/>
        <w:rPr>
          <w:rFonts w:asciiTheme="minorHAnsi" w:hAnsiTheme="minorHAnsi" w:cstheme="minorHAnsi"/>
          <w:lang w:val="en-GB"/>
        </w:rPr>
      </w:pPr>
    </w:p>
    <w:p w:rsidRPr="003210D4" w:rsidR="007829C0" w:rsidP="00AB0FC9" w:rsidRDefault="007829C0" w14:paraId="1AD313FD" w14:textId="77777777">
      <w:pPr>
        <w:overflowPunct/>
        <w:autoSpaceDE/>
        <w:autoSpaceDN/>
        <w:adjustRightInd/>
        <w:textAlignment w:val="auto"/>
        <w:rPr>
          <w:rFonts w:asciiTheme="minorHAnsi" w:hAnsiTheme="minorHAnsi" w:cstheme="minorHAnsi"/>
          <w:color w:val="FF0000"/>
        </w:rPr>
      </w:pPr>
    </w:p>
    <w:p w:rsidR="00AA3394" w:rsidP="00871D89" w:rsidRDefault="00A936BB" w14:paraId="40EA05B5" w14:textId="3213D7A5">
      <w:pPr>
        <w:pStyle w:val="BodyText"/>
        <w:numPr>
          <w:ilvl w:val="0"/>
          <w:numId w:val="32"/>
        </w:num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871D89" w:rsidR="00AA3394">
        <w:rPr>
          <w:rFonts w:asciiTheme="minorHAnsi" w:hAnsiTheme="minorHAnsi" w:cstheme="minorHAnsi"/>
          <w:b/>
          <w:bCs/>
          <w:sz w:val="28"/>
          <w:szCs w:val="28"/>
          <w:lang w:val="en-GB"/>
        </w:rPr>
        <w:t>Evaluation</w:t>
      </w:r>
    </w:p>
    <w:p w:rsidRPr="00871D89" w:rsidR="00871D89" w:rsidP="00871D89" w:rsidRDefault="00871D89" w14:paraId="7E3886AE" w14:textId="77777777">
      <w:pPr>
        <w:pStyle w:val="BodyText"/>
        <w:ind w:left="360"/>
        <w:jc w:val="both"/>
        <w:rPr>
          <w:rFonts w:asciiTheme="minorHAnsi" w:hAnsiTheme="minorHAnsi" w:cstheme="minorHAnsi"/>
          <w:b/>
          <w:bCs/>
          <w:lang w:val="en-GB"/>
        </w:rPr>
      </w:pPr>
    </w:p>
    <w:p w:rsidRPr="00AA3394" w:rsidR="00AA3394" w:rsidP="004839A6" w:rsidRDefault="00AA3394" w14:paraId="6CE9D575" w14:textId="326E194B">
      <w:pPr>
        <w:pStyle w:val="BodyText"/>
        <w:ind w:right="590"/>
        <w:jc w:val="both"/>
        <w:rPr>
          <w:rFonts w:asciiTheme="minorHAnsi" w:hAnsiTheme="minorHAnsi" w:cstheme="minorHAnsi"/>
          <w:lang w:val="en-GB"/>
        </w:rPr>
      </w:pPr>
      <w:r w:rsidRPr="00AA3394">
        <w:rPr>
          <w:rFonts w:asciiTheme="minorHAnsi" w:hAnsiTheme="minorHAnsi" w:cstheme="minorHAnsi"/>
          <w:lang w:val="en-GB"/>
        </w:rPr>
        <w:t>Evaluation will be based on the criteria detailed below that will determine the most economically advantageous tender. The same method will be applied individually to each</w:t>
      </w:r>
      <w:r w:rsidR="002C0DD3">
        <w:rPr>
          <w:rFonts w:asciiTheme="minorHAnsi" w:hAnsiTheme="minorHAnsi" w:cstheme="minorHAnsi"/>
          <w:lang w:val="en-GB"/>
        </w:rPr>
        <w:t xml:space="preserve"> lot. </w:t>
      </w:r>
    </w:p>
    <w:p w:rsidR="0031253B" w:rsidP="0031253B" w:rsidRDefault="0031253B" w14:paraId="1C6ABE7E" w14:textId="77777777">
      <w:pPr>
        <w:pStyle w:val="BodyText"/>
        <w:ind w:right="590"/>
        <w:jc w:val="both"/>
      </w:pPr>
    </w:p>
    <w:p w:rsidR="00AA3394" w:rsidP="004839A6" w:rsidRDefault="00AA3394" w14:paraId="2B850379" w14:textId="40CCE928">
      <w:pPr>
        <w:pStyle w:val="BodyText"/>
        <w:ind w:right="590"/>
        <w:jc w:val="both"/>
        <w:rPr>
          <w:rFonts w:asciiTheme="minorHAnsi" w:hAnsiTheme="minorHAnsi" w:cstheme="minorHAnsi"/>
          <w:lang w:val="en-GB"/>
        </w:rPr>
      </w:pPr>
      <w:r w:rsidRPr="00AA3394">
        <w:rPr>
          <w:rFonts w:asciiTheme="minorHAnsi" w:hAnsiTheme="minorHAnsi" w:cstheme="minorHAnsi"/>
          <w:lang w:val="en-GB"/>
        </w:rPr>
        <w:t>Tenders will be evaluated using the following weightings to obtain the optimal balance of quality and cost:</w:t>
      </w:r>
    </w:p>
    <w:p w:rsidR="0080273A" w:rsidP="004839A6" w:rsidRDefault="0080273A" w14:paraId="10198983" w14:textId="3EBD223C">
      <w:pPr>
        <w:pStyle w:val="BodyText"/>
        <w:ind w:right="590"/>
        <w:jc w:val="both"/>
        <w:rPr>
          <w:rFonts w:asciiTheme="minorHAnsi" w:hAnsiTheme="minorHAnsi" w:cstheme="minorHAnsi"/>
          <w:lang w:val="en-GB"/>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214"/>
        <w:gridCol w:w="5478"/>
      </w:tblGrid>
      <w:tr w:rsidR="00320F58" w:rsidTr="000125AF" w14:paraId="25D525E1" w14:textId="77777777">
        <w:trPr>
          <w:trHeight w:val="534"/>
        </w:trPr>
        <w:tc>
          <w:tcPr>
            <w:tcW w:w="1956" w:type="dxa"/>
            <w:shd w:val="clear" w:color="auto" w:fill="DBE4F0"/>
          </w:tcPr>
          <w:p w:rsidR="00320F58" w:rsidRDefault="00320F58" w14:paraId="70A288A9" w14:textId="77777777">
            <w:pPr>
              <w:pStyle w:val="TableParagraph"/>
              <w:spacing w:before="1"/>
              <w:rPr>
                <w:rFonts w:ascii="Calibri"/>
                <w:sz w:val="24"/>
              </w:rPr>
            </w:pPr>
            <w:r>
              <w:rPr>
                <w:rFonts w:ascii="Calibri"/>
                <w:sz w:val="24"/>
              </w:rPr>
              <w:t xml:space="preserve">Primary </w:t>
            </w:r>
            <w:r>
              <w:rPr>
                <w:rFonts w:ascii="Calibri"/>
                <w:spacing w:val="-2"/>
                <w:sz w:val="24"/>
              </w:rPr>
              <w:t>Criteria</w:t>
            </w:r>
          </w:p>
        </w:tc>
        <w:tc>
          <w:tcPr>
            <w:tcW w:w="1214" w:type="dxa"/>
            <w:shd w:val="clear" w:color="auto" w:fill="DBE4F0"/>
          </w:tcPr>
          <w:p w:rsidR="00320F58" w:rsidRDefault="00320F58" w14:paraId="2661C065" w14:textId="77777777">
            <w:pPr>
              <w:pStyle w:val="TableParagraph"/>
              <w:spacing w:before="1"/>
              <w:rPr>
                <w:rFonts w:ascii="Calibri"/>
                <w:sz w:val="24"/>
              </w:rPr>
            </w:pPr>
            <w:r>
              <w:rPr>
                <w:rFonts w:ascii="Calibri"/>
                <w:spacing w:val="-2"/>
                <w:sz w:val="24"/>
              </w:rPr>
              <w:t>Weighting</w:t>
            </w:r>
          </w:p>
        </w:tc>
        <w:tc>
          <w:tcPr>
            <w:tcW w:w="5478" w:type="dxa"/>
            <w:shd w:val="clear" w:color="auto" w:fill="DBE4F0"/>
          </w:tcPr>
          <w:p w:rsidR="00320F58" w:rsidRDefault="00320F58" w14:paraId="0F1EA60E" w14:textId="77777777">
            <w:pPr>
              <w:pStyle w:val="TableParagraph"/>
              <w:spacing w:before="1"/>
              <w:ind w:left="108"/>
              <w:rPr>
                <w:rFonts w:ascii="Calibri"/>
                <w:sz w:val="24"/>
              </w:rPr>
            </w:pPr>
            <w:r>
              <w:rPr>
                <w:rFonts w:ascii="Calibri"/>
                <w:sz w:val="24"/>
              </w:rPr>
              <w:t>Tender</w:t>
            </w:r>
            <w:r>
              <w:rPr>
                <w:rFonts w:ascii="Calibri"/>
                <w:spacing w:val="-3"/>
                <w:sz w:val="24"/>
              </w:rPr>
              <w:t xml:space="preserve"> </w:t>
            </w:r>
            <w:r>
              <w:rPr>
                <w:rFonts w:ascii="Calibri"/>
                <w:sz w:val="24"/>
              </w:rPr>
              <w:t>Submission</w:t>
            </w:r>
            <w:r>
              <w:rPr>
                <w:rFonts w:ascii="Calibri"/>
                <w:spacing w:val="-3"/>
                <w:sz w:val="24"/>
              </w:rPr>
              <w:t xml:space="preserve"> </w:t>
            </w:r>
            <w:r>
              <w:rPr>
                <w:rFonts w:ascii="Calibri"/>
                <w:spacing w:val="-2"/>
                <w:sz w:val="24"/>
              </w:rPr>
              <w:t>Artefact</w:t>
            </w:r>
          </w:p>
        </w:tc>
      </w:tr>
      <w:tr w:rsidR="00320F58" w:rsidTr="00AB0FC9" w14:paraId="3558C331" w14:textId="77777777">
        <w:trPr>
          <w:trHeight w:val="816"/>
        </w:trPr>
        <w:tc>
          <w:tcPr>
            <w:tcW w:w="1956" w:type="dxa"/>
          </w:tcPr>
          <w:p w:rsidR="00320F58" w:rsidP="000125AF" w:rsidRDefault="00320F58" w14:paraId="0BBB2D6E" w14:textId="6CDF7DEC">
            <w:pPr>
              <w:pStyle w:val="TableParagraph"/>
              <w:ind w:right="454"/>
              <w:rPr>
                <w:rFonts w:ascii="Calibri"/>
                <w:sz w:val="24"/>
              </w:rPr>
            </w:pPr>
            <w:r>
              <w:rPr>
                <w:rFonts w:ascii="Calibri"/>
                <w:spacing w:val="-2"/>
                <w:sz w:val="24"/>
              </w:rPr>
              <w:t xml:space="preserve">Qualification </w:t>
            </w:r>
          </w:p>
        </w:tc>
        <w:tc>
          <w:tcPr>
            <w:tcW w:w="1214" w:type="dxa"/>
          </w:tcPr>
          <w:p w:rsidR="00320F58" w:rsidRDefault="00320F58" w14:paraId="26CA8F08" w14:textId="77777777">
            <w:pPr>
              <w:pStyle w:val="TableParagraph"/>
              <w:spacing w:line="292" w:lineRule="exact"/>
              <w:rPr>
                <w:rFonts w:ascii="Calibri"/>
                <w:sz w:val="24"/>
              </w:rPr>
            </w:pPr>
            <w:r>
              <w:rPr>
                <w:rFonts w:ascii="Calibri"/>
                <w:spacing w:val="-2"/>
                <w:sz w:val="24"/>
              </w:rPr>
              <w:t>Pass/Fail</w:t>
            </w:r>
          </w:p>
        </w:tc>
        <w:tc>
          <w:tcPr>
            <w:tcW w:w="5478" w:type="dxa"/>
          </w:tcPr>
          <w:p w:rsidR="00320F58" w:rsidRDefault="00320F58" w14:paraId="43DDF6FB" w14:textId="6E79DCB4">
            <w:pPr>
              <w:pStyle w:val="TableParagraph"/>
              <w:ind w:left="108"/>
              <w:rPr>
                <w:rFonts w:ascii="Calibri"/>
                <w:sz w:val="24"/>
              </w:rPr>
            </w:pPr>
            <w:r>
              <w:rPr>
                <w:rFonts w:ascii="Calibri"/>
                <w:sz w:val="24"/>
              </w:rPr>
              <w:t xml:space="preserve">Confirmation that the Supplier </w:t>
            </w:r>
            <w:r w:rsidR="009B1F3C">
              <w:rPr>
                <w:rFonts w:ascii="Calibri"/>
                <w:sz w:val="24"/>
              </w:rPr>
              <w:t>has the capability</w:t>
            </w:r>
            <w:r w:rsidR="00BF5A37">
              <w:rPr>
                <w:rFonts w:ascii="Calibri"/>
                <w:sz w:val="24"/>
              </w:rPr>
              <w:t xml:space="preserve"> and facilities</w:t>
            </w:r>
            <w:r w:rsidR="009B1F3C">
              <w:rPr>
                <w:rFonts w:ascii="Calibri"/>
                <w:sz w:val="24"/>
              </w:rPr>
              <w:t xml:space="preserve"> to </w:t>
            </w:r>
            <w:r>
              <w:rPr>
                <w:rFonts w:ascii="Calibri"/>
                <w:sz w:val="24"/>
              </w:rPr>
              <w:t xml:space="preserve">test </w:t>
            </w:r>
            <w:r w:rsidR="009B1F3C">
              <w:rPr>
                <w:rFonts w:ascii="Calibri"/>
                <w:sz w:val="24"/>
              </w:rPr>
              <w:t>2 wheeled motorcycles</w:t>
            </w:r>
            <w:r w:rsidR="00BF5A37">
              <w:rPr>
                <w:rFonts w:ascii="Calibri"/>
                <w:sz w:val="24"/>
              </w:rPr>
              <w:t xml:space="preserve"> to</w:t>
            </w:r>
            <w:r w:rsidR="001E4C8E">
              <w:rPr>
                <w:rFonts w:ascii="Calibri"/>
                <w:sz w:val="24"/>
              </w:rPr>
              <w:t xml:space="preserve"> the</w:t>
            </w:r>
            <w:r w:rsidR="00BF5A37">
              <w:rPr>
                <w:rFonts w:ascii="Calibri"/>
                <w:sz w:val="24"/>
              </w:rPr>
              <w:t xml:space="preserve"> revised WMTC</w:t>
            </w:r>
            <w:r w:rsidR="001E4C8E">
              <w:rPr>
                <w:rFonts w:ascii="Calibri"/>
                <w:sz w:val="24"/>
              </w:rPr>
              <w:t>.</w:t>
            </w:r>
          </w:p>
        </w:tc>
      </w:tr>
      <w:tr w:rsidR="00320F58" w:rsidTr="000125AF" w14:paraId="75C768C6" w14:textId="77777777">
        <w:trPr>
          <w:trHeight w:val="556"/>
        </w:trPr>
        <w:tc>
          <w:tcPr>
            <w:tcW w:w="1956" w:type="dxa"/>
          </w:tcPr>
          <w:p w:rsidR="00320F58" w:rsidRDefault="00320F58" w14:paraId="2944F7A2" w14:textId="77777777">
            <w:pPr>
              <w:pStyle w:val="TableParagraph"/>
              <w:spacing w:line="292" w:lineRule="exact"/>
              <w:rPr>
                <w:rFonts w:ascii="Calibri"/>
                <w:sz w:val="24"/>
              </w:rPr>
            </w:pPr>
            <w:r>
              <w:rPr>
                <w:rFonts w:ascii="Calibri"/>
                <w:sz w:val="24"/>
              </w:rPr>
              <w:t>Technical</w:t>
            </w:r>
            <w:r>
              <w:rPr>
                <w:rFonts w:ascii="Calibri"/>
                <w:spacing w:val="-3"/>
                <w:sz w:val="24"/>
              </w:rPr>
              <w:t xml:space="preserve"> </w:t>
            </w:r>
            <w:r>
              <w:rPr>
                <w:rFonts w:ascii="Calibri"/>
                <w:spacing w:val="-2"/>
                <w:sz w:val="24"/>
              </w:rPr>
              <w:t>Factor</w:t>
            </w:r>
          </w:p>
        </w:tc>
        <w:tc>
          <w:tcPr>
            <w:tcW w:w="1214" w:type="dxa"/>
          </w:tcPr>
          <w:p w:rsidR="00320F58" w:rsidRDefault="00320F58" w14:paraId="55DCCA9B" w14:textId="77777777">
            <w:pPr>
              <w:pStyle w:val="TableParagraph"/>
              <w:spacing w:line="292" w:lineRule="exact"/>
              <w:rPr>
                <w:rFonts w:ascii="Calibri"/>
                <w:sz w:val="24"/>
              </w:rPr>
            </w:pPr>
            <w:r>
              <w:rPr>
                <w:rFonts w:ascii="Calibri"/>
                <w:spacing w:val="-5"/>
                <w:sz w:val="24"/>
              </w:rPr>
              <w:t>40%</w:t>
            </w:r>
          </w:p>
        </w:tc>
        <w:tc>
          <w:tcPr>
            <w:tcW w:w="5478" w:type="dxa"/>
          </w:tcPr>
          <w:p w:rsidR="00320F58" w:rsidRDefault="009307F7" w14:paraId="12558476" w14:textId="4918EF37">
            <w:pPr>
              <w:pStyle w:val="TableParagraph"/>
              <w:spacing w:line="292" w:lineRule="exact"/>
              <w:ind w:left="108"/>
              <w:rPr>
                <w:rFonts w:ascii="Calibri"/>
                <w:sz w:val="24"/>
              </w:rPr>
            </w:pPr>
            <w:r>
              <w:rPr>
                <w:rFonts w:ascii="Calibri"/>
                <w:sz w:val="24"/>
              </w:rPr>
              <w:t>Capability, e</w:t>
            </w:r>
            <w:r w:rsidR="00320F58">
              <w:rPr>
                <w:rFonts w:ascii="Calibri"/>
                <w:sz w:val="24"/>
              </w:rPr>
              <w:t>xtended</w:t>
            </w:r>
            <w:r w:rsidR="00320F58">
              <w:rPr>
                <w:rFonts w:ascii="Calibri"/>
                <w:spacing w:val="-4"/>
                <w:sz w:val="24"/>
              </w:rPr>
              <w:t xml:space="preserve"> </w:t>
            </w:r>
            <w:r w:rsidR="00EA5FF2">
              <w:rPr>
                <w:rFonts w:ascii="Calibri"/>
                <w:sz w:val="24"/>
              </w:rPr>
              <w:t>storage,</w:t>
            </w:r>
            <w:r w:rsidR="00320F58">
              <w:rPr>
                <w:rFonts w:ascii="Calibri"/>
                <w:spacing w:val="-2"/>
                <w:sz w:val="24"/>
              </w:rPr>
              <w:t xml:space="preserve"> </w:t>
            </w:r>
            <w:r w:rsidR="00320F58">
              <w:rPr>
                <w:rFonts w:ascii="Calibri"/>
                <w:sz w:val="24"/>
              </w:rPr>
              <w:t>and</w:t>
            </w:r>
            <w:r w:rsidR="00320F58">
              <w:rPr>
                <w:rFonts w:ascii="Calibri"/>
                <w:spacing w:val="-4"/>
                <w:sz w:val="24"/>
              </w:rPr>
              <w:t xml:space="preserve"> </w:t>
            </w:r>
            <w:r>
              <w:rPr>
                <w:rFonts w:ascii="Calibri"/>
                <w:spacing w:val="-4"/>
                <w:sz w:val="24"/>
              </w:rPr>
              <w:t>a</w:t>
            </w:r>
            <w:r w:rsidR="00320F58">
              <w:rPr>
                <w:rFonts w:ascii="Calibri"/>
                <w:sz w:val="24"/>
              </w:rPr>
              <w:t>dditional</w:t>
            </w:r>
            <w:r w:rsidR="00320F58">
              <w:rPr>
                <w:rFonts w:ascii="Calibri"/>
                <w:spacing w:val="-4"/>
                <w:sz w:val="24"/>
              </w:rPr>
              <w:t xml:space="preserve"> </w:t>
            </w:r>
            <w:r>
              <w:rPr>
                <w:rFonts w:ascii="Calibri"/>
                <w:spacing w:val="-2"/>
                <w:sz w:val="24"/>
              </w:rPr>
              <w:t>t</w:t>
            </w:r>
            <w:r w:rsidR="00320F58">
              <w:rPr>
                <w:rFonts w:ascii="Calibri"/>
                <w:spacing w:val="-2"/>
                <w:sz w:val="24"/>
              </w:rPr>
              <w:t>esting</w:t>
            </w:r>
          </w:p>
        </w:tc>
      </w:tr>
      <w:tr w:rsidR="00320F58" w:rsidTr="000125AF" w14:paraId="11610930" w14:textId="77777777">
        <w:trPr>
          <w:trHeight w:val="532"/>
        </w:trPr>
        <w:tc>
          <w:tcPr>
            <w:tcW w:w="1956" w:type="dxa"/>
          </w:tcPr>
          <w:p w:rsidR="00320F58" w:rsidRDefault="00320F58" w14:paraId="7E0B5FD3" w14:textId="77777777">
            <w:pPr>
              <w:pStyle w:val="TableParagraph"/>
              <w:spacing w:line="292" w:lineRule="exact"/>
              <w:rPr>
                <w:rFonts w:ascii="Calibri"/>
                <w:sz w:val="24"/>
              </w:rPr>
            </w:pPr>
            <w:r>
              <w:rPr>
                <w:rFonts w:ascii="Calibri"/>
                <w:sz w:val="24"/>
              </w:rPr>
              <w:t>Price</w:t>
            </w:r>
            <w:r>
              <w:rPr>
                <w:rFonts w:ascii="Calibri"/>
                <w:spacing w:val="1"/>
                <w:sz w:val="24"/>
              </w:rPr>
              <w:t xml:space="preserve"> </w:t>
            </w:r>
            <w:r>
              <w:rPr>
                <w:rFonts w:ascii="Calibri"/>
                <w:spacing w:val="-2"/>
                <w:sz w:val="24"/>
              </w:rPr>
              <w:t>Factor</w:t>
            </w:r>
          </w:p>
        </w:tc>
        <w:tc>
          <w:tcPr>
            <w:tcW w:w="1214" w:type="dxa"/>
          </w:tcPr>
          <w:p w:rsidR="00320F58" w:rsidRDefault="00320F58" w14:paraId="15681113" w14:textId="77777777">
            <w:pPr>
              <w:pStyle w:val="TableParagraph"/>
              <w:spacing w:line="292" w:lineRule="exact"/>
              <w:rPr>
                <w:rFonts w:ascii="Calibri"/>
                <w:sz w:val="24"/>
              </w:rPr>
            </w:pPr>
            <w:r>
              <w:rPr>
                <w:rFonts w:ascii="Calibri"/>
                <w:spacing w:val="-5"/>
                <w:sz w:val="24"/>
              </w:rPr>
              <w:t>60%</w:t>
            </w:r>
          </w:p>
        </w:tc>
        <w:tc>
          <w:tcPr>
            <w:tcW w:w="5478" w:type="dxa"/>
          </w:tcPr>
          <w:p w:rsidR="00320F58" w:rsidRDefault="00320F58" w14:paraId="5463BD46" w14:textId="77777777">
            <w:pPr>
              <w:pStyle w:val="TableParagraph"/>
              <w:spacing w:line="292" w:lineRule="exact"/>
              <w:ind w:left="108"/>
              <w:rPr>
                <w:rFonts w:ascii="Calibri"/>
                <w:sz w:val="24"/>
              </w:rPr>
            </w:pPr>
            <w:r>
              <w:rPr>
                <w:rFonts w:ascii="Calibri"/>
                <w:sz w:val="24"/>
              </w:rPr>
              <w:t xml:space="preserve">Pricing </w:t>
            </w:r>
            <w:r>
              <w:rPr>
                <w:rFonts w:ascii="Calibri"/>
                <w:spacing w:val="-2"/>
                <w:sz w:val="24"/>
              </w:rPr>
              <w:t>Schedule</w:t>
            </w:r>
          </w:p>
        </w:tc>
      </w:tr>
    </w:tbl>
    <w:p w:rsidR="00927B4D" w:rsidP="0040179B" w:rsidRDefault="00927B4D" w14:paraId="1E186CD7" w14:textId="3F282D6D">
      <w:pPr>
        <w:spacing w:after="240"/>
        <w:jc w:val="both"/>
        <w:rPr>
          <w:rFonts w:asciiTheme="minorHAnsi" w:hAnsiTheme="minorHAnsi" w:cstheme="minorHAnsi"/>
          <w:b/>
          <w:bCs/>
        </w:rPr>
      </w:pPr>
    </w:p>
    <w:p w:rsidRPr="0040179B" w:rsidR="0040179B" w:rsidP="0095728F" w:rsidRDefault="0040179B" w14:paraId="047A42B8" w14:textId="344A3678">
      <w:pPr>
        <w:overflowPunct/>
        <w:autoSpaceDE/>
        <w:autoSpaceDN/>
        <w:adjustRightInd/>
        <w:textAlignment w:val="auto"/>
        <w:rPr>
          <w:rFonts w:asciiTheme="minorHAnsi" w:hAnsiTheme="minorHAnsi" w:cstheme="minorHAnsi"/>
          <w:b/>
          <w:bCs/>
        </w:rPr>
      </w:pPr>
      <w:r>
        <w:rPr>
          <w:rFonts w:asciiTheme="minorHAnsi" w:hAnsiTheme="minorHAnsi" w:cstheme="minorHAnsi"/>
          <w:b/>
          <w:bCs/>
        </w:rPr>
        <w:t>Qualification</w:t>
      </w:r>
      <w:r w:rsidRPr="0040179B">
        <w:rPr>
          <w:rFonts w:asciiTheme="minorHAnsi" w:hAnsiTheme="minorHAnsi" w:cstheme="minorHAnsi"/>
          <w:b/>
          <w:bCs/>
        </w:rPr>
        <w:t xml:space="preserve"> Evaluation </w:t>
      </w:r>
    </w:p>
    <w:p w:rsidR="0040179B" w:rsidP="0040179B" w:rsidRDefault="0040179B" w14:paraId="615E40FE" w14:textId="3DBF0C50">
      <w:pPr>
        <w:pStyle w:val="BodyText"/>
        <w:ind w:right="590"/>
        <w:jc w:val="both"/>
      </w:pPr>
      <w:r>
        <w:rPr>
          <w:rFonts w:asciiTheme="minorHAnsi" w:hAnsiTheme="minorHAnsi" w:cstheme="minorHAnsi"/>
          <w:lang w:val="en-GB"/>
        </w:rPr>
        <w:t xml:space="preserve">For </w:t>
      </w:r>
      <w:r w:rsidR="000125AF">
        <w:rPr>
          <w:rFonts w:asciiTheme="minorHAnsi" w:hAnsiTheme="minorHAnsi" w:cstheme="minorHAnsi"/>
          <w:lang w:val="en-GB"/>
        </w:rPr>
        <w:t xml:space="preserve">this tender </w:t>
      </w:r>
      <w:r>
        <w:rPr>
          <w:rFonts w:asciiTheme="minorHAnsi" w:hAnsiTheme="minorHAnsi" w:cstheme="minorHAnsi"/>
          <w:lang w:val="en-GB"/>
        </w:rPr>
        <w:t xml:space="preserve">there will be a mandatory qualification question which is scored as pass/fail. Bidders must confirm that they can test </w:t>
      </w:r>
      <w:r w:rsidR="003B1F47">
        <w:rPr>
          <w:rFonts w:asciiTheme="minorHAnsi" w:hAnsiTheme="minorHAnsi" w:cstheme="minorHAnsi"/>
          <w:lang w:val="en-GB"/>
        </w:rPr>
        <w:t xml:space="preserve">2 wheeled </w:t>
      </w:r>
      <w:r w:rsidR="006B798B">
        <w:rPr>
          <w:rFonts w:asciiTheme="minorHAnsi" w:hAnsiTheme="minorHAnsi" w:cstheme="minorHAnsi"/>
          <w:lang w:val="en-GB"/>
        </w:rPr>
        <w:t>motorcycles</w:t>
      </w:r>
      <w:r>
        <w:rPr>
          <w:rFonts w:asciiTheme="minorHAnsi" w:hAnsiTheme="minorHAnsi" w:cstheme="minorHAnsi"/>
          <w:lang w:val="en-GB"/>
        </w:rPr>
        <w:t xml:space="preserve">. If a bidder is unable or unwilling to </w:t>
      </w:r>
      <w:r>
        <w:t>answer “Yes</w:t>
      </w:r>
      <w:r w:rsidR="00865366">
        <w:t>,”</w:t>
      </w:r>
      <w:r>
        <w:t xml:space="preserve"> their submission will be deemed non-compliant and shall be rejected.</w:t>
      </w:r>
    </w:p>
    <w:p w:rsidR="00B907E5" w:rsidP="00AA3394" w:rsidRDefault="00B907E5" w14:paraId="023124A3" w14:textId="41E32DAF">
      <w:pPr>
        <w:pStyle w:val="BodyText"/>
        <w:jc w:val="both"/>
        <w:rPr>
          <w:rFonts w:asciiTheme="minorHAnsi" w:hAnsiTheme="minorHAnsi" w:cstheme="minorHAnsi"/>
          <w:lang w:val="en-GB"/>
        </w:rPr>
      </w:pPr>
    </w:p>
    <w:p w:rsidR="00B907E5" w:rsidP="00AA3394" w:rsidRDefault="00B907E5" w14:paraId="435C605A" w14:textId="77777777">
      <w:pPr>
        <w:pStyle w:val="BodyText"/>
        <w:jc w:val="both"/>
        <w:rPr>
          <w:rFonts w:asciiTheme="minorHAnsi" w:hAnsiTheme="minorHAnsi" w:cstheme="minorHAnsi"/>
          <w:lang w:val="en-GB"/>
        </w:rPr>
      </w:pPr>
    </w:p>
    <w:p w:rsidRPr="0040179B" w:rsidR="00D21F9A" w:rsidP="00D21F9A" w:rsidRDefault="00D21F9A" w14:paraId="7371A409" w14:textId="77777777">
      <w:pPr>
        <w:spacing w:after="240"/>
        <w:jc w:val="both"/>
        <w:rPr>
          <w:rFonts w:asciiTheme="minorHAnsi" w:hAnsiTheme="minorHAnsi" w:cstheme="minorHAnsi"/>
          <w:b/>
          <w:bCs/>
        </w:rPr>
      </w:pPr>
      <w:r w:rsidRPr="0040179B">
        <w:rPr>
          <w:rFonts w:asciiTheme="minorHAnsi" w:hAnsiTheme="minorHAnsi" w:cstheme="minorHAnsi"/>
          <w:b/>
          <w:bCs/>
        </w:rPr>
        <w:t xml:space="preserve">Technical Evaluation </w:t>
      </w:r>
    </w:p>
    <w:p w:rsidRPr="0040179B" w:rsidR="00D21F9A" w:rsidP="00D21F9A" w:rsidRDefault="00D21F9A" w14:paraId="69AED604" w14:textId="77777777">
      <w:pPr>
        <w:spacing w:after="240"/>
        <w:jc w:val="both"/>
        <w:rPr>
          <w:rFonts w:eastAsia="Calibri" w:asciiTheme="minorHAnsi" w:hAnsiTheme="minorHAnsi" w:cstheme="minorHAnsi"/>
        </w:rPr>
      </w:pPr>
      <w:r w:rsidRPr="0040179B">
        <w:rPr>
          <w:rFonts w:eastAsia="Calibri" w:asciiTheme="minorHAnsi" w:hAnsiTheme="minorHAnsi" w:cstheme="minorHAnsi"/>
        </w:rPr>
        <w:t>Schedule 3 outlines the technical factors for this requirement and the evaluation methodology including the scoring matrix.</w:t>
      </w:r>
    </w:p>
    <w:p w:rsidRPr="0040179B" w:rsidR="00D21F9A" w:rsidP="00D21F9A" w:rsidRDefault="00D21F9A" w14:paraId="73555541" w14:textId="77777777">
      <w:pPr>
        <w:rPr>
          <w:rFonts w:asciiTheme="minorHAnsi" w:hAnsiTheme="minorHAnsi" w:cstheme="minorHAnsi"/>
          <w:b/>
          <w:bCs/>
          <w:color w:val="FF0000"/>
        </w:rPr>
      </w:pPr>
    </w:p>
    <w:p w:rsidRPr="0040179B" w:rsidR="00D21F9A" w:rsidP="00D21F9A" w:rsidRDefault="00D21F9A" w14:paraId="2BB49DD8" w14:textId="23FD3701">
      <w:pPr>
        <w:rPr>
          <w:rFonts w:asciiTheme="minorHAnsi" w:hAnsiTheme="minorHAnsi" w:cstheme="minorHAnsi"/>
          <w:b/>
          <w:bCs/>
        </w:rPr>
      </w:pPr>
      <w:r w:rsidRPr="0040179B">
        <w:rPr>
          <w:rFonts w:asciiTheme="minorHAnsi" w:hAnsiTheme="minorHAnsi" w:cstheme="minorHAnsi"/>
          <w:b/>
          <w:bCs/>
        </w:rPr>
        <w:t>Price Evaluation</w:t>
      </w:r>
    </w:p>
    <w:p w:rsidRPr="004766B4" w:rsidR="00D21F9A" w:rsidP="00D21F9A" w:rsidRDefault="00D21F9A" w14:paraId="4B182B6E" w14:textId="77777777">
      <w:pPr>
        <w:rPr>
          <w:rFonts w:asciiTheme="minorHAnsi" w:hAnsiTheme="minorHAnsi" w:cstheme="minorHAnsi"/>
        </w:rPr>
      </w:pPr>
    </w:p>
    <w:p w:rsidRPr="00B206CA" w:rsidR="00D21F9A" w:rsidP="00D21F9A" w:rsidRDefault="00D21F9A" w14:paraId="7946EB22" w14:textId="77777777">
      <w:pPr>
        <w:spacing w:after="240"/>
        <w:rPr>
          <w:rFonts w:asciiTheme="minorHAnsi" w:hAnsiTheme="minorHAnsi" w:cstheme="minorHAnsi"/>
        </w:rPr>
      </w:pPr>
      <w:bookmarkStart w:name="_Toc353533352" w:id="1"/>
      <w:r w:rsidRPr="00B206CA">
        <w:rPr>
          <w:rFonts w:asciiTheme="minorHAnsi" w:hAnsiTheme="minorHAnsi" w:cstheme="minorHAnsi"/>
        </w:rPr>
        <w:t xml:space="preserve">The Percentage Scoring Methodology will be used to evaluate </w:t>
      </w:r>
      <w:r>
        <w:rPr>
          <w:rFonts w:asciiTheme="minorHAnsi" w:hAnsiTheme="minorHAnsi" w:cstheme="minorHAnsi"/>
        </w:rPr>
        <w:t xml:space="preserve">the </w:t>
      </w:r>
      <w:r w:rsidRPr="00B206CA">
        <w:rPr>
          <w:rFonts w:asciiTheme="minorHAnsi" w:hAnsiTheme="minorHAnsi" w:cstheme="minorHAnsi"/>
        </w:rPr>
        <w:t>completed Pricing Schedule</w:t>
      </w:r>
      <w:r>
        <w:rPr>
          <w:rFonts w:asciiTheme="minorHAnsi" w:hAnsiTheme="minorHAnsi" w:cstheme="minorHAnsi"/>
        </w:rPr>
        <w:t xml:space="preserve"> (schedule 4)</w:t>
      </w:r>
      <w:r w:rsidRPr="00B206CA">
        <w:rPr>
          <w:rFonts w:asciiTheme="minorHAnsi" w:hAnsiTheme="minorHAnsi" w:cstheme="minorHAnsi"/>
        </w:rPr>
        <w:t xml:space="preserve"> submitted for this requirement.  </w:t>
      </w:r>
    </w:p>
    <w:p w:rsidRPr="00B206CA" w:rsidR="00D21F9A" w:rsidP="00D21F9A" w:rsidRDefault="00D21F9A" w14:paraId="30B75ED4" w14:textId="77777777">
      <w:pPr>
        <w:spacing w:after="240"/>
        <w:jc w:val="both"/>
        <w:rPr>
          <w:rFonts w:asciiTheme="minorHAnsi" w:hAnsiTheme="minorHAnsi" w:cstheme="minorHAnsi"/>
        </w:rPr>
      </w:pPr>
      <w:r w:rsidRPr="00B206CA">
        <w:rPr>
          <w:rFonts w:asciiTheme="minorHAnsi" w:hAnsiTheme="minorHAnsi" w:cstheme="minorHAnsi"/>
        </w:rPr>
        <w:t>The Tenderer with the lowest price shall be awarded the Maximum Score Available. The remaining Tenderers shall be awarded a percentage of the Maximum Score Available equal to their price, relative to the lowest price submitted.</w:t>
      </w:r>
    </w:p>
    <w:p w:rsidRPr="00B206CA" w:rsidR="00D21F9A" w:rsidP="00D21F9A" w:rsidRDefault="00D21F9A" w14:paraId="05BDBF04" w14:textId="77777777">
      <w:pPr>
        <w:spacing w:after="240"/>
        <w:jc w:val="both"/>
        <w:rPr>
          <w:rFonts w:asciiTheme="minorHAnsi" w:hAnsiTheme="minorHAnsi" w:cstheme="minorHAnsi"/>
        </w:rPr>
      </w:pPr>
      <w:r w:rsidRPr="00B206CA">
        <w:rPr>
          <w:rFonts w:asciiTheme="minorHAnsi" w:hAnsiTheme="minorHAnsi" w:cstheme="minorHAnsi"/>
        </w:rPr>
        <w:t>The calculation used is the following:</w:t>
      </w:r>
    </w:p>
    <w:p w:rsidRPr="00B206CA" w:rsidR="00D21F9A" w:rsidP="00D21F9A" w:rsidRDefault="00D21F9A" w14:paraId="5B55A151" w14:textId="77777777">
      <w:pPr>
        <w:ind w:left="426"/>
        <w:jc w:val="both"/>
        <w:rPr>
          <w:rFonts w:asciiTheme="minorHAnsi" w:hAnsiTheme="minorHAnsi" w:cstheme="minorHAnsi"/>
        </w:rPr>
      </w:pPr>
      <w:r w:rsidRPr="00B206CA">
        <w:rPr>
          <w:rFonts w:asciiTheme="minorHAnsi" w:hAnsiTheme="minorHAnsi" w:cstheme="minorHAnsi"/>
          <w:u w:val="single"/>
        </w:rPr>
        <w:t>Lowest Price Tendered</w:t>
      </w:r>
      <w:r w:rsidRPr="00B206CA">
        <w:rPr>
          <w:rFonts w:asciiTheme="minorHAnsi" w:hAnsiTheme="minorHAnsi" w:cstheme="minorHAnsi"/>
        </w:rPr>
        <w:t xml:space="preserve"> x Maximum Score Available</w:t>
      </w:r>
    </w:p>
    <w:p w:rsidRPr="00B206CA" w:rsidR="00D21F9A" w:rsidP="00D21F9A" w:rsidRDefault="00D21F9A" w14:paraId="7F1A8859" w14:textId="77777777">
      <w:pPr>
        <w:ind w:left="1418" w:hanging="567"/>
        <w:jc w:val="both"/>
        <w:rPr>
          <w:rFonts w:asciiTheme="minorHAnsi" w:hAnsiTheme="minorHAnsi" w:cstheme="minorHAnsi"/>
        </w:rPr>
      </w:pPr>
      <w:r w:rsidRPr="00B206CA">
        <w:rPr>
          <w:rFonts w:asciiTheme="minorHAnsi" w:hAnsiTheme="minorHAnsi" w:cstheme="minorHAnsi"/>
        </w:rPr>
        <w:t>Tender price</w:t>
      </w:r>
      <w:r w:rsidRPr="00B206CA">
        <w:rPr>
          <w:rFonts w:asciiTheme="minorHAnsi" w:hAnsiTheme="minorHAnsi" w:cstheme="minorHAnsi"/>
        </w:rPr>
        <w:tab/>
      </w:r>
    </w:p>
    <w:p w:rsidRPr="00DA7E69" w:rsidR="00D21F9A" w:rsidP="00D21F9A" w:rsidRDefault="00D21F9A" w14:paraId="37EDBC10" w14:textId="77777777">
      <w:pPr>
        <w:spacing w:after="240"/>
        <w:ind w:left="1418" w:hanging="567"/>
      </w:pPr>
    </w:p>
    <w:p w:rsidR="0040179B" w:rsidRDefault="0040179B" w14:paraId="48068342" w14:textId="77777777">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rsidRPr="00B206CA" w:rsidR="00D21F9A" w:rsidP="00D21F9A" w:rsidRDefault="00D21F9A" w14:paraId="365483DC" w14:textId="42015429">
      <w:pPr>
        <w:spacing w:after="240"/>
        <w:ind w:left="426"/>
        <w:jc w:val="both"/>
        <w:rPr>
          <w:rFonts w:asciiTheme="minorHAnsi" w:hAnsiTheme="minorHAnsi" w:cstheme="minorHAnsi"/>
        </w:rPr>
      </w:pPr>
      <w:r w:rsidRPr="00B206CA">
        <w:rPr>
          <w:rFonts w:asciiTheme="minorHAnsi" w:hAnsiTheme="minorHAnsi" w:cstheme="minorHAnsi"/>
        </w:rPr>
        <w:t>Example Calculation:</w:t>
      </w:r>
    </w:p>
    <w:tbl>
      <w:tblPr>
        <w:tblW w:w="7822"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2623"/>
        <w:gridCol w:w="1733"/>
        <w:gridCol w:w="1733"/>
        <w:gridCol w:w="1733"/>
      </w:tblGrid>
      <w:tr w:rsidRPr="00DA7E69" w:rsidR="00D21F9A" w14:paraId="2926B458" w14:textId="77777777">
        <w:trPr>
          <w:trHeight w:val="743"/>
        </w:trPr>
        <w:tc>
          <w:tcPr>
            <w:tcW w:w="2623" w:type="dxa"/>
            <w:shd w:val="clear" w:color="auto" w:fill="auto"/>
            <w:vAlign w:val="center"/>
            <w:hideMark/>
          </w:tcPr>
          <w:p w:rsidRPr="00B206CA" w:rsidR="00D21F9A" w:rsidRDefault="00D21F9A" w14:paraId="635364CA"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Potential Supplier</w:t>
            </w:r>
          </w:p>
        </w:tc>
        <w:tc>
          <w:tcPr>
            <w:tcW w:w="1733" w:type="dxa"/>
            <w:shd w:val="clear" w:color="auto" w:fill="auto"/>
            <w:vAlign w:val="center"/>
            <w:hideMark/>
          </w:tcPr>
          <w:p w:rsidRPr="00B206CA" w:rsidR="00D21F9A" w:rsidRDefault="00D21F9A" w14:paraId="114E795E"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Potential Supplier A</w:t>
            </w:r>
          </w:p>
        </w:tc>
        <w:tc>
          <w:tcPr>
            <w:tcW w:w="1733" w:type="dxa"/>
            <w:shd w:val="clear" w:color="auto" w:fill="auto"/>
            <w:vAlign w:val="center"/>
            <w:hideMark/>
          </w:tcPr>
          <w:p w:rsidRPr="00B206CA" w:rsidR="00D21F9A" w:rsidRDefault="00D21F9A" w14:paraId="0A92D8C7"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Potential Supplier B</w:t>
            </w:r>
          </w:p>
        </w:tc>
        <w:tc>
          <w:tcPr>
            <w:tcW w:w="1733" w:type="dxa"/>
            <w:shd w:val="clear" w:color="auto" w:fill="auto"/>
            <w:vAlign w:val="center"/>
            <w:hideMark/>
          </w:tcPr>
          <w:p w:rsidRPr="00B206CA" w:rsidR="00D21F9A" w:rsidRDefault="00D21F9A" w14:paraId="3E9304AA"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Potential Supplier C</w:t>
            </w:r>
          </w:p>
        </w:tc>
      </w:tr>
      <w:tr w:rsidRPr="00DA7E69" w:rsidR="00D21F9A" w14:paraId="452ECE91" w14:textId="77777777">
        <w:trPr>
          <w:trHeight w:val="539"/>
        </w:trPr>
        <w:tc>
          <w:tcPr>
            <w:tcW w:w="2623" w:type="dxa"/>
            <w:shd w:val="clear" w:color="auto" w:fill="auto"/>
            <w:vAlign w:val="center"/>
            <w:hideMark/>
          </w:tcPr>
          <w:p w:rsidRPr="00B206CA" w:rsidR="00D21F9A" w:rsidRDefault="00D21F9A" w14:paraId="4CE14B7D"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Price Submitted</w:t>
            </w:r>
          </w:p>
        </w:tc>
        <w:tc>
          <w:tcPr>
            <w:tcW w:w="1733" w:type="dxa"/>
            <w:shd w:val="clear" w:color="auto" w:fill="auto"/>
            <w:vAlign w:val="center"/>
            <w:hideMark/>
          </w:tcPr>
          <w:p w:rsidRPr="00B206CA" w:rsidR="00D21F9A" w:rsidRDefault="00D21F9A" w14:paraId="7A19EB19"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£1,000</w:t>
            </w:r>
          </w:p>
        </w:tc>
        <w:tc>
          <w:tcPr>
            <w:tcW w:w="1733" w:type="dxa"/>
            <w:shd w:val="clear" w:color="auto" w:fill="auto"/>
            <w:vAlign w:val="center"/>
            <w:hideMark/>
          </w:tcPr>
          <w:p w:rsidRPr="00B206CA" w:rsidR="00D21F9A" w:rsidRDefault="00D21F9A" w14:paraId="4F5D257A"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£2,000</w:t>
            </w:r>
          </w:p>
        </w:tc>
        <w:tc>
          <w:tcPr>
            <w:tcW w:w="1733" w:type="dxa"/>
            <w:shd w:val="clear" w:color="auto" w:fill="auto"/>
            <w:vAlign w:val="center"/>
            <w:hideMark/>
          </w:tcPr>
          <w:p w:rsidRPr="00B206CA" w:rsidR="00D21F9A" w:rsidRDefault="00D21F9A" w14:paraId="43739BDA"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£2,500</w:t>
            </w:r>
          </w:p>
        </w:tc>
      </w:tr>
      <w:tr w:rsidRPr="00DA7E69" w:rsidR="00D21F9A" w14:paraId="0F61C92B" w14:textId="77777777">
        <w:trPr>
          <w:trHeight w:val="1092"/>
        </w:trPr>
        <w:tc>
          <w:tcPr>
            <w:tcW w:w="2623" w:type="dxa"/>
            <w:shd w:val="clear" w:color="auto" w:fill="auto"/>
            <w:vAlign w:val="center"/>
            <w:hideMark/>
          </w:tcPr>
          <w:p w:rsidRPr="00B206CA" w:rsidR="00D21F9A" w:rsidRDefault="00D21F9A" w14:paraId="2FB75862"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Score Calculation (Lowest scoring bidder / your bid) x 100</w:t>
            </w:r>
          </w:p>
        </w:tc>
        <w:tc>
          <w:tcPr>
            <w:tcW w:w="1733" w:type="dxa"/>
            <w:shd w:val="clear" w:color="auto" w:fill="auto"/>
            <w:vAlign w:val="center"/>
            <w:hideMark/>
          </w:tcPr>
          <w:p w:rsidRPr="00B206CA" w:rsidR="00D21F9A" w:rsidRDefault="00D21F9A" w14:paraId="27C67AEC"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£1,000 / £1,000 x 100</w:t>
            </w:r>
          </w:p>
        </w:tc>
        <w:tc>
          <w:tcPr>
            <w:tcW w:w="1733" w:type="dxa"/>
            <w:shd w:val="clear" w:color="auto" w:fill="auto"/>
            <w:vAlign w:val="center"/>
            <w:hideMark/>
          </w:tcPr>
          <w:p w:rsidRPr="00B206CA" w:rsidR="00D21F9A" w:rsidRDefault="00D21F9A" w14:paraId="046688FA"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£1,000 / £2,000 x 100</w:t>
            </w:r>
          </w:p>
        </w:tc>
        <w:tc>
          <w:tcPr>
            <w:tcW w:w="1733" w:type="dxa"/>
            <w:shd w:val="clear" w:color="auto" w:fill="auto"/>
            <w:vAlign w:val="center"/>
            <w:hideMark/>
          </w:tcPr>
          <w:p w:rsidRPr="00B206CA" w:rsidR="00D21F9A" w:rsidRDefault="00D21F9A" w14:paraId="6CA19F1B"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£1,000 / £2,500 x 100</w:t>
            </w:r>
          </w:p>
        </w:tc>
      </w:tr>
      <w:tr w:rsidRPr="00DA7E69" w:rsidR="00D21F9A" w14:paraId="5D714372" w14:textId="77777777">
        <w:trPr>
          <w:trHeight w:val="458"/>
        </w:trPr>
        <w:tc>
          <w:tcPr>
            <w:tcW w:w="2623" w:type="dxa"/>
            <w:shd w:val="clear" w:color="auto" w:fill="auto"/>
            <w:vAlign w:val="center"/>
            <w:hideMark/>
          </w:tcPr>
          <w:p w:rsidRPr="00B206CA" w:rsidR="00D21F9A" w:rsidRDefault="00D21F9A" w14:paraId="356F41ED"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Score Awarded</w:t>
            </w:r>
          </w:p>
        </w:tc>
        <w:tc>
          <w:tcPr>
            <w:tcW w:w="1733" w:type="dxa"/>
            <w:shd w:val="clear" w:color="auto" w:fill="auto"/>
            <w:vAlign w:val="center"/>
            <w:hideMark/>
          </w:tcPr>
          <w:p w:rsidRPr="00B206CA" w:rsidR="00D21F9A" w:rsidRDefault="00D21F9A" w14:paraId="0840E9A2"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w:t>
            </w:r>
          </w:p>
        </w:tc>
        <w:tc>
          <w:tcPr>
            <w:tcW w:w="1733" w:type="dxa"/>
            <w:shd w:val="clear" w:color="auto" w:fill="auto"/>
            <w:vAlign w:val="center"/>
            <w:hideMark/>
          </w:tcPr>
          <w:p w:rsidRPr="00B206CA" w:rsidR="00D21F9A" w:rsidRDefault="00D21F9A" w14:paraId="3D4F98BC"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50%</w:t>
            </w:r>
          </w:p>
        </w:tc>
        <w:tc>
          <w:tcPr>
            <w:tcW w:w="1733" w:type="dxa"/>
            <w:shd w:val="clear" w:color="auto" w:fill="auto"/>
            <w:vAlign w:val="center"/>
            <w:hideMark/>
          </w:tcPr>
          <w:p w:rsidRPr="00B206CA" w:rsidR="00D21F9A" w:rsidRDefault="00D21F9A" w14:paraId="31A33692" w14:textId="77777777">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40%</w:t>
            </w:r>
          </w:p>
        </w:tc>
      </w:tr>
      <w:tr w:rsidRPr="00DA7E69" w:rsidR="00D21F9A" w14:paraId="443FBA10" w14:textId="77777777">
        <w:trPr>
          <w:trHeight w:val="1184"/>
        </w:trPr>
        <w:tc>
          <w:tcPr>
            <w:tcW w:w="2623" w:type="dxa"/>
            <w:shd w:val="clear" w:color="auto" w:fill="auto"/>
            <w:vAlign w:val="center"/>
            <w:hideMark/>
          </w:tcPr>
          <w:p w:rsidRPr="00B206CA" w:rsidR="00D21F9A" w:rsidRDefault="00D21F9A" w14:paraId="5D356665"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Weighted Score Calculation</w:t>
            </w:r>
            <w:r w:rsidRPr="00B206CA">
              <w:rPr>
                <w:rFonts w:asciiTheme="minorHAnsi" w:hAnsiTheme="minorHAnsi" w:cstheme="minorHAnsi"/>
                <w:b/>
                <w:bCs/>
                <w:color w:val="000000"/>
                <w:lang w:eastAsia="en-GB"/>
              </w:rPr>
              <w:br/>
            </w:r>
            <w:r w:rsidRPr="00B206CA">
              <w:rPr>
                <w:rFonts w:asciiTheme="minorHAnsi" w:hAnsiTheme="minorHAnsi" w:cstheme="minorHAnsi"/>
                <w:b/>
                <w:bCs/>
                <w:color w:val="000000"/>
                <w:lang w:eastAsia="en-GB"/>
              </w:rPr>
              <w:t>(Score Awarded x Price Weighting)</w:t>
            </w:r>
          </w:p>
        </w:tc>
        <w:tc>
          <w:tcPr>
            <w:tcW w:w="1733" w:type="dxa"/>
            <w:shd w:val="clear" w:color="auto" w:fill="auto"/>
            <w:vAlign w:val="center"/>
            <w:hideMark/>
          </w:tcPr>
          <w:p w:rsidRPr="00B206CA" w:rsidR="00D21F9A" w:rsidRDefault="00D21F9A" w14:paraId="64A625CD" w14:textId="25A45984">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100 x 0.</w:t>
            </w:r>
            <w:r w:rsidR="00BA1AB1">
              <w:rPr>
                <w:rFonts w:asciiTheme="minorHAnsi" w:hAnsiTheme="minorHAnsi" w:cstheme="minorHAnsi"/>
                <w:color w:val="000000"/>
                <w:lang w:eastAsia="en-GB"/>
              </w:rPr>
              <w:t>6</w:t>
            </w:r>
            <w:r w:rsidRPr="00B206CA">
              <w:rPr>
                <w:rFonts w:asciiTheme="minorHAnsi" w:hAnsiTheme="minorHAnsi" w:cstheme="minorHAnsi"/>
                <w:color w:val="000000"/>
                <w:lang w:eastAsia="en-GB"/>
              </w:rPr>
              <w:t xml:space="preserve"> </w:t>
            </w:r>
          </w:p>
        </w:tc>
        <w:tc>
          <w:tcPr>
            <w:tcW w:w="1733" w:type="dxa"/>
            <w:shd w:val="clear" w:color="auto" w:fill="auto"/>
            <w:vAlign w:val="center"/>
            <w:hideMark/>
          </w:tcPr>
          <w:p w:rsidRPr="00B206CA" w:rsidR="00D21F9A" w:rsidRDefault="00D21F9A" w14:paraId="55052601" w14:textId="55A9E1D3">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50 x 0.</w:t>
            </w:r>
            <w:r w:rsidR="007F7799">
              <w:rPr>
                <w:rFonts w:asciiTheme="minorHAnsi" w:hAnsiTheme="minorHAnsi" w:cstheme="minorHAnsi"/>
                <w:color w:val="000000"/>
                <w:lang w:eastAsia="en-GB"/>
              </w:rPr>
              <w:t>6</w:t>
            </w:r>
          </w:p>
        </w:tc>
        <w:tc>
          <w:tcPr>
            <w:tcW w:w="1733" w:type="dxa"/>
            <w:shd w:val="clear" w:color="auto" w:fill="auto"/>
            <w:vAlign w:val="center"/>
            <w:hideMark/>
          </w:tcPr>
          <w:p w:rsidRPr="00B206CA" w:rsidR="00D21F9A" w:rsidRDefault="00D21F9A" w14:paraId="418FC9DB" w14:textId="23FFCD22">
            <w:pPr>
              <w:shd w:val="clear" w:color="auto" w:fill="9BBB59" w:themeFill="accent3"/>
              <w:spacing w:after="240"/>
              <w:jc w:val="center"/>
              <w:rPr>
                <w:rFonts w:asciiTheme="minorHAnsi" w:hAnsiTheme="minorHAnsi" w:cstheme="minorHAnsi"/>
                <w:color w:val="000000"/>
                <w:lang w:eastAsia="en-GB"/>
              </w:rPr>
            </w:pPr>
            <w:r w:rsidRPr="00B206CA">
              <w:rPr>
                <w:rFonts w:asciiTheme="minorHAnsi" w:hAnsiTheme="minorHAnsi" w:cstheme="minorHAnsi"/>
                <w:color w:val="000000"/>
                <w:lang w:eastAsia="en-GB"/>
              </w:rPr>
              <w:t>40 x 0.</w:t>
            </w:r>
            <w:r w:rsidR="007F7799">
              <w:rPr>
                <w:rFonts w:asciiTheme="minorHAnsi" w:hAnsiTheme="minorHAnsi" w:cstheme="minorHAnsi"/>
                <w:color w:val="000000"/>
                <w:lang w:eastAsia="en-GB"/>
              </w:rPr>
              <w:t>6</w:t>
            </w:r>
          </w:p>
        </w:tc>
      </w:tr>
      <w:tr w:rsidRPr="002F62EA" w:rsidR="00D21F9A" w14:paraId="18B8E25E" w14:textId="77777777">
        <w:trPr>
          <w:trHeight w:val="484"/>
        </w:trPr>
        <w:tc>
          <w:tcPr>
            <w:tcW w:w="2623" w:type="dxa"/>
            <w:shd w:val="clear" w:color="auto" w:fill="auto"/>
            <w:vAlign w:val="center"/>
            <w:hideMark/>
          </w:tcPr>
          <w:p w:rsidRPr="00B206CA" w:rsidR="00D21F9A" w:rsidRDefault="00D21F9A" w14:paraId="5BD1DA0B" w14:textId="77777777">
            <w:pPr>
              <w:shd w:val="clear" w:color="auto" w:fill="9BBB59" w:themeFill="accent3"/>
              <w:spacing w:after="240"/>
              <w:jc w:val="center"/>
              <w:rPr>
                <w:rFonts w:asciiTheme="minorHAnsi" w:hAnsiTheme="minorHAnsi" w:cstheme="minorHAnsi"/>
                <w:b/>
                <w:bCs/>
                <w:color w:val="000000"/>
                <w:lang w:eastAsia="en-GB"/>
              </w:rPr>
            </w:pPr>
            <w:r w:rsidRPr="00B206CA">
              <w:rPr>
                <w:rFonts w:asciiTheme="minorHAnsi" w:hAnsiTheme="minorHAnsi" w:cstheme="minorHAnsi"/>
                <w:b/>
                <w:bCs/>
                <w:color w:val="000000"/>
                <w:lang w:eastAsia="en-GB"/>
              </w:rPr>
              <w:t>Weighted Price Score</w:t>
            </w:r>
          </w:p>
        </w:tc>
        <w:tc>
          <w:tcPr>
            <w:tcW w:w="1733" w:type="dxa"/>
            <w:shd w:val="clear" w:color="auto" w:fill="auto"/>
            <w:noWrap/>
            <w:vAlign w:val="center"/>
            <w:hideMark/>
          </w:tcPr>
          <w:p w:rsidRPr="00B206CA" w:rsidR="00D21F9A" w:rsidRDefault="00BA1AB1" w14:paraId="1CA6B6DC" w14:textId="164678AB">
            <w:pPr>
              <w:shd w:val="clear" w:color="auto" w:fill="9BBB59" w:themeFill="accent3"/>
              <w:spacing w:after="240"/>
              <w:jc w:val="center"/>
              <w:rPr>
                <w:rFonts w:asciiTheme="minorHAnsi" w:hAnsiTheme="minorHAnsi" w:cstheme="minorHAnsi"/>
                <w:color w:val="000000"/>
                <w:lang w:eastAsia="en-GB"/>
              </w:rPr>
            </w:pPr>
            <w:r>
              <w:rPr>
                <w:rFonts w:asciiTheme="minorHAnsi" w:hAnsiTheme="minorHAnsi" w:cstheme="minorHAnsi"/>
                <w:color w:val="000000"/>
                <w:lang w:eastAsia="en-GB"/>
              </w:rPr>
              <w:t>6</w:t>
            </w:r>
            <w:r w:rsidRPr="00B206CA" w:rsidR="00D21F9A">
              <w:rPr>
                <w:rFonts w:asciiTheme="minorHAnsi" w:hAnsiTheme="minorHAnsi" w:cstheme="minorHAnsi"/>
                <w:color w:val="000000"/>
                <w:lang w:eastAsia="en-GB"/>
              </w:rPr>
              <w:t>0%</w:t>
            </w:r>
          </w:p>
        </w:tc>
        <w:tc>
          <w:tcPr>
            <w:tcW w:w="1733" w:type="dxa"/>
            <w:shd w:val="clear" w:color="auto" w:fill="auto"/>
            <w:vAlign w:val="center"/>
            <w:hideMark/>
          </w:tcPr>
          <w:p w:rsidRPr="00B206CA" w:rsidR="00D21F9A" w:rsidRDefault="007F7799" w14:paraId="42C1C7C0" w14:textId="27E4B472">
            <w:pPr>
              <w:shd w:val="clear" w:color="auto" w:fill="9BBB59" w:themeFill="accent3"/>
              <w:spacing w:after="240"/>
              <w:jc w:val="center"/>
              <w:rPr>
                <w:rFonts w:asciiTheme="minorHAnsi" w:hAnsiTheme="minorHAnsi" w:cstheme="minorHAnsi"/>
                <w:color w:val="000000"/>
                <w:lang w:eastAsia="en-GB"/>
              </w:rPr>
            </w:pPr>
            <w:r>
              <w:rPr>
                <w:rFonts w:asciiTheme="minorHAnsi" w:hAnsiTheme="minorHAnsi" w:cstheme="minorHAnsi"/>
                <w:color w:val="000000"/>
                <w:lang w:eastAsia="en-GB"/>
              </w:rPr>
              <w:t>3</w:t>
            </w:r>
            <w:r w:rsidRPr="00B206CA" w:rsidR="00D21F9A">
              <w:rPr>
                <w:rFonts w:asciiTheme="minorHAnsi" w:hAnsiTheme="minorHAnsi" w:cstheme="minorHAnsi"/>
                <w:color w:val="000000"/>
                <w:lang w:eastAsia="en-GB"/>
              </w:rPr>
              <w:t>0%</w:t>
            </w:r>
          </w:p>
        </w:tc>
        <w:tc>
          <w:tcPr>
            <w:tcW w:w="1733" w:type="dxa"/>
            <w:shd w:val="clear" w:color="auto" w:fill="auto"/>
            <w:vAlign w:val="center"/>
            <w:hideMark/>
          </w:tcPr>
          <w:p w:rsidRPr="00B206CA" w:rsidR="00D21F9A" w:rsidRDefault="00E30960" w14:paraId="1F18E293" w14:textId="1DFC3C82">
            <w:pPr>
              <w:shd w:val="clear" w:color="auto" w:fill="9BBB59" w:themeFill="accent3"/>
              <w:spacing w:after="240"/>
              <w:jc w:val="center"/>
              <w:rPr>
                <w:rFonts w:asciiTheme="minorHAnsi" w:hAnsiTheme="minorHAnsi" w:cstheme="minorHAnsi"/>
                <w:color w:val="000000"/>
                <w:lang w:eastAsia="en-GB"/>
              </w:rPr>
            </w:pPr>
            <w:r>
              <w:rPr>
                <w:rFonts w:asciiTheme="minorHAnsi" w:hAnsiTheme="minorHAnsi" w:cstheme="minorHAnsi"/>
                <w:color w:val="000000"/>
                <w:lang w:eastAsia="en-GB"/>
              </w:rPr>
              <w:t>24</w:t>
            </w:r>
            <w:r w:rsidRPr="00B206CA" w:rsidR="00D21F9A">
              <w:rPr>
                <w:rFonts w:asciiTheme="minorHAnsi" w:hAnsiTheme="minorHAnsi" w:cstheme="minorHAnsi"/>
                <w:color w:val="000000"/>
                <w:lang w:eastAsia="en-GB"/>
              </w:rPr>
              <w:t>%</w:t>
            </w:r>
          </w:p>
        </w:tc>
      </w:tr>
      <w:bookmarkEnd w:id="1"/>
    </w:tbl>
    <w:p w:rsidRPr="004766B4" w:rsidR="00D21F9A" w:rsidP="00D21F9A" w:rsidRDefault="00D21F9A" w14:paraId="07D0F623" w14:textId="77777777">
      <w:pPr>
        <w:rPr>
          <w:rFonts w:asciiTheme="minorHAnsi" w:hAnsiTheme="minorHAnsi" w:cstheme="minorHAnsi"/>
        </w:rPr>
      </w:pPr>
    </w:p>
    <w:p w:rsidRPr="004766B4" w:rsidR="00D21F9A" w:rsidP="00D21F9A" w:rsidRDefault="00D21F9A" w14:paraId="767F42DA" w14:textId="77777777">
      <w:pPr>
        <w:rPr>
          <w:rFonts w:asciiTheme="minorHAnsi" w:hAnsiTheme="minorHAnsi" w:cstheme="minorHAnsi"/>
        </w:rPr>
      </w:pPr>
      <w:r w:rsidRPr="004766B4">
        <w:rPr>
          <w:rFonts w:asciiTheme="minorHAnsi" w:hAnsiTheme="minorHAnsi" w:cstheme="minorHAnsi"/>
        </w:rPr>
        <w:t>The Authority will interrogate the breakdown that each bidder’s Maximum Price and reserves the right to modify the Maximum Price used in this calculation to ensure a consistent like-for-like comparison between tenders.</w:t>
      </w:r>
    </w:p>
    <w:p w:rsidRPr="004766B4" w:rsidR="00D21F9A" w:rsidP="00D21F9A" w:rsidRDefault="00D21F9A" w14:paraId="0B34907F" w14:textId="77777777">
      <w:pPr>
        <w:rPr>
          <w:rFonts w:asciiTheme="minorHAnsi" w:hAnsiTheme="minorHAnsi" w:cstheme="minorHAnsi"/>
        </w:rPr>
      </w:pPr>
    </w:p>
    <w:p w:rsidRPr="0040179B" w:rsidR="00D21F9A" w:rsidP="00D21F9A" w:rsidRDefault="00D21F9A" w14:paraId="7A980FCE" w14:textId="77777777">
      <w:pPr>
        <w:rPr>
          <w:rFonts w:asciiTheme="minorHAnsi" w:hAnsiTheme="minorHAnsi" w:cstheme="minorHAnsi"/>
          <w:b/>
          <w:bCs/>
        </w:rPr>
      </w:pPr>
      <w:r w:rsidRPr="0040179B">
        <w:rPr>
          <w:rFonts w:asciiTheme="minorHAnsi" w:hAnsiTheme="minorHAnsi" w:cstheme="minorHAnsi"/>
          <w:b/>
          <w:bCs/>
        </w:rPr>
        <w:t>Overall Score</w:t>
      </w:r>
    </w:p>
    <w:p w:rsidRPr="004766B4" w:rsidR="00D21F9A" w:rsidP="00D21F9A" w:rsidRDefault="00D21F9A" w14:paraId="36A35077" w14:textId="77777777">
      <w:pPr>
        <w:rPr>
          <w:rFonts w:asciiTheme="minorHAnsi" w:hAnsiTheme="minorHAnsi" w:cstheme="minorHAnsi"/>
        </w:rPr>
      </w:pPr>
    </w:p>
    <w:p w:rsidR="00D21F9A" w:rsidP="00D21F9A" w:rsidRDefault="00D21F9A" w14:paraId="3252BE2C" w14:textId="77777777">
      <w:pPr>
        <w:rPr>
          <w:rFonts w:asciiTheme="minorHAnsi" w:hAnsiTheme="minorHAnsi" w:cstheme="minorHAnsi"/>
        </w:rPr>
      </w:pPr>
      <w:r w:rsidRPr="004766B4">
        <w:rPr>
          <w:rFonts w:asciiTheme="minorHAnsi" w:hAnsiTheme="minorHAnsi" w:cstheme="minorHAnsi"/>
        </w:rPr>
        <w:t xml:space="preserve">The </w:t>
      </w:r>
      <w:r>
        <w:rPr>
          <w:rFonts w:asciiTheme="minorHAnsi" w:hAnsiTheme="minorHAnsi" w:cstheme="minorHAnsi"/>
        </w:rPr>
        <w:t>Technical</w:t>
      </w:r>
      <w:r w:rsidRPr="004766B4">
        <w:rPr>
          <w:rFonts w:asciiTheme="minorHAnsi" w:hAnsiTheme="minorHAnsi" w:cstheme="minorHAnsi"/>
        </w:rPr>
        <w:t xml:space="preserve"> Factor score and the Pricing Factor score will be combined to identify the bidder who has the highest overall score and thus who has submitted the most economically advantageous tender.</w:t>
      </w:r>
      <w:r>
        <w:rPr>
          <w:rFonts w:asciiTheme="minorHAnsi" w:hAnsiTheme="minorHAnsi" w:cstheme="minorHAnsi"/>
        </w:rPr>
        <w:t xml:space="preserve"> </w:t>
      </w:r>
    </w:p>
    <w:p w:rsidR="00D21F9A" w:rsidP="00D21F9A" w:rsidRDefault="00D21F9A" w14:paraId="2B5668C4" w14:textId="77777777">
      <w:pPr>
        <w:rPr>
          <w:rFonts w:asciiTheme="minorHAnsi" w:hAnsiTheme="minorHAnsi" w:cstheme="minorHAnsi"/>
        </w:rPr>
      </w:pPr>
    </w:p>
    <w:p w:rsidR="00D21F9A" w:rsidP="00D21F9A" w:rsidRDefault="00D21F9A" w14:paraId="2CFDE552" w14:textId="77777777">
      <w:pPr>
        <w:pStyle w:val="Standard"/>
        <w:spacing w:line="240" w:lineRule="auto"/>
        <w:ind w:left="0" w:firstLine="0"/>
        <w:rPr>
          <w:rFonts w:eastAsia="Times New Roman" w:asciiTheme="minorHAnsi" w:hAnsiTheme="minorHAnsi" w:cstheme="minorHAnsi"/>
          <w:lang w:eastAsia="en-US" w:bidi="ar-SA"/>
        </w:rPr>
      </w:pPr>
      <w:r w:rsidRPr="00B206CA">
        <w:rPr>
          <w:rFonts w:eastAsia="Times New Roman" w:asciiTheme="minorHAnsi" w:hAnsiTheme="minorHAnsi" w:cstheme="minorHAnsi"/>
          <w:lang w:eastAsia="en-US" w:bidi="ar-SA"/>
        </w:rPr>
        <w:t xml:space="preserve">The bidder with the highest </w:t>
      </w:r>
      <w:r>
        <w:rPr>
          <w:rFonts w:eastAsia="Times New Roman" w:asciiTheme="minorHAnsi" w:hAnsiTheme="minorHAnsi" w:cstheme="minorHAnsi"/>
          <w:lang w:eastAsia="en-US" w:bidi="ar-SA"/>
        </w:rPr>
        <w:t>overall</w:t>
      </w:r>
      <w:r w:rsidRPr="00B206CA">
        <w:rPr>
          <w:rFonts w:eastAsia="Times New Roman" w:asciiTheme="minorHAnsi" w:hAnsiTheme="minorHAnsi" w:cstheme="minorHAnsi"/>
          <w:lang w:eastAsia="en-US" w:bidi="ar-SA"/>
        </w:rPr>
        <w:t xml:space="preserve"> score, where the bid is deemed compliant, will be awarded the contract. </w:t>
      </w:r>
      <w:bookmarkStart w:name="_quv1yqmjsys3" w:id="2"/>
      <w:bookmarkStart w:name="_haapch" w:id="3"/>
      <w:bookmarkStart w:name="_319y80a" w:id="4"/>
      <w:bookmarkStart w:name="_1gf8i83" w:id="5"/>
      <w:bookmarkStart w:name="_40ew0vw" w:id="6"/>
      <w:bookmarkStart w:name="_2fk6b3p" w:id="7"/>
      <w:bookmarkEnd w:id="2"/>
      <w:bookmarkEnd w:id="3"/>
      <w:bookmarkEnd w:id="4"/>
      <w:bookmarkEnd w:id="5"/>
      <w:bookmarkEnd w:id="6"/>
      <w:bookmarkEnd w:id="7"/>
    </w:p>
    <w:p w:rsidR="00D21F9A" w:rsidP="00D21F9A" w:rsidRDefault="00D21F9A" w14:paraId="23534485" w14:textId="24A63E7B">
      <w:pPr>
        <w:pStyle w:val="Standard"/>
        <w:widowControl/>
        <w:tabs>
          <w:tab w:val="left" w:pos="912"/>
        </w:tabs>
        <w:ind w:left="0" w:firstLine="0"/>
        <w:rPr>
          <w:rFonts w:eastAsia="Times New Roman" w:asciiTheme="minorHAnsi" w:hAnsiTheme="minorHAnsi" w:cstheme="minorHAnsi"/>
          <w:lang w:eastAsia="en-US" w:bidi="ar-SA"/>
        </w:rPr>
      </w:pPr>
      <w:r>
        <w:rPr>
          <w:rFonts w:eastAsia="Times New Roman" w:asciiTheme="minorHAnsi" w:hAnsiTheme="minorHAnsi" w:cstheme="minorHAnsi"/>
          <w:lang w:eastAsia="en-US" w:bidi="ar-SA"/>
        </w:rPr>
        <w:t>All bidders will be notified of the outcome</w:t>
      </w:r>
      <w:r w:rsidR="003A5314">
        <w:rPr>
          <w:rFonts w:eastAsia="Times New Roman" w:asciiTheme="minorHAnsi" w:hAnsiTheme="minorHAnsi" w:cstheme="minorHAnsi"/>
          <w:lang w:eastAsia="en-US" w:bidi="ar-SA"/>
        </w:rPr>
        <w:t xml:space="preserve">. </w:t>
      </w:r>
    </w:p>
    <w:p w:rsidR="0040179B" w:rsidP="0040179B" w:rsidRDefault="00D21F9A" w14:paraId="5D764F28" w14:textId="3F7662B8">
      <w:pPr>
        <w:pStyle w:val="Standard"/>
        <w:widowControl/>
        <w:tabs>
          <w:tab w:val="left" w:pos="912"/>
        </w:tabs>
        <w:ind w:left="0" w:firstLine="0"/>
      </w:pPr>
      <w:r w:rsidRPr="00B206CA">
        <w:rPr>
          <w:rFonts w:eastAsia="Times New Roman" w:asciiTheme="minorHAnsi" w:hAnsiTheme="minorHAnsi" w:cstheme="minorHAnsi"/>
          <w:lang w:eastAsia="en-US" w:bidi="ar-SA"/>
        </w:rPr>
        <w:t xml:space="preserve">All communication will be conducted via the </w:t>
      </w:r>
      <w:r>
        <w:rPr>
          <w:rFonts w:eastAsia="Times New Roman" w:asciiTheme="minorHAnsi" w:hAnsiTheme="minorHAnsi" w:cstheme="minorHAnsi"/>
          <w:lang w:eastAsia="en-US" w:bidi="ar-SA"/>
        </w:rPr>
        <w:t xml:space="preserve">Jaggaer </w:t>
      </w:r>
      <w:r w:rsidRPr="00B206CA">
        <w:rPr>
          <w:rFonts w:eastAsia="Times New Roman" w:asciiTheme="minorHAnsi" w:hAnsiTheme="minorHAnsi" w:cstheme="minorHAnsi"/>
          <w:lang w:eastAsia="en-US" w:bidi="ar-SA"/>
        </w:rPr>
        <w:t xml:space="preserve">e-sourcing system, including notification of </w:t>
      </w:r>
      <w:r>
        <w:rPr>
          <w:rFonts w:eastAsia="Times New Roman" w:asciiTheme="minorHAnsi" w:hAnsiTheme="minorHAnsi" w:cstheme="minorHAnsi"/>
          <w:lang w:eastAsia="en-US" w:bidi="ar-SA"/>
        </w:rPr>
        <w:t xml:space="preserve">the </w:t>
      </w:r>
      <w:r w:rsidRPr="00B206CA">
        <w:rPr>
          <w:rFonts w:eastAsia="Times New Roman" w:asciiTheme="minorHAnsi" w:hAnsiTheme="minorHAnsi" w:cstheme="minorHAnsi"/>
          <w:lang w:eastAsia="en-US" w:bidi="ar-SA"/>
        </w:rPr>
        <w:t>outcome.</w:t>
      </w:r>
    </w:p>
    <w:p w:rsidR="00BE7E8D" w:rsidRDefault="00BE7E8D" w14:paraId="13D53A49" w14:textId="77777777">
      <w:pPr>
        <w:overflowPunct/>
        <w:autoSpaceDE/>
        <w:autoSpaceDN/>
        <w:adjustRightInd/>
        <w:textAlignment w:val="auto"/>
        <w:rPr>
          <w:rFonts w:eastAsia="Calibri" w:asciiTheme="minorHAnsi" w:hAnsiTheme="minorHAnsi" w:cstheme="minorHAnsi"/>
          <w:b/>
          <w:bCs/>
          <w:sz w:val="28"/>
          <w:szCs w:val="28"/>
        </w:rPr>
      </w:pPr>
      <w:r>
        <w:rPr>
          <w:rFonts w:asciiTheme="minorHAnsi" w:hAnsiTheme="minorHAnsi" w:cstheme="minorHAnsi"/>
          <w:b/>
          <w:bCs/>
          <w:sz w:val="28"/>
          <w:szCs w:val="28"/>
        </w:rPr>
        <w:br w:type="page"/>
      </w:r>
    </w:p>
    <w:p w:rsidR="0040179B" w:rsidP="004D4CA1" w:rsidRDefault="008D0E54" w14:paraId="7C31085E" w14:textId="238DD947">
      <w:pPr>
        <w:pStyle w:val="BodyText"/>
        <w:jc w:val="both"/>
        <w:rPr>
          <w:rFonts w:asciiTheme="minorHAnsi" w:hAnsiTheme="minorHAnsi" w:cstheme="minorHAnsi"/>
          <w:b/>
          <w:bCs/>
          <w:sz w:val="28"/>
          <w:szCs w:val="28"/>
          <w:lang w:val="en-GB"/>
        </w:rPr>
      </w:pPr>
      <w:r w:rsidRPr="0040179B">
        <w:rPr>
          <w:rFonts w:asciiTheme="minorHAnsi" w:hAnsiTheme="minorHAnsi" w:cstheme="minorHAnsi"/>
          <w:b/>
          <w:bCs/>
          <w:sz w:val="28"/>
          <w:szCs w:val="28"/>
          <w:lang w:val="en-GB"/>
        </w:rPr>
        <w:t xml:space="preserve">Annex 1 </w:t>
      </w:r>
    </w:p>
    <w:p w:rsidR="00B907E5" w:rsidP="004D4CA1" w:rsidRDefault="004D4CA1" w14:paraId="7CAD36FE" w14:textId="172BDC07">
      <w:pPr>
        <w:pStyle w:val="BodyText"/>
        <w:jc w:val="both"/>
        <w:rPr>
          <w:rFonts w:asciiTheme="minorHAnsi" w:hAnsiTheme="minorHAnsi" w:cstheme="minorHAnsi"/>
          <w:b/>
          <w:bCs/>
          <w:lang w:val="en-GB"/>
        </w:rPr>
      </w:pPr>
      <w:r w:rsidRPr="008D0E54">
        <w:rPr>
          <w:rFonts w:asciiTheme="minorHAnsi" w:hAnsiTheme="minorHAnsi" w:cstheme="minorHAnsi"/>
          <w:b/>
          <w:bCs/>
          <w:lang w:val="en-GB"/>
        </w:rPr>
        <w:t>Glossary of Acronyms</w:t>
      </w:r>
      <w:r w:rsidR="0072261B">
        <w:rPr>
          <w:rFonts w:asciiTheme="minorHAnsi" w:hAnsiTheme="minorHAnsi" w:cstheme="minorHAnsi"/>
          <w:b/>
          <w:bCs/>
          <w:lang w:val="en-GB"/>
        </w:rPr>
        <w:t>/Terms</w:t>
      </w:r>
    </w:p>
    <w:p w:rsidRPr="0040179B" w:rsidR="0040179B" w:rsidP="004D4CA1" w:rsidRDefault="0040179B" w14:paraId="6E67051D" w14:textId="77777777">
      <w:pPr>
        <w:pStyle w:val="BodyText"/>
        <w:jc w:val="both"/>
        <w:rPr>
          <w:rFonts w:asciiTheme="minorHAnsi" w:hAnsiTheme="minorHAnsi" w:cstheme="minorHAnsi"/>
          <w:b/>
          <w:bCs/>
          <w:lang w:val="en-GB"/>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4"/>
        <w:gridCol w:w="7873"/>
      </w:tblGrid>
      <w:tr w:rsidR="00B907E5" w:rsidTr="00904065" w14:paraId="7A885D96" w14:textId="77777777">
        <w:trPr>
          <w:trHeight w:val="286"/>
        </w:trPr>
        <w:tc>
          <w:tcPr>
            <w:tcW w:w="1574" w:type="dxa"/>
          </w:tcPr>
          <w:p w:rsidRPr="00B95B85" w:rsidR="00B907E5" w:rsidRDefault="00B907E5" w14:paraId="04B5466B" w14:textId="77777777">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DVSA</w:t>
            </w:r>
          </w:p>
        </w:tc>
        <w:tc>
          <w:tcPr>
            <w:tcW w:w="7873" w:type="dxa"/>
          </w:tcPr>
          <w:p w:rsidRPr="00B95B85" w:rsidR="00B907E5" w:rsidRDefault="00B907E5" w14:paraId="395B318A" w14:textId="77777777">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Driver and Vehicle Standards Agency</w:t>
            </w:r>
          </w:p>
        </w:tc>
      </w:tr>
      <w:tr w:rsidR="003D1F9B" w:rsidTr="00904065" w14:paraId="27130DA7" w14:textId="77777777">
        <w:trPr>
          <w:trHeight w:val="286"/>
        </w:trPr>
        <w:tc>
          <w:tcPr>
            <w:tcW w:w="1574" w:type="dxa"/>
          </w:tcPr>
          <w:p w:rsidRPr="00B95B85" w:rsidR="003D1F9B" w:rsidP="003D1F9B" w:rsidRDefault="003D1F9B" w14:paraId="37CDCBE4" w14:textId="48DE6D02">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MSU</w:t>
            </w:r>
          </w:p>
        </w:tc>
        <w:tc>
          <w:tcPr>
            <w:tcW w:w="7873" w:type="dxa"/>
          </w:tcPr>
          <w:p w:rsidRPr="00B95B85" w:rsidR="003D1F9B" w:rsidP="003D1F9B" w:rsidRDefault="003D1F9B" w14:paraId="6D13AE4F" w14:textId="1808C530">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Market Surveillance Unit</w:t>
            </w:r>
          </w:p>
        </w:tc>
      </w:tr>
      <w:tr w:rsidR="0095728F" w:rsidTr="00904065" w14:paraId="20236AA6" w14:textId="77777777">
        <w:trPr>
          <w:trHeight w:val="286"/>
        </w:trPr>
        <w:tc>
          <w:tcPr>
            <w:tcW w:w="1574" w:type="dxa"/>
          </w:tcPr>
          <w:p w:rsidRPr="00B95B85" w:rsidR="0095728F" w:rsidP="003D1F9B" w:rsidRDefault="0095728F" w14:paraId="1263D4DE" w14:textId="265594B3">
            <w:pPr>
              <w:pStyle w:val="TableParagraph"/>
              <w:spacing w:line="272" w:lineRule="exact"/>
              <w:rPr>
                <w:rFonts w:eastAsia="Times New Roman" w:asciiTheme="minorHAnsi" w:hAnsiTheme="minorHAnsi" w:cstheme="minorHAnsi"/>
                <w:sz w:val="24"/>
                <w:szCs w:val="24"/>
                <w:lang w:val="en-GB"/>
              </w:rPr>
            </w:pPr>
            <w:r>
              <w:rPr>
                <w:rFonts w:eastAsia="Times New Roman" w:asciiTheme="minorHAnsi" w:hAnsiTheme="minorHAnsi" w:cstheme="minorHAnsi"/>
                <w:sz w:val="24"/>
                <w:szCs w:val="24"/>
                <w:lang w:val="en-GB"/>
              </w:rPr>
              <w:t>DfT</w:t>
            </w:r>
          </w:p>
        </w:tc>
        <w:tc>
          <w:tcPr>
            <w:tcW w:w="7873" w:type="dxa"/>
          </w:tcPr>
          <w:p w:rsidRPr="00B95B85" w:rsidR="0095728F" w:rsidP="003D1F9B" w:rsidRDefault="0095728F" w14:paraId="1AEA0DE3" w14:textId="6DCD6522">
            <w:pPr>
              <w:pStyle w:val="TableParagraph"/>
              <w:spacing w:line="272" w:lineRule="exact"/>
              <w:rPr>
                <w:rFonts w:eastAsia="Times New Roman" w:asciiTheme="minorHAnsi" w:hAnsiTheme="minorHAnsi" w:cstheme="minorHAnsi"/>
                <w:sz w:val="24"/>
                <w:szCs w:val="24"/>
                <w:lang w:val="en-GB"/>
              </w:rPr>
            </w:pPr>
            <w:r>
              <w:rPr>
                <w:rFonts w:eastAsia="Times New Roman" w:asciiTheme="minorHAnsi" w:hAnsiTheme="minorHAnsi" w:cstheme="minorHAnsi"/>
                <w:sz w:val="24"/>
                <w:szCs w:val="24"/>
                <w:lang w:val="en-GB"/>
              </w:rPr>
              <w:t>Department for Transport</w:t>
            </w:r>
          </w:p>
        </w:tc>
      </w:tr>
      <w:tr w:rsidR="003D1F9B" w:rsidTr="00904065" w14:paraId="7A64C0DD" w14:textId="77777777">
        <w:trPr>
          <w:trHeight w:val="286"/>
        </w:trPr>
        <w:tc>
          <w:tcPr>
            <w:tcW w:w="1574" w:type="dxa"/>
          </w:tcPr>
          <w:p w:rsidRPr="00B95B85" w:rsidR="003D1F9B" w:rsidP="003D1F9B" w:rsidRDefault="003D1F9B" w14:paraId="188C9CFD" w14:textId="68435AF4">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VCA</w:t>
            </w:r>
          </w:p>
        </w:tc>
        <w:tc>
          <w:tcPr>
            <w:tcW w:w="7873" w:type="dxa"/>
          </w:tcPr>
          <w:p w:rsidRPr="00B95B85" w:rsidR="003D1F9B" w:rsidP="003D1F9B" w:rsidRDefault="003D1F9B" w14:paraId="656F5034" w14:textId="7B053175">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Vehicle Certification Agency</w:t>
            </w:r>
          </w:p>
        </w:tc>
      </w:tr>
      <w:tr w:rsidR="009F1F96" w:rsidTr="00904065" w14:paraId="5D78B39C" w14:textId="77777777">
        <w:trPr>
          <w:trHeight w:val="286"/>
        </w:trPr>
        <w:tc>
          <w:tcPr>
            <w:tcW w:w="1574" w:type="dxa"/>
          </w:tcPr>
          <w:p w:rsidRPr="00B95B85" w:rsidR="009F1F96" w:rsidRDefault="0072261B" w14:paraId="6C2A4C4A" w14:textId="61ECF2C2">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 xml:space="preserve">The </w:t>
            </w:r>
            <w:r w:rsidRPr="00B95B85" w:rsidR="009F1F96">
              <w:rPr>
                <w:rFonts w:eastAsia="Times New Roman" w:asciiTheme="minorHAnsi" w:hAnsiTheme="minorHAnsi" w:cstheme="minorHAnsi"/>
                <w:sz w:val="24"/>
                <w:szCs w:val="24"/>
                <w:lang w:val="en-GB"/>
              </w:rPr>
              <w:t>Supplier</w:t>
            </w:r>
          </w:p>
        </w:tc>
        <w:tc>
          <w:tcPr>
            <w:tcW w:w="7873" w:type="dxa"/>
          </w:tcPr>
          <w:p w:rsidRPr="00B95B85" w:rsidR="009F1F96" w:rsidRDefault="009F1F96" w14:paraId="2DBD97E3" w14:textId="499AC541">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The supplying laboratory</w:t>
            </w:r>
          </w:p>
        </w:tc>
      </w:tr>
      <w:tr w:rsidR="00B907E5" w:rsidTr="00904065" w14:paraId="6DBF53A6" w14:textId="77777777">
        <w:trPr>
          <w:trHeight w:val="286"/>
        </w:trPr>
        <w:tc>
          <w:tcPr>
            <w:tcW w:w="1574" w:type="dxa"/>
          </w:tcPr>
          <w:p w:rsidRPr="00B95B85" w:rsidR="00B907E5" w:rsidRDefault="00B907E5" w14:paraId="5C7B3741" w14:textId="77777777">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ECU</w:t>
            </w:r>
          </w:p>
        </w:tc>
        <w:tc>
          <w:tcPr>
            <w:tcW w:w="7873" w:type="dxa"/>
          </w:tcPr>
          <w:p w:rsidRPr="00B95B85" w:rsidR="00B907E5" w:rsidRDefault="00B907E5" w14:paraId="7E03AAE0" w14:textId="77777777">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Engine Control Unit</w:t>
            </w:r>
          </w:p>
        </w:tc>
      </w:tr>
      <w:tr w:rsidR="00B907E5" w:rsidTr="00904065" w14:paraId="1190DD02" w14:textId="77777777">
        <w:trPr>
          <w:trHeight w:val="288"/>
        </w:trPr>
        <w:tc>
          <w:tcPr>
            <w:tcW w:w="1574" w:type="dxa"/>
          </w:tcPr>
          <w:p w:rsidRPr="00B95B85" w:rsidR="00B907E5" w:rsidRDefault="00B907E5" w14:paraId="458F57EF" w14:textId="77777777">
            <w:pPr>
              <w:pStyle w:val="TableParagraph"/>
              <w:spacing w:before="1" w:line="273"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OBD</w:t>
            </w:r>
          </w:p>
        </w:tc>
        <w:tc>
          <w:tcPr>
            <w:tcW w:w="7873" w:type="dxa"/>
          </w:tcPr>
          <w:p w:rsidRPr="00B95B85" w:rsidR="00B907E5" w:rsidRDefault="00B907E5" w14:paraId="272D57DF" w14:textId="77777777">
            <w:pPr>
              <w:pStyle w:val="TableParagraph"/>
              <w:spacing w:before="1" w:line="273"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On-Board Diagnostic</w:t>
            </w:r>
          </w:p>
        </w:tc>
      </w:tr>
      <w:tr w:rsidR="001C4119" w:rsidTr="00904065" w14:paraId="23AB7A38" w14:textId="77777777">
        <w:trPr>
          <w:trHeight w:val="286"/>
        </w:trPr>
        <w:tc>
          <w:tcPr>
            <w:tcW w:w="1574" w:type="dxa"/>
          </w:tcPr>
          <w:p w:rsidRPr="00B95B85" w:rsidR="001C4119" w:rsidRDefault="001C4119" w14:paraId="67C6016A" w14:textId="4870D16B">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GTR2</w:t>
            </w:r>
          </w:p>
        </w:tc>
        <w:tc>
          <w:tcPr>
            <w:tcW w:w="7873" w:type="dxa"/>
          </w:tcPr>
          <w:p w:rsidRPr="00B95B85" w:rsidR="001C4119" w:rsidRDefault="008378B3" w14:paraId="32312D81" w14:textId="3F8C440B">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UN Global Technical Regulation No.</w:t>
            </w:r>
            <w:r w:rsidRPr="00B95B85" w:rsidR="00BE7E8D">
              <w:rPr>
                <w:rFonts w:eastAsia="Times New Roman" w:asciiTheme="minorHAnsi" w:hAnsiTheme="minorHAnsi" w:cstheme="minorHAnsi"/>
                <w:sz w:val="24"/>
                <w:szCs w:val="24"/>
                <w:lang w:val="en-GB"/>
              </w:rPr>
              <w:t>2 (</w:t>
            </w:r>
            <w:r w:rsidRPr="00B95B85" w:rsidR="00BE51AD">
              <w:rPr>
                <w:rFonts w:eastAsia="Times New Roman" w:asciiTheme="minorHAnsi" w:hAnsiTheme="minorHAnsi" w:cstheme="minorHAnsi"/>
                <w:sz w:val="24"/>
                <w:szCs w:val="24"/>
                <w:lang w:val="en-GB"/>
              </w:rPr>
              <w:t xml:space="preserve">revised </w:t>
            </w:r>
            <w:r w:rsidRPr="00B95B85" w:rsidR="00BE7E8D">
              <w:rPr>
                <w:rFonts w:eastAsia="Times New Roman" w:asciiTheme="minorHAnsi" w:hAnsiTheme="minorHAnsi" w:cstheme="minorHAnsi"/>
                <w:sz w:val="24"/>
                <w:szCs w:val="24"/>
                <w:lang w:val="en-GB"/>
              </w:rPr>
              <w:t>WMTC)</w:t>
            </w:r>
          </w:p>
        </w:tc>
      </w:tr>
      <w:tr w:rsidR="00B907E5" w:rsidTr="00904065" w14:paraId="499A38C2" w14:textId="77777777">
        <w:trPr>
          <w:trHeight w:val="286"/>
        </w:trPr>
        <w:tc>
          <w:tcPr>
            <w:tcW w:w="1574" w:type="dxa"/>
          </w:tcPr>
          <w:p w:rsidRPr="00B95B85" w:rsidR="00B907E5" w:rsidRDefault="00136C26" w14:paraId="1E0EAD9A" w14:textId="08B4E285">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WMT</w:t>
            </w:r>
            <w:r w:rsidRPr="00B95B85" w:rsidR="00CC4751">
              <w:rPr>
                <w:rFonts w:eastAsia="Times New Roman" w:asciiTheme="minorHAnsi" w:hAnsiTheme="minorHAnsi" w:cstheme="minorHAnsi"/>
                <w:sz w:val="24"/>
                <w:szCs w:val="24"/>
                <w:lang w:val="en-GB"/>
              </w:rPr>
              <w:t>C</w:t>
            </w:r>
          </w:p>
        </w:tc>
        <w:tc>
          <w:tcPr>
            <w:tcW w:w="7873" w:type="dxa"/>
          </w:tcPr>
          <w:p w:rsidRPr="00B95B85" w:rsidR="00B907E5" w:rsidRDefault="00D63DEF" w14:paraId="3426A525" w14:textId="49385F75">
            <w:pPr>
              <w:pStyle w:val="TableParagraph"/>
              <w:spacing w:line="272" w:lineRule="exact"/>
              <w:rPr>
                <w:rFonts w:eastAsia="Times New Roman" w:asciiTheme="minorHAnsi" w:hAnsiTheme="minorHAnsi" w:cstheme="minorHAnsi"/>
                <w:sz w:val="24"/>
                <w:szCs w:val="24"/>
                <w:lang w:val="en-GB"/>
              </w:rPr>
            </w:pPr>
            <w:r w:rsidRPr="00B95B85">
              <w:rPr>
                <w:rFonts w:eastAsia="Times New Roman" w:asciiTheme="minorHAnsi" w:hAnsiTheme="minorHAnsi" w:cstheme="minorHAnsi"/>
                <w:sz w:val="24"/>
                <w:szCs w:val="24"/>
                <w:lang w:val="en-GB"/>
              </w:rPr>
              <w:t xml:space="preserve">Revised </w:t>
            </w:r>
            <w:r w:rsidRPr="00B95B85" w:rsidR="00CE672B">
              <w:rPr>
                <w:rFonts w:eastAsia="Times New Roman" w:asciiTheme="minorHAnsi" w:hAnsiTheme="minorHAnsi" w:cstheme="minorHAnsi"/>
                <w:sz w:val="24"/>
                <w:szCs w:val="24"/>
                <w:lang w:val="en-GB"/>
              </w:rPr>
              <w:t>World</w:t>
            </w:r>
            <w:r w:rsidRPr="00B95B85" w:rsidR="00A27C12">
              <w:rPr>
                <w:rFonts w:eastAsia="Times New Roman" w:asciiTheme="minorHAnsi" w:hAnsiTheme="minorHAnsi" w:cstheme="minorHAnsi"/>
                <w:sz w:val="24"/>
                <w:szCs w:val="24"/>
                <w:lang w:val="en-GB"/>
              </w:rPr>
              <w:t>wide Harmonised Motorcycle</w:t>
            </w:r>
            <w:r w:rsidRPr="00B95B85" w:rsidR="00C161E8">
              <w:rPr>
                <w:rFonts w:eastAsia="Times New Roman" w:asciiTheme="minorHAnsi" w:hAnsiTheme="minorHAnsi" w:cstheme="minorHAnsi"/>
                <w:sz w:val="24"/>
                <w:szCs w:val="24"/>
                <w:lang w:val="en-GB"/>
              </w:rPr>
              <w:t xml:space="preserve"> </w:t>
            </w:r>
            <w:r w:rsidRPr="00B95B85" w:rsidR="005202F0">
              <w:rPr>
                <w:rFonts w:eastAsia="Times New Roman" w:asciiTheme="minorHAnsi" w:hAnsiTheme="minorHAnsi" w:cstheme="minorHAnsi"/>
                <w:sz w:val="24"/>
                <w:szCs w:val="24"/>
                <w:lang w:val="en-GB"/>
              </w:rPr>
              <w:t>E</w:t>
            </w:r>
            <w:r w:rsidRPr="00B95B85" w:rsidR="00C161E8">
              <w:rPr>
                <w:rFonts w:eastAsia="Times New Roman" w:asciiTheme="minorHAnsi" w:hAnsiTheme="minorHAnsi" w:cstheme="minorHAnsi"/>
                <w:sz w:val="24"/>
                <w:szCs w:val="24"/>
                <w:lang w:val="en-GB"/>
              </w:rPr>
              <w:t>missions Certification Procedure</w:t>
            </w:r>
          </w:p>
        </w:tc>
      </w:tr>
    </w:tbl>
    <w:p w:rsidR="00B907E5" w:rsidP="00A76AA1" w:rsidRDefault="00B907E5" w14:paraId="42B3BF0E" w14:textId="77777777">
      <w:pPr>
        <w:pStyle w:val="BodyText"/>
        <w:jc w:val="both"/>
        <w:rPr>
          <w:rFonts w:asciiTheme="minorHAnsi" w:hAnsiTheme="minorHAnsi" w:cstheme="minorHAnsi"/>
          <w:b/>
          <w:bCs/>
          <w:u w:val="single"/>
          <w:lang w:val="en-GB"/>
        </w:rPr>
      </w:pPr>
    </w:p>
    <w:p w:rsidRPr="00974D16" w:rsidR="00974D16" w:rsidP="00974D16" w:rsidRDefault="00974D16" w14:paraId="31906262" w14:textId="77777777"/>
    <w:p w:rsidRPr="00974D16" w:rsidR="00974D16" w:rsidP="00974D16" w:rsidRDefault="00974D16" w14:paraId="28235AA4" w14:textId="77777777"/>
    <w:p w:rsidRPr="00974D16" w:rsidR="00974D16" w:rsidP="00974D16" w:rsidRDefault="00974D16" w14:paraId="490B9E0F" w14:textId="77777777"/>
    <w:p w:rsidRPr="00974D16" w:rsidR="00974D16" w:rsidP="00974D16" w:rsidRDefault="00974D16" w14:paraId="7F7BEF9E" w14:textId="77777777"/>
    <w:p w:rsidRPr="00974D16" w:rsidR="00974D16" w:rsidP="00974D16" w:rsidRDefault="00974D16" w14:paraId="50AA33EB" w14:textId="77777777"/>
    <w:p w:rsidRPr="00974D16" w:rsidR="00974D16" w:rsidP="00974D16" w:rsidRDefault="00974D16" w14:paraId="28460232" w14:textId="77777777"/>
    <w:p w:rsidRPr="00974D16" w:rsidR="00974D16" w:rsidP="00974D16" w:rsidRDefault="00974D16" w14:paraId="4174333C" w14:textId="77777777"/>
    <w:p w:rsidRPr="00974D16" w:rsidR="00974D16" w:rsidP="00974D16" w:rsidRDefault="00974D16" w14:paraId="6C76B2A6" w14:textId="77777777"/>
    <w:p w:rsidRPr="00974D16" w:rsidR="00974D16" w:rsidP="00974D16" w:rsidRDefault="00974D16" w14:paraId="2ED59986" w14:textId="77777777"/>
    <w:p w:rsidRPr="00974D16" w:rsidR="00974D16" w:rsidP="00974D16" w:rsidRDefault="00974D16" w14:paraId="7862F37E" w14:textId="77777777"/>
    <w:p w:rsidRPr="00974D16" w:rsidR="00974D16" w:rsidP="00974D16" w:rsidRDefault="00974D16" w14:paraId="11C62AAD" w14:textId="77777777"/>
    <w:p w:rsidRPr="00974D16" w:rsidR="00974D16" w:rsidP="00974D16" w:rsidRDefault="00974D16" w14:paraId="4C5D719B" w14:textId="77777777"/>
    <w:p w:rsidRPr="00974D16" w:rsidR="00974D16" w:rsidP="00974D16" w:rsidRDefault="00974D16" w14:paraId="15D61F1D" w14:textId="77777777"/>
    <w:p w:rsidRPr="00974D16" w:rsidR="00974D16" w:rsidP="00974D16" w:rsidRDefault="00974D16" w14:paraId="549A65A8" w14:textId="77777777"/>
    <w:p w:rsidRPr="00974D16" w:rsidR="00974D16" w:rsidP="00974D16" w:rsidRDefault="00974D16" w14:paraId="6161FB0B" w14:textId="77777777"/>
    <w:p w:rsidRPr="00974D16" w:rsidR="00974D16" w:rsidP="00974D16" w:rsidRDefault="00974D16" w14:paraId="2C05E5AF" w14:textId="77777777"/>
    <w:p w:rsidRPr="00974D16" w:rsidR="00974D16" w:rsidP="00974D16" w:rsidRDefault="00974D16" w14:paraId="0AEF26E4" w14:textId="77777777"/>
    <w:p w:rsidRPr="00974D16" w:rsidR="00974D16" w:rsidP="00974D16" w:rsidRDefault="00974D16" w14:paraId="6E6783B2" w14:textId="77777777"/>
    <w:p w:rsidRPr="00974D16" w:rsidR="00974D16" w:rsidP="00974D16" w:rsidRDefault="00974D16" w14:paraId="3278C047" w14:textId="77777777"/>
    <w:p w:rsidRPr="00974D16" w:rsidR="00974D16" w:rsidP="00974D16" w:rsidRDefault="00974D16" w14:paraId="74F2AB38" w14:textId="77777777"/>
    <w:p w:rsidRPr="00974D16" w:rsidR="00974D16" w:rsidP="00974D16" w:rsidRDefault="00974D16" w14:paraId="2EC880B5" w14:textId="77777777"/>
    <w:p w:rsidRPr="00974D16" w:rsidR="00974D16" w:rsidP="00974D16" w:rsidRDefault="00974D16" w14:paraId="28DC35C8" w14:textId="77777777"/>
    <w:p w:rsidRPr="00974D16" w:rsidR="00974D16" w:rsidP="00974D16" w:rsidRDefault="00974D16" w14:paraId="053D3F34" w14:textId="77777777"/>
    <w:p w:rsidRPr="00974D16" w:rsidR="00974D16" w:rsidP="00974D16" w:rsidRDefault="00974D16" w14:paraId="5330356E" w14:textId="77777777"/>
    <w:p w:rsidRPr="00974D16" w:rsidR="00974D16" w:rsidP="00974D16" w:rsidRDefault="00974D16" w14:paraId="4399DA91" w14:textId="77777777"/>
    <w:p w:rsidRPr="00974D16" w:rsidR="00974D16" w:rsidP="00974D16" w:rsidRDefault="00974D16" w14:paraId="66BD1AC3" w14:textId="77777777"/>
    <w:p w:rsidRPr="00974D16" w:rsidR="00974D16" w:rsidP="00974D16" w:rsidRDefault="00974D16" w14:paraId="69DFEC8E" w14:textId="77777777"/>
    <w:p w:rsidRPr="00974D16" w:rsidR="00974D16" w:rsidP="00974D16" w:rsidRDefault="00974D16" w14:paraId="0DFF6A11" w14:textId="77777777"/>
    <w:p w:rsidRPr="00974D16" w:rsidR="00974D16" w:rsidP="00974D16" w:rsidRDefault="00974D16" w14:paraId="56DEC076" w14:textId="77777777"/>
    <w:p w:rsidRPr="00974D16" w:rsidR="00974D16" w:rsidP="00974D16" w:rsidRDefault="00974D16" w14:paraId="67618A6C" w14:textId="77777777"/>
    <w:p w:rsidRPr="00974D16" w:rsidR="00974D16" w:rsidP="00974D16" w:rsidRDefault="00974D16" w14:paraId="6B7166A7" w14:textId="77777777"/>
    <w:p w:rsidRPr="00974D16" w:rsidR="00974D16" w:rsidP="00974D16" w:rsidRDefault="00974D16" w14:paraId="4B2281CB" w14:textId="77777777"/>
    <w:p w:rsidRPr="00974D16" w:rsidR="00974D16" w:rsidP="00974D16" w:rsidRDefault="00974D16" w14:paraId="1C9BA419" w14:textId="77777777"/>
    <w:p w:rsidR="00974D16" w:rsidP="00974D16" w:rsidRDefault="00974D16" w14:paraId="1CDC1BC7" w14:textId="77777777">
      <w:pPr>
        <w:rPr>
          <w:rFonts w:eastAsia="Calibri" w:asciiTheme="minorHAnsi" w:hAnsiTheme="minorHAnsi" w:cstheme="minorHAnsi"/>
          <w:b/>
          <w:bCs/>
          <w:u w:val="single"/>
        </w:rPr>
      </w:pPr>
    </w:p>
    <w:p w:rsidRPr="00974D16" w:rsidR="00974D16" w:rsidP="00974D16" w:rsidRDefault="00974D16" w14:paraId="180C5061" w14:textId="77777777"/>
    <w:p w:rsidRPr="00974D16" w:rsidR="00974D16" w:rsidP="00974D16" w:rsidRDefault="00974D16" w14:paraId="277C1C7B" w14:textId="5F5D7186">
      <w:pPr>
        <w:tabs>
          <w:tab w:val="left" w:pos="3030"/>
        </w:tabs>
      </w:pPr>
      <w:r>
        <w:tab/>
      </w:r>
    </w:p>
    <w:sectPr w:rsidRPr="00974D16" w:rsidR="00974D16" w:rsidSect="00DE7AC7">
      <w:footerReference w:type="default" r:id="rId12"/>
      <w:pgSz w:w="11910" w:h="16850" w:orient="portrait"/>
      <w:pgMar w:top="1100" w:right="995" w:bottom="1060" w:left="1020"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FAD" w:rsidP="00B54A4B" w:rsidRDefault="00636FAD" w14:paraId="613C6F47" w14:textId="77777777">
      <w:r>
        <w:separator/>
      </w:r>
    </w:p>
  </w:endnote>
  <w:endnote w:type="continuationSeparator" w:id="0">
    <w:p w:rsidR="00636FAD" w:rsidP="00B54A4B" w:rsidRDefault="00636FAD" w14:paraId="3B3393E3" w14:textId="77777777">
      <w:r>
        <w:continuationSeparator/>
      </w:r>
    </w:p>
  </w:endnote>
  <w:endnote w:type="continuationNotice" w:id="1">
    <w:p w:rsidR="00636FAD" w:rsidRDefault="00636FAD" w14:paraId="2DA261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A4B" w:rsidR="00B54A4B" w:rsidP="00F02979" w:rsidRDefault="00031E6A" w14:paraId="2D7E418B" w14:textId="47AC8BD1">
    <w:pPr>
      <w:jc w:val="center"/>
      <w:rPr>
        <w:rFonts w:asciiTheme="minorHAnsi" w:hAnsiTheme="minorHAnsi"/>
        <w:sz w:val="32"/>
      </w:rPr>
    </w:pPr>
    <w:r>
      <w:rPr>
        <w:rFonts w:asciiTheme="minorHAnsi" w:hAnsiTheme="minorHAnsi"/>
        <w:sz w:val="28"/>
        <w:szCs w:val="28"/>
      </w:rPr>
      <w:t xml:space="preserve"> </w:t>
    </w:r>
    <w:r w:rsidR="00974D16">
      <w:rPr>
        <w:rFonts w:asciiTheme="minorHAnsi" w:hAnsiTheme="minorHAnsi"/>
        <w:sz w:val="28"/>
        <w:szCs w:val="28"/>
      </w:rPr>
      <w:t>WP1</w:t>
    </w:r>
    <w:r w:rsidR="009428C9">
      <w:rPr>
        <w:rFonts w:asciiTheme="minorHAnsi" w:hAnsiTheme="minorHAnsi"/>
        <w:sz w:val="28"/>
        <w:szCs w:val="28"/>
      </w:rPr>
      <w:t>8</w:t>
    </w:r>
    <w:r w:rsidR="00974D16">
      <w:rPr>
        <w:rFonts w:asciiTheme="minorHAnsi" w:hAnsiTheme="minorHAnsi"/>
        <w:sz w:val="28"/>
        <w:szCs w:val="28"/>
      </w:rPr>
      <w:t>3.</w:t>
    </w:r>
    <w:r w:rsidR="009428C9">
      <w:rPr>
        <w:rFonts w:asciiTheme="minorHAnsi" w:hAnsiTheme="minorHAnsi"/>
        <w:sz w:val="28"/>
        <w:szCs w:val="28"/>
      </w:rPr>
      <w:t>2</w:t>
    </w:r>
    <w:r w:rsidR="00974D16">
      <w:rPr>
        <w:rFonts w:asciiTheme="minorHAnsi" w:hAnsiTheme="minorHAnsi"/>
        <w:sz w:val="28"/>
        <w:szCs w:val="28"/>
      </w:rPr>
      <w:t xml:space="preserve"> Motorcycle </w:t>
    </w:r>
    <w:r w:rsidRPr="006E11C9" w:rsidR="004529D0">
      <w:rPr>
        <w:rFonts w:asciiTheme="minorHAnsi" w:hAnsiTheme="minorHAnsi"/>
        <w:sz w:val="28"/>
        <w:szCs w:val="28"/>
      </w:rPr>
      <w:t>Emissions Testing</w:t>
    </w:r>
    <w:r w:rsidR="00232A1F">
      <w:rPr>
        <w:rFonts w:asciiTheme="minorHAnsi" w:hAnsiTheme="minorHAnsi"/>
        <w:sz w:val="28"/>
        <w:szCs w:val="28"/>
      </w:rPr>
      <w:t xml:space="preserve"> Programme</w:t>
    </w:r>
    <w:r w:rsidR="00524160">
      <w:rPr>
        <w:rFonts w:asciiTheme="minorHAnsi" w:hAnsiTheme="minorHAnsi"/>
        <w:sz w:val="28"/>
        <w:szCs w:val="28"/>
      </w:rPr>
      <w:t xml:space="preserve"> </w:t>
    </w:r>
    <w:r w:rsidR="00F02979">
      <w:rPr>
        <w:rFonts w:asciiTheme="minorHAnsi" w:hAnsiTheme="minorHAnsi"/>
        <w:sz w:val="28"/>
        <w:szCs w:val="28"/>
      </w:rPr>
      <w:t>202</w:t>
    </w:r>
    <w:r w:rsidR="009428C9">
      <w:rPr>
        <w:rFonts w:asciiTheme="minorHAnsi" w:hAnsiTheme="minorHAnsi"/>
        <w:sz w:val="28"/>
        <w:szCs w:val="28"/>
      </w:rPr>
      <w:t>5</w:t>
    </w:r>
    <w:r w:rsidR="00F02979">
      <w:rPr>
        <w:rFonts w:asciiTheme="minorHAnsi" w:hAnsiTheme="minorHAnsi"/>
        <w:sz w:val="28"/>
        <w:szCs w:val="28"/>
      </w:rPr>
      <w:t>-2</w:t>
    </w:r>
    <w:r w:rsidR="009428C9">
      <w:rPr>
        <w:rFonts w:asciiTheme="minorHAnsi" w:hAnsiTheme="minorHAnsi"/>
        <w:sz w:val="28"/>
        <w:szCs w:val="28"/>
      </w:rPr>
      <w:t>6</w:t>
    </w:r>
    <w:r w:rsidR="00F02979">
      <w:rPr>
        <w:rFonts w:asciiTheme="minorHAnsi" w:hAnsiTheme="minorHAnsi"/>
        <w:sz w:val="28"/>
        <w:szCs w:val="28"/>
      </w:rPr>
      <w:t xml:space="preserve"> </w:t>
    </w:r>
    <w:r w:rsidR="006A7BCB">
      <w:rPr>
        <w:rFonts w:asciiTheme="minorHAnsi" w:hAnsiTheme="minorHAnsi"/>
        <w:sz w:val="28"/>
        <w:szCs w:val="28"/>
      </w:rPr>
      <w:t xml:space="preserve">- </w:t>
    </w:r>
    <w:r w:rsidRPr="00B54A4B" w:rsidR="00B54A4B">
      <w:rPr>
        <w:rFonts w:asciiTheme="minorHAnsi" w:hAnsiTheme="minorHAnsi"/>
      </w:rPr>
      <w:t xml:space="preserve">Page </w:t>
    </w:r>
    <w:r w:rsidRPr="00B54A4B" w:rsidR="00B54A4B">
      <w:rPr>
        <w:rFonts w:asciiTheme="minorHAnsi" w:hAnsiTheme="minorHAnsi"/>
      </w:rPr>
      <w:fldChar w:fldCharType="begin"/>
    </w:r>
    <w:r w:rsidRPr="00B54A4B" w:rsidR="00B54A4B">
      <w:rPr>
        <w:rFonts w:asciiTheme="minorHAnsi" w:hAnsiTheme="minorHAnsi"/>
      </w:rPr>
      <w:instrText xml:space="preserve"> PAGE   \* MERGEFORMAT </w:instrText>
    </w:r>
    <w:r w:rsidRPr="00B54A4B" w:rsidR="00B54A4B">
      <w:rPr>
        <w:rFonts w:asciiTheme="minorHAnsi" w:hAnsiTheme="minorHAnsi"/>
      </w:rPr>
      <w:fldChar w:fldCharType="separate"/>
    </w:r>
    <w:r w:rsidR="00C9316E">
      <w:rPr>
        <w:rFonts w:asciiTheme="minorHAnsi" w:hAnsiTheme="minorHAnsi"/>
        <w:noProof/>
      </w:rPr>
      <w:t>5</w:t>
    </w:r>
    <w:r w:rsidRPr="00B54A4B" w:rsidR="00B54A4B">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FAD" w:rsidP="00B54A4B" w:rsidRDefault="00636FAD" w14:paraId="17B8ECF3" w14:textId="77777777">
      <w:r>
        <w:separator/>
      </w:r>
    </w:p>
  </w:footnote>
  <w:footnote w:type="continuationSeparator" w:id="0">
    <w:p w:rsidR="00636FAD" w:rsidP="00B54A4B" w:rsidRDefault="00636FAD" w14:paraId="0265FFA6" w14:textId="77777777">
      <w:r>
        <w:continuationSeparator/>
      </w:r>
    </w:p>
  </w:footnote>
  <w:footnote w:type="continuationNotice" w:id="1">
    <w:p w:rsidR="00636FAD" w:rsidRDefault="00636FAD" w14:paraId="7C7FA26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A9"/>
    <w:multiLevelType w:val="hybridMultilevel"/>
    <w:tmpl w:val="212A9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731F9"/>
    <w:multiLevelType w:val="hybridMultilevel"/>
    <w:tmpl w:val="4768B65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261F8A"/>
    <w:multiLevelType w:val="hybridMultilevel"/>
    <w:tmpl w:val="A8F8E014"/>
    <w:lvl w:ilvl="0" w:tplc="706C3AB2">
      <w:start w:val="1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D2CF7"/>
    <w:multiLevelType w:val="multilevel"/>
    <w:tmpl w:val="89E45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8F253B"/>
    <w:multiLevelType w:val="hybridMultilevel"/>
    <w:tmpl w:val="FC10A566"/>
    <w:lvl w:ilvl="0" w:tplc="FEC09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91AE6"/>
    <w:multiLevelType w:val="hybridMultilevel"/>
    <w:tmpl w:val="50A65AD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31F350F"/>
    <w:multiLevelType w:val="hybridMultilevel"/>
    <w:tmpl w:val="77883C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E71ED"/>
    <w:multiLevelType w:val="multilevel"/>
    <w:tmpl w:val="CCB4B896"/>
    <w:lvl w:ilvl="0">
      <w:start w:val="12"/>
      <w:numFmt w:val="decimal"/>
      <w:lvlText w:val="%1"/>
      <w:lvlJc w:val="left"/>
      <w:pPr>
        <w:ind w:left="491" w:hanging="491"/>
      </w:pPr>
      <w:rPr>
        <w:rFonts w:hint="default"/>
      </w:rPr>
    </w:lvl>
    <w:lvl w:ilvl="1">
      <w:start w:val="1"/>
      <w:numFmt w:val="decimal"/>
      <w:lvlText w:val="%1.%2"/>
      <w:lvlJc w:val="left"/>
      <w:pPr>
        <w:ind w:left="491" w:hanging="4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9F2E48"/>
    <w:multiLevelType w:val="hybridMultilevel"/>
    <w:tmpl w:val="859A0C9C"/>
    <w:lvl w:ilvl="0" w:tplc="13EED9B2">
      <w:numFmt w:val="bullet"/>
      <w:lvlText w:val="•"/>
      <w:lvlJc w:val="left"/>
      <w:pPr>
        <w:ind w:left="112" w:hanging="176"/>
      </w:pPr>
      <w:rPr>
        <w:rFonts w:hint="default" w:ascii="Calibri" w:hAnsi="Calibri" w:eastAsia="Calibri" w:cs="Calibri"/>
        <w:b w:val="0"/>
        <w:bCs w:val="0"/>
        <w:i w:val="0"/>
        <w:iCs w:val="0"/>
        <w:w w:val="100"/>
        <w:sz w:val="24"/>
        <w:szCs w:val="24"/>
        <w:lang w:val="en-US" w:eastAsia="en-US" w:bidi="ar-SA"/>
      </w:rPr>
    </w:lvl>
    <w:lvl w:ilvl="1" w:tplc="01162650">
      <w:numFmt w:val="bullet"/>
      <w:lvlText w:val="•"/>
      <w:lvlJc w:val="left"/>
      <w:pPr>
        <w:ind w:left="1142" w:hanging="176"/>
      </w:pPr>
      <w:rPr>
        <w:rFonts w:hint="default"/>
        <w:lang w:val="en-US" w:eastAsia="en-US" w:bidi="ar-SA"/>
      </w:rPr>
    </w:lvl>
    <w:lvl w:ilvl="2" w:tplc="0E3A2EB4">
      <w:numFmt w:val="bullet"/>
      <w:lvlText w:val="•"/>
      <w:lvlJc w:val="left"/>
      <w:pPr>
        <w:ind w:left="2165" w:hanging="176"/>
      </w:pPr>
      <w:rPr>
        <w:rFonts w:hint="default"/>
        <w:lang w:val="en-US" w:eastAsia="en-US" w:bidi="ar-SA"/>
      </w:rPr>
    </w:lvl>
    <w:lvl w:ilvl="3" w:tplc="2332B636">
      <w:numFmt w:val="bullet"/>
      <w:lvlText w:val="•"/>
      <w:lvlJc w:val="left"/>
      <w:pPr>
        <w:ind w:left="3187" w:hanging="176"/>
      </w:pPr>
      <w:rPr>
        <w:rFonts w:hint="default"/>
        <w:lang w:val="en-US" w:eastAsia="en-US" w:bidi="ar-SA"/>
      </w:rPr>
    </w:lvl>
    <w:lvl w:ilvl="4" w:tplc="B4DAA990">
      <w:numFmt w:val="bullet"/>
      <w:lvlText w:val="•"/>
      <w:lvlJc w:val="left"/>
      <w:pPr>
        <w:ind w:left="4210" w:hanging="176"/>
      </w:pPr>
      <w:rPr>
        <w:rFonts w:hint="default"/>
        <w:lang w:val="en-US" w:eastAsia="en-US" w:bidi="ar-SA"/>
      </w:rPr>
    </w:lvl>
    <w:lvl w:ilvl="5" w:tplc="A2AC3444">
      <w:numFmt w:val="bullet"/>
      <w:lvlText w:val="•"/>
      <w:lvlJc w:val="left"/>
      <w:pPr>
        <w:ind w:left="5233" w:hanging="176"/>
      </w:pPr>
      <w:rPr>
        <w:rFonts w:hint="default"/>
        <w:lang w:val="en-US" w:eastAsia="en-US" w:bidi="ar-SA"/>
      </w:rPr>
    </w:lvl>
    <w:lvl w:ilvl="6" w:tplc="7C66FB54">
      <w:numFmt w:val="bullet"/>
      <w:lvlText w:val="•"/>
      <w:lvlJc w:val="left"/>
      <w:pPr>
        <w:ind w:left="6255" w:hanging="176"/>
      </w:pPr>
      <w:rPr>
        <w:rFonts w:hint="default"/>
        <w:lang w:val="en-US" w:eastAsia="en-US" w:bidi="ar-SA"/>
      </w:rPr>
    </w:lvl>
    <w:lvl w:ilvl="7" w:tplc="92D477D8">
      <w:numFmt w:val="bullet"/>
      <w:lvlText w:val="•"/>
      <w:lvlJc w:val="left"/>
      <w:pPr>
        <w:ind w:left="7278" w:hanging="176"/>
      </w:pPr>
      <w:rPr>
        <w:rFonts w:hint="default"/>
        <w:lang w:val="en-US" w:eastAsia="en-US" w:bidi="ar-SA"/>
      </w:rPr>
    </w:lvl>
    <w:lvl w:ilvl="8" w:tplc="00E6AE92">
      <w:numFmt w:val="bullet"/>
      <w:lvlText w:val="•"/>
      <w:lvlJc w:val="left"/>
      <w:pPr>
        <w:ind w:left="8301" w:hanging="176"/>
      </w:pPr>
      <w:rPr>
        <w:rFonts w:hint="default"/>
        <w:lang w:val="en-US" w:eastAsia="en-US" w:bidi="ar-SA"/>
      </w:rPr>
    </w:lvl>
  </w:abstractNum>
  <w:abstractNum w:abstractNumId="9" w15:restartNumberingAfterBreak="0">
    <w:nsid w:val="1AF56414"/>
    <w:multiLevelType w:val="hybridMultilevel"/>
    <w:tmpl w:val="29D42168"/>
    <w:lvl w:ilvl="0" w:tplc="2A5686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60CB7"/>
    <w:multiLevelType w:val="hybridMultilevel"/>
    <w:tmpl w:val="195EA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7F71AD"/>
    <w:multiLevelType w:val="hybridMultilevel"/>
    <w:tmpl w:val="B6AEE7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C207D1"/>
    <w:multiLevelType w:val="hybridMultilevel"/>
    <w:tmpl w:val="410A8716"/>
    <w:lvl w:ilvl="0" w:tplc="F31AB2FA">
      <w:start w:val="1"/>
      <w:numFmt w:val="lowerRoman"/>
      <w:lvlText w:val="%1."/>
      <w:lvlJc w:val="left"/>
      <w:pPr>
        <w:ind w:left="890" w:hanging="476"/>
        <w:jc w:val="right"/>
      </w:pPr>
      <w:rPr>
        <w:rFonts w:hint="default" w:ascii="Calibri" w:hAnsi="Calibri" w:eastAsia="Calibri" w:cs="Calibri"/>
        <w:b w:val="0"/>
        <w:bCs w:val="0"/>
        <w:i w:val="0"/>
        <w:iCs w:val="0"/>
        <w:w w:val="100"/>
        <w:sz w:val="24"/>
        <w:szCs w:val="24"/>
        <w:lang w:val="en-US" w:eastAsia="en-US" w:bidi="ar-SA"/>
      </w:rPr>
    </w:lvl>
    <w:lvl w:ilvl="1" w:tplc="B57CC4D2">
      <w:numFmt w:val="bullet"/>
      <w:lvlText w:val="•"/>
      <w:lvlJc w:val="left"/>
      <w:pPr>
        <w:ind w:left="1844" w:hanging="476"/>
      </w:pPr>
      <w:rPr>
        <w:rFonts w:hint="default"/>
        <w:lang w:val="en-US" w:eastAsia="en-US" w:bidi="ar-SA"/>
      </w:rPr>
    </w:lvl>
    <w:lvl w:ilvl="2" w:tplc="4D122BE6">
      <w:numFmt w:val="bullet"/>
      <w:lvlText w:val="•"/>
      <w:lvlJc w:val="left"/>
      <w:pPr>
        <w:ind w:left="2789" w:hanging="476"/>
      </w:pPr>
      <w:rPr>
        <w:rFonts w:hint="default"/>
        <w:lang w:val="en-US" w:eastAsia="en-US" w:bidi="ar-SA"/>
      </w:rPr>
    </w:lvl>
    <w:lvl w:ilvl="3" w:tplc="8460BEC0">
      <w:numFmt w:val="bullet"/>
      <w:lvlText w:val="•"/>
      <w:lvlJc w:val="left"/>
      <w:pPr>
        <w:ind w:left="3733" w:hanging="476"/>
      </w:pPr>
      <w:rPr>
        <w:rFonts w:hint="default"/>
        <w:lang w:val="en-US" w:eastAsia="en-US" w:bidi="ar-SA"/>
      </w:rPr>
    </w:lvl>
    <w:lvl w:ilvl="4" w:tplc="83D87816">
      <w:numFmt w:val="bullet"/>
      <w:lvlText w:val="•"/>
      <w:lvlJc w:val="left"/>
      <w:pPr>
        <w:ind w:left="4678" w:hanging="476"/>
      </w:pPr>
      <w:rPr>
        <w:rFonts w:hint="default"/>
        <w:lang w:val="en-US" w:eastAsia="en-US" w:bidi="ar-SA"/>
      </w:rPr>
    </w:lvl>
    <w:lvl w:ilvl="5" w:tplc="57E20B3E">
      <w:numFmt w:val="bullet"/>
      <w:lvlText w:val="•"/>
      <w:lvlJc w:val="left"/>
      <w:pPr>
        <w:ind w:left="5623" w:hanging="476"/>
      </w:pPr>
      <w:rPr>
        <w:rFonts w:hint="default"/>
        <w:lang w:val="en-US" w:eastAsia="en-US" w:bidi="ar-SA"/>
      </w:rPr>
    </w:lvl>
    <w:lvl w:ilvl="6" w:tplc="8AC679E0">
      <w:numFmt w:val="bullet"/>
      <w:lvlText w:val="•"/>
      <w:lvlJc w:val="left"/>
      <w:pPr>
        <w:ind w:left="6567" w:hanging="476"/>
      </w:pPr>
      <w:rPr>
        <w:rFonts w:hint="default"/>
        <w:lang w:val="en-US" w:eastAsia="en-US" w:bidi="ar-SA"/>
      </w:rPr>
    </w:lvl>
    <w:lvl w:ilvl="7" w:tplc="19CE4E60">
      <w:numFmt w:val="bullet"/>
      <w:lvlText w:val="•"/>
      <w:lvlJc w:val="left"/>
      <w:pPr>
        <w:ind w:left="7512" w:hanging="476"/>
      </w:pPr>
      <w:rPr>
        <w:rFonts w:hint="default"/>
        <w:lang w:val="en-US" w:eastAsia="en-US" w:bidi="ar-SA"/>
      </w:rPr>
    </w:lvl>
    <w:lvl w:ilvl="8" w:tplc="3FC49552">
      <w:numFmt w:val="bullet"/>
      <w:lvlText w:val="•"/>
      <w:lvlJc w:val="left"/>
      <w:pPr>
        <w:ind w:left="8457" w:hanging="476"/>
      </w:pPr>
      <w:rPr>
        <w:rFonts w:hint="default"/>
        <w:lang w:val="en-US" w:eastAsia="en-US" w:bidi="ar-SA"/>
      </w:rPr>
    </w:lvl>
  </w:abstractNum>
  <w:abstractNum w:abstractNumId="13" w15:restartNumberingAfterBreak="0">
    <w:nsid w:val="272F686B"/>
    <w:multiLevelType w:val="hybridMultilevel"/>
    <w:tmpl w:val="7B24AF08"/>
    <w:lvl w:ilvl="0" w:tplc="E95020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41B76"/>
    <w:multiLevelType w:val="hybridMultilevel"/>
    <w:tmpl w:val="12943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380161"/>
    <w:multiLevelType w:val="multilevel"/>
    <w:tmpl w:val="C75ED85C"/>
    <w:lvl w:ilvl="0">
      <w:start w:val="1"/>
      <w:numFmt w:val="decimal"/>
      <w:lvlText w:val="%1."/>
      <w:lvlJc w:val="left"/>
      <w:pPr>
        <w:ind w:left="360" w:hanging="360"/>
      </w:pPr>
      <w:rPr>
        <w:rFonts w:hint="default"/>
      </w:rPr>
    </w:lvl>
    <w:lvl w:ilvl="1">
      <w:start w:val="1"/>
      <w:numFmt w:val="decimal"/>
      <w:isLgl/>
      <w:lvlText w:val="%1.%2"/>
      <w:lvlJc w:val="left"/>
      <w:pPr>
        <w:ind w:left="530" w:hanging="48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2200" w:hanging="1800"/>
      </w:pPr>
      <w:rPr>
        <w:rFonts w:hint="default"/>
      </w:rPr>
    </w:lvl>
  </w:abstractNum>
  <w:abstractNum w:abstractNumId="16" w15:restartNumberingAfterBreak="0">
    <w:nsid w:val="35DE3D97"/>
    <w:multiLevelType w:val="multilevel"/>
    <w:tmpl w:val="09E4BFA0"/>
    <w:lvl w:ilvl="0">
      <w:start w:val="1"/>
      <w:numFmt w:val="decimal"/>
      <w:lvlText w:val="%1."/>
      <w:lvlJc w:val="left"/>
      <w:pPr>
        <w:ind w:left="473" w:hanging="361"/>
      </w:pPr>
      <w:rPr>
        <w:rFonts w:hint="default" w:ascii="Calibri" w:hAnsi="Calibri" w:eastAsia="Calibri" w:cs="Calibri"/>
        <w:b/>
        <w:bCs/>
        <w:i w:val="0"/>
        <w:iCs w:val="0"/>
        <w:spacing w:val="-1"/>
        <w:w w:val="100"/>
        <w:sz w:val="28"/>
        <w:szCs w:val="28"/>
        <w:lang w:val="en-US" w:eastAsia="en-US" w:bidi="ar-SA"/>
      </w:rPr>
    </w:lvl>
    <w:lvl w:ilvl="1">
      <w:start w:val="1"/>
      <w:numFmt w:val="decimal"/>
      <w:lvlText w:val="%1.%2"/>
      <w:lvlJc w:val="left"/>
      <w:pPr>
        <w:ind w:left="833" w:hanging="721"/>
      </w:pPr>
      <w:rPr>
        <w:rFonts w:hint="default" w:ascii="Calibri" w:hAnsi="Calibri" w:eastAsia="Calibri" w:cs="Calibri"/>
        <w:b w:val="0"/>
        <w:bCs w:val="0"/>
        <w:i w:val="0"/>
        <w:iCs w:val="0"/>
        <w:spacing w:val="-1"/>
        <w:w w:val="100"/>
        <w:sz w:val="24"/>
        <w:szCs w:val="24"/>
        <w:lang w:val="en-US" w:eastAsia="en-US" w:bidi="ar-SA"/>
      </w:rPr>
    </w:lvl>
    <w:lvl w:ilvl="2">
      <w:numFmt w:val="bullet"/>
      <w:lvlText w:val=""/>
      <w:lvlJc w:val="left"/>
      <w:pPr>
        <w:ind w:left="1553" w:hanging="360"/>
      </w:pPr>
      <w:rPr>
        <w:rFonts w:hint="default" w:ascii="Wingdings" w:hAnsi="Wingdings" w:eastAsia="Wingdings" w:cs="Wingdings"/>
        <w:b w:val="0"/>
        <w:bCs w:val="0"/>
        <w:i w:val="0"/>
        <w:iCs w:val="0"/>
        <w:w w:val="100"/>
        <w:sz w:val="24"/>
        <w:szCs w:val="24"/>
        <w:lang w:val="en-US" w:eastAsia="en-US" w:bidi="ar-SA"/>
      </w:rPr>
    </w:lvl>
    <w:lvl w:ilvl="3">
      <w:numFmt w:val="bullet"/>
      <w:lvlText w:val="•"/>
      <w:lvlJc w:val="left"/>
      <w:pPr>
        <w:ind w:left="2658" w:hanging="360"/>
      </w:pPr>
      <w:rPr>
        <w:rFonts w:hint="default"/>
        <w:lang w:val="en-US" w:eastAsia="en-US" w:bidi="ar-SA"/>
      </w:rPr>
    </w:lvl>
    <w:lvl w:ilvl="4">
      <w:numFmt w:val="bullet"/>
      <w:lvlText w:val="•"/>
      <w:lvlJc w:val="left"/>
      <w:pPr>
        <w:ind w:left="3756" w:hanging="360"/>
      </w:pPr>
      <w:rPr>
        <w:rFonts w:hint="default"/>
        <w:lang w:val="en-US" w:eastAsia="en-US" w:bidi="ar-SA"/>
      </w:rPr>
    </w:lvl>
    <w:lvl w:ilvl="5">
      <w:numFmt w:val="bullet"/>
      <w:lvlText w:val="•"/>
      <w:lvlJc w:val="left"/>
      <w:pPr>
        <w:ind w:left="4854" w:hanging="360"/>
      </w:pPr>
      <w:rPr>
        <w:rFonts w:hint="default"/>
        <w:lang w:val="en-US" w:eastAsia="en-US" w:bidi="ar-SA"/>
      </w:rPr>
    </w:lvl>
    <w:lvl w:ilvl="6">
      <w:numFmt w:val="bullet"/>
      <w:lvlText w:val="•"/>
      <w:lvlJc w:val="left"/>
      <w:pPr>
        <w:ind w:left="5953" w:hanging="360"/>
      </w:pPr>
      <w:rPr>
        <w:rFonts w:hint="default"/>
        <w:lang w:val="en-US" w:eastAsia="en-US" w:bidi="ar-SA"/>
      </w:rPr>
    </w:lvl>
    <w:lvl w:ilvl="7">
      <w:numFmt w:val="bullet"/>
      <w:lvlText w:val="•"/>
      <w:lvlJc w:val="left"/>
      <w:pPr>
        <w:ind w:left="7051" w:hanging="360"/>
      </w:pPr>
      <w:rPr>
        <w:rFonts w:hint="default"/>
        <w:lang w:val="en-US" w:eastAsia="en-US" w:bidi="ar-SA"/>
      </w:rPr>
    </w:lvl>
    <w:lvl w:ilvl="8">
      <w:numFmt w:val="bullet"/>
      <w:lvlText w:val="•"/>
      <w:lvlJc w:val="left"/>
      <w:pPr>
        <w:ind w:left="8149" w:hanging="360"/>
      </w:pPr>
      <w:rPr>
        <w:rFonts w:hint="default"/>
        <w:lang w:val="en-US" w:eastAsia="en-US" w:bidi="ar-SA"/>
      </w:rPr>
    </w:lvl>
  </w:abstractNum>
  <w:abstractNum w:abstractNumId="17" w15:restartNumberingAfterBreak="0">
    <w:nsid w:val="3716106A"/>
    <w:multiLevelType w:val="hybridMultilevel"/>
    <w:tmpl w:val="C0565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D2791E"/>
    <w:multiLevelType w:val="hybridMultilevel"/>
    <w:tmpl w:val="8028EB38"/>
    <w:lvl w:ilvl="0" w:tplc="530088C0">
      <w:start w:val="1"/>
      <w:numFmt w:val="lowerRoman"/>
      <w:lvlText w:val="%1."/>
      <w:lvlJc w:val="left"/>
      <w:pPr>
        <w:ind w:left="833" w:hanging="476"/>
        <w:jc w:val="right"/>
      </w:pPr>
      <w:rPr>
        <w:rFonts w:hint="default" w:ascii="Calibri" w:hAnsi="Calibri" w:eastAsia="Calibri" w:cs="Calibri"/>
        <w:b w:val="0"/>
        <w:bCs w:val="0"/>
        <w:i w:val="0"/>
        <w:iCs w:val="0"/>
        <w:w w:val="100"/>
        <w:sz w:val="24"/>
        <w:szCs w:val="24"/>
        <w:lang w:val="en-US" w:eastAsia="en-US" w:bidi="ar-SA"/>
      </w:rPr>
    </w:lvl>
    <w:lvl w:ilvl="1" w:tplc="976A58A6">
      <w:start w:val="1"/>
      <w:numFmt w:val="lowerRoman"/>
      <w:lvlText w:val="%2."/>
      <w:lvlJc w:val="left"/>
      <w:pPr>
        <w:ind w:left="1193" w:hanging="720"/>
      </w:pPr>
      <w:rPr>
        <w:rFonts w:hint="default" w:ascii="Calibri" w:hAnsi="Calibri" w:eastAsia="Calibri" w:cs="Calibri"/>
        <w:b w:val="0"/>
        <w:bCs w:val="0"/>
        <w:i w:val="0"/>
        <w:iCs w:val="0"/>
        <w:w w:val="100"/>
        <w:sz w:val="24"/>
        <w:szCs w:val="24"/>
        <w:lang w:val="en-US" w:eastAsia="en-US" w:bidi="ar-SA"/>
      </w:rPr>
    </w:lvl>
    <w:lvl w:ilvl="2" w:tplc="2CC6FB5A">
      <w:numFmt w:val="bullet"/>
      <w:lvlText w:val="•"/>
      <w:lvlJc w:val="left"/>
      <w:pPr>
        <w:ind w:left="2216" w:hanging="720"/>
      </w:pPr>
      <w:rPr>
        <w:rFonts w:hint="default"/>
        <w:lang w:val="en-US" w:eastAsia="en-US" w:bidi="ar-SA"/>
      </w:rPr>
    </w:lvl>
    <w:lvl w:ilvl="3" w:tplc="4C0023AC">
      <w:numFmt w:val="bullet"/>
      <w:lvlText w:val="•"/>
      <w:lvlJc w:val="left"/>
      <w:pPr>
        <w:ind w:left="3232" w:hanging="720"/>
      </w:pPr>
      <w:rPr>
        <w:rFonts w:hint="default"/>
        <w:lang w:val="en-US" w:eastAsia="en-US" w:bidi="ar-SA"/>
      </w:rPr>
    </w:lvl>
    <w:lvl w:ilvl="4" w:tplc="EB0E0DEC">
      <w:numFmt w:val="bullet"/>
      <w:lvlText w:val="•"/>
      <w:lvlJc w:val="left"/>
      <w:pPr>
        <w:ind w:left="4248" w:hanging="720"/>
      </w:pPr>
      <w:rPr>
        <w:rFonts w:hint="default"/>
        <w:lang w:val="en-US" w:eastAsia="en-US" w:bidi="ar-SA"/>
      </w:rPr>
    </w:lvl>
    <w:lvl w:ilvl="5" w:tplc="748811B4">
      <w:numFmt w:val="bullet"/>
      <w:lvlText w:val="•"/>
      <w:lvlJc w:val="left"/>
      <w:pPr>
        <w:ind w:left="5265" w:hanging="720"/>
      </w:pPr>
      <w:rPr>
        <w:rFonts w:hint="default"/>
        <w:lang w:val="en-US" w:eastAsia="en-US" w:bidi="ar-SA"/>
      </w:rPr>
    </w:lvl>
    <w:lvl w:ilvl="6" w:tplc="675A8460">
      <w:numFmt w:val="bullet"/>
      <w:lvlText w:val="•"/>
      <w:lvlJc w:val="left"/>
      <w:pPr>
        <w:ind w:left="6281" w:hanging="720"/>
      </w:pPr>
      <w:rPr>
        <w:rFonts w:hint="default"/>
        <w:lang w:val="en-US" w:eastAsia="en-US" w:bidi="ar-SA"/>
      </w:rPr>
    </w:lvl>
    <w:lvl w:ilvl="7" w:tplc="E6DC4D94">
      <w:numFmt w:val="bullet"/>
      <w:lvlText w:val="•"/>
      <w:lvlJc w:val="left"/>
      <w:pPr>
        <w:ind w:left="7297" w:hanging="720"/>
      </w:pPr>
      <w:rPr>
        <w:rFonts w:hint="default"/>
        <w:lang w:val="en-US" w:eastAsia="en-US" w:bidi="ar-SA"/>
      </w:rPr>
    </w:lvl>
    <w:lvl w:ilvl="8" w:tplc="842C1550">
      <w:numFmt w:val="bullet"/>
      <w:lvlText w:val="•"/>
      <w:lvlJc w:val="left"/>
      <w:pPr>
        <w:ind w:left="8313" w:hanging="720"/>
      </w:pPr>
      <w:rPr>
        <w:rFonts w:hint="default"/>
        <w:lang w:val="en-US" w:eastAsia="en-US" w:bidi="ar-SA"/>
      </w:rPr>
    </w:lvl>
  </w:abstractNum>
  <w:abstractNum w:abstractNumId="19" w15:restartNumberingAfterBreak="0">
    <w:nsid w:val="3A063E66"/>
    <w:multiLevelType w:val="hybridMultilevel"/>
    <w:tmpl w:val="FDFAF1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03A0D"/>
    <w:multiLevelType w:val="hybridMultilevel"/>
    <w:tmpl w:val="E572DFA8"/>
    <w:lvl w:ilvl="0" w:tplc="D4F44EB4">
      <w:numFmt w:val="bullet"/>
      <w:lvlText w:val="-"/>
      <w:lvlJc w:val="left"/>
      <w:pPr>
        <w:ind w:left="720" w:hanging="360"/>
      </w:pPr>
      <w:rPr>
        <w:rFonts w:hint="default" w:ascii="Arial" w:hAnsi="Arial" w:eastAsia="Times New Roman"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B80FE0"/>
    <w:multiLevelType w:val="hybridMultilevel"/>
    <w:tmpl w:val="752C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A20E82"/>
    <w:multiLevelType w:val="hybridMultilevel"/>
    <w:tmpl w:val="3B741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E03542"/>
    <w:multiLevelType w:val="hybridMultilevel"/>
    <w:tmpl w:val="C5225932"/>
    <w:lvl w:ilvl="0" w:tplc="840ADE0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FA02BE"/>
    <w:multiLevelType w:val="hybridMultilevel"/>
    <w:tmpl w:val="B1CA1C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54659"/>
    <w:multiLevelType w:val="hybridMultilevel"/>
    <w:tmpl w:val="6C64AEAC"/>
    <w:lvl w:ilvl="0" w:tplc="A87ADAE8">
      <w:start w:val="1"/>
      <w:numFmt w:val="lowerLetter"/>
      <w:lvlText w:val="%1."/>
      <w:lvlJc w:val="left"/>
      <w:pPr>
        <w:ind w:left="720" w:hanging="360"/>
      </w:pPr>
      <w:rPr>
        <w:rFonts w:eastAsia="Calibri" w:asciiTheme="minorHAnsi" w:hAnsiTheme="minorHAnsi" w:cstheme="minorHAnsi"/>
        <w:b w:val="0"/>
        <w:bCs/>
        <w:sz w:val="24"/>
        <w:szCs w:val="24"/>
      </w:rPr>
    </w:lvl>
    <w:lvl w:ilvl="1" w:tplc="DA907958">
      <w:start w:val="1"/>
      <w:numFmt w:val="bullet"/>
      <w:lvlText w:val="o"/>
      <w:lvlJc w:val="left"/>
      <w:pPr>
        <w:ind w:left="1440" w:hanging="360"/>
      </w:pPr>
      <w:rPr>
        <w:rFonts w:hint="default" w:ascii="Courier New" w:hAnsi="Courier New"/>
      </w:rPr>
    </w:lvl>
    <w:lvl w:ilvl="2" w:tplc="81121B58">
      <w:start w:val="1"/>
      <w:numFmt w:val="bullet"/>
      <w:lvlText w:val=""/>
      <w:lvlJc w:val="left"/>
      <w:pPr>
        <w:ind w:left="2160" w:hanging="360"/>
      </w:pPr>
      <w:rPr>
        <w:rFonts w:hint="default" w:ascii="Wingdings" w:hAnsi="Wingdings"/>
      </w:rPr>
    </w:lvl>
    <w:lvl w:ilvl="3" w:tplc="6A48D858">
      <w:start w:val="1"/>
      <w:numFmt w:val="bullet"/>
      <w:lvlText w:val=""/>
      <w:lvlJc w:val="left"/>
      <w:pPr>
        <w:ind w:left="2880" w:hanging="360"/>
      </w:pPr>
      <w:rPr>
        <w:rFonts w:hint="default" w:ascii="Symbol" w:hAnsi="Symbol"/>
      </w:rPr>
    </w:lvl>
    <w:lvl w:ilvl="4" w:tplc="24D0BB04">
      <w:start w:val="1"/>
      <w:numFmt w:val="bullet"/>
      <w:lvlText w:val="o"/>
      <w:lvlJc w:val="left"/>
      <w:pPr>
        <w:ind w:left="3600" w:hanging="360"/>
      </w:pPr>
      <w:rPr>
        <w:rFonts w:hint="default" w:ascii="Courier New" w:hAnsi="Courier New"/>
      </w:rPr>
    </w:lvl>
    <w:lvl w:ilvl="5" w:tplc="04C8D284">
      <w:start w:val="1"/>
      <w:numFmt w:val="bullet"/>
      <w:lvlText w:val=""/>
      <w:lvlJc w:val="left"/>
      <w:pPr>
        <w:ind w:left="4320" w:hanging="360"/>
      </w:pPr>
      <w:rPr>
        <w:rFonts w:hint="default" w:ascii="Wingdings" w:hAnsi="Wingdings"/>
      </w:rPr>
    </w:lvl>
    <w:lvl w:ilvl="6" w:tplc="B6A43D46">
      <w:start w:val="1"/>
      <w:numFmt w:val="bullet"/>
      <w:lvlText w:val=""/>
      <w:lvlJc w:val="left"/>
      <w:pPr>
        <w:ind w:left="5040" w:hanging="360"/>
      </w:pPr>
      <w:rPr>
        <w:rFonts w:hint="default" w:ascii="Symbol" w:hAnsi="Symbol"/>
      </w:rPr>
    </w:lvl>
    <w:lvl w:ilvl="7" w:tplc="2488C762">
      <w:start w:val="1"/>
      <w:numFmt w:val="bullet"/>
      <w:lvlText w:val="o"/>
      <w:lvlJc w:val="left"/>
      <w:pPr>
        <w:ind w:left="5760" w:hanging="360"/>
      </w:pPr>
      <w:rPr>
        <w:rFonts w:hint="default" w:ascii="Courier New" w:hAnsi="Courier New"/>
      </w:rPr>
    </w:lvl>
    <w:lvl w:ilvl="8" w:tplc="B41AED4A">
      <w:start w:val="1"/>
      <w:numFmt w:val="bullet"/>
      <w:lvlText w:val=""/>
      <w:lvlJc w:val="left"/>
      <w:pPr>
        <w:ind w:left="6480" w:hanging="360"/>
      </w:pPr>
      <w:rPr>
        <w:rFonts w:hint="default" w:ascii="Wingdings" w:hAnsi="Wingdings"/>
      </w:rPr>
    </w:lvl>
  </w:abstractNum>
  <w:abstractNum w:abstractNumId="26" w15:restartNumberingAfterBreak="0">
    <w:nsid w:val="4C9D642D"/>
    <w:multiLevelType w:val="hybridMultilevel"/>
    <w:tmpl w:val="18723D2E"/>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5B2738"/>
    <w:multiLevelType w:val="hybridMultilevel"/>
    <w:tmpl w:val="A6442B2A"/>
    <w:lvl w:ilvl="0" w:tplc="0809001B">
      <w:start w:val="1"/>
      <w:numFmt w:val="lowerRoman"/>
      <w:lvlText w:val="%1."/>
      <w:lvlJc w:val="righ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8" w15:restartNumberingAfterBreak="0">
    <w:nsid w:val="4FCD3DD7"/>
    <w:multiLevelType w:val="hybridMultilevel"/>
    <w:tmpl w:val="73168C32"/>
    <w:lvl w:ilvl="0" w:tplc="A0E2A36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88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DF2E08"/>
    <w:multiLevelType w:val="hybridMultilevel"/>
    <w:tmpl w:val="B88AFB3C"/>
    <w:lvl w:ilvl="0" w:tplc="5596DB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44774"/>
    <w:multiLevelType w:val="hybridMultilevel"/>
    <w:tmpl w:val="E30CD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F55D62"/>
    <w:multiLevelType w:val="multilevel"/>
    <w:tmpl w:val="80B2D2B2"/>
    <w:lvl w:ilvl="0">
      <w:start w:val="12"/>
      <w:numFmt w:val="decimal"/>
      <w:lvlText w:val="%1"/>
      <w:lvlJc w:val="left"/>
      <w:pPr>
        <w:ind w:left="491" w:hanging="491"/>
      </w:pPr>
      <w:rPr>
        <w:rFonts w:hint="default"/>
      </w:rPr>
    </w:lvl>
    <w:lvl w:ilvl="1">
      <w:start w:val="1"/>
      <w:numFmt w:val="decimal"/>
      <w:lvlText w:val="%1.%2"/>
      <w:lvlJc w:val="left"/>
      <w:pPr>
        <w:ind w:left="491" w:hanging="4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9F60A85"/>
    <w:multiLevelType w:val="hybridMultilevel"/>
    <w:tmpl w:val="8BF477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C765605"/>
    <w:multiLevelType w:val="hybridMultilevel"/>
    <w:tmpl w:val="BEC64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F84B44"/>
    <w:multiLevelType w:val="hybridMultilevel"/>
    <w:tmpl w:val="6D7CCC7A"/>
    <w:lvl w:ilvl="0" w:tplc="C2549B8C">
      <w:start w:val="1"/>
      <w:numFmt w:val="decimal"/>
      <w:pStyle w:val="JCHead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8C5A98"/>
    <w:multiLevelType w:val="hybridMultilevel"/>
    <w:tmpl w:val="D82490B2"/>
    <w:lvl w:ilvl="0" w:tplc="AB8EF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52712D"/>
    <w:multiLevelType w:val="hybridMultilevel"/>
    <w:tmpl w:val="578E45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7251BC"/>
    <w:multiLevelType w:val="hybridMultilevel"/>
    <w:tmpl w:val="624A0C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EF03D81"/>
    <w:multiLevelType w:val="multilevel"/>
    <w:tmpl w:val="16201A8E"/>
    <w:lvl w:ilvl="0">
      <w:start w:val="8"/>
      <w:numFmt w:val="decimal"/>
      <w:lvlText w:val="%1."/>
      <w:lvlJc w:val="left"/>
      <w:pPr>
        <w:ind w:left="786"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A25CC9"/>
    <w:multiLevelType w:val="hybridMultilevel"/>
    <w:tmpl w:val="0E22A5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F3AC7"/>
    <w:multiLevelType w:val="hybridMultilevel"/>
    <w:tmpl w:val="6F929732"/>
    <w:lvl w:ilvl="0" w:tplc="90C0954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E46129"/>
    <w:multiLevelType w:val="hybridMultilevel"/>
    <w:tmpl w:val="B6AEE7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5A5C7C"/>
    <w:multiLevelType w:val="hybridMultilevel"/>
    <w:tmpl w:val="96F83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C5C1C6F"/>
    <w:multiLevelType w:val="hybridMultilevel"/>
    <w:tmpl w:val="289075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8166536">
    <w:abstractNumId w:val="34"/>
  </w:num>
  <w:num w:numId="2" w16cid:durableId="528106317">
    <w:abstractNumId w:val="10"/>
  </w:num>
  <w:num w:numId="3" w16cid:durableId="849951152">
    <w:abstractNumId w:val="10"/>
  </w:num>
  <w:num w:numId="4" w16cid:durableId="2072002262">
    <w:abstractNumId w:val="21"/>
  </w:num>
  <w:num w:numId="5" w16cid:durableId="1289773351">
    <w:abstractNumId w:val="30"/>
  </w:num>
  <w:num w:numId="6" w16cid:durableId="1791044256">
    <w:abstractNumId w:val="28"/>
  </w:num>
  <w:num w:numId="7" w16cid:durableId="1747146600">
    <w:abstractNumId w:val="38"/>
  </w:num>
  <w:num w:numId="8" w16cid:durableId="1482040642">
    <w:abstractNumId w:val="37"/>
  </w:num>
  <w:num w:numId="9" w16cid:durableId="1366717403">
    <w:abstractNumId w:val="2"/>
  </w:num>
  <w:num w:numId="10" w16cid:durableId="1710182010">
    <w:abstractNumId w:val="43"/>
  </w:num>
  <w:num w:numId="11" w16cid:durableId="129829377">
    <w:abstractNumId w:val="11"/>
  </w:num>
  <w:num w:numId="12" w16cid:durableId="733511255">
    <w:abstractNumId w:val="14"/>
  </w:num>
  <w:num w:numId="13" w16cid:durableId="447164541">
    <w:abstractNumId w:val="31"/>
  </w:num>
  <w:num w:numId="14" w16cid:durableId="1017460870">
    <w:abstractNumId w:val="7"/>
  </w:num>
  <w:num w:numId="15" w16cid:durableId="1542474528">
    <w:abstractNumId w:val="19"/>
  </w:num>
  <w:num w:numId="16" w16cid:durableId="384379327">
    <w:abstractNumId w:val="36"/>
  </w:num>
  <w:num w:numId="17" w16cid:durableId="393703882">
    <w:abstractNumId w:val="20"/>
  </w:num>
  <w:num w:numId="18" w16cid:durableId="807361339">
    <w:abstractNumId w:val="41"/>
  </w:num>
  <w:num w:numId="19" w16cid:durableId="2008820449">
    <w:abstractNumId w:val="5"/>
  </w:num>
  <w:num w:numId="20" w16cid:durableId="454370800">
    <w:abstractNumId w:val="3"/>
  </w:num>
  <w:num w:numId="21" w16cid:durableId="792864618">
    <w:abstractNumId w:val="27"/>
  </w:num>
  <w:num w:numId="22" w16cid:durableId="6037262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6737737">
    <w:abstractNumId w:val="29"/>
  </w:num>
  <w:num w:numId="24" w16cid:durableId="725302840">
    <w:abstractNumId w:val="4"/>
  </w:num>
  <w:num w:numId="25" w16cid:durableId="246619993">
    <w:abstractNumId w:val="32"/>
  </w:num>
  <w:num w:numId="26" w16cid:durableId="1452212309">
    <w:abstractNumId w:val="8"/>
  </w:num>
  <w:num w:numId="27" w16cid:durableId="621613168">
    <w:abstractNumId w:val="18"/>
  </w:num>
  <w:num w:numId="28" w16cid:durableId="1114715153">
    <w:abstractNumId w:val="12"/>
  </w:num>
  <w:num w:numId="29" w16cid:durableId="628170506">
    <w:abstractNumId w:val="16"/>
  </w:num>
  <w:num w:numId="30" w16cid:durableId="1733577780">
    <w:abstractNumId w:val="17"/>
  </w:num>
  <w:num w:numId="31" w16cid:durableId="828131164">
    <w:abstractNumId w:val="33"/>
  </w:num>
  <w:num w:numId="32" w16cid:durableId="1637026880">
    <w:abstractNumId w:val="15"/>
  </w:num>
  <w:num w:numId="33" w16cid:durableId="1612085492">
    <w:abstractNumId w:val="0"/>
  </w:num>
  <w:num w:numId="34" w16cid:durableId="1381593869">
    <w:abstractNumId w:val="9"/>
  </w:num>
  <w:num w:numId="35" w16cid:durableId="1529369820">
    <w:abstractNumId w:val="35"/>
  </w:num>
  <w:num w:numId="36" w16cid:durableId="919876537">
    <w:abstractNumId w:val="13"/>
  </w:num>
  <w:num w:numId="37" w16cid:durableId="620840171">
    <w:abstractNumId w:val="1"/>
  </w:num>
  <w:num w:numId="38" w16cid:durableId="1786381733">
    <w:abstractNumId w:val="39"/>
  </w:num>
  <w:num w:numId="39" w16cid:durableId="898056885">
    <w:abstractNumId w:val="22"/>
  </w:num>
  <w:num w:numId="40" w16cid:durableId="1881165519">
    <w:abstractNumId w:val="25"/>
  </w:num>
  <w:num w:numId="41" w16cid:durableId="356279876">
    <w:abstractNumId w:val="24"/>
  </w:num>
  <w:num w:numId="42" w16cid:durableId="852694212">
    <w:abstractNumId w:val="23"/>
  </w:num>
  <w:num w:numId="43" w16cid:durableId="386145291">
    <w:abstractNumId w:val="42"/>
  </w:num>
  <w:num w:numId="44" w16cid:durableId="1375345937">
    <w:abstractNumId w:val="40"/>
  </w:num>
  <w:num w:numId="45" w16cid:durableId="698699424">
    <w:abstractNumId w:val="6"/>
  </w:num>
  <w:num w:numId="46" w16cid:durableId="1695184348">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70"/>
    <w:rsid w:val="00000F61"/>
    <w:rsid w:val="00002A6A"/>
    <w:rsid w:val="0000351C"/>
    <w:rsid w:val="00005789"/>
    <w:rsid w:val="00005880"/>
    <w:rsid w:val="000079DB"/>
    <w:rsid w:val="00007DC0"/>
    <w:rsid w:val="000104E7"/>
    <w:rsid w:val="00011A15"/>
    <w:rsid w:val="000125AF"/>
    <w:rsid w:val="00015950"/>
    <w:rsid w:val="00016081"/>
    <w:rsid w:val="0001690F"/>
    <w:rsid w:val="0001747E"/>
    <w:rsid w:val="0001752D"/>
    <w:rsid w:val="0001797C"/>
    <w:rsid w:val="00020B53"/>
    <w:rsid w:val="00020DA4"/>
    <w:rsid w:val="00020F09"/>
    <w:rsid w:val="00022069"/>
    <w:rsid w:val="00024286"/>
    <w:rsid w:val="00025801"/>
    <w:rsid w:val="00026718"/>
    <w:rsid w:val="00030BF7"/>
    <w:rsid w:val="00031516"/>
    <w:rsid w:val="00031E6A"/>
    <w:rsid w:val="00033E6E"/>
    <w:rsid w:val="000370AD"/>
    <w:rsid w:val="00037F8B"/>
    <w:rsid w:val="00040247"/>
    <w:rsid w:val="000403A3"/>
    <w:rsid w:val="000426B6"/>
    <w:rsid w:val="00042FB1"/>
    <w:rsid w:val="0004340B"/>
    <w:rsid w:val="000445E2"/>
    <w:rsid w:val="00044F4F"/>
    <w:rsid w:val="0004545B"/>
    <w:rsid w:val="00046716"/>
    <w:rsid w:val="00050877"/>
    <w:rsid w:val="000522E6"/>
    <w:rsid w:val="00053E70"/>
    <w:rsid w:val="000573A8"/>
    <w:rsid w:val="00057E53"/>
    <w:rsid w:val="0006065B"/>
    <w:rsid w:val="0006237A"/>
    <w:rsid w:val="0006302E"/>
    <w:rsid w:val="0006505C"/>
    <w:rsid w:val="00065E7E"/>
    <w:rsid w:val="00066CD6"/>
    <w:rsid w:val="00076F5F"/>
    <w:rsid w:val="0008002E"/>
    <w:rsid w:val="00080482"/>
    <w:rsid w:val="000807C0"/>
    <w:rsid w:val="00082D1A"/>
    <w:rsid w:val="000832F6"/>
    <w:rsid w:val="00083B50"/>
    <w:rsid w:val="000874A7"/>
    <w:rsid w:val="00087D18"/>
    <w:rsid w:val="0009083C"/>
    <w:rsid w:val="000930CF"/>
    <w:rsid w:val="0009343C"/>
    <w:rsid w:val="000942AB"/>
    <w:rsid w:val="00094D51"/>
    <w:rsid w:val="00095F68"/>
    <w:rsid w:val="00097416"/>
    <w:rsid w:val="000A0BF4"/>
    <w:rsid w:val="000A1A76"/>
    <w:rsid w:val="000A4DF4"/>
    <w:rsid w:val="000A650D"/>
    <w:rsid w:val="000A6CF2"/>
    <w:rsid w:val="000B1606"/>
    <w:rsid w:val="000B1C79"/>
    <w:rsid w:val="000B5C34"/>
    <w:rsid w:val="000B5E28"/>
    <w:rsid w:val="000B61F6"/>
    <w:rsid w:val="000C0D67"/>
    <w:rsid w:val="000C17F1"/>
    <w:rsid w:val="000C2F64"/>
    <w:rsid w:val="000C5407"/>
    <w:rsid w:val="000C5C61"/>
    <w:rsid w:val="000D0706"/>
    <w:rsid w:val="000D0FCE"/>
    <w:rsid w:val="000D216A"/>
    <w:rsid w:val="000D2230"/>
    <w:rsid w:val="000D2389"/>
    <w:rsid w:val="000D29A4"/>
    <w:rsid w:val="000D3715"/>
    <w:rsid w:val="000D3DAC"/>
    <w:rsid w:val="000D470A"/>
    <w:rsid w:val="000D4BA3"/>
    <w:rsid w:val="000D74D2"/>
    <w:rsid w:val="000E57B2"/>
    <w:rsid w:val="000F2FB9"/>
    <w:rsid w:val="000F5116"/>
    <w:rsid w:val="000F5184"/>
    <w:rsid w:val="000F62B5"/>
    <w:rsid w:val="000F7B39"/>
    <w:rsid w:val="00100691"/>
    <w:rsid w:val="00101165"/>
    <w:rsid w:val="00101340"/>
    <w:rsid w:val="00103240"/>
    <w:rsid w:val="00103954"/>
    <w:rsid w:val="00103B70"/>
    <w:rsid w:val="00104A63"/>
    <w:rsid w:val="001050DE"/>
    <w:rsid w:val="00105B6E"/>
    <w:rsid w:val="0010637B"/>
    <w:rsid w:val="00107753"/>
    <w:rsid w:val="0010797B"/>
    <w:rsid w:val="00107D1A"/>
    <w:rsid w:val="00107E0C"/>
    <w:rsid w:val="001111E5"/>
    <w:rsid w:val="00114371"/>
    <w:rsid w:val="00114477"/>
    <w:rsid w:val="00115A2F"/>
    <w:rsid w:val="00115CD1"/>
    <w:rsid w:val="001161FB"/>
    <w:rsid w:val="00116D7E"/>
    <w:rsid w:val="001174F2"/>
    <w:rsid w:val="00117B27"/>
    <w:rsid w:val="00120382"/>
    <w:rsid w:val="00121937"/>
    <w:rsid w:val="00125CFB"/>
    <w:rsid w:val="001264F5"/>
    <w:rsid w:val="0013040F"/>
    <w:rsid w:val="001307B9"/>
    <w:rsid w:val="001342D4"/>
    <w:rsid w:val="0013567A"/>
    <w:rsid w:val="00136C26"/>
    <w:rsid w:val="001377DA"/>
    <w:rsid w:val="00140D9A"/>
    <w:rsid w:val="001412A9"/>
    <w:rsid w:val="0014134A"/>
    <w:rsid w:val="001413A5"/>
    <w:rsid w:val="001417B1"/>
    <w:rsid w:val="00144770"/>
    <w:rsid w:val="00144CCE"/>
    <w:rsid w:val="001468F9"/>
    <w:rsid w:val="001501ED"/>
    <w:rsid w:val="00150437"/>
    <w:rsid w:val="0015048F"/>
    <w:rsid w:val="00150B54"/>
    <w:rsid w:val="00153E62"/>
    <w:rsid w:val="00154C6E"/>
    <w:rsid w:val="0015507D"/>
    <w:rsid w:val="001556E3"/>
    <w:rsid w:val="0015577F"/>
    <w:rsid w:val="00155AB6"/>
    <w:rsid w:val="001560F5"/>
    <w:rsid w:val="00157C78"/>
    <w:rsid w:val="00160C9F"/>
    <w:rsid w:val="001612EF"/>
    <w:rsid w:val="0016228B"/>
    <w:rsid w:val="001632E2"/>
    <w:rsid w:val="00163368"/>
    <w:rsid w:val="0016417E"/>
    <w:rsid w:val="00164282"/>
    <w:rsid w:val="001652D0"/>
    <w:rsid w:val="00166055"/>
    <w:rsid w:val="001663A0"/>
    <w:rsid w:val="00166620"/>
    <w:rsid w:val="00167149"/>
    <w:rsid w:val="00167C60"/>
    <w:rsid w:val="00171414"/>
    <w:rsid w:val="001716F7"/>
    <w:rsid w:val="00172CA1"/>
    <w:rsid w:val="0017385C"/>
    <w:rsid w:val="0017532E"/>
    <w:rsid w:val="00177D9E"/>
    <w:rsid w:val="00181DB2"/>
    <w:rsid w:val="00183810"/>
    <w:rsid w:val="001848E9"/>
    <w:rsid w:val="0018544B"/>
    <w:rsid w:val="00185759"/>
    <w:rsid w:val="001858B0"/>
    <w:rsid w:val="0018631E"/>
    <w:rsid w:val="001874D7"/>
    <w:rsid w:val="00190E47"/>
    <w:rsid w:val="00193243"/>
    <w:rsid w:val="00193846"/>
    <w:rsid w:val="00193A87"/>
    <w:rsid w:val="00195D9F"/>
    <w:rsid w:val="00195F26"/>
    <w:rsid w:val="00196731"/>
    <w:rsid w:val="001A309F"/>
    <w:rsid w:val="001A3789"/>
    <w:rsid w:val="001A447F"/>
    <w:rsid w:val="001A5352"/>
    <w:rsid w:val="001A62A0"/>
    <w:rsid w:val="001A7574"/>
    <w:rsid w:val="001B0EE8"/>
    <w:rsid w:val="001B1EF3"/>
    <w:rsid w:val="001B2369"/>
    <w:rsid w:val="001B2702"/>
    <w:rsid w:val="001B41F8"/>
    <w:rsid w:val="001B53DC"/>
    <w:rsid w:val="001B7440"/>
    <w:rsid w:val="001C0582"/>
    <w:rsid w:val="001C07D0"/>
    <w:rsid w:val="001C1225"/>
    <w:rsid w:val="001C1C4B"/>
    <w:rsid w:val="001C36CE"/>
    <w:rsid w:val="001C4119"/>
    <w:rsid w:val="001C41F3"/>
    <w:rsid w:val="001C620B"/>
    <w:rsid w:val="001C6C5C"/>
    <w:rsid w:val="001C7F3C"/>
    <w:rsid w:val="001D0A83"/>
    <w:rsid w:val="001D313D"/>
    <w:rsid w:val="001D53ED"/>
    <w:rsid w:val="001D77C7"/>
    <w:rsid w:val="001E1117"/>
    <w:rsid w:val="001E1B1C"/>
    <w:rsid w:val="001E3B3C"/>
    <w:rsid w:val="001E3FE6"/>
    <w:rsid w:val="001E4C8E"/>
    <w:rsid w:val="001E5423"/>
    <w:rsid w:val="001F140C"/>
    <w:rsid w:val="001F1C35"/>
    <w:rsid w:val="001F1DE4"/>
    <w:rsid w:val="001F3B50"/>
    <w:rsid w:val="001F4B23"/>
    <w:rsid w:val="001F537D"/>
    <w:rsid w:val="001F7C4B"/>
    <w:rsid w:val="00201E2A"/>
    <w:rsid w:val="002035D2"/>
    <w:rsid w:val="00204B32"/>
    <w:rsid w:val="00205457"/>
    <w:rsid w:val="002072DF"/>
    <w:rsid w:val="00207824"/>
    <w:rsid w:val="00210568"/>
    <w:rsid w:val="0021090E"/>
    <w:rsid w:val="002114E3"/>
    <w:rsid w:val="002120C1"/>
    <w:rsid w:val="00212D92"/>
    <w:rsid w:val="00213605"/>
    <w:rsid w:val="0021540F"/>
    <w:rsid w:val="00216CDD"/>
    <w:rsid w:val="00220108"/>
    <w:rsid w:val="002206E7"/>
    <w:rsid w:val="00221CB5"/>
    <w:rsid w:val="00223919"/>
    <w:rsid w:val="00224130"/>
    <w:rsid w:val="00224951"/>
    <w:rsid w:val="00225E67"/>
    <w:rsid w:val="00227737"/>
    <w:rsid w:val="00227879"/>
    <w:rsid w:val="00230617"/>
    <w:rsid w:val="00231DB8"/>
    <w:rsid w:val="00232A1F"/>
    <w:rsid w:val="00233D97"/>
    <w:rsid w:val="00234E2C"/>
    <w:rsid w:val="00234F93"/>
    <w:rsid w:val="002365A0"/>
    <w:rsid w:val="00236F70"/>
    <w:rsid w:val="00237294"/>
    <w:rsid w:val="00237BDC"/>
    <w:rsid w:val="00237C93"/>
    <w:rsid w:val="0024013C"/>
    <w:rsid w:val="002407A5"/>
    <w:rsid w:val="002417E4"/>
    <w:rsid w:val="00244095"/>
    <w:rsid w:val="00244D65"/>
    <w:rsid w:val="00246280"/>
    <w:rsid w:val="0024728D"/>
    <w:rsid w:val="00247BD1"/>
    <w:rsid w:val="00253DE2"/>
    <w:rsid w:val="00256F86"/>
    <w:rsid w:val="002574DD"/>
    <w:rsid w:val="002577F7"/>
    <w:rsid w:val="00257913"/>
    <w:rsid w:val="00262444"/>
    <w:rsid w:val="0026281D"/>
    <w:rsid w:val="00262BE2"/>
    <w:rsid w:val="00262D09"/>
    <w:rsid w:val="00263E3B"/>
    <w:rsid w:val="00265A33"/>
    <w:rsid w:val="00266C90"/>
    <w:rsid w:val="0026719C"/>
    <w:rsid w:val="002704BA"/>
    <w:rsid w:val="00270DD8"/>
    <w:rsid w:val="002721E7"/>
    <w:rsid w:val="00272ED0"/>
    <w:rsid w:val="00275AE0"/>
    <w:rsid w:val="00275D89"/>
    <w:rsid w:val="0028148F"/>
    <w:rsid w:val="00281BCE"/>
    <w:rsid w:val="00281CAA"/>
    <w:rsid w:val="00283EF5"/>
    <w:rsid w:val="002857E1"/>
    <w:rsid w:val="002859AF"/>
    <w:rsid w:val="002860C1"/>
    <w:rsid w:val="00286485"/>
    <w:rsid w:val="002874ED"/>
    <w:rsid w:val="00290835"/>
    <w:rsid w:val="00292C84"/>
    <w:rsid w:val="00293852"/>
    <w:rsid w:val="00293BAD"/>
    <w:rsid w:val="00293DEB"/>
    <w:rsid w:val="00293E84"/>
    <w:rsid w:val="0029442B"/>
    <w:rsid w:val="0029690B"/>
    <w:rsid w:val="00296DB7"/>
    <w:rsid w:val="002A083F"/>
    <w:rsid w:val="002A08C5"/>
    <w:rsid w:val="002A0E54"/>
    <w:rsid w:val="002A4503"/>
    <w:rsid w:val="002A5609"/>
    <w:rsid w:val="002A5FA1"/>
    <w:rsid w:val="002A784E"/>
    <w:rsid w:val="002B0E49"/>
    <w:rsid w:val="002B0EB2"/>
    <w:rsid w:val="002B10AA"/>
    <w:rsid w:val="002B24F1"/>
    <w:rsid w:val="002B35E8"/>
    <w:rsid w:val="002B3B06"/>
    <w:rsid w:val="002B49AE"/>
    <w:rsid w:val="002B4A0C"/>
    <w:rsid w:val="002B4CD9"/>
    <w:rsid w:val="002B6BDB"/>
    <w:rsid w:val="002B7C31"/>
    <w:rsid w:val="002C0650"/>
    <w:rsid w:val="002C0DD3"/>
    <w:rsid w:val="002C269B"/>
    <w:rsid w:val="002C35DB"/>
    <w:rsid w:val="002C3D36"/>
    <w:rsid w:val="002C3DBA"/>
    <w:rsid w:val="002C3EB6"/>
    <w:rsid w:val="002C4372"/>
    <w:rsid w:val="002C4D97"/>
    <w:rsid w:val="002C6E39"/>
    <w:rsid w:val="002C7E0E"/>
    <w:rsid w:val="002D0579"/>
    <w:rsid w:val="002D123D"/>
    <w:rsid w:val="002D2FC1"/>
    <w:rsid w:val="002D54DE"/>
    <w:rsid w:val="002D61E0"/>
    <w:rsid w:val="002D70AE"/>
    <w:rsid w:val="002D7776"/>
    <w:rsid w:val="002D7ACE"/>
    <w:rsid w:val="002E052E"/>
    <w:rsid w:val="002E094F"/>
    <w:rsid w:val="002E0A77"/>
    <w:rsid w:val="002E0B49"/>
    <w:rsid w:val="002E278B"/>
    <w:rsid w:val="002E3208"/>
    <w:rsid w:val="002E3C50"/>
    <w:rsid w:val="002E474E"/>
    <w:rsid w:val="002E51D2"/>
    <w:rsid w:val="002E622B"/>
    <w:rsid w:val="002E7C0E"/>
    <w:rsid w:val="002F0723"/>
    <w:rsid w:val="002F0CD0"/>
    <w:rsid w:val="002F3050"/>
    <w:rsid w:val="002F48AB"/>
    <w:rsid w:val="002F579E"/>
    <w:rsid w:val="002F5AA5"/>
    <w:rsid w:val="002F5FC3"/>
    <w:rsid w:val="002F7E08"/>
    <w:rsid w:val="00302F66"/>
    <w:rsid w:val="00303B93"/>
    <w:rsid w:val="00306141"/>
    <w:rsid w:val="003063E6"/>
    <w:rsid w:val="00307BEB"/>
    <w:rsid w:val="0031130C"/>
    <w:rsid w:val="0031230B"/>
    <w:rsid w:val="0031253B"/>
    <w:rsid w:val="00314934"/>
    <w:rsid w:val="00315C48"/>
    <w:rsid w:val="00316376"/>
    <w:rsid w:val="0031663C"/>
    <w:rsid w:val="00317568"/>
    <w:rsid w:val="00320F58"/>
    <w:rsid w:val="003210D4"/>
    <w:rsid w:val="0032122D"/>
    <w:rsid w:val="00322311"/>
    <w:rsid w:val="003235AD"/>
    <w:rsid w:val="003247B8"/>
    <w:rsid w:val="003275D1"/>
    <w:rsid w:val="00330890"/>
    <w:rsid w:val="0033179F"/>
    <w:rsid w:val="003318F0"/>
    <w:rsid w:val="00333DA5"/>
    <w:rsid w:val="00334DCB"/>
    <w:rsid w:val="0033601F"/>
    <w:rsid w:val="00336396"/>
    <w:rsid w:val="00337FB0"/>
    <w:rsid w:val="00341E82"/>
    <w:rsid w:val="003433A5"/>
    <w:rsid w:val="003455D9"/>
    <w:rsid w:val="00345880"/>
    <w:rsid w:val="003461A3"/>
    <w:rsid w:val="00347C9B"/>
    <w:rsid w:val="00350501"/>
    <w:rsid w:val="00350766"/>
    <w:rsid w:val="00351328"/>
    <w:rsid w:val="00351714"/>
    <w:rsid w:val="00353729"/>
    <w:rsid w:val="003560E8"/>
    <w:rsid w:val="0035668C"/>
    <w:rsid w:val="00356F5E"/>
    <w:rsid w:val="00356F63"/>
    <w:rsid w:val="00357030"/>
    <w:rsid w:val="003578C4"/>
    <w:rsid w:val="00357C9A"/>
    <w:rsid w:val="003620E5"/>
    <w:rsid w:val="003627D1"/>
    <w:rsid w:val="003663DA"/>
    <w:rsid w:val="00366A6C"/>
    <w:rsid w:val="00366BEC"/>
    <w:rsid w:val="00366CCA"/>
    <w:rsid w:val="003673DA"/>
    <w:rsid w:val="00371F41"/>
    <w:rsid w:val="00373AFD"/>
    <w:rsid w:val="0037557B"/>
    <w:rsid w:val="00376F31"/>
    <w:rsid w:val="003772E9"/>
    <w:rsid w:val="003779DB"/>
    <w:rsid w:val="00377CA5"/>
    <w:rsid w:val="00381741"/>
    <w:rsid w:val="003839B9"/>
    <w:rsid w:val="003876D4"/>
    <w:rsid w:val="0039148F"/>
    <w:rsid w:val="00391B88"/>
    <w:rsid w:val="00392FE2"/>
    <w:rsid w:val="003936EC"/>
    <w:rsid w:val="00393AD6"/>
    <w:rsid w:val="00395004"/>
    <w:rsid w:val="003957DC"/>
    <w:rsid w:val="0039613E"/>
    <w:rsid w:val="003A0B1C"/>
    <w:rsid w:val="003A2F9A"/>
    <w:rsid w:val="003A327F"/>
    <w:rsid w:val="003A37CA"/>
    <w:rsid w:val="003A4131"/>
    <w:rsid w:val="003A44C0"/>
    <w:rsid w:val="003A4F7D"/>
    <w:rsid w:val="003A5314"/>
    <w:rsid w:val="003B012B"/>
    <w:rsid w:val="003B0E0C"/>
    <w:rsid w:val="003B1F47"/>
    <w:rsid w:val="003B58CF"/>
    <w:rsid w:val="003B6E8D"/>
    <w:rsid w:val="003B7AFB"/>
    <w:rsid w:val="003C022C"/>
    <w:rsid w:val="003C137A"/>
    <w:rsid w:val="003C1FA8"/>
    <w:rsid w:val="003C1FC9"/>
    <w:rsid w:val="003C2CE1"/>
    <w:rsid w:val="003C3E8A"/>
    <w:rsid w:val="003C4FC4"/>
    <w:rsid w:val="003C5150"/>
    <w:rsid w:val="003C7C5E"/>
    <w:rsid w:val="003D046A"/>
    <w:rsid w:val="003D1F9B"/>
    <w:rsid w:val="003D2AA6"/>
    <w:rsid w:val="003D2D87"/>
    <w:rsid w:val="003D3100"/>
    <w:rsid w:val="003D3412"/>
    <w:rsid w:val="003D5A5A"/>
    <w:rsid w:val="003D6A72"/>
    <w:rsid w:val="003D755E"/>
    <w:rsid w:val="003D7A55"/>
    <w:rsid w:val="003E0343"/>
    <w:rsid w:val="003E034C"/>
    <w:rsid w:val="003E1B12"/>
    <w:rsid w:val="003E3624"/>
    <w:rsid w:val="003E37BA"/>
    <w:rsid w:val="003E4130"/>
    <w:rsid w:val="003E5051"/>
    <w:rsid w:val="003F19D8"/>
    <w:rsid w:val="003F1D42"/>
    <w:rsid w:val="003F5B4C"/>
    <w:rsid w:val="003F5FDF"/>
    <w:rsid w:val="003F693F"/>
    <w:rsid w:val="004013ED"/>
    <w:rsid w:val="0040179B"/>
    <w:rsid w:val="004043C0"/>
    <w:rsid w:val="00405147"/>
    <w:rsid w:val="00405724"/>
    <w:rsid w:val="004114F9"/>
    <w:rsid w:val="00411CEB"/>
    <w:rsid w:val="00412BEB"/>
    <w:rsid w:val="004138E0"/>
    <w:rsid w:val="004140F5"/>
    <w:rsid w:val="00414CA9"/>
    <w:rsid w:val="00415025"/>
    <w:rsid w:val="0042040C"/>
    <w:rsid w:val="00421B0B"/>
    <w:rsid w:val="00423C1C"/>
    <w:rsid w:val="004255DD"/>
    <w:rsid w:val="00426F15"/>
    <w:rsid w:val="00427874"/>
    <w:rsid w:val="004315C6"/>
    <w:rsid w:val="00432E56"/>
    <w:rsid w:val="004335B1"/>
    <w:rsid w:val="0043602E"/>
    <w:rsid w:val="004362EE"/>
    <w:rsid w:val="00436E75"/>
    <w:rsid w:val="00437B9F"/>
    <w:rsid w:val="00441C87"/>
    <w:rsid w:val="00442A91"/>
    <w:rsid w:val="00443D75"/>
    <w:rsid w:val="00446BE4"/>
    <w:rsid w:val="004507FB"/>
    <w:rsid w:val="004529D0"/>
    <w:rsid w:val="00452A95"/>
    <w:rsid w:val="00453E81"/>
    <w:rsid w:val="00454282"/>
    <w:rsid w:val="00454951"/>
    <w:rsid w:val="00454B96"/>
    <w:rsid w:val="00456B6E"/>
    <w:rsid w:val="00456D27"/>
    <w:rsid w:val="00457AC5"/>
    <w:rsid w:val="0046024B"/>
    <w:rsid w:val="004608C7"/>
    <w:rsid w:val="00460E00"/>
    <w:rsid w:val="00461906"/>
    <w:rsid w:val="004636D6"/>
    <w:rsid w:val="00463983"/>
    <w:rsid w:val="004648C8"/>
    <w:rsid w:val="0046519B"/>
    <w:rsid w:val="0046527C"/>
    <w:rsid w:val="0046592B"/>
    <w:rsid w:val="004670B1"/>
    <w:rsid w:val="00467C7D"/>
    <w:rsid w:val="00471434"/>
    <w:rsid w:val="0047150A"/>
    <w:rsid w:val="0047213D"/>
    <w:rsid w:val="00472746"/>
    <w:rsid w:val="004729ED"/>
    <w:rsid w:val="004736A3"/>
    <w:rsid w:val="00473899"/>
    <w:rsid w:val="00476B81"/>
    <w:rsid w:val="004839A6"/>
    <w:rsid w:val="00483B54"/>
    <w:rsid w:val="00486ECD"/>
    <w:rsid w:val="00491439"/>
    <w:rsid w:val="00492482"/>
    <w:rsid w:val="00492545"/>
    <w:rsid w:val="00493008"/>
    <w:rsid w:val="00493E01"/>
    <w:rsid w:val="00493F46"/>
    <w:rsid w:val="00495E9F"/>
    <w:rsid w:val="00496149"/>
    <w:rsid w:val="00496847"/>
    <w:rsid w:val="00497BCD"/>
    <w:rsid w:val="004A0947"/>
    <w:rsid w:val="004A0B85"/>
    <w:rsid w:val="004A1F19"/>
    <w:rsid w:val="004A346A"/>
    <w:rsid w:val="004A3B47"/>
    <w:rsid w:val="004A3C3E"/>
    <w:rsid w:val="004A4BB8"/>
    <w:rsid w:val="004A5C62"/>
    <w:rsid w:val="004A6735"/>
    <w:rsid w:val="004A7708"/>
    <w:rsid w:val="004B3FFC"/>
    <w:rsid w:val="004B47D0"/>
    <w:rsid w:val="004B69E8"/>
    <w:rsid w:val="004B7BB0"/>
    <w:rsid w:val="004B7EC1"/>
    <w:rsid w:val="004B7EFE"/>
    <w:rsid w:val="004B7FF2"/>
    <w:rsid w:val="004C4306"/>
    <w:rsid w:val="004C5A38"/>
    <w:rsid w:val="004C7573"/>
    <w:rsid w:val="004C7E93"/>
    <w:rsid w:val="004D072D"/>
    <w:rsid w:val="004D0CE8"/>
    <w:rsid w:val="004D0D1D"/>
    <w:rsid w:val="004D11DF"/>
    <w:rsid w:val="004D19AD"/>
    <w:rsid w:val="004D2044"/>
    <w:rsid w:val="004D2934"/>
    <w:rsid w:val="004D42F8"/>
    <w:rsid w:val="004D4CA1"/>
    <w:rsid w:val="004D6BCD"/>
    <w:rsid w:val="004D70AD"/>
    <w:rsid w:val="004D70DA"/>
    <w:rsid w:val="004D7433"/>
    <w:rsid w:val="004D783F"/>
    <w:rsid w:val="004D7924"/>
    <w:rsid w:val="004E45A7"/>
    <w:rsid w:val="004E5485"/>
    <w:rsid w:val="004E58B8"/>
    <w:rsid w:val="004E5D15"/>
    <w:rsid w:val="004E5D4D"/>
    <w:rsid w:val="004E5F26"/>
    <w:rsid w:val="004E5F3D"/>
    <w:rsid w:val="004E7CC5"/>
    <w:rsid w:val="004F184E"/>
    <w:rsid w:val="004F43C5"/>
    <w:rsid w:val="004F43DD"/>
    <w:rsid w:val="004F6DBA"/>
    <w:rsid w:val="004F7B29"/>
    <w:rsid w:val="00500FF6"/>
    <w:rsid w:val="00501230"/>
    <w:rsid w:val="00502B09"/>
    <w:rsid w:val="00502EAD"/>
    <w:rsid w:val="0050613F"/>
    <w:rsid w:val="005073F7"/>
    <w:rsid w:val="005112EF"/>
    <w:rsid w:val="0051245A"/>
    <w:rsid w:val="005143F6"/>
    <w:rsid w:val="005146F9"/>
    <w:rsid w:val="00514EC1"/>
    <w:rsid w:val="005151F2"/>
    <w:rsid w:val="00515645"/>
    <w:rsid w:val="00515C0F"/>
    <w:rsid w:val="00516E88"/>
    <w:rsid w:val="005174EB"/>
    <w:rsid w:val="00517533"/>
    <w:rsid w:val="005177E4"/>
    <w:rsid w:val="00517DC4"/>
    <w:rsid w:val="005202F0"/>
    <w:rsid w:val="00521CEB"/>
    <w:rsid w:val="00523AF2"/>
    <w:rsid w:val="00524160"/>
    <w:rsid w:val="00524345"/>
    <w:rsid w:val="0052504F"/>
    <w:rsid w:val="00530F37"/>
    <w:rsid w:val="0053100D"/>
    <w:rsid w:val="00531E88"/>
    <w:rsid w:val="0053291A"/>
    <w:rsid w:val="00533095"/>
    <w:rsid w:val="00541BDD"/>
    <w:rsid w:val="0054333F"/>
    <w:rsid w:val="0054416C"/>
    <w:rsid w:val="005448AF"/>
    <w:rsid w:val="005455EE"/>
    <w:rsid w:val="00546732"/>
    <w:rsid w:val="00546A24"/>
    <w:rsid w:val="00546D1A"/>
    <w:rsid w:val="00550160"/>
    <w:rsid w:val="0055020C"/>
    <w:rsid w:val="00551594"/>
    <w:rsid w:val="00552877"/>
    <w:rsid w:val="005535A1"/>
    <w:rsid w:val="00553D15"/>
    <w:rsid w:val="0055773E"/>
    <w:rsid w:val="00560FFE"/>
    <w:rsid w:val="00561325"/>
    <w:rsid w:val="00562090"/>
    <w:rsid w:val="005621BC"/>
    <w:rsid w:val="005633FF"/>
    <w:rsid w:val="0056467F"/>
    <w:rsid w:val="00564707"/>
    <w:rsid w:val="00564F33"/>
    <w:rsid w:val="00565747"/>
    <w:rsid w:val="00566890"/>
    <w:rsid w:val="00566F95"/>
    <w:rsid w:val="00567B36"/>
    <w:rsid w:val="00571EDC"/>
    <w:rsid w:val="00574B83"/>
    <w:rsid w:val="0057546A"/>
    <w:rsid w:val="00575EDC"/>
    <w:rsid w:val="00577DFF"/>
    <w:rsid w:val="00581051"/>
    <w:rsid w:val="0058120E"/>
    <w:rsid w:val="00581854"/>
    <w:rsid w:val="005826EB"/>
    <w:rsid w:val="00583AF1"/>
    <w:rsid w:val="00584686"/>
    <w:rsid w:val="00584A6F"/>
    <w:rsid w:val="00586FD9"/>
    <w:rsid w:val="005871BF"/>
    <w:rsid w:val="00594F02"/>
    <w:rsid w:val="00594F5A"/>
    <w:rsid w:val="0059661F"/>
    <w:rsid w:val="00596930"/>
    <w:rsid w:val="005978C5"/>
    <w:rsid w:val="005A1D83"/>
    <w:rsid w:val="005A1EB5"/>
    <w:rsid w:val="005A29BC"/>
    <w:rsid w:val="005A374E"/>
    <w:rsid w:val="005A3F83"/>
    <w:rsid w:val="005A47FF"/>
    <w:rsid w:val="005A4D49"/>
    <w:rsid w:val="005B0E98"/>
    <w:rsid w:val="005B215A"/>
    <w:rsid w:val="005B792C"/>
    <w:rsid w:val="005C2D46"/>
    <w:rsid w:val="005C45C0"/>
    <w:rsid w:val="005C57C2"/>
    <w:rsid w:val="005C5B64"/>
    <w:rsid w:val="005C7929"/>
    <w:rsid w:val="005D0341"/>
    <w:rsid w:val="005D15D6"/>
    <w:rsid w:val="005D162A"/>
    <w:rsid w:val="005D1C06"/>
    <w:rsid w:val="005D3BB9"/>
    <w:rsid w:val="005D489A"/>
    <w:rsid w:val="005D577B"/>
    <w:rsid w:val="005D59DB"/>
    <w:rsid w:val="005D6222"/>
    <w:rsid w:val="005D6908"/>
    <w:rsid w:val="005D6D4F"/>
    <w:rsid w:val="005E1676"/>
    <w:rsid w:val="005E18B7"/>
    <w:rsid w:val="005E3100"/>
    <w:rsid w:val="005E589F"/>
    <w:rsid w:val="005E72F7"/>
    <w:rsid w:val="005E73B1"/>
    <w:rsid w:val="005E7BCD"/>
    <w:rsid w:val="005F08A9"/>
    <w:rsid w:val="005F1612"/>
    <w:rsid w:val="005F467E"/>
    <w:rsid w:val="005F4CCD"/>
    <w:rsid w:val="005F5438"/>
    <w:rsid w:val="005F5693"/>
    <w:rsid w:val="005F64D8"/>
    <w:rsid w:val="005F7931"/>
    <w:rsid w:val="005F7F5B"/>
    <w:rsid w:val="00601623"/>
    <w:rsid w:val="006024C8"/>
    <w:rsid w:val="006038F3"/>
    <w:rsid w:val="00604FAF"/>
    <w:rsid w:val="006058FC"/>
    <w:rsid w:val="00606898"/>
    <w:rsid w:val="00610824"/>
    <w:rsid w:val="00610FF3"/>
    <w:rsid w:val="00613B38"/>
    <w:rsid w:val="006140C9"/>
    <w:rsid w:val="0061422A"/>
    <w:rsid w:val="00615345"/>
    <w:rsid w:val="006171C2"/>
    <w:rsid w:val="00622173"/>
    <w:rsid w:val="00622C1E"/>
    <w:rsid w:val="006238A7"/>
    <w:rsid w:val="00625724"/>
    <w:rsid w:val="00625EBA"/>
    <w:rsid w:val="00626530"/>
    <w:rsid w:val="00626600"/>
    <w:rsid w:val="00626C38"/>
    <w:rsid w:val="0063127C"/>
    <w:rsid w:val="00631E8B"/>
    <w:rsid w:val="00632221"/>
    <w:rsid w:val="00632D3E"/>
    <w:rsid w:val="0063345E"/>
    <w:rsid w:val="006351CE"/>
    <w:rsid w:val="00635AF9"/>
    <w:rsid w:val="00636520"/>
    <w:rsid w:val="00636FAD"/>
    <w:rsid w:val="00637664"/>
    <w:rsid w:val="00640739"/>
    <w:rsid w:val="00641D28"/>
    <w:rsid w:val="0064355C"/>
    <w:rsid w:val="00643921"/>
    <w:rsid w:val="00646E3B"/>
    <w:rsid w:val="00647149"/>
    <w:rsid w:val="00650948"/>
    <w:rsid w:val="00651499"/>
    <w:rsid w:val="00653A98"/>
    <w:rsid w:val="00653BD6"/>
    <w:rsid w:val="0065449F"/>
    <w:rsid w:val="00655E44"/>
    <w:rsid w:val="0066073D"/>
    <w:rsid w:val="00660D14"/>
    <w:rsid w:val="006615FA"/>
    <w:rsid w:val="00661D65"/>
    <w:rsid w:val="00663C1A"/>
    <w:rsid w:val="006656BE"/>
    <w:rsid w:val="0066588E"/>
    <w:rsid w:val="00665BA0"/>
    <w:rsid w:val="00665BE2"/>
    <w:rsid w:val="00667D27"/>
    <w:rsid w:val="006700C9"/>
    <w:rsid w:val="006725A5"/>
    <w:rsid w:val="00672850"/>
    <w:rsid w:val="006729D4"/>
    <w:rsid w:val="006732A2"/>
    <w:rsid w:val="0067570F"/>
    <w:rsid w:val="00675BFB"/>
    <w:rsid w:val="00675F78"/>
    <w:rsid w:val="00677590"/>
    <w:rsid w:val="00677BFD"/>
    <w:rsid w:val="0068014C"/>
    <w:rsid w:val="0068128F"/>
    <w:rsid w:val="00681937"/>
    <w:rsid w:val="006820AD"/>
    <w:rsid w:val="00682EE6"/>
    <w:rsid w:val="00683628"/>
    <w:rsid w:val="00684FA4"/>
    <w:rsid w:val="006861E2"/>
    <w:rsid w:val="006865B6"/>
    <w:rsid w:val="00687089"/>
    <w:rsid w:val="0069066A"/>
    <w:rsid w:val="00690B81"/>
    <w:rsid w:val="00690ED5"/>
    <w:rsid w:val="006914A8"/>
    <w:rsid w:val="006915D8"/>
    <w:rsid w:val="00692223"/>
    <w:rsid w:val="00695702"/>
    <w:rsid w:val="006967FF"/>
    <w:rsid w:val="00696875"/>
    <w:rsid w:val="006A0E1F"/>
    <w:rsid w:val="006A211B"/>
    <w:rsid w:val="006A2E00"/>
    <w:rsid w:val="006A6310"/>
    <w:rsid w:val="006A65FB"/>
    <w:rsid w:val="006A7B5F"/>
    <w:rsid w:val="006A7BCB"/>
    <w:rsid w:val="006B02B3"/>
    <w:rsid w:val="006B0B89"/>
    <w:rsid w:val="006B14BA"/>
    <w:rsid w:val="006B1E19"/>
    <w:rsid w:val="006B230E"/>
    <w:rsid w:val="006B2FFB"/>
    <w:rsid w:val="006B356E"/>
    <w:rsid w:val="006B39E0"/>
    <w:rsid w:val="006B3E86"/>
    <w:rsid w:val="006B539C"/>
    <w:rsid w:val="006B7831"/>
    <w:rsid w:val="006B798B"/>
    <w:rsid w:val="006C108F"/>
    <w:rsid w:val="006C1436"/>
    <w:rsid w:val="006C2144"/>
    <w:rsid w:val="006C4C2F"/>
    <w:rsid w:val="006C5D8B"/>
    <w:rsid w:val="006D1D7F"/>
    <w:rsid w:val="006D2B79"/>
    <w:rsid w:val="006D7811"/>
    <w:rsid w:val="006D7993"/>
    <w:rsid w:val="006E11C9"/>
    <w:rsid w:val="006E24E7"/>
    <w:rsid w:val="006E256D"/>
    <w:rsid w:val="006E2CB9"/>
    <w:rsid w:val="006E6A66"/>
    <w:rsid w:val="006F014D"/>
    <w:rsid w:val="006F106A"/>
    <w:rsid w:val="006F2253"/>
    <w:rsid w:val="006F25E7"/>
    <w:rsid w:val="006F35F6"/>
    <w:rsid w:val="006F3CB1"/>
    <w:rsid w:val="006F6B70"/>
    <w:rsid w:val="007048B6"/>
    <w:rsid w:val="00704A8D"/>
    <w:rsid w:val="00707EBB"/>
    <w:rsid w:val="00712BA3"/>
    <w:rsid w:val="00713330"/>
    <w:rsid w:val="00714D24"/>
    <w:rsid w:val="00715352"/>
    <w:rsid w:val="007157BF"/>
    <w:rsid w:val="00715979"/>
    <w:rsid w:val="007165E7"/>
    <w:rsid w:val="00716BCA"/>
    <w:rsid w:val="00717370"/>
    <w:rsid w:val="0072077A"/>
    <w:rsid w:val="00720AF0"/>
    <w:rsid w:val="00721728"/>
    <w:rsid w:val="00721900"/>
    <w:rsid w:val="00722294"/>
    <w:rsid w:val="0072261B"/>
    <w:rsid w:val="0072325D"/>
    <w:rsid w:val="00723AA7"/>
    <w:rsid w:val="00724747"/>
    <w:rsid w:val="00724F79"/>
    <w:rsid w:val="00727155"/>
    <w:rsid w:val="00730537"/>
    <w:rsid w:val="007307A3"/>
    <w:rsid w:val="00730A0E"/>
    <w:rsid w:val="00731457"/>
    <w:rsid w:val="00735F4B"/>
    <w:rsid w:val="0074016E"/>
    <w:rsid w:val="0074253B"/>
    <w:rsid w:val="007450C7"/>
    <w:rsid w:val="007465E0"/>
    <w:rsid w:val="00746DB5"/>
    <w:rsid w:val="007472F6"/>
    <w:rsid w:val="007506BE"/>
    <w:rsid w:val="0075174C"/>
    <w:rsid w:val="00751F43"/>
    <w:rsid w:val="0075255E"/>
    <w:rsid w:val="00754487"/>
    <w:rsid w:val="0075467B"/>
    <w:rsid w:val="00756A04"/>
    <w:rsid w:val="007570E9"/>
    <w:rsid w:val="00757497"/>
    <w:rsid w:val="007648AA"/>
    <w:rsid w:val="00764DCE"/>
    <w:rsid w:val="00770E50"/>
    <w:rsid w:val="00771143"/>
    <w:rsid w:val="0077125E"/>
    <w:rsid w:val="0077258A"/>
    <w:rsid w:val="00772944"/>
    <w:rsid w:val="00772B97"/>
    <w:rsid w:val="00773571"/>
    <w:rsid w:val="0077398C"/>
    <w:rsid w:val="00773EEA"/>
    <w:rsid w:val="00774126"/>
    <w:rsid w:val="00774E71"/>
    <w:rsid w:val="0077563A"/>
    <w:rsid w:val="00777488"/>
    <w:rsid w:val="00781C00"/>
    <w:rsid w:val="00782126"/>
    <w:rsid w:val="007821C3"/>
    <w:rsid w:val="007829C0"/>
    <w:rsid w:val="007829FE"/>
    <w:rsid w:val="00783A18"/>
    <w:rsid w:val="00783D01"/>
    <w:rsid w:val="007855FF"/>
    <w:rsid w:val="0078569F"/>
    <w:rsid w:val="00785B0A"/>
    <w:rsid w:val="00786B81"/>
    <w:rsid w:val="007871E3"/>
    <w:rsid w:val="00790760"/>
    <w:rsid w:val="00790B51"/>
    <w:rsid w:val="007911A9"/>
    <w:rsid w:val="00791846"/>
    <w:rsid w:val="0079234D"/>
    <w:rsid w:val="007A0233"/>
    <w:rsid w:val="007A0BA7"/>
    <w:rsid w:val="007A1613"/>
    <w:rsid w:val="007A1E76"/>
    <w:rsid w:val="007A4654"/>
    <w:rsid w:val="007A6DFD"/>
    <w:rsid w:val="007B1277"/>
    <w:rsid w:val="007B1F60"/>
    <w:rsid w:val="007B20CC"/>
    <w:rsid w:val="007B3EC8"/>
    <w:rsid w:val="007B3EF4"/>
    <w:rsid w:val="007B3F26"/>
    <w:rsid w:val="007B5779"/>
    <w:rsid w:val="007B59B1"/>
    <w:rsid w:val="007B68D1"/>
    <w:rsid w:val="007B6D45"/>
    <w:rsid w:val="007B7F3D"/>
    <w:rsid w:val="007C08B1"/>
    <w:rsid w:val="007C1868"/>
    <w:rsid w:val="007C55BA"/>
    <w:rsid w:val="007C60BB"/>
    <w:rsid w:val="007C731C"/>
    <w:rsid w:val="007C7881"/>
    <w:rsid w:val="007C7B1D"/>
    <w:rsid w:val="007C7B89"/>
    <w:rsid w:val="007D0590"/>
    <w:rsid w:val="007D0E27"/>
    <w:rsid w:val="007D369D"/>
    <w:rsid w:val="007D4ACA"/>
    <w:rsid w:val="007E25DC"/>
    <w:rsid w:val="007E6DBB"/>
    <w:rsid w:val="007F019C"/>
    <w:rsid w:val="007F0747"/>
    <w:rsid w:val="007F1568"/>
    <w:rsid w:val="007F1967"/>
    <w:rsid w:val="007F37E7"/>
    <w:rsid w:val="007F6948"/>
    <w:rsid w:val="007F7799"/>
    <w:rsid w:val="0080042B"/>
    <w:rsid w:val="008005C0"/>
    <w:rsid w:val="00800C83"/>
    <w:rsid w:val="00801FEC"/>
    <w:rsid w:val="0080273A"/>
    <w:rsid w:val="00802ABC"/>
    <w:rsid w:val="008043D0"/>
    <w:rsid w:val="0080496D"/>
    <w:rsid w:val="00807F89"/>
    <w:rsid w:val="00811403"/>
    <w:rsid w:val="00811C78"/>
    <w:rsid w:val="00811E8F"/>
    <w:rsid w:val="0081283B"/>
    <w:rsid w:val="00814053"/>
    <w:rsid w:val="00815490"/>
    <w:rsid w:val="00815B76"/>
    <w:rsid w:val="00815BA3"/>
    <w:rsid w:val="00816EC5"/>
    <w:rsid w:val="008175A7"/>
    <w:rsid w:val="0082054C"/>
    <w:rsid w:val="00821B79"/>
    <w:rsid w:val="008221AF"/>
    <w:rsid w:val="00822B0A"/>
    <w:rsid w:val="0082364F"/>
    <w:rsid w:val="00824398"/>
    <w:rsid w:val="00824DD0"/>
    <w:rsid w:val="008254F1"/>
    <w:rsid w:val="0082634D"/>
    <w:rsid w:val="00827611"/>
    <w:rsid w:val="008279F8"/>
    <w:rsid w:val="00831B7F"/>
    <w:rsid w:val="00831FC7"/>
    <w:rsid w:val="008324B4"/>
    <w:rsid w:val="008324EF"/>
    <w:rsid w:val="00832892"/>
    <w:rsid w:val="00834F71"/>
    <w:rsid w:val="00835F3D"/>
    <w:rsid w:val="00836345"/>
    <w:rsid w:val="00836636"/>
    <w:rsid w:val="008371AD"/>
    <w:rsid w:val="008378B3"/>
    <w:rsid w:val="00840BC3"/>
    <w:rsid w:val="00841AD5"/>
    <w:rsid w:val="00842FF6"/>
    <w:rsid w:val="0084427F"/>
    <w:rsid w:val="00844D2E"/>
    <w:rsid w:val="008461AC"/>
    <w:rsid w:val="00847D0F"/>
    <w:rsid w:val="00850327"/>
    <w:rsid w:val="0085168C"/>
    <w:rsid w:val="0085247D"/>
    <w:rsid w:val="00855460"/>
    <w:rsid w:val="0086038C"/>
    <w:rsid w:val="008609D3"/>
    <w:rsid w:val="00861A50"/>
    <w:rsid w:val="00861C0E"/>
    <w:rsid w:val="00861D70"/>
    <w:rsid w:val="00862354"/>
    <w:rsid w:val="00862FA6"/>
    <w:rsid w:val="00863A48"/>
    <w:rsid w:val="00864329"/>
    <w:rsid w:val="00865265"/>
    <w:rsid w:val="00865366"/>
    <w:rsid w:val="00866ED7"/>
    <w:rsid w:val="008703DF"/>
    <w:rsid w:val="00871D89"/>
    <w:rsid w:val="0087321D"/>
    <w:rsid w:val="00873291"/>
    <w:rsid w:val="008733C1"/>
    <w:rsid w:val="00873753"/>
    <w:rsid w:val="00873D95"/>
    <w:rsid w:val="00885A1E"/>
    <w:rsid w:val="00886326"/>
    <w:rsid w:val="00886B80"/>
    <w:rsid w:val="00886BB1"/>
    <w:rsid w:val="00887CB8"/>
    <w:rsid w:val="0089041F"/>
    <w:rsid w:val="00890DC3"/>
    <w:rsid w:val="008955E8"/>
    <w:rsid w:val="008979C6"/>
    <w:rsid w:val="008A1908"/>
    <w:rsid w:val="008A461B"/>
    <w:rsid w:val="008A4653"/>
    <w:rsid w:val="008A7D78"/>
    <w:rsid w:val="008B1086"/>
    <w:rsid w:val="008B18F3"/>
    <w:rsid w:val="008B1A55"/>
    <w:rsid w:val="008B4591"/>
    <w:rsid w:val="008B6A50"/>
    <w:rsid w:val="008B6A74"/>
    <w:rsid w:val="008C00DE"/>
    <w:rsid w:val="008C1641"/>
    <w:rsid w:val="008C2F8E"/>
    <w:rsid w:val="008C41EA"/>
    <w:rsid w:val="008C5D8F"/>
    <w:rsid w:val="008D0396"/>
    <w:rsid w:val="008D03C8"/>
    <w:rsid w:val="008D0E54"/>
    <w:rsid w:val="008D1CDE"/>
    <w:rsid w:val="008D458E"/>
    <w:rsid w:val="008D6571"/>
    <w:rsid w:val="008D6FEB"/>
    <w:rsid w:val="008D7153"/>
    <w:rsid w:val="008E1402"/>
    <w:rsid w:val="008E162B"/>
    <w:rsid w:val="008E43A1"/>
    <w:rsid w:val="008E4A52"/>
    <w:rsid w:val="008E4EBC"/>
    <w:rsid w:val="008E5DC0"/>
    <w:rsid w:val="008E68E9"/>
    <w:rsid w:val="008E7471"/>
    <w:rsid w:val="008E75EB"/>
    <w:rsid w:val="008F05C4"/>
    <w:rsid w:val="008F12FE"/>
    <w:rsid w:val="008F1A1B"/>
    <w:rsid w:val="008F2834"/>
    <w:rsid w:val="008F2F54"/>
    <w:rsid w:val="008F355C"/>
    <w:rsid w:val="008F3C83"/>
    <w:rsid w:val="008F3EDD"/>
    <w:rsid w:val="008F506A"/>
    <w:rsid w:val="008F50E7"/>
    <w:rsid w:val="008F7595"/>
    <w:rsid w:val="008F7A4B"/>
    <w:rsid w:val="00900A74"/>
    <w:rsid w:val="00900FB7"/>
    <w:rsid w:val="00901920"/>
    <w:rsid w:val="00902B73"/>
    <w:rsid w:val="00904065"/>
    <w:rsid w:val="00905971"/>
    <w:rsid w:val="009059A5"/>
    <w:rsid w:val="00907C6B"/>
    <w:rsid w:val="00907D58"/>
    <w:rsid w:val="00910083"/>
    <w:rsid w:val="009113C7"/>
    <w:rsid w:val="009129D4"/>
    <w:rsid w:val="009135A1"/>
    <w:rsid w:val="00913CF4"/>
    <w:rsid w:val="00914128"/>
    <w:rsid w:val="00914AC6"/>
    <w:rsid w:val="00916516"/>
    <w:rsid w:val="00916BDF"/>
    <w:rsid w:val="00917F03"/>
    <w:rsid w:val="00920C7C"/>
    <w:rsid w:val="00920F73"/>
    <w:rsid w:val="00921F60"/>
    <w:rsid w:val="00924FB4"/>
    <w:rsid w:val="00925CE9"/>
    <w:rsid w:val="00925D93"/>
    <w:rsid w:val="00927A29"/>
    <w:rsid w:val="00927A8B"/>
    <w:rsid w:val="00927B4D"/>
    <w:rsid w:val="009302C2"/>
    <w:rsid w:val="00930660"/>
    <w:rsid w:val="009307F7"/>
    <w:rsid w:val="0093082E"/>
    <w:rsid w:val="00930E73"/>
    <w:rsid w:val="0093314A"/>
    <w:rsid w:val="0093318C"/>
    <w:rsid w:val="00934B90"/>
    <w:rsid w:val="00934C10"/>
    <w:rsid w:val="009365D1"/>
    <w:rsid w:val="00936649"/>
    <w:rsid w:val="00937334"/>
    <w:rsid w:val="0094174A"/>
    <w:rsid w:val="00941AB0"/>
    <w:rsid w:val="009428C9"/>
    <w:rsid w:val="00942B24"/>
    <w:rsid w:val="0094461A"/>
    <w:rsid w:val="009446A4"/>
    <w:rsid w:val="00944D61"/>
    <w:rsid w:val="009453DE"/>
    <w:rsid w:val="00945829"/>
    <w:rsid w:val="00946820"/>
    <w:rsid w:val="00950836"/>
    <w:rsid w:val="00951B61"/>
    <w:rsid w:val="00954480"/>
    <w:rsid w:val="00954D8E"/>
    <w:rsid w:val="00955A61"/>
    <w:rsid w:val="00956477"/>
    <w:rsid w:val="0095728F"/>
    <w:rsid w:val="00961CF5"/>
    <w:rsid w:val="00961FC9"/>
    <w:rsid w:val="009623AC"/>
    <w:rsid w:val="0096334A"/>
    <w:rsid w:val="0096346D"/>
    <w:rsid w:val="00963544"/>
    <w:rsid w:val="009640BA"/>
    <w:rsid w:val="00965E2B"/>
    <w:rsid w:val="009710AA"/>
    <w:rsid w:val="009725E3"/>
    <w:rsid w:val="00972ED4"/>
    <w:rsid w:val="0097321B"/>
    <w:rsid w:val="009733D9"/>
    <w:rsid w:val="00974D16"/>
    <w:rsid w:val="00977A3C"/>
    <w:rsid w:val="00980A54"/>
    <w:rsid w:val="00981FC6"/>
    <w:rsid w:val="00984740"/>
    <w:rsid w:val="00984F68"/>
    <w:rsid w:val="009853B9"/>
    <w:rsid w:val="00987006"/>
    <w:rsid w:val="009877D7"/>
    <w:rsid w:val="00987BA3"/>
    <w:rsid w:val="00992B7F"/>
    <w:rsid w:val="00994D21"/>
    <w:rsid w:val="0099520C"/>
    <w:rsid w:val="00996EA3"/>
    <w:rsid w:val="0099765F"/>
    <w:rsid w:val="00997C95"/>
    <w:rsid w:val="009A0368"/>
    <w:rsid w:val="009A3623"/>
    <w:rsid w:val="009A39AC"/>
    <w:rsid w:val="009A63D8"/>
    <w:rsid w:val="009A6450"/>
    <w:rsid w:val="009A66D0"/>
    <w:rsid w:val="009A7521"/>
    <w:rsid w:val="009B0DB4"/>
    <w:rsid w:val="009B1F3C"/>
    <w:rsid w:val="009B25DB"/>
    <w:rsid w:val="009B314B"/>
    <w:rsid w:val="009B5339"/>
    <w:rsid w:val="009B53F2"/>
    <w:rsid w:val="009B6E6C"/>
    <w:rsid w:val="009C0732"/>
    <w:rsid w:val="009C17A5"/>
    <w:rsid w:val="009C1ABB"/>
    <w:rsid w:val="009C30E5"/>
    <w:rsid w:val="009C431C"/>
    <w:rsid w:val="009C4537"/>
    <w:rsid w:val="009C4CF1"/>
    <w:rsid w:val="009C51E9"/>
    <w:rsid w:val="009C556C"/>
    <w:rsid w:val="009C5CD3"/>
    <w:rsid w:val="009C7CB0"/>
    <w:rsid w:val="009D0F27"/>
    <w:rsid w:val="009D0F38"/>
    <w:rsid w:val="009D2EDA"/>
    <w:rsid w:val="009D60A0"/>
    <w:rsid w:val="009E2A4F"/>
    <w:rsid w:val="009E3F85"/>
    <w:rsid w:val="009E425F"/>
    <w:rsid w:val="009E62DA"/>
    <w:rsid w:val="009E74C2"/>
    <w:rsid w:val="009E7FCB"/>
    <w:rsid w:val="009F0B0D"/>
    <w:rsid w:val="009F1F96"/>
    <w:rsid w:val="009F2A1C"/>
    <w:rsid w:val="009F2DA6"/>
    <w:rsid w:val="009F37F0"/>
    <w:rsid w:val="009F7587"/>
    <w:rsid w:val="00A002EC"/>
    <w:rsid w:val="00A01B44"/>
    <w:rsid w:val="00A061B6"/>
    <w:rsid w:val="00A079EB"/>
    <w:rsid w:val="00A12A24"/>
    <w:rsid w:val="00A13330"/>
    <w:rsid w:val="00A13A0B"/>
    <w:rsid w:val="00A13CC5"/>
    <w:rsid w:val="00A14C29"/>
    <w:rsid w:val="00A14FE2"/>
    <w:rsid w:val="00A16074"/>
    <w:rsid w:val="00A16C6C"/>
    <w:rsid w:val="00A20B64"/>
    <w:rsid w:val="00A229F4"/>
    <w:rsid w:val="00A24208"/>
    <w:rsid w:val="00A25A7E"/>
    <w:rsid w:val="00A27556"/>
    <w:rsid w:val="00A27C12"/>
    <w:rsid w:val="00A311EF"/>
    <w:rsid w:val="00A32287"/>
    <w:rsid w:val="00A338E6"/>
    <w:rsid w:val="00A34891"/>
    <w:rsid w:val="00A3498D"/>
    <w:rsid w:val="00A3569C"/>
    <w:rsid w:val="00A35D5C"/>
    <w:rsid w:val="00A36A70"/>
    <w:rsid w:val="00A36B2B"/>
    <w:rsid w:val="00A40174"/>
    <w:rsid w:val="00A40417"/>
    <w:rsid w:val="00A409FD"/>
    <w:rsid w:val="00A4194B"/>
    <w:rsid w:val="00A41960"/>
    <w:rsid w:val="00A419B9"/>
    <w:rsid w:val="00A421EF"/>
    <w:rsid w:val="00A42486"/>
    <w:rsid w:val="00A44FCD"/>
    <w:rsid w:val="00A46C59"/>
    <w:rsid w:val="00A47FEE"/>
    <w:rsid w:val="00A51861"/>
    <w:rsid w:val="00A5489B"/>
    <w:rsid w:val="00A56E85"/>
    <w:rsid w:val="00A56EC0"/>
    <w:rsid w:val="00A6050D"/>
    <w:rsid w:val="00A63991"/>
    <w:rsid w:val="00A63AE8"/>
    <w:rsid w:val="00A640C0"/>
    <w:rsid w:val="00A64469"/>
    <w:rsid w:val="00A645A0"/>
    <w:rsid w:val="00A65A11"/>
    <w:rsid w:val="00A65E3D"/>
    <w:rsid w:val="00A66980"/>
    <w:rsid w:val="00A66E2E"/>
    <w:rsid w:val="00A70A1D"/>
    <w:rsid w:val="00A711E3"/>
    <w:rsid w:val="00A73135"/>
    <w:rsid w:val="00A733E1"/>
    <w:rsid w:val="00A737E6"/>
    <w:rsid w:val="00A743D6"/>
    <w:rsid w:val="00A74A9F"/>
    <w:rsid w:val="00A76AA1"/>
    <w:rsid w:val="00A76F51"/>
    <w:rsid w:val="00A80976"/>
    <w:rsid w:val="00A81A46"/>
    <w:rsid w:val="00A81BD5"/>
    <w:rsid w:val="00A84AA5"/>
    <w:rsid w:val="00A85DF7"/>
    <w:rsid w:val="00A863F7"/>
    <w:rsid w:val="00A87AD1"/>
    <w:rsid w:val="00A9004E"/>
    <w:rsid w:val="00A9234F"/>
    <w:rsid w:val="00A936BB"/>
    <w:rsid w:val="00A946B0"/>
    <w:rsid w:val="00A97707"/>
    <w:rsid w:val="00AA1005"/>
    <w:rsid w:val="00AA14C1"/>
    <w:rsid w:val="00AA2B56"/>
    <w:rsid w:val="00AA3394"/>
    <w:rsid w:val="00AA3804"/>
    <w:rsid w:val="00AA3D51"/>
    <w:rsid w:val="00AA5F81"/>
    <w:rsid w:val="00AA682A"/>
    <w:rsid w:val="00AA6F1E"/>
    <w:rsid w:val="00AA77D1"/>
    <w:rsid w:val="00AA7916"/>
    <w:rsid w:val="00AB0FC9"/>
    <w:rsid w:val="00AB178F"/>
    <w:rsid w:val="00AB20D0"/>
    <w:rsid w:val="00AB2301"/>
    <w:rsid w:val="00AB2797"/>
    <w:rsid w:val="00AB3534"/>
    <w:rsid w:val="00AB3EAE"/>
    <w:rsid w:val="00AB53A8"/>
    <w:rsid w:val="00AB5FC3"/>
    <w:rsid w:val="00AB7627"/>
    <w:rsid w:val="00AB7AB5"/>
    <w:rsid w:val="00AB7EDD"/>
    <w:rsid w:val="00AC129D"/>
    <w:rsid w:val="00AC38D1"/>
    <w:rsid w:val="00AC7927"/>
    <w:rsid w:val="00AD0289"/>
    <w:rsid w:val="00AD2975"/>
    <w:rsid w:val="00AD3EBF"/>
    <w:rsid w:val="00AD54D3"/>
    <w:rsid w:val="00AD5CE6"/>
    <w:rsid w:val="00AD5D32"/>
    <w:rsid w:val="00AD7A28"/>
    <w:rsid w:val="00AD7D08"/>
    <w:rsid w:val="00AE26E9"/>
    <w:rsid w:val="00AE27A8"/>
    <w:rsid w:val="00AE4907"/>
    <w:rsid w:val="00AF453E"/>
    <w:rsid w:val="00AF536C"/>
    <w:rsid w:val="00AF7B2E"/>
    <w:rsid w:val="00B00008"/>
    <w:rsid w:val="00B00A61"/>
    <w:rsid w:val="00B01771"/>
    <w:rsid w:val="00B0284D"/>
    <w:rsid w:val="00B03D4A"/>
    <w:rsid w:val="00B04344"/>
    <w:rsid w:val="00B05F38"/>
    <w:rsid w:val="00B065CA"/>
    <w:rsid w:val="00B06ABE"/>
    <w:rsid w:val="00B109F8"/>
    <w:rsid w:val="00B11CB3"/>
    <w:rsid w:val="00B12E6F"/>
    <w:rsid w:val="00B15ED0"/>
    <w:rsid w:val="00B16123"/>
    <w:rsid w:val="00B17D16"/>
    <w:rsid w:val="00B17F45"/>
    <w:rsid w:val="00B20552"/>
    <w:rsid w:val="00B221CC"/>
    <w:rsid w:val="00B2311B"/>
    <w:rsid w:val="00B23E3C"/>
    <w:rsid w:val="00B249DE"/>
    <w:rsid w:val="00B25290"/>
    <w:rsid w:val="00B274AA"/>
    <w:rsid w:val="00B27523"/>
    <w:rsid w:val="00B27755"/>
    <w:rsid w:val="00B30E6A"/>
    <w:rsid w:val="00B30FC7"/>
    <w:rsid w:val="00B323A2"/>
    <w:rsid w:val="00B336C7"/>
    <w:rsid w:val="00B348E7"/>
    <w:rsid w:val="00B35056"/>
    <w:rsid w:val="00B3531C"/>
    <w:rsid w:val="00B35666"/>
    <w:rsid w:val="00B36FE2"/>
    <w:rsid w:val="00B40A9E"/>
    <w:rsid w:val="00B42882"/>
    <w:rsid w:val="00B432CB"/>
    <w:rsid w:val="00B43617"/>
    <w:rsid w:val="00B43CE0"/>
    <w:rsid w:val="00B4491F"/>
    <w:rsid w:val="00B525F3"/>
    <w:rsid w:val="00B5391F"/>
    <w:rsid w:val="00B53CE2"/>
    <w:rsid w:val="00B54458"/>
    <w:rsid w:val="00B54A4B"/>
    <w:rsid w:val="00B558AC"/>
    <w:rsid w:val="00B57D64"/>
    <w:rsid w:val="00B61E4B"/>
    <w:rsid w:val="00B639D9"/>
    <w:rsid w:val="00B63F29"/>
    <w:rsid w:val="00B65D82"/>
    <w:rsid w:val="00B66B15"/>
    <w:rsid w:val="00B70A37"/>
    <w:rsid w:val="00B733B0"/>
    <w:rsid w:val="00B76D40"/>
    <w:rsid w:val="00B76D5D"/>
    <w:rsid w:val="00B77A71"/>
    <w:rsid w:val="00B80007"/>
    <w:rsid w:val="00B813EB"/>
    <w:rsid w:val="00B844E4"/>
    <w:rsid w:val="00B850DF"/>
    <w:rsid w:val="00B8630B"/>
    <w:rsid w:val="00B86450"/>
    <w:rsid w:val="00B907E5"/>
    <w:rsid w:val="00B90F40"/>
    <w:rsid w:val="00B924DA"/>
    <w:rsid w:val="00B937FE"/>
    <w:rsid w:val="00B93E17"/>
    <w:rsid w:val="00B93F28"/>
    <w:rsid w:val="00B94489"/>
    <w:rsid w:val="00B947F7"/>
    <w:rsid w:val="00B954C4"/>
    <w:rsid w:val="00B95B85"/>
    <w:rsid w:val="00BA080D"/>
    <w:rsid w:val="00BA0A5E"/>
    <w:rsid w:val="00BA157A"/>
    <w:rsid w:val="00BA1AB1"/>
    <w:rsid w:val="00BA344B"/>
    <w:rsid w:val="00BA5AC7"/>
    <w:rsid w:val="00BA6F5F"/>
    <w:rsid w:val="00BA70F2"/>
    <w:rsid w:val="00BB26DB"/>
    <w:rsid w:val="00BB3511"/>
    <w:rsid w:val="00BC04B7"/>
    <w:rsid w:val="00BC182E"/>
    <w:rsid w:val="00BC31D9"/>
    <w:rsid w:val="00BC36B2"/>
    <w:rsid w:val="00BC4900"/>
    <w:rsid w:val="00BC53B7"/>
    <w:rsid w:val="00BC5EEC"/>
    <w:rsid w:val="00BC62BA"/>
    <w:rsid w:val="00BC78E8"/>
    <w:rsid w:val="00BD0805"/>
    <w:rsid w:val="00BD0C23"/>
    <w:rsid w:val="00BD1299"/>
    <w:rsid w:val="00BD1B20"/>
    <w:rsid w:val="00BD7F46"/>
    <w:rsid w:val="00BE02F1"/>
    <w:rsid w:val="00BE0309"/>
    <w:rsid w:val="00BE125B"/>
    <w:rsid w:val="00BE1FED"/>
    <w:rsid w:val="00BE2168"/>
    <w:rsid w:val="00BE51AD"/>
    <w:rsid w:val="00BE5409"/>
    <w:rsid w:val="00BE5596"/>
    <w:rsid w:val="00BE74CB"/>
    <w:rsid w:val="00BE7E8D"/>
    <w:rsid w:val="00BF0CF3"/>
    <w:rsid w:val="00BF0ED4"/>
    <w:rsid w:val="00BF1714"/>
    <w:rsid w:val="00BF1BDF"/>
    <w:rsid w:val="00BF4D9D"/>
    <w:rsid w:val="00BF5A37"/>
    <w:rsid w:val="00BF5B8A"/>
    <w:rsid w:val="00C03C6E"/>
    <w:rsid w:val="00C04E35"/>
    <w:rsid w:val="00C0504D"/>
    <w:rsid w:val="00C05CC4"/>
    <w:rsid w:val="00C05DA4"/>
    <w:rsid w:val="00C06354"/>
    <w:rsid w:val="00C06B73"/>
    <w:rsid w:val="00C10F1C"/>
    <w:rsid w:val="00C13EFF"/>
    <w:rsid w:val="00C14685"/>
    <w:rsid w:val="00C15A8B"/>
    <w:rsid w:val="00C15BA2"/>
    <w:rsid w:val="00C161E8"/>
    <w:rsid w:val="00C17FDB"/>
    <w:rsid w:val="00C204A4"/>
    <w:rsid w:val="00C21395"/>
    <w:rsid w:val="00C23D23"/>
    <w:rsid w:val="00C24B2C"/>
    <w:rsid w:val="00C2657B"/>
    <w:rsid w:val="00C27AA3"/>
    <w:rsid w:val="00C3532A"/>
    <w:rsid w:val="00C35815"/>
    <w:rsid w:val="00C35C1E"/>
    <w:rsid w:val="00C35FE4"/>
    <w:rsid w:val="00C376D3"/>
    <w:rsid w:val="00C3791A"/>
    <w:rsid w:val="00C403CC"/>
    <w:rsid w:val="00C40AB7"/>
    <w:rsid w:val="00C41937"/>
    <w:rsid w:val="00C42188"/>
    <w:rsid w:val="00C42305"/>
    <w:rsid w:val="00C4268F"/>
    <w:rsid w:val="00C437D5"/>
    <w:rsid w:val="00C43BF1"/>
    <w:rsid w:val="00C44D3A"/>
    <w:rsid w:val="00C452B2"/>
    <w:rsid w:val="00C458D7"/>
    <w:rsid w:val="00C4608A"/>
    <w:rsid w:val="00C466C8"/>
    <w:rsid w:val="00C47FF7"/>
    <w:rsid w:val="00C5208E"/>
    <w:rsid w:val="00C524E7"/>
    <w:rsid w:val="00C526DF"/>
    <w:rsid w:val="00C53550"/>
    <w:rsid w:val="00C567CC"/>
    <w:rsid w:val="00C6080F"/>
    <w:rsid w:val="00C61104"/>
    <w:rsid w:val="00C614DB"/>
    <w:rsid w:val="00C62156"/>
    <w:rsid w:val="00C62B63"/>
    <w:rsid w:val="00C63563"/>
    <w:rsid w:val="00C64866"/>
    <w:rsid w:val="00C64DC1"/>
    <w:rsid w:val="00C65235"/>
    <w:rsid w:val="00C65351"/>
    <w:rsid w:val="00C656DE"/>
    <w:rsid w:val="00C6654E"/>
    <w:rsid w:val="00C76D65"/>
    <w:rsid w:val="00C76F20"/>
    <w:rsid w:val="00C82938"/>
    <w:rsid w:val="00C83265"/>
    <w:rsid w:val="00C83620"/>
    <w:rsid w:val="00C84C44"/>
    <w:rsid w:val="00C87C7F"/>
    <w:rsid w:val="00C907CD"/>
    <w:rsid w:val="00C9316E"/>
    <w:rsid w:val="00C948C0"/>
    <w:rsid w:val="00C94A4B"/>
    <w:rsid w:val="00C950E1"/>
    <w:rsid w:val="00C956FE"/>
    <w:rsid w:val="00C96911"/>
    <w:rsid w:val="00C97C21"/>
    <w:rsid w:val="00CA07F9"/>
    <w:rsid w:val="00CA0995"/>
    <w:rsid w:val="00CA1029"/>
    <w:rsid w:val="00CA1872"/>
    <w:rsid w:val="00CA3555"/>
    <w:rsid w:val="00CA4D2F"/>
    <w:rsid w:val="00CA4E21"/>
    <w:rsid w:val="00CA5833"/>
    <w:rsid w:val="00CA7186"/>
    <w:rsid w:val="00CB0BDB"/>
    <w:rsid w:val="00CB1CEE"/>
    <w:rsid w:val="00CB5D01"/>
    <w:rsid w:val="00CB7BED"/>
    <w:rsid w:val="00CC19F9"/>
    <w:rsid w:val="00CC1D3D"/>
    <w:rsid w:val="00CC35B0"/>
    <w:rsid w:val="00CC4751"/>
    <w:rsid w:val="00CC71C0"/>
    <w:rsid w:val="00CC7909"/>
    <w:rsid w:val="00CD07D3"/>
    <w:rsid w:val="00CD0A61"/>
    <w:rsid w:val="00CD4691"/>
    <w:rsid w:val="00CD4B7D"/>
    <w:rsid w:val="00CD5287"/>
    <w:rsid w:val="00CE200C"/>
    <w:rsid w:val="00CE35C4"/>
    <w:rsid w:val="00CE35ED"/>
    <w:rsid w:val="00CE483D"/>
    <w:rsid w:val="00CE4DFA"/>
    <w:rsid w:val="00CE672B"/>
    <w:rsid w:val="00CE6758"/>
    <w:rsid w:val="00CF39E2"/>
    <w:rsid w:val="00CF3D60"/>
    <w:rsid w:val="00CF64A1"/>
    <w:rsid w:val="00CF7F1B"/>
    <w:rsid w:val="00D006B2"/>
    <w:rsid w:val="00D0411C"/>
    <w:rsid w:val="00D05801"/>
    <w:rsid w:val="00D05FB5"/>
    <w:rsid w:val="00D0751C"/>
    <w:rsid w:val="00D10C5D"/>
    <w:rsid w:val="00D11386"/>
    <w:rsid w:val="00D114DE"/>
    <w:rsid w:val="00D118F3"/>
    <w:rsid w:val="00D14CEE"/>
    <w:rsid w:val="00D164ED"/>
    <w:rsid w:val="00D1667C"/>
    <w:rsid w:val="00D170BD"/>
    <w:rsid w:val="00D178DB"/>
    <w:rsid w:val="00D17E9C"/>
    <w:rsid w:val="00D2174A"/>
    <w:rsid w:val="00D21F9A"/>
    <w:rsid w:val="00D24A52"/>
    <w:rsid w:val="00D24B4D"/>
    <w:rsid w:val="00D25A2B"/>
    <w:rsid w:val="00D30ED1"/>
    <w:rsid w:val="00D30FB3"/>
    <w:rsid w:val="00D318B4"/>
    <w:rsid w:val="00D31F00"/>
    <w:rsid w:val="00D32F74"/>
    <w:rsid w:val="00D33D13"/>
    <w:rsid w:val="00D36727"/>
    <w:rsid w:val="00D4099D"/>
    <w:rsid w:val="00D41CF3"/>
    <w:rsid w:val="00D42BD8"/>
    <w:rsid w:val="00D42D86"/>
    <w:rsid w:val="00D43F53"/>
    <w:rsid w:val="00D44145"/>
    <w:rsid w:val="00D454F2"/>
    <w:rsid w:val="00D45D66"/>
    <w:rsid w:val="00D460CA"/>
    <w:rsid w:val="00D504C8"/>
    <w:rsid w:val="00D53E72"/>
    <w:rsid w:val="00D57274"/>
    <w:rsid w:val="00D6027A"/>
    <w:rsid w:val="00D6029D"/>
    <w:rsid w:val="00D604D5"/>
    <w:rsid w:val="00D619E1"/>
    <w:rsid w:val="00D63DEF"/>
    <w:rsid w:val="00D6688D"/>
    <w:rsid w:val="00D70A19"/>
    <w:rsid w:val="00D70A4D"/>
    <w:rsid w:val="00D74EB6"/>
    <w:rsid w:val="00D75204"/>
    <w:rsid w:val="00D77979"/>
    <w:rsid w:val="00D804A9"/>
    <w:rsid w:val="00D81762"/>
    <w:rsid w:val="00D8269A"/>
    <w:rsid w:val="00D83A18"/>
    <w:rsid w:val="00D8474D"/>
    <w:rsid w:val="00D852CE"/>
    <w:rsid w:val="00D85F48"/>
    <w:rsid w:val="00D92715"/>
    <w:rsid w:val="00D929BF"/>
    <w:rsid w:val="00D9306E"/>
    <w:rsid w:val="00D94263"/>
    <w:rsid w:val="00D946CA"/>
    <w:rsid w:val="00D95C01"/>
    <w:rsid w:val="00D95F48"/>
    <w:rsid w:val="00D95F6E"/>
    <w:rsid w:val="00D95F8C"/>
    <w:rsid w:val="00D970F0"/>
    <w:rsid w:val="00DA0F43"/>
    <w:rsid w:val="00DA1055"/>
    <w:rsid w:val="00DA115E"/>
    <w:rsid w:val="00DA1EBD"/>
    <w:rsid w:val="00DA273E"/>
    <w:rsid w:val="00DA4245"/>
    <w:rsid w:val="00DA64BE"/>
    <w:rsid w:val="00DA6715"/>
    <w:rsid w:val="00DB0206"/>
    <w:rsid w:val="00DB17E7"/>
    <w:rsid w:val="00DB2379"/>
    <w:rsid w:val="00DB2630"/>
    <w:rsid w:val="00DB26EC"/>
    <w:rsid w:val="00DB2A3A"/>
    <w:rsid w:val="00DB3345"/>
    <w:rsid w:val="00DB373C"/>
    <w:rsid w:val="00DB379D"/>
    <w:rsid w:val="00DB53E7"/>
    <w:rsid w:val="00DB6191"/>
    <w:rsid w:val="00DB68BC"/>
    <w:rsid w:val="00DB6C17"/>
    <w:rsid w:val="00DB7025"/>
    <w:rsid w:val="00DB727E"/>
    <w:rsid w:val="00DB729A"/>
    <w:rsid w:val="00DC17D5"/>
    <w:rsid w:val="00DC2746"/>
    <w:rsid w:val="00DC348C"/>
    <w:rsid w:val="00DC3765"/>
    <w:rsid w:val="00DC3A89"/>
    <w:rsid w:val="00DC44C1"/>
    <w:rsid w:val="00DC5F04"/>
    <w:rsid w:val="00DC7333"/>
    <w:rsid w:val="00DC75CF"/>
    <w:rsid w:val="00DD1C72"/>
    <w:rsid w:val="00DD1FA4"/>
    <w:rsid w:val="00DD25C1"/>
    <w:rsid w:val="00DD4C07"/>
    <w:rsid w:val="00DD7040"/>
    <w:rsid w:val="00DE0FB7"/>
    <w:rsid w:val="00DE1183"/>
    <w:rsid w:val="00DE1727"/>
    <w:rsid w:val="00DE1D46"/>
    <w:rsid w:val="00DE3468"/>
    <w:rsid w:val="00DE4C84"/>
    <w:rsid w:val="00DE4E2D"/>
    <w:rsid w:val="00DE5A80"/>
    <w:rsid w:val="00DE600E"/>
    <w:rsid w:val="00DE7AC7"/>
    <w:rsid w:val="00DF0040"/>
    <w:rsid w:val="00DF22D8"/>
    <w:rsid w:val="00DF29C8"/>
    <w:rsid w:val="00DF3458"/>
    <w:rsid w:val="00DF502A"/>
    <w:rsid w:val="00DF5C17"/>
    <w:rsid w:val="00DF6C76"/>
    <w:rsid w:val="00DF784D"/>
    <w:rsid w:val="00DF7E9E"/>
    <w:rsid w:val="00E00A36"/>
    <w:rsid w:val="00E01C06"/>
    <w:rsid w:val="00E05817"/>
    <w:rsid w:val="00E05A64"/>
    <w:rsid w:val="00E0761E"/>
    <w:rsid w:val="00E07905"/>
    <w:rsid w:val="00E113D6"/>
    <w:rsid w:val="00E12684"/>
    <w:rsid w:val="00E13459"/>
    <w:rsid w:val="00E138F8"/>
    <w:rsid w:val="00E14F17"/>
    <w:rsid w:val="00E150E3"/>
    <w:rsid w:val="00E1698D"/>
    <w:rsid w:val="00E17C9C"/>
    <w:rsid w:val="00E202AB"/>
    <w:rsid w:val="00E204EA"/>
    <w:rsid w:val="00E20C98"/>
    <w:rsid w:val="00E21276"/>
    <w:rsid w:val="00E21C41"/>
    <w:rsid w:val="00E21F91"/>
    <w:rsid w:val="00E23248"/>
    <w:rsid w:val="00E26065"/>
    <w:rsid w:val="00E2650B"/>
    <w:rsid w:val="00E26D30"/>
    <w:rsid w:val="00E27940"/>
    <w:rsid w:val="00E30960"/>
    <w:rsid w:val="00E31CD8"/>
    <w:rsid w:val="00E32795"/>
    <w:rsid w:val="00E344F7"/>
    <w:rsid w:val="00E37B16"/>
    <w:rsid w:val="00E41AA2"/>
    <w:rsid w:val="00E422D9"/>
    <w:rsid w:val="00E42984"/>
    <w:rsid w:val="00E45BB7"/>
    <w:rsid w:val="00E47767"/>
    <w:rsid w:val="00E500E0"/>
    <w:rsid w:val="00E5011B"/>
    <w:rsid w:val="00E507C2"/>
    <w:rsid w:val="00E54393"/>
    <w:rsid w:val="00E55935"/>
    <w:rsid w:val="00E55FB4"/>
    <w:rsid w:val="00E57581"/>
    <w:rsid w:val="00E607F9"/>
    <w:rsid w:val="00E60978"/>
    <w:rsid w:val="00E609CD"/>
    <w:rsid w:val="00E6213C"/>
    <w:rsid w:val="00E63C82"/>
    <w:rsid w:val="00E64A7E"/>
    <w:rsid w:val="00E6582B"/>
    <w:rsid w:val="00E66087"/>
    <w:rsid w:val="00E70127"/>
    <w:rsid w:val="00E7326D"/>
    <w:rsid w:val="00E75274"/>
    <w:rsid w:val="00E762A3"/>
    <w:rsid w:val="00E80B90"/>
    <w:rsid w:val="00E81A5E"/>
    <w:rsid w:val="00E81D43"/>
    <w:rsid w:val="00E85C04"/>
    <w:rsid w:val="00E85F6E"/>
    <w:rsid w:val="00E85FF0"/>
    <w:rsid w:val="00E9001A"/>
    <w:rsid w:val="00E9025C"/>
    <w:rsid w:val="00E905CF"/>
    <w:rsid w:val="00E912F6"/>
    <w:rsid w:val="00E91401"/>
    <w:rsid w:val="00E92087"/>
    <w:rsid w:val="00E92E84"/>
    <w:rsid w:val="00E95DB8"/>
    <w:rsid w:val="00E961BA"/>
    <w:rsid w:val="00E97771"/>
    <w:rsid w:val="00E97860"/>
    <w:rsid w:val="00EA0AFB"/>
    <w:rsid w:val="00EA0CCD"/>
    <w:rsid w:val="00EA1F3E"/>
    <w:rsid w:val="00EA3F2A"/>
    <w:rsid w:val="00EA4A4A"/>
    <w:rsid w:val="00EA4FE6"/>
    <w:rsid w:val="00EA5FF2"/>
    <w:rsid w:val="00EA652E"/>
    <w:rsid w:val="00EA65AC"/>
    <w:rsid w:val="00EB09D2"/>
    <w:rsid w:val="00EB11F7"/>
    <w:rsid w:val="00EB22C2"/>
    <w:rsid w:val="00EB254C"/>
    <w:rsid w:val="00EB44A4"/>
    <w:rsid w:val="00EB5CBC"/>
    <w:rsid w:val="00EB7E11"/>
    <w:rsid w:val="00EC1D2B"/>
    <w:rsid w:val="00EC237C"/>
    <w:rsid w:val="00EC24B0"/>
    <w:rsid w:val="00EC30DF"/>
    <w:rsid w:val="00EC3AB0"/>
    <w:rsid w:val="00EC78F8"/>
    <w:rsid w:val="00ED109C"/>
    <w:rsid w:val="00ED281E"/>
    <w:rsid w:val="00ED31F0"/>
    <w:rsid w:val="00ED36C0"/>
    <w:rsid w:val="00ED44DB"/>
    <w:rsid w:val="00ED598A"/>
    <w:rsid w:val="00EE0E24"/>
    <w:rsid w:val="00EE4483"/>
    <w:rsid w:val="00EE5223"/>
    <w:rsid w:val="00EE5720"/>
    <w:rsid w:val="00EE76B4"/>
    <w:rsid w:val="00EF03F7"/>
    <w:rsid w:val="00EF06BC"/>
    <w:rsid w:val="00EF0A2C"/>
    <w:rsid w:val="00EF208C"/>
    <w:rsid w:val="00EF2F33"/>
    <w:rsid w:val="00EF31ED"/>
    <w:rsid w:val="00EF361C"/>
    <w:rsid w:val="00EF47C6"/>
    <w:rsid w:val="00EF5D48"/>
    <w:rsid w:val="00EF6C24"/>
    <w:rsid w:val="00EF6DE9"/>
    <w:rsid w:val="00F02979"/>
    <w:rsid w:val="00F03E7A"/>
    <w:rsid w:val="00F05A52"/>
    <w:rsid w:val="00F05A64"/>
    <w:rsid w:val="00F05ABB"/>
    <w:rsid w:val="00F06DCA"/>
    <w:rsid w:val="00F070FB"/>
    <w:rsid w:val="00F07439"/>
    <w:rsid w:val="00F07943"/>
    <w:rsid w:val="00F07FA8"/>
    <w:rsid w:val="00F10DD3"/>
    <w:rsid w:val="00F12B3D"/>
    <w:rsid w:val="00F13B84"/>
    <w:rsid w:val="00F13E85"/>
    <w:rsid w:val="00F146BA"/>
    <w:rsid w:val="00F14B41"/>
    <w:rsid w:val="00F15C15"/>
    <w:rsid w:val="00F21995"/>
    <w:rsid w:val="00F23ECE"/>
    <w:rsid w:val="00F24451"/>
    <w:rsid w:val="00F251CF"/>
    <w:rsid w:val="00F26BDA"/>
    <w:rsid w:val="00F27DB5"/>
    <w:rsid w:val="00F34562"/>
    <w:rsid w:val="00F348B2"/>
    <w:rsid w:val="00F34A49"/>
    <w:rsid w:val="00F36880"/>
    <w:rsid w:val="00F36941"/>
    <w:rsid w:val="00F40702"/>
    <w:rsid w:val="00F41D9F"/>
    <w:rsid w:val="00F4351F"/>
    <w:rsid w:val="00F467C2"/>
    <w:rsid w:val="00F50167"/>
    <w:rsid w:val="00F50B95"/>
    <w:rsid w:val="00F5416F"/>
    <w:rsid w:val="00F54BA2"/>
    <w:rsid w:val="00F54E98"/>
    <w:rsid w:val="00F55B99"/>
    <w:rsid w:val="00F55C1A"/>
    <w:rsid w:val="00F56508"/>
    <w:rsid w:val="00F568CB"/>
    <w:rsid w:val="00F605BD"/>
    <w:rsid w:val="00F62428"/>
    <w:rsid w:val="00F6294C"/>
    <w:rsid w:val="00F6354D"/>
    <w:rsid w:val="00F643EE"/>
    <w:rsid w:val="00F65E68"/>
    <w:rsid w:val="00F66057"/>
    <w:rsid w:val="00F678D6"/>
    <w:rsid w:val="00F67EB1"/>
    <w:rsid w:val="00F720DD"/>
    <w:rsid w:val="00F73B03"/>
    <w:rsid w:val="00F76A90"/>
    <w:rsid w:val="00F77138"/>
    <w:rsid w:val="00F7764A"/>
    <w:rsid w:val="00F77A3D"/>
    <w:rsid w:val="00F80D23"/>
    <w:rsid w:val="00F84235"/>
    <w:rsid w:val="00F84313"/>
    <w:rsid w:val="00F85C3C"/>
    <w:rsid w:val="00F87880"/>
    <w:rsid w:val="00F9034D"/>
    <w:rsid w:val="00F922E9"/>
    <w:rsid w:val="00F92793"/>
    <w:rsid w:val="00FA0C2E"/>
    <w:rsid w:val="00FA109E"/>
    <w:rsid w:val="00FA1489"/>
    <w:rsid w:val="00FA16DE"/>
    <w:rsid w:val="00FA1A07"/>
    <w:rsid w:val="00FA1ACC"/>
    <w:rsid w:val="00FA306D"/>
    <w:rsid w:val="00FA37E0"/>
    <w:rsid w:val="00FA37ED"/>
    <w:rsid w:val="00FA3A93"/>
    <w:rsid w:val="00FA42B7"/>
    <w:rsid w:val="00FA47D6"/>
    <w:rsid w:val="00FA4F57"/>
    <w:rsid w:val="00FA64B6"/>
    <w:rsid w:val="00FA7309"/>
    <w:rsid w:val="00FA795E"/>
    <w:rsid w:val="00FB062E"/>
    <w:rsid w:val="00FB06E9"/>
    <w:rsid w:val="00FB08A2"/>
    <w:rsid w:val="00FB2B82"/>
    <w:rsid w:val="00FB3B67"/>
    <w:rsid w:val="00FB4648"/>
    <w:rsid w:val="00FB5457"/>
    <w:rsid w:val="00FB5A71"/>
    <w:rsid w:val="00FB5B28"/>
    <w:rsid w:val="00FB6124"/>
    <w:rsid w:val="00FB7868"/>
    <w:rsid w:val="00FB7CE9"/>
    <w:rsid w:val="00FC1858"/>
    <w:rsid w:val="00FC574F"/>
    <w:rsid w:val="00FC73B3"/>
    <w:rsid w:val="00FD06EA"/>
    <w:rsid w:val="00FD0E61"/>
    <w:rsid w:val="00FD1E1D"/>
    <w:rsid w:val="00FD34BB"/>
    <w:rsid w:val="00FD3A8B"/>
    <w:rsid w:val="00FD3FAA"/>
    <w:rsid w:val="00FD47CC"/>
    <w:rsid w:val="00FD480F"/>
    <w:rsid w:val="00FD5338"/>
    <w:rsid w:val="00FD6024"/>
    <w:rsid w:val="00FD66F6"/>
    <w:rsid w:val="00FD7213"/>
    <w:rsid w:val="00FD7574"/>
    <w:rsid w:val="00FE250F"/>
    <w:rsid w:val="00FE3109"/>
    <w:rsid w:val="00FE5FA9"/>
    <w:rsid w:val="00FE64AB"/>
    <w:rsid w:val="00FE7286"/>
    <w:rsid w:val="00FF2C5D"/>
    <w:rsid w:val="00FF3969"/>
    <w:rsid w:val="00FF4BBD"/>
    <w:rsid w:val="00FF4C35"/>
    <w:rsid w:val="00FF56DB"/>
    <w:rsid w:val="00FF60BD"/>
    <w:rsid w:val="00FF728F"/>
    <w:rsid w:val="00FF7BDE"/>
    <w:rsid w:val="043B2CD8"/>
    <w:rsid w:val="070ABF72"/>
    <w:rsid w:val="1522A42B"/>
    <w:rsid w:val="1AB8F212"/>
    <w:rsid w:val="1BAC010C"/>
    <w:rsid w:val="1E518F40"/>
    <w:rsid w:val="1EB3475E"/>
    <w:rsid w:val="218F819C"/>
    <w:rsid w:val="23F1E106"/>
    <w:rsid w:val="2B3FDCDF"/>
    <w:rsid w:val="3385C5B4"/>
    <w:rsid w:val="33F550DE"/>
    <w:rsid w:val="35C951F6"/>
    <w:rsid w:val="38BF29C2"/>
    <w:rsid w:val="39B40523"/>
    <w:rsid w:val="3DB4E5DC"/>
    <w:rsid w:val="3F0B3997"/>
    <w:rsid w:val="41494D17"/>
    <w:rsid w:val="424A71A0"/>
    <w:rsid w:val="4AD03FBE"/>
    <w:rsid w:val="544A1B1A"/>
    <w:rsid w:val="573B14B8"/>
    <w:rsid w:val="5D3B9F63"/>
    <w:rsid w:val="5DF2AAF4"/>
    <w:rsid w:val="67BFD698"/>
    <w:rsid w:val="6BA35353"/>
    <w:rsid w:val="75D417B7"/>
    <w:rsid w:val="7A50C507"/>
    <w:rsid w:val="7DDDC2BF"/>
    <w:rsid w:val="7E740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52A83"/>
  <w15:chartTrackingRefBased/>
  <w15:docId w15:val="{83C4148F-1829-46EE-9260-CBBFD6FA3F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D5A5A"/>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link w:val="Heading1Char"/>
    <w:uiPriority w:val="9"/>
    <w:qFormat/>
    <w:rsid w:val="003D5A5A"/>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5A5A"/>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llowedHyperlink">
    <w:name w:val="FollowedHyperlink"/>
    <w:basedOn w:val="DefaultParagraphFont"/>
    <w:qFormat/>
    <w:rsid w:val="003D5A5A"/>
    <w:rPr>
      <w:color w:val="000000" w:themeColor="text1"/>
      <w:u w:val="single"/>
    </w:rPr>
  </w:style>
  <w:style w:type="character" w:styleId="Hyperlink">
    <w:name w:val="Hyperlink"/>
    <w:basedOn w:val="DefaultParagraphFont"/>
    <w:rsid w:val="003D5A5A"/>
    <w:rPr>
      <w:b/>
      <w:bCs/>
      <w:color w:val="auto"/>
      <w:sz w:val="26"/>
      <w:u w:val="single"/>
    </w:rPr>
  </w:style>
  <w:style w:type="character" w:styleId="Heading1Char" w:customStyle="1">
    <w:name w:val="Heading 1 Char"/>
    <w:basedOn w:val="DefaultParagraphFont"/>
    <w:link w:val="Heading1"/>
    <w:rsid w:val="003D5A5A"/>
    <w:rPr>
      <w:rFonts w:asciiTheme="majorHAnsi" w:hAnsiTheme="majorHAnsi" w:eastAsiaTheme="majorEastAsia" w:cstheme="majorBidi"/>
      <w:b/>
      <w:bCs/>
      <w:color w:val="365F91" w:themeColor="accent1" w:themeShade="BF"/>
      <w:sz w:val="28"/>
      <w:szCs w:val="28"/>
      <w:lang w:eastAsia="en-US"/>
    </w:rPr>
  </w:style>
  <w:style w:type="character" w:styleId="Heading2Char" w:customStyle="1">
    <w:name w:val="Heading 2 Char"/>
    <w:basedOn w:val="DefaultParagraphFont"/>
    <w:link w:val="Heading2"/>
    <w:uiPriority w:val="9"/>
    <w:rsid w:val="003D5A5A"/>
    <w:rPr>
      <w:rFonts w:asciiTheme="majorHAnsi" w:hAnsiTheme="majorHAnsi" w:eastAsiaTheme="majorEastAsia" w:cstheme="majorBidi"/>
      <w:b/>
      <w:bCs/>
      <w:color w:val="4F81BD" w:themeColor="accent1"/>
      <w:sz w:val="26"/>
      <w:szCs w:val="26"/>
      <w:lang w:eastAsia="en-US"/>
    </w:rPr>
  </w:style>
  <w:style w:type="paragraph" w:styleId="ListParagraph">
    <w:name w:val="List Paragraph"/>
    <w:basedOn w:val="Normal"/>
    <w:link w:val="ListParagraphChar"/>
    <w:uiPriority w:val="34"/>
    <w:qFormat/>
    <w:rsid w:val="003D5A5A"/>
    <w:pPr>
      <w:ind w:left="720"/>
      <w:contextualSpacing/>
    </w:pPr>
  </w:style>
  <w:style w:type="paragraph" w:styleId="TOCHeading">
    <w:name w:val="TOC Heading"/>
    <w:basedOn w:val="Heading1"/>
    <w:next w:val="Normal"/>
    <w:uiPriority w:val="39"/>
    <w:semiHidden/>
    <w:unhideWhenUsed/>
    <w:qFormat/>
    <w:rsid w:val="003D5A5A"/>
    <w:pPr>
      <w:outlineLvl w:val="9"/>
    </w:pPr>
  </w:style>
  <w:style w:type="paragraph" w:styleId="JCHeader" w:customStyle="1">
    <w:name w:val="JCHeader"/>
    <w:basedOn w:val="Heading1"/>
    <w:qFormat/>
    <w:rsid w:val="003D5A5A"/>
    <w:pPr>
      <w:numPr>
        <w:numId w:val="1"/>
      </w:numPr>
    </w:pPr>
    <w:rPr>
      <w:szCs w:val="22"/>
    </w:rPr>
  </w:style>
  <w:style w:type="table" w:styleId="TableGrid">
    <w:name w:val="Table Grid"/>
    <w:basedOn w:val="TableNormal"/>
    <w:uiPriority w:val="39"/>
    <w:rsid w:val="00861D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150B54"/>
    <w:rPr>
      <w:rFonts w:ascii="Segoe UI" w:hAnsi="Segoe UI" w:cs="Segoe UI"/>
      <w:sz w:val="18"/>
      <w:szCs w:val="18"/>
    </w:rPr>
  </w:style>
  <w:style w:type="character" w:styleId="BalloonTextChar" w:customStyle="1">
    <w:name w:val="Balloon Text Char"/>
    <w:basedOn w:val="DefaultParagraphFont"/>
    <w:link w:val="BalloonText"/>
    <w:semiHidden/>
    <w:rsid w:val="00150B54"/>
    <w:rPr>
      <w:rFonts w:ascii="Segoe UI" w:hAnsi="Segoe UI" w:cs="Segoe UI"/>
      <w:sz w:val="18"/>
      <w:szCs w:val="18"/>
      <w:lang w:eastAsia="en-US"/>
    </w:rPr>
  </w:style>
  <w:style w:type="character" w:styleId="ListParagraphChar" w:customStyle="1">
    <w:name w:val="List Paragraph Char"/>
    <w:link w:val="ListParagraph"/>
    <w:uiPriority w:val="34"/>
    <w:locked/>
    <w:rsid w:val="00F56508"/>
    <w:rPr>
      <w:rFonts w:ascii="Arial" w:hAnsi="Arial" w:cs="Arial"/>
      <w:sz w:val="24"/>
      <w:szCs w:val="24"/>
      <w:lang w:eastAsia="en-US"/>
    </w:rPr>
  </w:style>
  <w:style w:type="paragraph" w:styleId="Header">
    <w:name w:val="header"/>
    <w:basedOn w:val="Normal"/>
    <w:link w:val="HeaderChar"/>
    <w:uiPriority w:val="99"/>
    <w:unhideWhenUsed/>
    <w:rsid w:val="00B54A4B"/>
    <w:pPr>
      <w:tabs>
        <w:tab w:val="center" w:pos="4513"/>
        <w:tab w:val="right" w:pos="9026"/>
      </w:tabs>
    </w:pPr>
  </w:style>
  <w:style w:type="character" w:styleId="HeaderChar" w:customStyle="1">
    <w:name w:val="Header Char"/>
    <w:basedOn w:val="DefaultParagraphFont"/>
    <w:link w:val="Header"/>
    <w:uiPriority w:val="99"/>
    <w:rsid w:val="00B54A4B"/>
    <w:rPr>
      <w:rFonts w:ascii="Arial" w:hAnsi="Arial" w:cs="Arial"/>
      <w:sz w:val="24"/>
      <w:szCs w:val="24"/>
      <w:lang w:eastAsia="en-US"/>
    </w:rPr>
  </w:style>
  <w:style w:type="paragraph" w:styleId="Footer">
    <w:name w:val="footer"/>
    <w:basedOn w:val="Normal"/>
    <w:link w:val="FooterChar"/>
    <w:uiPriority w:val="99"/>
    <w:unhideWhenUsed/>
    <w:rsid w:val="00B54A4B"/>
    <w:pPr>
      <w:tabs>
        <w:tab w:val="center" w:pos="4513"/>
        <w:tab w:val="right" w:pos="9026"/>
      </w:tabs>
    </w:pPr>
  </w:style>
  <w:style w:type="character" w:styleId="FooterChar" w:customStyle="1">
    <w:name w:val="Footer Char"/>
    <w:basedOn w:val="DefaultParagraphFont"/>
    <w:link w:val="Footer"/>
    <w:uiPriority w:val="99"/>
    <w:rsid w:val="00B54A4B"/>
    <w:rPr>
      <w:rFonts w:ascii="Arial" w:hAnsi="Arial" w:cs="Arial"/>
      <w:sz w:val="24"/>
      <w:szCs w:val="24"/>
      <w:lang w:eastAsia="en-US"/>
    </w:rPr>
  </w:style>
  <w:style w:type="character" w:styleId="CommentReference">
    <w:name w:val="annotation reference"/>
    <w:basedOn w:val="DefaultParagraphFont"/>
    <w:semiHidden/>
    <w:unhideWhenUsed/>
    <w:rsid w:val="005535A1"/>
    <w:rPr>
      <w:sz w:val="16"/>
      <w:szCs w:val="16"/>
    </w:rPr>
  </w:style>
  <w:style w:type="paragraph" w:styleId="CommentText">
    <w:name w:val="annotation text"/>
    <w:basedOn w:val="Normal"/>
    <w:link w:val="CommentTextChar"/>
    <w:unhideWhenUsed/>
    <w:rsid w:val="005535A1"/>
    <w:rPr>
      <w:sz w:val="20"/>
      <w:szCs w:val="20"/>
    </w:rPr>
  </w:style>
  <w:style w:type="character" w:styleId="CommentTextChar" w:customStyle="1">
    <w:name w:val="Comment Text Char"/>
    <w:basedOn w:val="DefaultParagraphFont"/>
    <w:link w:val="CommentText"/>
    <w:rsid w:val="005535A1"/>
    <w:rPr>
      <w:rFonts w:ascii="Arial" w:hAnsi="Arial" w:cs="Arial"/>
      <w:lang w:eastAsia="en-US"/>
    </w:rPr>
  </w:style>
  <w:style w:type="paragraph" w:styleId="CommentSubject">
    <w:name w:val="annotation subject"/>
    <w:basedOn w:val="CommentText"/>
    <w:next w:val="CommentText"/>
    <w:link w:val="CommentSubjectChar"/>
    <w:semiHidden/>
    <w:unhideWhenUsed/>
    <w:rsid w:val="005535A1"/>
    <w:rPr>
      <w:b/>
      <w:bCs/>
    </w:rPr>
  </w:style>
  <w:style w:type="character" w:styleId="CommentSubjectChar" w:customStyle="1">
    <w:name w:val="Comment Subject Char"/>
    <w:basedOn w:val="CommentTextChar"/>
    <w:link w:val="CommentSubject"/>
    <w:semiHidden/>
    <w:rsid w:val="005535A1"/>
    <w:rPr>
      <w:rFonts w:ascii="Arial" w:hAnsi="Arial" w:cs="Arial"/>
      <w:b/>
      <w:bCs/>
      <w:lang w:eastAsia="en-US"/>
    </w:rPr>
  </w:style>
  <w:style w:type="paragraph" w:styleId="Revision">
    <w:name w:val="Revision"/>
    <w:hidden/>
    <w:uiPriority w:val="99"/>
    <w:semiHidden/>
    <w:rsid w:val="005535A1"/>
    <w:rPr>
      <w:rFonts w:ascii="Arial" w:hAnsi="Arial" w:cs="Arial"/>
      <w:sz w:val="24"/>
      <w:szCs w:val="24"/>
      <w:lang w:eastAsia="en-US"/>
    </w:rPr>
  </w:style>
  <w:style w:type="paragraph" w:styleId="NormalWeb">
    <w:name w:val="Normal (Web)"/>
    <w:basedOn w:val="Normal"/>
    <w:uiPriority w:val="99"/>
    <w:semiHidden/>
    <w:unhideWhenUsed/>
    <w:rsid w:val="00EA65AC"/>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styleId="cf01" w:customStyle="1">
    <w:name w:val="cf01"/>
    <w:basedOn w:val="DefaultParagraphFont"/>
    <w:rsid w:val="00423C1C"/>
    <w:rPr>
      <w:rFonts w:hint="default" w:ascii="Segoe UI" w:hAnsi="Segoe UI" w:cs="Segoe UI"/>
      <w:sz w:val="18"/>
      <w:szCs w:val="18"/>
    </w:rPr>
  </w:style>
  <w:style w:type="paragraph" w:styleId="pf0" w:customStyle="1">
    <w:name w:val="pf0"/>
    <w:basedOn w:val="Normal"/>
    <w:rsid w:val="00423C1C"/>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paragraph" w:styleId="BodyText">
    <w:name w:val="Body Text"/>
    <w:basedOn w:val="Normal"/>
    <w:link w:val="BodyTextChar"/>
    <w:uiPriority w:val="1"/>
    <w:qFormat/>
    <w:rsid w:val="00AD5D32"/>
    <w:pPr>
      <w:widowControl w:val="0"/>
      <w:overflowPunct/>
      <w:adjustRightInd/>
      <w:textAlignment w:val="auto"/>
    </w:pPr>
    <w:rPr>
      <w:rFonts w:ascii="Calibri" w:hAnsi="Calibri" w:eastAsia="Calibri" w:cs="Calibri"/>
      <w:lang w:val="en-US"/>
    </w:rPr>
  </w:style>
  <w:style w:type="character" w:styleId="BodyTextChar" w:customStyle="1">
    <w:name w:val="Body Text Char"/>
    <w:basedOn w:val="DefaultParagraphFont"/>
    <w:link w:val="BodyText"/>
    <w:uiPriority w:val="1"/>
    <w:rsid w:val="00AD5D32"/>
    <w:rPr>
      <w:rFonts w:ascii="Calibri" w:hAnsi="Calibri" w:eastAsia="Calibri" w:cs="Calibri"/>
      <w:sz w:val="24"/>
      <w:szCs w:val="24"/>
      <w:lang w:val="en-US" w:eastAsia="en-US"/>
    </w:rPr>
  </w:style>
  <w:style w:type="paragraph" w:styleId="Title">
    <w:name w:val="Title"/>
    <w:basedOn w:val="Normal"/>
    <w:link w:val="TitleChar"/>
    <w:uiPriority w:val="10"/>
    <w:qFormat/>
    <w:rsid w:val="002A083F"/>
    <w:pPr>
      <w:widowControl w:val="0"/>
      <w:overflowPunct/>
      <w:adjustRightInd/>
      <w:ind w:left="402" w:right="882"/>
      <w:jc w:val="center"/>
      <w:textAlignment w:val="auto"/>
    </w:pPr>
    <w:rPr>
      <w:rFonts w:ascii="Calibri" w:hAnsi="Calibri" w:eastAsia="Calibri" w:cs="Calibri"/>
      <w:sz w:val="48"/>
      <w:szCs w:val="48"/>
      <w:lang w:val="en-US"/>
    </w:rPr>
  </w:style>
  <w:style w:type="character" w:styleId="TitleChar" w:customStyle="1">
    <w:name w:val="Title Char"/>
    <w:basedOn w:val="DefaultParagraphFont"/>
    <w:link w:val="Title"/>
    <w:uiPriority w:val="10"/>
    <w:rsid w:val="002A083F"/>
    <w:rPr>
      <w:rFonts w:ascii="Calibri" w:hAnsi="Calibri" w:eastAsia="Calibri" w:cs="Calibri"/>
      <w:sz w:val="48"/>
      <w:szCs w:val="48"/>
      <w:lang w:val="en-US" w:eastAsia="en-US"/>
    </w:rPr>
  </w:style>
  <w:style w:type="paragraph" w:styleId="TableParagraph" w:customStyle="1">
    <w:name w:val="Table Paragraph"/>
    <w:basedOn w:val="Normal"/>
    <w:uiPriority w:val="1"/>
    <w:qFormat/>
    <w:rsid w:val="002A083F"/>
    <w:pPr>
      <w:widowControl w:val="0"/>
      <w:overflowPunct/>
      <w:adjustRightInd/>
      <w:ind w:left="110"/>
      <w:textAlignment w:val="auto"/>
    </w:pPr>
    <w:rPr>
      <w:rFonts w:eastAsia="Arial"/>
      <w:sz w:val="22"/>
      <w:szCs w:val="22"/>
      <w:lang w:val="en-US"/>
    </w:rPr>
  </w:style>
  <w:style w:type="paragraph" w:styleId="Standard" w:customStyle="1">
    <w:name w:val="Standard"/>
    <w:rsid w:val="00D21F9A"/>
    <w:pPr>
      <w:widowControl w:val="0"/>
      <w:suppressAutoHyphens/>
      <w:autoSpaceDN w:val="0"/>
      <w:spacing w:after="200" w:line="276" w:lineRule="auto"/>
      <w:ind w:left="1440" w:hanging="360"/>
      <w:textAlignment w:val="baseline"/>
    </w:pPr>
    <w:rPr>
      <w:rFonts w:ascii="Arial" w:hAnsi="Arial" w:eastAsia="Arial" w:cs="Arial"/>
      <w:sz w:val="24"/>
      <w:szCs w:val="24"/>
      <w:lang w:eastAsia="zh-CN" w:bidi="hi-IN"/>
    </w:rPr>
  </w:style>
  <w:style w:type="paragraph" w:styleId="Paragraph" w:customStyle="1">
    <w:name w:val="Paragraph"/>
    <w:basedOn w:val="Normal"/>
    <w:link w:val="ParagraphChar"/>
    <w:qFormat/>
    <w:rsid w:val="0066073D"/>
    <w:pPr>
      <w:overflowPunct/>
      <w:autoSpaceDE/>
      <w:autoSpaceDN/>
      <w:adjustRightInd/>
      <w:spacing w:after="120" w:line="300" w:lineRule="atLeast"/>
      <w:jc w:val="both"/>
      <w:textAlignment w:val="auto"/>
    </w:pPr>
    <w:rPr>
      <w:rFonts w:eastAsia="Arial Unicode MS" w:asciiTheme="minorHAnsi" w:hAnsiTheme="minorHAnsi"/>
      <w:color w:val="000000"/>
      <w:kern w:val="2"/>
      <w:sz w:val="22"/>
      <w:szCs w:val="20"/>
      <w14:ligatures w14:val="standardContextual"/>
    </w:rPr>
  </w:style>
  <w:style w:type="character" w:styleId="ParagraphChar" w:customStyle="1">
    <w:name w:val="Paragraph Char"/>
    <w:basedOn w:val="DefaultParagraphFont"/>
    <w:link w:val="Paragraph"/>
    <w:rsid w:val="0066073D"/>
    <w:rPr>
      <w:rFonts w:eastAsia="Arial Unicode MS" w:cs="Arial" w:asciiTheme="minorHAnsi" w:hAnsiTheme="minorHAnsi"/>
      <w:color w:val="000000"/>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467">
      <w:bodyDiv w:val="1"/>
      <w:marLeft w:val="0"/>
      <w:marRight w:val="0"/>
      <w:marTop w:val="0"/>
      <w:marBottom w:val="0"/>
      <w:divBdr>
        <w:top w:val="none" w:sz="0" w:space="0" w:color="auto"/>
        <w:left w:val="none" w:sz="0" w:space="0" w:color="auto"/>
        <w:bottom w:val="none" w:sz="0" w:space="0" w:color="auto"/>
        <w:right w:val="none" w:sz="0" w:space="0" w:color="auto"/>
      </w:divBdr>
    </w:div>
    <w:div w:id="550463874">
      <w:bodyDiv w:val="1"/>
      <w:marLeft w:val="0"/>
      <w:marRight w:val="0"/>
      <w:marTop w:val="0"/>
      <w:marBottom w:val="0"/>
      <w:divBdr>
        <w:top w:val="none" w:sz="0" w:space="0" w:color="auto"/>
        <w:left w:val="none" w:sz="0" w:space="0" w:color="auto"/>
        <w:bottom w:val="none" w:sz="0" w:space="0" w:color="auto"/>
        <w:right w:val="none" w:sz="0" w:space="0" w:color="auto"/>
      </w:divBdr>
    </w:div>
    <w:div w:id="566036210">
      <w:bodyDiv w:val="1"/>
      <w:marLeft w:val="0"/>
      <w:marRight w:val="0"/>
      <w:marTop w:val="0"/>
      <w:marBottom w:val="0"/>
      <w:divBdr>
        <w:top w:val="none" w:sz="0" w:space="0" w:color="auto"/>
        <w:left w:val="none" w:sz="0" w:space="0" w:color="auto"/>
        <w:bottom w:val="none" w:sz="0" w:space="0" w:color="auto"/>
        <w:right w:val="none" w:sz="0" w:space="0" w:color="auto"/>
      </w:divBdr>
    </w:div>
    <w:div w:id="944193183">
      <w:bodyDiv w:val="1"/>
      <w:marLeft w:val="0"/>
      <w:marRight w:val="0"/>
      <w:marTop w:val="0"/>
      <w:marBottom w:val="0"/>
      <w:divBdr>
        <w:top w:val="none" w:sz="0" w:space="0" w:color="auto"/>
        <w:left w:val="none" w:sz="0" w:space="0" w:color="auto"/>
        <w:bottom w:val="none" w:sz="0" w:space="0" w:color="auto"/>
        <w:right w:val="none" w:sz="0" w:space="0" w:color="auto"/>
      </w:divBdr>
    </w:div>
    <w:div w:id="1002515671">
      <w:bodyDiv w:val="1"/>
      <w:marLeft w:val="0"/>
      <w:marRight w:val="0"/>
      <w:marTop w:val="0"/>
      <w:marBottom w:val="0"/>
      <w:divBdr>
        <w:top w:val="none" w:sz="0" w:space="0" w:color="auto"/>
        <w:left w:val="none" w:sz="0" w:space="0" w:color="auto"/>
        <w:bottom w:val="none" w:sz="0" w:space="0" w:color="auto"/>
        <w:right w:val="none" w:sz="0" w:space="0" w:color="auto"/>
      </w:divBdr>
    </w:div>
    <w:div w:id="1155032799">
      <w:bodyDiv w:val="1"/>
      <w:marLeft w:val="0"/>
      <w:marRight w:val="0"/>
      <w:marTop w:val="0"/>
      <w:marBottom w:val="0"/>
      <w:divBdr>
        <w:top w:val="none" w:sz="0" w:space="0" w:color="auto"/>
        <w:left w:val="none" w:sz="0" w:space="0" w:color="auto"/>
        <w:bottom w:val="none" w:sz="0" w:space="0" w:color="auto"/>
        <w:right w:val="none" w:sz="0" w:space="0" w:color="auto"/>
      </w:divBdr>
    </w:div>
    <w:div w:id="1207792555">
      <w:bodyDiv w:val="1"/>
      <w:marLeft w:val="0"/>
      <w:marRight w:val="0"/>
      <w:marTop w:val="0"/>
      <w:marBottom w:val="0"/>
      <w:divBdr>
        <w:top w:val="none" w:sz="0" w:space="0" w:color="auto"/>
        <w:left w:val="none" w:sz="0" w:space="0" w:color="auto"/>
        <w:bottom w:val="none" w:sz="0" w:space="0" w:color="auto"/>
        <w:right w:val="none" w:sz="0" w:space="0" w:color="auto"/>
      </w:divBdr>
    </w:div>
    <w:div w:id="1359627185">
      <w:bodyDiv w:val="1"/>
      <w:marLeft w:val="0"/>
      <w:marRight w:val="0"/>
      <w:marTop w:val="0"/>
      <w:marBottom w:val="0"/>
      <w:divBdr>
        <w:top w:val="none" w:sz="0" w:space="0" w:color="auto"/>
        <w:left w:val="none" w:sz="0" w:space="0" w:color="auto"/>
        <w:bottom w:val="none" w:sz="0" w:space="0" w:color="auto"/>
        <w:right w:val="none" w:sz="0" w:space="0" w:color="auto"/>
      </w:divBdr>
    </w:div>
    <w:div w:id="1479954368">
      <w:bodyDiv w:val="1"/>
      <w:marLeft w:val="0"/>
      <w:marRight w:val="0"/>
      <w:marTop w:val="0"/>
      <w:marBottom w:val="0"/>
      <w:divBdr>
        <w:top w:val="none" w:sz="0" w:space="0" w:color="auto"/>
        <w:left w:val="none" w:sz="0" w:space="0" w:color="auto"/>
        <w:bottom w:val="none" w:sz="0" w:space="0" w:color="auto"/>
        <w:right w:val="none" w:sz="0" w:space="0" w:color="auto"/>
      </w:divBdr>
    </w:div>
    <w:div w:id="1518692119">
      <w:bodyDiv w:val="1"/>
      <w:marLeft w:val="0"/>
      <w:marRight w:val="0"/>
      <w:marTop w:val="0"/>
      <w:marBottom w:val="0"/>
      <w:divBdr>
        <w:top w:val="none" w:sz="0" w:space="0" w:color="auto"/>
        <w:left w:val="none" w:sz="0" w:space="0" w:color="auto"/>
        <w:bottom w:val="none" w:sz="0" w:space="0" w:color="auto"/>
        <w:right w:val="none" w:sz="0" w:space="0" w:color="auto"/>
      </w:divBdr>
    </w:div>
    <w:div w:id="1749305947">
      <w:bodyDiv w:val="1"/>
      <w:marLeft w:val="0"/>
      <w:marRight w:val="0"/>
      <w:marTop w:val="0"/>
      <w:marBottom w:val="0"/>
      <w:divBdr>
        <w:top w:val="none" w:sz="0" w:space="0" w:color="auto"/>
        <w:left w:val="none" w:sz="0" w:space="0" w:color="auto"/>
        <w:bottom w:val="none" w:sz="0" w:space="0" w:color="auto"/>
        <w:right w:val="none" w:sz="0" w:space="0" w:color="auto"/>
      </w:divBdr>
    </w:div>
    <w:div w:id="1884782332">
      <w:bodyDiv w:val="1"/>
      <w:marLeft w:val="0"/>
      <w:marRight w:val="0"/>
      <w:marTop w:val="0"/>
      <w:marBottom w:val="0"/>
      <w:divBdr>
        <w:top w:val="none" w:sz="0" w:space="0" w:color="auto"/>
        <w:left w:val="none" w:sz="0" w:space="0" w:color="auto"/>
        <w:bottom w:val="none" w:sz="0" w:space="0" w:color="auto"/>
        <w:right w:val="none" w:sz="0" w:space="0" w:color="auto"/>
      </w:divBdr>
    </w:div>
    <w:div w:id="1967731212">
      <w:bodyDiv w:val="1"/>
      <w:marLeft w:val="0"/>
      <w:marRight w:val="0"/>
      <w:marTop w:val="0"/>
      <w:marBottom w:val="0"/>
      <w:divBdr>
        <w:top w:val="none" w:sz="0" w:space="0" w:color="auto"/>
        <w:left w:val="none" w:sz="0" w:space="0" w:color="auto"/>
        <w:bottom w:val="none" w:sz="0" w:space="0" w:color="auto"/>
        <w:right w:val="none" w:sz="0" w:space="0" w:color="auto"/>
      </w:divBdr>
    </w:div>
    <w:div w:id="2051297568">
      <w:bodyDiv w:val="1"/>
      <w:marLeft w:val="0"/>
      <w:marRight w:val="0"/>
      <w:marTop w:val="0"/>
      <w:marBottom w:val="0"/>
      <w:divBdr>
        <w:top w:val="none" w:sz="0" w:space="0" w:color="auto"/>
        <w:left w:val="none" w:sz="0" w:space="0" w:color="auto"/>
        <w:bottom w:val="none" w:sz="0" w:space="0" w:color="auto"/>
        <w:right w:val="none" w:sz="0" w:space="0" w:color="auto"/>
      </w:divBdr>
    </w:div>
    <w:div w:id="2107385772">
      <w:bodyDiv w:val="1"/>
      <w:marLeft w:val="0"/>
      <w:marRight w:val="0"/>
      <w:marTop w:val="0"/>
      <w:marBottom w:val="0"/>
      <w:divBdr>
        <w:top w:val="none" w:sz="0" w:space="0" w:color="auto"/>
        <w:left w:val="none" w:sz="0" w:space="0" w:color="auto"/>
        <w:bottom w:val="none" w:sz="0" w:space="0" w:color="auto"/>
        <w:right w:val="none" w:sz="0" w:space="0" w:color="auto"/>
      </w:divBdr>
    </w:div>
    <w:div w:id="21153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2CD3765ABB54AA5118CC89CC2EF59" ma:contentTypeVersion="18" ma:contentTypeDescription="Create a new document." ma:contentTypeScope="" ma:versionID="358fb83663f2840764e204e3da325f1d">
  <xsd:schema xmlns:xsd="http://www.w3.org/2001/XMLSchema" xmlns:xs="http://www.w3.org/2001/XMLSchema" xmlns:p="http://schemas.microsoft.com/office/2006/metadata/properties" xmlns:ns2="cd47a77b-5e0a-4528-9a4d-b961fbdcdcab" xmlns:ns3="a28ed02b-89dd-4626-a3f5-a1b1f8cc0f03" targetNamespace="http://schemas.microsoft.com/office/2006/metadata/properties" ma:root="true" ma:fieldsID="fae5589fa30c231d12fe36df0cfa154a" ns2:_="" ns3:_="">
    <xsd:import namespace="cd47a77b-5e0a-4528-9a4d-b961fbdcdcab"/>
    <xsd:import namespace="a28ed02b-89dd-4626-a3f5-a1b1f8cc0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a77b-5e0a-4528-9a4d-b961fbdcd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ed02b-89dd-4626-a3f5-a1b1f8cc0f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6c58fe-5594-4b2d-beae-c9eb80836d14}" ma:internalName="TaxCatchAll" ma:showField="CatchAllData" ma:web="a28ed02b-89dd-4626-a3f5-a1b1f8cc0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47a77b-5e0a-4528-9a4d-b961fbdcdcab">
      <Terms xmlns="http://schemas.microsoft.com/office/infopath/2007/PartnerControls"/>
    </lcf76f155ced4ddcb4097134ff3c332f>
    <TaxCatchAll xmlns="a28ed02b-89dd-4626-a3f5-a1b1f8cc0f03">
      <Value>2</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C4DF1-93ED-447F-BDBD-E36EB8529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a77b-5e0a-4528-9a4d-b961fbdcdcab"/>
    <ds:schemaRef ds:uri="a28ed02b-89dd-4626-a3f5-a1b1f8cc0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5103F-5A90-4275-91E9-FC4A97BED443}">
  <ds:schemaRefs>
    <ds:schemaRef ds:uri="http://schemas.microsoft.com/office/2006/metadata/properties"/>
    <ds:schemaRef ds:uri="http://schemas.microsoft.com/office/infopath/2007/PartnerControls"/>
    <ds:schemaRef ds:uri="cd47a77b-5e0a-4528-9a4d-b961fbdcdcab"/>
    <ds:schemaRef ds:uri="a28ed02b-89dd-4626-a3f5-a1b1f8cc0f03"/>
  </ds:schemaRefs>
</ds:datastoreItem>
</file>

<file path=customXml/itemProps3.xml><?xml version="1.0" encoding="utf-8"?>
<ds:datastoreItem xmlns:ds="http://schemas.openxmlformats.org/officeDocument/2006/customXml" ds:itemID="{8CC38B54-A6AA-417B-B002-8BF70473BE22}">
  <ds:schemaRefs>
    <ds:schemaRef ds:uri="http://schemas.openxmlformats.org/officeDocument/2006/bibliography"/>
  </ds:schemaRefs>
</ds:datastoreItem>
</file>

<file path=customXml/itemProps4.xml><?xml version="1.0" encoding="utf-8"?>
<ds:datastoreItem xmlns:ds="http://schemas.openxmlformats.org/officeDocument/2006/customXml" ds:itemID="{43625EDB-016C-48AE-A1C8-1AD2006B9B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Driver and Vehicle Standards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15/07/2007</dc:title>
  <dc:subject/>
  <dc:creator>Ian Bartlett;Roland.Furzer@DVSA.GOV.UK</dc:creator>
  <cp:keywords/>
  <dc:description/>
  <cp:lastModifiedBy>Helen Leyland</cp:lastModifiedBy>
  <cp:revision>16</cp:revision>
  <cp:lastPrinted>2024-02-14T01:30:00Z</cp:lastPrinted>
  <dcterms:created xsi:type="dcterms:W3CDTF">2025-05-22T08:55:00Z</dcterms:created>
  <dcterms:modified xsi:type="dcterms:W3CDTF">2025-07-31T09:24:02Z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MediaServiceImageTags">
    <vt:lpwstr/>
  </property>
  <property fmtid="{D5CDD505-2E9C-101B-9397-08002B2CF9AE}" pid="4" name="GSC">
    <vt:lpwstr>1;#OFFICIAL-SENSITIVE|5be09edf-e7ac-476b-a91d-5614c636430e</vt:lpwstr>
  </property>
  <property fmtid="{D5CDD505-2E9C-101B-9397-08002B2CF9AE}" pid="5" name="cc87c50785dd403e94216a56cbaf1917">
    <vt:lpwstr>Professional Services|9132e163-98da-4acc-ac55-148ab077762c</vt:lpwstr>
  </property>
  <property fmtid="{D5CDD505-2E9C-101B-9397-08002B2CF9AE}" pid="6" name="Contract Support">
    <vt:lpwstr>1918;#Stacey Griffiths</vt:lpwstr>
  </property>
  <property fmtid="{D5CDD505-2E9C-101B-9397-08002B2CF9AE}" pid="7" name="Category Lead">
    <vt:lpwstr>373</vt:lpwstr>
  </property>
  <property fmtid="{D5CDD505-2E9C-101B-9397-08002B2CF9AE}" pid="8" name="CommercialCategory">
    <vt:lpwstr>2</vt:lpwstr>
  </property>
  <property fmtid="{D5CDD505-2E9C-101B-9397-08002B2CF9AE}" pid="9" name="fd3ea3193a1b45a1be050362e1e23f4c">
    <vt:lpwstr/>
  </property>
  <property fmtid="{D5CDD505-2E9C-101B-9397-08002B2CF9AE}" pid="10" name="AgencyTags">
    <vt:lpwstr/>
  </property>
  <property fmtid="{D5CDD505-2E9C-101B-9397-08002B2CF9AE}" pid="11" name="hd9bb3938e574c39aaf180bed4766390">
    <vt:lpwstr/>
  </property>
  <property fmtid="{D5CDD505-2E9C-101B-9397-08002B2CF9AE}" pid="12" name="Commercial_x0020_Activity">
    <vt:lpwstr/>
  </property>
  <property fmtid="{D5CDD505-2E9C-101B-9397-08002B2CF9AE}" pid="13" name="Commercial Activity">
    <vt:lpwstr/>
  </property>
</Properties>
</file>