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6F0" w:rsidRDefault="006176F0" w:rsidP="006176F0">
      <w:pPr>
        <w:jc w:val="center"/>
        <w:rPr>
          <w:rFonts w:ascii="Arial" w:hAnsi="Arial" w:cs="Arial"/>
          <w:b/>
          <w:sz w:val="36"/>
          <w:szCs w:val="24"/>
        </w:rPr>
      </w:pPr>
      <w:r>
        <w:rPr>
          <w:rFonts w:ascii="Arial" w:hAnsi="Arial" w:cs="Arial"/>
          <w:b/>
          <w:sz w:val="36"/>
          <w:szCs w:val="24"/>
        </w:rPr>
        <w:t>APPENDIX B</w:t>
      </w:r>
    </w:p>
    <w:p w:rsidR="006176F0" w:rsidRDefault="006176F0" w:rsidP="006176F0">
      <w:pPr>
        <w:jc w:val="center"/>
        <w:rPr>
          <w:rFonts w:ascii="Arial" w:hAnsi="Arial" w:cs="Arial"/>
          <w:b/>
          <w:sz w:val="36"/>
          <w:szCs w:val="24"/>
        </w:rPr>
      </w:pPr>
    </w:p>
    <w:p w:rsidR="006176F0" w:rsidRDefault="006176F0" w:rsidP="006176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6"/>
          <w:szCs w:val="24"/>
        </w:rPr>
        <w:t>LIVING WAGE CLAUSE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 w:type="page"/>
      </w:r>
    </w:p>
    <w:p w:rsidR="006176F0" w:rsidRPr="003114A8" w:rsidRDefault="006176F0" w:rsidP="006176F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114A8">
        <w:rPr>
          <w:rFonts w:ascii="Arial" w:eastAsia="Times New Roman" w:hAnsi="Arial" w:cs="Arial"/>
          <w:sz w:val="24"/>
          <w:szCs w:val="24"/>
          <w:lang w:eastAsia="en-GB"/>
        </w:rPr>
        <w:lastRenderedPageBreak/>
        <w:t>The Living Wage is a rate of pay that enables a worker to provide a decent standard of living for themselves and their family.  In London, the Living Wage currently stands at £9.15 per hour.  Outside London the rate is £7.85 per hour (this is reviewed each October).</w:t>
      </w:r>
    </w:p>
    <w:p w:rsidR="006176F0" w:rsidRPr="003114A8" w:rsidRDefault="006176F0" w:rsidP="006176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3114A8">
        <w:rPr>
          <w:rFonts w:ascii="Arial" w:eastAsia="Times New Roman" w:hAnsi="Arial" w:cs="Arial"/>
          <w:sz w:val="24"/>
          <w:szCs w:val="24"/>
          <w:lang w:val="en" w:eastAsia="en-GB"/>
        </w:rPr>
        <w:t xml:space="preserve">Accreditation means that we need to ensure regular contracted staff are in receipt of the Living Wage. </w:t>
      </w:r>
      <w:r>
        <w:rPr>
          <w:rFonts w:ascii="Arial" w:eastAsia="Times New Roman" w:hAnsi="Arial" w:cs="Arial"/>
          <w:sz w:val="24"/>
          <w:szCs w:val="24"/>
          <w:lang w:val="en" w:eastAsia="en-GB"/>
        </w:rPr>
        <w:t>Living wage applies where t</w:t>
      </w:r>
      <w:r w:rsidRPr="003114A8">
        <w:rPr>
          <w:rFonts w:ascii="Arial" w:eastAsia="Times New Roman" w:hAnsi="Arial" w:cs="Arial"/>
          <w:sz w:val="24"/>
          <w:szCs w:val="24"/>
          <w:lang w:val="en" w:eastAsia="en-GB"/>
        </w:rPr>
        <w:t>he worker is on the employers premises for two or more hours per week, for eight or more consecutive weeks in the year.</w:t>
      </w:r>
      <w:r>
        <w:rPr>
          <w:rFonts w:ascii="Arial" w:eastAsia="Times New Roman" w:hAnsi="Arial" w:cs="Arial"/>
          <w:sz w:val="24"/>
          <w:szCs w:val="24"/>
          <w:lang w:val="en" w:eastAsia="en-GB"/>
        </w:rPr>
        <w:t xml:space="preserve"> </w:t>
      </w:r>
      <w:r w:rsidRPr="003114A8">
        <w:rPr>
          <w:rFonts w:ascii="Arial" w:eastAsia="Times New Roman" w:hAnsi="Arial" w:cs="Arial"/>
          <w:sz w:val="24"/>
          <w:szCs w:val="24"/>
          <w:lang w:val="en" w:eastAsia="en-GB"/>
        </w:rPr>
        <w:t xml:space="preserve">Apprentices are not included in the requirement.  </w:t>
      </w:r>
    </w:p>
    <w:p w:rsidR="006176F0" w:rsidRPr="003114A8" w:rsidRDefault="006176F0" w:rsidP="00617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176F0" w:rsidRDefault="006176F0" w:rsidP="00617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176F0" w:rsidRPr="005E73DC" w:rsidRDefault="006176F0" w:rsidP="00617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E73DC">
        <w:rPr>
          <w:rFonts w:ascii="Arial" w:hAnsi="Arial" w:cs="Arial"/>
          <w:b/>
          <w:sz w:val="24"/>
          <w:szCs w:val="24"/>
        </w:rPr>
        <w:t>General</w:t>
      </w:r>
    </w:p>
    <w:p w:rsidR="006176F0" w:rsidRDefault="006176F0" w:rsidP="00617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176F0" w:rsidRDefault="006176F0" w:rsidP="00617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 It is a condition of this Agreement that, for the duration of this Agreement:</w:t>
      </w:r>
    </w:p>
    <w:p w:rsidR="006176F0" w:rsidRDefault="006176F0" w:rsidP="00617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(a) the Contractor pays all employees who are employed by the Contractor to</w:t>
      </w:r>
    </w:p>
    <w:p w:rsidR="006176F0" w:rsidRDefault="006176F0" w:rsidP="00617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 services pursuant to this agreement not less than the Living Wage, as</w:t>
      </w:r>
    </w:p>
    <w:p w:rsidR="006176F0" w:rsidRDefault="006176F0" w:rsidP="00617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 annually by the Living Wage for Families Campaign; and</w:t>
      </w:r>
    </w:p>
    <w:p w:rsidR="006176F0" w:rsidRDefault="006176F0" w:rsidP="00617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(b) notwithstanding 1.1 (a), the contractor has up to 12 months from the date on</w:t>
      </w:r>
    </w:p>
    <w:p w:rsidR="006176F0" w:rsidRDefault="006176F0" w:rsidP="00617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which any increase in the Living Wage is adjusted by Living Wage for Families</w:t>
      </w:r>
    </w:p>
    <w:p w:rsidR="006176F0" w:rsidRDefault="006176F0" w:rsidP="00617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Campaign, to increase any or all wages such that the Contracted Employees</w:t>
      </w:r>
    </w:p>
    <w:p w:rsidR="006176F0" w:rsidRDefault="006176F0" w:rsidP="00617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continue to be paid not less than the Living Wage.</w:t>
      </w:r>
    </w:p>
    <w:p w:rsidR="006176F0" w:rsidRDefault="006176F0" w:rsidP="00617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176F0" w:rsidRPr="005E73DC" w:rsidRDefault="006176F0" w:rsidP="00617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E73DC">
        <w:rPr>
          <w:rFonts w:ascii="Arial" w:hAnsi="Arial" w:cs="Arial"/>
          <w:b/>
          <w:sz w:val="24"/>
          <w:szCs w:val="24"/>
        </w:rPr>
        <w:t>Sub Contracting</w:t>
      </w:r>
    </w:p>
    <w:p w:rsidR="006176F0" w:rsidRDefault="006176F0" w:rsidP="00617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176F0" w:rsidRDefault="006176F0" w:rsidP="00617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 If the Contractor sub-contracts all or part of the provision of the Services to a</w:t>
      </w:r>
    </w:p>
    <w:p w:rsidR="006176F0" w:rsidRDefault="006176F0" w:rsidP="00617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sub-contractor pursuant to clause [1.1 ], the Contractor shall ensure that any subcontractor adheres to clause 1.1 as though it were the contractor.</w:t>
      </w:r>
    </w:p>
    <w:p w:rsidR="006176F0" w:rsidRDefault="006176F0" w:rsidP="00617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176F0" w:rsidRPr="005E73DC" w:rsidRDefault="006176F0" w:rsidP="00617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E73DC">
        <w:rPr>
          <w:rFonts w:ascii="Arial" w:hAnsi="Arial" w:cs="Arial"/>
          <w:b/>
          <w:sz w:val="24"/>
          <w:szCs w:val="24"/>
        </w:rPr>
        <w:t>Termination of Contract</w:t>
      </w:r>
    </w:p>
    <w:p w:rsidR="006176F0" w:rsidRDefault="006176F0" w:rsidP="00617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176F0" w:rsidRDefault="006176F0" w:rsidP="00617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breach by the Contractor of its obligations pursuant to clauses 1.1 and 1.2 shall</w:t>
      </w:r>
    </w:p>
    <w:p w:rsidR="006176F0" w:rsidRDefault="006176F0" w:rsidP="00617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constitute a material breach by the Contractor of this Agreement which shall</w:t>
      </w:r>
    </w:p>
    <w:p w:rsidR="006176F0" w:rsidRDefault="006176F0" w:rsidP="006176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entitle the client to terminate this Agreement.</w:t>
      </w:r>
    </w:p>
    <w:p w:rsidR="006176F0" w:rsidRDefault="006176F0" w:rsidP="006176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66BE4" w:rsidRDefault="00966BE4">
      <w:bookmarkStart w:id="0" w:name="_GoBack"/>
      <w:bookmarkEnd w:id="0"/>
    </w:p>
    <w:sectPr w:rsidR="00966BE4" w:rsidSect="002C5BEB">
      <w:footerReference w:type="default" r:id="rId5"/>
      <w:pgSz w:w="11906" w:h="16838" w:code="9"/>
      <w:pgMar w:top="1134" w:right="1134" w:bottom="1134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7A0" w:rsidRDefault="006176F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4577A0" w:rsidRDefault="006176F0" w:rsidP="002C5BEB">
    <w:pPr>
      <w:pStyle w:val="Footer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6F0"/>
    <w:rsid w:val="006176F0"/>
    <w:rsid w:val="0096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6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176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76F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6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176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76F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F9A9092C</Template>
  <TotalTime>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Pearson</dc:creator>
  <cp:lastModifiedBy>Chris Pearson</cp:lastModifiedBy>
  <cp:revision>1</cp:revision>
  <dcterms:created xsi:type="dcterms:W3CDTF">2015-05-15T10:06:00Z</dcterms:created>
  <dcterms:modified xsi:type="dcterms:W3CDTF">2015-05-15T10:06:00Z</dcterms:modified>
</cp:coreProperties>
</file>