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822F40" w:rsidRDefault="00350807" w:rsidP="00E12521">
      <w:pPr>
        <w:spacing w:after="0"/>
        <w:ind w:left="567" w:hanging="567"/>
        <w:jc w:val="center"/>
        <w:rPr>
          <w:rFonts w:ascii="Arial" w:hAnsi="Arial" w:cs="Arial"/>
          <w:b/>
        </w:rPr>
      </w:pPr>
      <w:r w:rsidRPr="00822F40">
        <w:rPr>
          <w:rFonts w:ascii="Arial" w:hAnsi="Arial" w:cs="Arial"/>
          <w:b/>
        </w:rPr>
        <w:t>LFRS-</w:t>
      </w:r>
      <w:r w:rsidR="00822F40" w:rsidRPr="00822F40">
        <w:rPr>
          <w:rFonts w:ascii="Arial" w:hAnsi="Arial" w:cs="Arial"/>
          <w:b/>
        </w:rPr>
        <w:t>T-52</w:t>
      </w:r>
    </w:p>
    <w:p w:rsidR="00822F40" w:rsidRPr="00F57C1E" w:rsidRDefault="00822F40" w:rsidP="00E12521">
      <w:pPr>
        <w:spacing w:after="0"/>
        <w:ind w:left="567" w:hanging="567"/>
        <w:jc w:val="center"/>
        <w:rPr>
          <w:rFonts w:ascii="Arial" w:hAnsi="Arial" w:cs="Arial"/>
          <w:b/>
        </w:rPr>
      </w:pPr>
    </w:p>
    <w:p w:rsidR="00A30BE7" w:rsidRPr="00822F40" w:rsidRDefault="00822F40" w:rsidP="00822F40">
      <w:pPr>
        <w:spacing w:after="0"/>
        <w:ind w:left="567" w:hanging="567"/>
        <w:jc w:val="center"/>
        <w:rPr>
          <w:rFonts w:ascii="Arial" w:hAnsi="Arial" w:cs="Arial"/>
          <w:b/>
        </w:rPr>
      </w:pPr>
      <w:r w:rsidRPr="00822F40">
        <w:rPr>
          <w:rFonts w:ascii="Arial" w:hAnsi="Arial" w:cs="Arial"/>
          <w:b/>
        </w:rPr>
        <w:t>EXTENSION, ALTERATIONS AND REFURBISHMENT AT BLACKPOOL SOUTH SHORE FIRE STATION</w:t>
      </w:r>
    </w:p>
    <w:p w:rsidR="00A30BE7" w:rsidRPr="00C0555B" w:rsidRDefault="00A30BE7" w:rsidP="00E12521">
      <w:pPr>
        <w:spacing w:after="0"/>
        <w:ind w:left="567" w:hanging="567"/>
        <w:jc w:val="center"/>
        <w:rPr>
          <w:rFonts w:ascii="Arial" w:hAnsi="Arial" w:cs="Arial"/>
          <w:b/>
        </w:rPr>
      </w:pPr>
    </w:p>
    <w:p w:rsidR="00A30BE7" w:rsidRPr="00270BC0" w:rsidRDefault="00A30BE7" w:rsidP="00E12521">
      <w:pPr>
        <w:spacing w:after="0"/>
        <w:ind w:left="567" w:hanging="567"/>
        <w:jc w:val="center"/>
        <w:rPr>
          <w:rFonts w:ascii="Arial" w:hAnsi="Arial" w:cs="Arial"/>
        </w:rPr>
      </w:pPr>
      <w:r w:rsidRPr="00270BC0">
        <w:rPr>
          <w:rFonts w:ascii="Arial" w:hAnsi="Arial" w:cs="Arial"/>
          <w:b/>
        </w:rPr>
        <w:t>Opening date</w:t>
      </w:r>
      <w:r w:rsidR="004E4CD6" w:rsidRPr="00270BC0">
        <w:rPr>
          <w:rFonts w:ascii="Arial" w:hAnsi="Arial" w:cs="Arial"/>
          <w:b/>
        </w:rPr>
        <w:t>:</w:t>
      </w:r>
      <w:r w:rsidRPr="00270BC0">
        <w:rPr>
          <w:rFonts w:ascii="Arial" w:hAnsi="Arial" w:cs="Arial"/>
          <w:b/>
        </w:rPr>
        <w:t xml:space="preserve"> </w:t>
      </w:r>
      <w:r w:rsidR="001F5C0D" w:rsidRPr="00270BC0">
        <w:rPr>
          <w:rFonts w:ascii="Arial" w:hAnsi="Arial" w:cs="Arial"/>
        </w:rPr>
        <w:t>Monday 22</w:t>
      </w:r>
      <w:r w:rsidR="001F5C0D" w:rsidRPr="00270BC0">
        <w:rPr>
          <w:rFonts w:ascii="Arial" w:hAnsi="Arial" w:cs="Arial"/>
          <w:vertAlign w:val="superscript"/>
        </w:rPr>
        <w:t>nd</w:t>
      </w:r>
      <w:r w:rsidR="001F5C0D" w:rsidRPr="00270BC0">
        <w:rPr>
          <w:rFonts w:ascii="Arial" w:hAnsi="Arial" w:cs="Arial"/>
        </w:rPr>
        <w:t xml:space="preserve"> June 2020 at 14:00 hours</w:t>
      </w:r>
    </w:p>
    <w:p w:rsidR="00A30BE7" w:rsidRPr="00270BC0" w:rsidRDefault="00A30BE7" w:rsidP="00E12521">
      <w:pPr>
        <w:spacing w:after="0"/>
        <w:ind w:left="567" w:hanging="567"/>
        <w:jc w:val="center"/>
        <w:rPr>
          <w:rFonts w:ascii="Arial" w:hAnsi="Arial" w:cs="Arial"/>
        </w:rPr>
      </w:pPr>
      <w:r w:rsidRPr="00270BC0">
        <w:rPr>
          <w:rFonts w:ascii="Arial" w:hAnsi="Arial" w:cs="Arial"/>
          <w:b/>
        </w:rPr>
        <w:t>Closing date</w:t>
      </w:r>
      <w:r w:rsidR="004E4CD6" w:rsidRPr="00270BC0">
        <w:rPr>
          <w:rFonts w:ascii="Arial" w:hAnsi="Arial" w:cs="Arial"/>
          <w:b/>
        </w:rPr>
        <w:t>:</w:t>
      </w:r>
      <w:r w:rsidRPr="00270BC0">
        <w:rPr>
          <w:rFonts w:ascii="Arial" w:hAnsi="Arial" w:cs="Arial"/>
        </w:rPr>
        <w:t xml:space="preserve"> </w:t>
      </w:r>
      <w:r w:rsidR="001F5C0D" w:rsidRPr="00270BC0">
        <w:rPr>
          <w:rFonts w:ascii="Arial" w:hAnsi="Arial" w:cs="Arial"/>
        </w:rPr>
        <w:t>Friday 31</w:t>
      </w:r>
      <w:r w:rsidR="001F5C0D" w:rsidRPr="00270BC0">
        <w:rPr>
          <w:rFonts w:ascii="Arial" w:hAnsi="Arial" w:cs="Arial"/>
          <w:vertAlign w:val="superscript"/>
        </w:rPr>
        <w:t>st</w:t>
      </w:r>
      <w:r w:rsidR="001F5C0D" w:rsidRPr="00270BC0">
        <w:rPr>
          <w:rFonts w:ascii="Arial" w:hAnsi="Arial" w:cs="Arial"/>
        </w:rPr>
        <w:t xml:space="preserve"> July 2020 at </w:t>
      </w:r>
      <w:r w:rsidR="00B62A99" w:rsidRPr="00270BC0">
        <w:rPr>
          <w:rFonts w:ascii="Arial" w:hAnsi="Arial" w:cs="Arial"/>
        </w:rPr>
        <w:t>15:00</w:t>
      </w:r>
      <w:r w:rsidR="001F5C0D" w:rsidRPr="00270BC0">
        <w:rPr>
          <w:rFonts w:ascii="Arial" w:hAnsi="Arial" w:cs="Arial"/>
        </w:rPr>
        <w:t xml:space="preserve"> hours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22F40" w:rsidRPr="00FA562C" w:rsidRDefault="00822F40" w:rsidP="00822F4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w:t>
      </w:r>
      <w:r>
        <w:rPr>
          <w:rFonts w:ascii="Arial" w:hAnsi="Arial" w:cs="Arial"/>
        </w:rPr>
        <w:t>ence</w:t>
      </w:r>
      <w:r w:rsidRPr="00813A30">
        <w:rPr>
          <w:rFonts w:ascii="Arial" w:hAnsi="Arial" w:cs="Arial"/>
        </w:rPr>
        <w:t xml:space="preserve"> to </w:t>
      </w:r>
      <w:r>
        <w:rPr>
          <w:rFonts w:ascii="Arial" w:hAnsi="Arial" w:cs="Arial"/>
        </w:rPr>
        <w:t>all relevant</w:t>
      </w:r>
      <w:r w:rsidRPr="00813A30">
        <w:rPr>
          <w:rFonts w:ascii="Arial" w:hAnsi="Arial" w:cs="Arial"/>
        </w:rPr>
        <w:t xml:space="preserve"> </w:t>
      </w:r>
      <w:r>
        <w:rPr>
          <w:rFonts w:ascii="Arial" w:hAnsi="Arial" w:cs="Arial"/>
        </w:rPr>
        <w:t xml:space="preserve">Procurement and Financial </w:t>
      </w:r>
      <w:r w:rsidRPr="00813A30">
        <w:rPr>
          <w:rFonts w:ascii="Arial" w:hAnsi="Arial" w:cs="Arial"/>
        </w:rPr>
        <w:t>Rules and Regulations</w:t>
      </w:r>
      <w:r>
        <w:rPr>
          <w:rFonts w:ascii="Arial" w:hAnsi="Arial" w:cs="Arial"/>
        </w:rPr>
        <w:t xml:space="preserve"> including LFRS</w:t>
      </w:r>
      <w:r w:rsidRPr="00813A30">
        <w:rPr>
          <w:rFonts w:ascii="Arial" w:hAnsi="Arial" w:cs="Arial"/>
        </w:rPr>
        <w:t xml:space="preserve"> Contract Standing Orders.</w:t>
      </w:r>
      <w:r>
        <w:rPr>
          <w:rFonts w:ascii="Arial" w:hAnsi="Arial" w:cs="Arial"/>
        </w:rPr>
        <w:t xml:space="preserve"> JCT terms and conditions will apply.</w:t>
      </w:r>
    </w:p>
    <w:p w:rsidR="00813A30" w:rsidRDefault="00813A30" w:rsidP="00813A30">
      <w:pPr>
        <w:pStyle w:val="ListParagraph"/>
        <w:spacing w:after="0"/>
        <w:ind w:left="567"/>
        <w:jc w:val="both"/>
        <w:rPr>
          <w:rFonts w:ascii="Arial" w:hAnsi="Arial" w:cs="Arial"/>
        </w:rPr>
      </w:pPr>
    </w:p>
    <w:p w:rsidR="00822F40" w:rsidRPr="00C0555B" w:rsidRDefault="00822F40" w:rsidP="00822F4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w:t>
      </w:r>
      <w:r>
        <w:rPr>
          <w:rFonts w:ascii="Arial" w:hAnsi="Arial" w:cs="Arial"/>
        </w:rPr>
        <w:t xml:space="preserve">JCT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546549" w:rsidRPr="00270BC0">
        <w:rPr>
          <w:rFonts w:ascii="Arial" w:hAnsi="Arial" w:cs="Arial"/>
          <w:b/>
        </w:rPr>
        <w:t>2773P7DBA2</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eSourcing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270BC0" w:rsidRDefault="00462A85" w:rsidP="005A51A0">
      <w:pPr>
        <w:pStyle w:val="ListParagraph"/>
        <w:numPr>
          <w:ilvl w:val="1"/>
          <w:numId w:val="1"/>
        </w:numPr>
        <w:spacing w:after="0"/>
        <w:ind w:left="567" w:hanging="567"/>
        <w:jc w:val="both"/>
        <w:rPr>
          <w:rFonts w:ascii="Arial" w:hAnsi="Arial" w:cs="Arial"/>
          <w:b/>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w:t>
      </w:r>
      <w:r w:rsidR="00C44B23" w:rsidRPr="00270BC0">
        <w:rPr>
          <w:rFonts w:ascii="Arial" w:hAnsi="Arial" w:cs="Arial"/>
          <w:b/>
        </w:rPr>
        <w:t xml:space="preserve">by </w:t>
      </w:r>
      <w:r w:rsidR="001F5C0D" w:rsidRPr="00270BC0">
        <w:rPr>
          <w:rFonts w:ascii="Arial" w:hAnsi="Arial" w:cs="Arial"/>
          <w:b/>
        </w:rPr>
        <w:t>Friday 24</w:t>
      </w:r>
      <w:r w:rsidR="001F5C0D" w:rsidRPr="00270BC0">
        <w:rPr>
          <w:rFonts w:ascii="Arial" w:hAnsi="Arial" w:cs="Arial"/>
          <w:b/>
          <w:vertAlign w:val="superscript"/>
        </w:rPr>
        <w:t>th</w:t>
      </w:r>
      <w:r w:rsidR="001F5C0D" w:rsidRPr="00270BC0">
        <w:rPr>
          <w:rFonts w:ascii="Arial" w:hAnsi="Arial" w:cs="Arial"/>
          <w:b/>
        </w:rPr>
        <w:t xml:space="preserve"> July 2020</w:t>
      </w:r>
      <w:r w:rsidR="001F5C0D" w:rsidRPr="00270BC0">
        <w:rPr>
          <w:rFonts w:ascii="Arial" w:hAnsi="Arial" w:cs="Arial"/>
        </w:rPr>
        <w:t xml:space="preserve"> </w:t>
      </w:r>
      <w:r w:rsidR="00804A39" w:rsidRPr="00270BC0">
        <w:rPr>
          <w:rFonts w:ascii="Arial" w:hAnsi="Arial" w:cs="Arial"/>
          <w:b/>
        </w:rPr>
        <w:t>at 1</w:t>
      </w:r>
      <w:r w:rsidR="00BE6422" w:rsidRPr="00270BC0">
        <w:rPr>
          <w:rFonts w:ascii="Arial" w:hAnsi="Arial" w:cs="Arial"/>
          <w:b/>
        </w:rPr>
        <w:t>2</w:t>
      </w:r>
      <w:r w:rsidR="00804A39" w:rsidRPr="00270BC0">
        <w:rPr>
          <w:rFonts w:ascii="Arial" w:hAnsi="Arial" w:cs="Arial"/>
          <w:b/>
        </w:rPr>
        <w:t>.00hrs</w:t>
      </w:r>
      <w:r w:rsidR="00C93A3C" w:rsidRPr="00270BC0">
        <w:rPr>
          <w:rFonts w:ascii="Arial" w:hAnsi="Arial" w:cs="Arial"/>
          <w:b/>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270BC0" w:rsidRDefault="00746841" w:rsidP="00350807">
      <w:pPr>
        <w:pStyle w:val="ListParagraph"/>
        <w:spacing w:after="0"/>
        <w:ind w:left="567" w:hanging="567"/>
        <w:jc w:val="both"/>
        <w:rPr>
          <w:rFonts w:ascii="Arial" w:hAnsi="Arial" w:cs="Arial"/>
        </w:rPr>
      </w:pPr>
      <w:r>
        <w:rPr>
          <w:rFonts w:ascii="Arial" w:hAnsi="Arial" w:cs="Arial"/>
          <w:b/>
        </w:rPr>
        <w:tab/>
      </w:r>
      <w:r w:rsidR="00CE1F1F" w:rsidRPr="00270BC0">
        <w:rPr>
          <w:rFonts w:ascii="Arial" w:hAnsi="Arial" w:cs="Arial"/>
        </w:rPr>
        <w:t>Attachment 1</w:t>
      </w:r>
      <w:r w:rsidR="00A30C4A" w:rsidRPr="00270BC0">
        <w:rPr>
          <w:rFonts w:ascii="Arial" w:hAnsi="Arial" w:cs="Arial"/>
        </w:rPr>
        <w:t xml:space="preserve"> (this document)</w:t>
      </w:r>
      <w:r w:rsidR="00A30C4A" w:rsidRPr="00270BC0">
        <w:rPr>
          <w:rFonts w:ascii="Arial" w:hAnsi="Arial" w:cs="Arial"/>
        </w:rPr>
        <w:tab/>
      </w:r>
      <w:r w:rsidR="00462A85" w:rsidRPr="00270BC0">
        <w:rPr>
          <w:rFonts w:ascii="Arial" w:hAnsi="Arial" w:cs="Arial"/>
        </w:rPr>
        <w:t>Instructions to tender</w:t>
      </w:r>
    </w:p>
    <w:p w:rsidR="00A30C4A" w:rsidRPr="00270BC0" w:rsidRDefault="00CE1F1F" w:rsidP="005A51A0">
      <w:pPr>
        <w:spacing w:after="0"/>
        <w:ind w:firstLine="567"/>
        <w:jc w:val="both"/>
        <w:rPr>
          <w:rFonts w:ascii="Arial" w:hAnsi="Arial" w:cs="Arial"/>
        </w:rPr>
      </w:pPr>
      <w:r w:rsidRPr="00270BC0">
        <w:rPr>
          <w:rFonts w:ascii="Arial" w:hAnsi="Arial" w:cs="Arial"/>
        </w:rPr>
        <w:t>Attachment 2</w:t>
      </w:r>
      <w:r w:rsidR="00DB6341" w:rsidRPr="00270BC0">
        <w:rPr>
          <w:rFonts w:ascii="Arial" w:hAnsi="Arial" w:cs="Arial"/>
        </w:rPr>
        <w:t xml:space="preserve"> </w:t>
      </w:r>
      <w:r w:rsidR="00DB6341" w:rsidRPr="00270BC0">
        <w:rPr>
          <w:rFonts w:ascii="Arial" w:hAnsi="Arial" w:cs="Arial"/>
        </w:rPr>
        <w:tab/>
      </w:r>
      <w:r w:rsidR="00DB6341" w:rsidRPr="00270BC0">
        <w:rPr>
          <w:rFonts w:ascii="Arial" w:hAnsi="Arial" w:cs="Arial"/>
        </w:rPr>
        <w:tab/>
      </w:r>
      <w:r w:rsidR="00DB6341" w:rsidRPr="00270BC0">
        <w:rPr>
          <w:rFonts w:ascii="Arial" w:hAnsi="Arial" w:cs="Arial"/>
        </w:rPr>
        <w:tab/>
      </w:r>
      <w:r w:rsidR="004E68DF" w:rsidRPr="00270BC0">
        <w:rPr>
          <w:rFonts w:ascii="Arial" w:hAnsi="Arial" w:cs="Arial"/>
        </w:rPr>
        <w:t>Selection</w:t>
      </w:r>
      <w:r w:rsidR="00A66276" w:rsidRPr="00270BC0">
        <w:rPr>
          <w:rFonts w:ascii="Arial" w:hAnsi="Arial" w:cs="Arial"/>
        </w:rPr>
        <w:t xml:space="preserve"> </w:t>
      </w:r>
      <w:r w:rsidR="00A354B8" w:rsidRPr="00270BC0">
        <w:rPr>
          <w:rFonts w:ascii="Arial" w:hAnsi="Arial" w:cs="Arial"/>
        </w:rPr>
        <w:t>Questionnaire</w:t>
      </w:r>
      <w:r w:rsidR="00350807" w:rsidRPr="00270BC0">
        <w:rPr>
          <w:rFonts w:ascii="Arial" w:hAnsi="Arial" w:cs="Arial"/>
        </w:rPr>
        <w:t xml:space="preserve"> </w:t>
      </w:r>
      <w:r w:rsidR="004E68DF" w:rsidRPr="00270BC0">
        <w:rPr>
          <w:rFonts w:ascii="Arial" w:hAnsi="Arial" w:cs="Arial"/>
        </w:rPr>
        <w:t>(SQ)</w:t>
      </w:r>
    </w:p>
    <w:p w:rsidR="00A30C4A" w:rsidRDefault="00CE1F1F" w:rsidP="005A51A0">
      <w:pPr>
        <w:pStyle w:val="ListParagraph"/>
        <w:spacing w:after="0"/>
        <w:ind w:left="567"/>
        <w:jc w:val="both"/>
        <w:rPr>
          <w:rFonts w:ascii="Arial" w:hAnsi="Arial" w:cs="Arial"/>
        </w:rPr>
      </w:pPr>
      <w:r w:rsidRPr="00270BC0">
        <w:rPr>
          <w:rFonts w:ascii="Arial" w:hAnsi="Arial" w:cs="Arial"/>
        </w:rPr>
        <w:t>Attachment 3</w:t>
      </w:r>
      <w:r w:rsidR="00A30C4A" w:rsidRPr="00270BC0">
        <w:rPr>
          <w:rFonts w:ascii="Arial" w:hAnsi="Arial" w:cs="Arial"/>
        </w:rPr>
        <w:tab/>
      </w:r>
      <w:r w:rsidR="00A30C4A" w:rsidRPr="00270BC0">
        <w:rPr>
          <w:rFonts w:ascii="Arial" w:hAnsi="Arial" w:cs="Arial"/>
        </w:rPr>
        <w:tab/>
      </w:r>
      <w:r w:rsidR="00A30C4A" w:rsidRPr="00270BC0">
        <w:rPr>
          <w:rFonts w:ascii="Arial" w:hAnsi="Arial" w:cs="Arial"/>
        </w:rPr>
        <w:tab/>
      </w:r>
      <w:r w:rsidR="00A77FC3" w:rsidRPr="00270BC0">
        <w:rPr>
          <w:rFonts w:ascii="Arial" w:hAnsi="Arial" w:cs="Arial"/>
        </w:rPr>
        <w:t>Site safety Rules</w:t>
      </w:r>
    </w:p>
    <w:p w:rsidR="00F57C1E" w:rsidRPr="00270BC0" w:rsidRDefault="00F57C1E" w:rsidP="005A51A0">
      <w:pPr>
        <w:pStyle w:val="ListParagraph"/>
        <w:spacing w:after="0"/>
        <w:ind w:left="567"/>
        <w:jc w:val="both"/>
        <w:rPr>
          <w:rFonts w:ascii="Arial" w:hAnsi="Arial" w:cs="Arial"/>
        </w:rPr>
      </w:pPr>
      <w:r>
        <w:rPr>
          <w:rFonts w:ascii="Arial" w:hAnsi="Arial" w:cs="Arial"/>
        </w:rPr>
        <w:t>Attachment 3a</w:t>
      </w:r>
      <w:r>
        <w:rPr>
          <w:rFonts w:ascii="Arial" w:hAnsi="Arial" w:cs="Arial"/>
        </w:rPr>
        <w:tab/>
      </w:r>
      <w:r>
        <w:rPr>
          <w:rFonts w:ascii="Arial" w:hAnsi="Arial" w:cs="Arial"/>
        </w:rPr>
        <w:tab/>
      </w:r>
      <w:r>
        <w:rPr>
          <w:rFonts w:ascii="Arial" w:hAnsi="Arial" w:cs="Arial"/>
        </w:rPr>
        <w:tab/>
        <w:t>HSL10 COVID 19 Contractor and Supplier Information Leaflet</w:t>
      </w:r>
    </w:p>
    <w:p w:rsidR="00462A85" w:rsidRPr="00270BC0" w:rsidRDefault="00CE1F1F" w:rsidP="005A51A0">
      <w:pPr>
        <w:pStyle w:val="ListParagraph"/>
        <w:spacing w:after="0"/>
        <w:ind w:left="567"/>
        <w:jc w:val="both"/>
        <w:rPr>
          <w:rFonts w:ascii="Arial" w:hAnsi="Arial" w:cs="Arial"/>
        </w:rPr>
      </w:pPr>
      <w:r w:rsidRPr="00270BC0">
        <w:rPr>
          <w:rFonts w:ascii="Arial" w:hAnsi="Arial" w:cs="Arial"/>
        </w:rPr>
        <w:t>Attachment 4</w:t>
      </w:r>
      <w:r w:rsidR="00462A85" w:rsidRPr="00270BC0">
        <w:rPr>
          <w:rFonts w:ascii="Arial" w:hAnsi="Arial" w:cs="Arial"/>
        </w:rPr>
        <w:tab/>
      </w:r>
      <w:r w:rsidR="00462A85" w:rsidRPr="00270BC0">
        <w:rPr>
          <w:rFonts w:ascii="Arial" w:hAnsi="Arial" w:cs="Arial"/>
        </w:rPr>
        <w:tab/>
      </w:r>
      <w:r w:rsidR="00462A85" w:rsidRPr="00270BC0">
        <w:rPr>
          <w:rFonts w:ascii="Arial" w:hAnsi="Arial" w:cs="Arial"/>
        </w:rPr>
        <w:tab/>
      </w:r>
      <w:r w:rsidR="00270BC0" w:rsidRPr="00270BC0">
        <w:rPr>
          <w:rFonts w:ascii="Arial" w:hAnsi="Arial" w:cs="Arial"/>
        </w:rPr>
        <w:t xml:space="preserve">Bidder Return Document - </w:t>
      </w:r>
      <w:r w:rsidR="00350807" w:rsidRPr="00270BC0">
        <w:rPr>
          <w:rFonts w:ascii="Arial" w:hAnsi="Arial" w:cs="Arial"/>
        </w:rPr>
        <w:t>Quality Questionnaire</w:t>
      </w:r>
    </w:p>
    <w:p w:rsidR="00AB209E" w:rsidRPr="00270BC0" w:rsidRDefault="001F5C0D" w:rsidP="00AB209E">
      <w:pPr>
        <w:pStyle w:val="ListParagraph"/>
        <w:spacing w:after="0"/>
        <w:ind w:left="567"/>
        <w:jc w:val="both"/>
        <w:rPr>
          <w:rFonts w:ascii="Arial" w:hAnsi="Arial" w:cs="Arial"/>
        </w:rPr>
      </w:pPr>
      <w:r w:rsidRPr="00270BC0">
        <w:rPr>
          <w:rFonts w:ascii="Arial" w:hAnsi="Arial" w:cs="Arial"/>
        </w:rPr>
        <w:t>Zip Folder – South Shore Documents 2020 consisting of the following:-</w:t>
      </w:r>
    </w:p>
    <w:p w:rsidR="001F5C0D" w:rsidRPr="00270BC0" w:rsidRDefault="001F5C0D" w:rsidP="00AB209E">
      <w:pPr>
        <w:pStyle w:val="ListParagraph"/>
        <w:spacing w:after="0"/>
        <w:ind w:left="567"/>
        <w:jc w:val="both"/>
        <w:rPr>
          <w:rFonts w:ascii="Arial" w:hAnsi="Arial" w:cs="Arial"/>
        </w:rPr>
      </w:pPr>
      <w:r w:rsidRPr="00270BC0">
        <w:rPr>
          <w:rFonts w:ascii="Arial" w:hAnsi="Arial" w:cs="Arial"/>
        </w:rPr>
        <w:t>1 – Front Cover</w:t>
      </w:r>
    </w:p>
    <w:p w:rsidR="001F5C0D" w:rsidRPr="00270BC0" w:rsidRDefault="001F5C0D" w:rsidP="00AB209E">
      <w:pPr>
        <w:pStyle w:val="ListParagraph"/>
        <w:spacing w:after="0"/>
        <w:ind w:left="567"/>
        <w:jc w:val="both"/>
        <w:rPr>
          <w:rFonts w:ascii="Arial" w:hAnsi="Arial" w:cs="Arial"/>
        </w:rPr>
      </w:pPr>
      <w:r w:rsidRPr="00270BC0">
        <w:rPr>
          <w:rFonts w:ascii="Arial" w:hAnsi="Arial" w:cs="Arial"/>
        </w:rPr>
        <w:t>2 – Contents Sheet</w:t>
      </w:r>
    </w:p>
    <w:p w:rsidR="001F5C0D" w:rsidRPr="00270BC0" w:rsidRDefault="001F5C0D" w:rsidP="00AB209E">
      <w:pPr>
        <w:pStyle w:val="ListParagraph"/>
        <w:spacing w:after="0"/>
        <w:ind w:left="567"/>
        <w:jc w:val="both"/>
        <w:rPr>
          <w:rFonts w:ascii="Arial" w:hAnsi="Arial" w:cs="Arial"/>
        </w:rPr>
      </w:pPr>
      <w:r w:rsidRPr="00270BC0">
        <w:rPr>
          <w:rFonts w:ascii="Arial" w:hAnsi="Arial" w:cs="Arial"/>
        </w:rPr>
        <w:t>3 – Section 1 Preliminaries and General Conditions</w:t>
      </w:r>
    </w:p>
    <w:p w:rsidR="001F5C0D" w:rsidRPr="00270BC0" w:rsidRDefault="001F5C0D" w:rsidP="00AB209E">
      <w:pPr>
        <w:pStyle w:val="ListParagraph"/>
        <w:spacing w:after="0"/>
        <w:ind w:left="567"/>
        <w:jc w:val="both"/>
        <w:rPr>
          <w:rFonts w:ascii="Arial" w:hAnsi="Arial" w:cs="Arial"/>
        </w:rPr>
      </w:pPr>
      <w:r w:rsidRPr="00270BC0">
        <w:rPr>
          <w:rFonts w:ascii="Arial" w:hAnsi="Arial" w:cs="Arial"/>
        </w:rPr>
        <w:t>4 – Section 2 Schedule of Work Items – Tender Breakdown</w:t>
      </w:r>
    </w:p>
    <w:p w:rsidR="001F5C0D" w:rsidRPr="00270BC0" w:rsidRDefault="001F5C0D" w:rsidP="00AB209E">
      <w:pPr>
        <w:pStyle w:val="ListParagraph"/>
        <w:spacing w:after="0"/>
        <w:ind w:left="567"/>
        <w:jc w:val="both"/>
        <w:rPr>
          <w:rFonts w:ascii="Arial" w:hAnsi="Arial" w:cs="Arial"/>
        </w:rPr>
      </w:pPr>
      <w:r w:rsidRPr="00270BC0">
        <w:rPr>
          <w:rFonts w:ascii="Arial" w:hAnsi="Arial" w:cs="Arial"/>
        </w:rPr>
        <w:t>5 – Section 3 Cost Main Summary</w:t>
      </w:r>
    </w:p>
    <w:p w:rsidR="00EF1D6C" w:rsidRPr="00270BC0" w:rsidRDefault="00EF1D6C" w:rsidP="00EF1D6C">
      <w:pPr>
        <w:pStyle w:val="ListParagraph"/>
        <w:spacing w:after="0"/>
        <w:ind w:left="567"/>
        <w:jc w:val="both"/>
        <w:rPr>
          <w:rFonts w:ascii="Arial" w:hAnsi="Arial" w:cs="Arial"/>
        </w:rPr>
      </w:pPr>
      <w:r w:rsidRPr="00270BC0">
        <w:rPr>
          <w:rFonts w:ascii="Arial" w:hAnsi="Arial" w:cs="Arial"/>
        </w:rPr>
        <w:t>Appendix A</w:t>
      </w:r>
    </w:p>
    <w:p w:rsidR="00EF1D6C" w:rsidRPr="00270BC0" w:rsidRDefault="00EF1D6C" w:rsidP="00EF1D6C">
      <w:pPr>
        <w:pStyle w:val="ListParagraph"/>
        <w:spacing w:after="0"/>
        <w:ind w:left="567"/>
        <w:jc w:val="both"/>
        <w:rPr>
          <w:rFonts w:ascii="Arial" w:hAnsi="Arial" w:cs="Arial"/>
        </w:rPr>
      </w:pPr>
      <w:r w:rsidRPr="00270BC0">
        <w:rPr>
          <w:rFonts w:ascii="Arial" w:hAnsi="Arial" w:cs="Arial"/>
        </w:rPr>
        <w:t>Appendix B</w:t>
      </w:r>
    </w:p>
    <w:p w:rsidR="00EF1D6C" w:rsidRPr="00270BC0" w:rsidRDefault="00EF1D6C" w:rsidP="00EF1D6C">
      <w:pPr>
        <w:pStyle w:val="ListParagraph"/>
        <w:spacing w:after="0"/>
        <w:ind w:left="567"/>
        <w:jc w:val="both"/>
        <w:rPr>
          <w:rFonts w:ascii="Arial" w:hAnsi="Arial" w:cs="Arial"/>
        </w:rPr>
      </w:pPr>
      <w:r w:rsidRPr="00270BC0">
        <w:rPr>
          <w:rFonts w:ascii="Arial" w:hAnsi="Arial" w:cs="Arial"/>
        </w:rPr>
        <w:t>Appendix C</w:t>
      </w:r>
    </w:p>
    <w:p w:rsidR="00EF1D6C" w:rsidRPr="00270BC0" w:rsidRDefault="00EF1D6C" w:rsidP="00EF1D6C">
      <w:pPr>
        <w:pStyle w:val="ListParagraph"/>
        <w:spacing w:after="0"/>
        <w:ind w:left="567"/>
        <w:jc w:val="both"/>
        <w:rPr>
          <w:rFonts w:ascii="Arial" w:hAnsi="Arial" w:cs="Arial"/>
        </w:rPr>
      </w:pPr>
      <w:r w:rsidRPr="00270BC0">
        <w:rPr>
          <w:rFonts w:ascii="Arial" w:hAnsi="Arial" w:cs="Arial"/>
        </w:rPr>
        <w:t>Appendix D</w:t>
      </w:r>
    </w:p>
    <w:p w:rsidR="00EF1D6C" w:rsidRPr="008F7ACA" w:rsidRDefault="00EF1D6C" w:rsidP="00AB209E">
      <w:pPr>
        <w:pStyle w:val="ListParagraph"/>
        <w:spacing w:after="0"/>
        <w:ind w:left="567"/>
        <w:jc w:val="both"/>
        <w:rPr>
          <w:rFonts w:ascii="Arial" w:hAnsi="Arial" w:cs="Arial"/>
        </w:rPr>
      </w:pPr>
    </w:p>
    <w:p w:rsidR="001F5C0D" w:rsidRDefault="001F5C0D" w:rsidP="00AB209E">
      <w:pPr>
        <w:pStyle w:val="ListParagraph"/>
        <w:spacing w:after="0"/>
        <w:ind w:left="567"/>
        <w:jc w:val="both"/>
        <w:rPr>
          <w:rFonts w:ascii="Arial" w:hAnsi="Arial" w:cs="Arial"/>
        </w:rPr>
      </w:pPr>
    </w:p>
    <w:p w:rsidR="001F5C0D" w:rsidRDefault="001F5C0D" w:rsidP="00AB209E">
      <w:pPr>
        <w:pStyle w:val="ListParagraph"/>
        <w:spacing w:after="0"/>
        <w:ind w:left="567"/>
        <w:jc w:val="both"/>
        <w:rPr>
          <w:rFonts w:ascii="Arial" w:hAnsi="Arial" w:cs="Arial"/>
        </w:rPr>
      </w:pPr>
    </w:p>
    <w:p w:rsidR="001F5C0D" w:rsidRDefault="001F5C0D" w:rsidP="00AB209E">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t xml:space="preserve">Completion of </w:t>
      </w:r>
      <w:r w:rsidRPr="008974E0">
        <w:rPr>
          <w:rFonts w:ascii="Arial" w:hAnsi="Arial" w:cs="Arial"/>
          <w:u w:val="single"/>
        </w:rPr>
        <w:t xml:space="preserve">Attachment 2 </w:t>
      </w:r>
      <w:r w:rsidR="004E68DF" w:rsidRPr="00395C3A">
        <w:rPr>
          <w:rFonts w:ascii="Arial" w:hAnsi="Arial" w:cs="Arial"/>
          <w:u w:val="single"/>
        </w:rPr>
        <w:t>–</w:t>
      </w:r>
      <w:r w:rsidRPr="00395C3A">
        <w:rPr>
          <w:rFonts w:ascii="Arial" w:hAnsi="Arial" w:cs="Arial"/>
          <w:u w:val="single"/>
        </w:rPr>
        <w:t xml:space="preserve"> </w:t>
      </w:r>
      <w:r w:rsidR="00AB209E" w:rsidRPr="00395C3A">
        <w:rPr>
          <w:rFonts w:ascii="Arial" w:hAnsi="Arial" w:cs="Arial"/>
          <w:u w:val="single"/>
        </w:rPr>
        <w:t>S</w:t>
      </w:r>
      <w:r w:rsidR="004E68DF" w:rsidRPr="00395C3A">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Default="00756DEB" w:rsidP="005A51A0">
      <w:pPr>
        <w:pStyle w:val="ListParagraph"/>
        <w:jc w:val="both"/>
        <w:rPr>
          <w:rFonts w:ascii="Arial" w:hAnsi="Arial" w:cs="Arial"/>
        </w:rPr>
      </w:pPr>
    </w:p>
    <w:p w:rsidR="008974E0" w:rsidRDefault="008974E0" w:rsidP="005A51A0">
      <w:pPr>
        <w:pStyle w:val="ListParagraph"/>
        <w:jc w:val="both"/>
        <w:rPr>
          <w:rFonts w:ascii="Arial" w:hAnsi="Arial" w:cs="Arial"/>
        </w:rPr>
      </w:pPr>
    </w:p>
    <w:p w:rsidR="008974E0" w:rsidRPr="00756DEB" w:rsidRDefault="008974E0" w:rsidP="005A51A0">
      <w:pPr>
        <w:pStyle w:val="ListParagraph"/>
        <w:jc w:val="both"/>
        <w:rPr>
          <w:rFonts w:ascii="Arial" w:hAnsi="Arial" w:cs="Arial"/>
        </w:rPr>
      </w:pPr>
    </w:p>
    <w:p w:rsidR="00746841" w:rsidRPr="008454C4" w:rsidRDefault="00756DEB" w:rsidP="00746841">
      <w:pPr>
        <w:pStyle w:val="ListParagraph"/>
        <w:numPr>
          <w:ilvl w:val="1"/>
          <w:numId w:val="3"/>
        </w:numPr>
        <w:tabs>
          <w:tab w:val="left" w:pos="567"/>
        </w:tabs>
        <w:spacing w:after="0"/>
        <w:ind w:left="567" w:hanging="567"/>
        <w:jc w:val="both"/>
        <w:rPr>
          <w:rFonts w:ascii="Arial" w:hAnsi="Arial" w:cs="Arial"/>
          <w:b/>
          <w:u w:val="single"/>
        </w:rPr>
      </w:pPr>
      <w:r w:rsidRPr="008454C4">
        <w:rPr>
          <w:rFonts w:ascii="Arial" w:hAnsi="Arial" w:cs="Arial"/>
          <w:b/>
          <w:u w:val="single"/>
        </w:rPr>
        <w:t xml:space="preserve">Please ensure you upload all your </w:t>
      </w:r>
      <w:r w:rsidR="00F779FD" w:rsidRPr="008454C4">
        <w:rPr>
          <w:rFonts w:ascii="Arial" w:hAnsi="Arial" w:cs="Arial"/>
          <w:b/>
          <w:u w:val="single"/>
        </w:rPr>
        <w:t>completed</w:t>
      </w:r>
      <w:r w:rsidRPr="008454C4">
        <w:rPr>
          <w:rFonts w:ascii="Arial" w:hAnsi="Arial" w:cs="Arial"/>
          <w:b/>
          <w:u w:val="single"/>
        </w:rPr>
        <w:t xml:space="preserve"> documents via the portal:-</w:t>
      </w:r>
    </w:p>
    <w:p w:rsidR="00E40FB2" w:rsidRPr="008F7ACA" w:rsidRDefault="00E40FB2" w:rsidP="00746841">
      <w:pPr>
        <w:pStyle w:val="ListParagraph"/>
        <w:tabs>
          <w:tab w:val="left" w:pos="567"/>
        </w:tabs>
        <w:spacing w:after="0"/>
        <w:ind w:left="567"/>
        <w:jc w:val="both"/>
        <w:rPr>
          <w:rFonts w:ascii="Arial" w:hAnsi="Arial" w:cs="Arial"/>
        </w:rPr>
      </w:pPr>
    </w:p>
    <w:p w:rsidR="00E40FB2" w:rsidRPr="00270BC0" w:rsidRDefault="00E40FB2" w:rsidP="00350807">
      <w:pPr>
        <w:spacing w:after="0"/>
        <w:ind w:firstLine="567"/>
        <w:jc w:val="both"/>
        <w:rPr>
          <w:rFonts w:ascii="Arial" w:hAnsi="Arial" w:cs="Arial"/>
        </w:rPr>
      </w:pPr>
      <w:r w:rsidRPr="00270BC0">
        <w:rPr>
          <w:rFonts w:ascii="Arial" w:hAnsi="Arial" w:cs="Arial"/>
        </w:rPr>
        <w:t>Attachment 1 (this document)</w:t>
      </w:r>
      <w:r w:rsidRPr="00270BC0">
        <w:rPr>
          <w:rFonts w:ascii="Arial" w:hAnsi="Arial" w:cs="Arial"/>
        </w:rPr>
        <w:tab/>
        <w:t>Page 7 signed</w:t>
      </w:r>
    </w:p>
    <w:p w:rsidR="00350807" w:rsidRPr="00270BC0" w:rsidRDefault="00350807" w:rsidP="00350807">
      <w:pPr>
        <w:spacing w:after="0"/>
        <w:ind w:firstLine="567"/>
        <w:jc w:val="both"/>
        <w:rPr>
          <w:rFonts w:ascii="Arial" w:hAnsi="Arial" w:cs="Arial"/>
        </w:rPr>
      </w:pPr>
      <w:r w:rsidRPr="00270BC0">
        <w:rPr>
          <w:rFonts w:ascii="Arial" w:hAnsi="Arial" w:cs="Arial"/>
        </w:rPr>
        <w:t xml:space="preserve">Attachment 2 </w:t>
      </w:r>
      <w:r w:rsidRPr="00270BC0">
        <w:rPr>
          <w:rFonts w:ascii="Arial" w:hAnsi="Arial" w:cs="Arial"/>
        </w:rPr>
        <w:tab/>
      </w:r>
      <w:r w:rsidRPr="00270BC0">
        <w:rPr>
          <w:rFonts w:ascii="Arial" w:hAnsi="Arial" w:cs="Arial"/>
        </w:rPr>
        <w:tab/>
      </w:r>
      <w:r w:rsidRPr="00270BC0">
        <w:rPr>
          <w:rFonts w:ascii="Arial" w:hAnsi="Arial" w:cs="Arial"/>
        </w:rPr>
        <w:tab/>
      </w:r>
      <w:r w:rsidR="007160FA" w:rsidRPr="00270BC0">
        <w:rPr>
          <w:rFonts w:ascii="Arial" w:hAnsi="Arial" w:cs="Arial"/>
        </w:rPr>
        <w:t>Selection</w:t>
      </w:r>
      <w:r w:rsidR="00A66276" w:rsidRPr="00270BC0">
        <w:rPr>
          <w:rFonts w:ascii="Arial" w:hAnsi="Arial" w:cs="Arial"/>
        </w:rPr>
        <w:t xml:space="preserve"> </w:t>
      </w:r>
      <w:r w:rsidR="00A354B8" w:rsidRPr="00270BC0">
        <w:rPr>
          <w:rFonts w:ascii="Arial" w:hAnsi="Arial" w:cs="Arial"/>
        </w:rPr>
        <w:t>Questionnaire</w:t>
      </w:r>
      <w:r w:rsidR="007160FA" w:rsidRPr="00270BC0">
        <w:rPr>
          <w:rFonts w:ascii="Arial" w:hAnsi="Arial" w:cs="Arial"/>
        </w:rPr>
        <w:t xml:space="preserve"> (SQ)</w:t>
      </w:r>
    </w:p>
    <w:p w:rsidR="008974E0" w:rsidRPr="00270BC0" w:rsidRDefault="008974E0" w:rsidP="008974E0">
      <w:pPr>
        <w:pStyle w:val="ListParagraph"/>
        <w:spacing w:after="0"/>
        <w:ind w:left="567"/>
        <w:jc w:val="both"/>
        <w:rPr>
          <w:rFonts w:ascii="Arial" w:hAnsi="Arial" w:cs="Arial"/>
        </w:rPr>
      </w:pPr>
      <w:r w:rsidRPr="00270BC0">
        <w:rPr>
          <w:rFonts w:ascii="Arial" w:hAnsi="Arial" w:cs="Arial"/>
        </w:rPr>
        <w:t>Attachment 3</w:t>
      </w:r>
      <w:r w:rsidRPr="00270BC0">
        <w:rPr>
          <w:rFonts w:ascii="Arial" w:hAnsi="Arial" w:cs="Arial"/>
        </w:rPr>
        <w:tab/>
      </w:r>
      <w:r w:rsidRPr="00270BC0">
        <w:rPr>
          <w:rFonts w:ascii="Arial" w:hAnsi="Arial" w:cs="Arial"/>
        </w:rPr>
        <w:tab/>
      </w:r>
      <w:r w:rsidRPr="00270BC0">
        <w:rPr>
          <w:rFonts w:ascii="Arial" w:hAnsi="Arial" w:cs="Arial"/>
        </w:rPr>
        <w:tab/>
        <w:t>Site safety Rules</w:t>
      </w:r>
      <w:r w:rsidR="00270BC0">
        <w:rPr>
          <w:rFonts w:ascii="Arial" w:hAnsi="Arial" w:cs="Arial"/>
        </w:rPr>
        <w:t xml:space="preserve"> - Page 11 signed</w:t>
      </w:r>
    </w:p>
    <w:p w:rsidR="00350807" w:rsidRPr="00270BC0" w:rsidRDefault="00350807" w:rsidP="00350807">
      <w:pPr>
        <w:pStyle w:val="ListParagraph"/>
        <w:spacing w:after="0"/>
        <w:ind w:left="567"/>
        <w:jc w:val="both"/>
        <w:rPr>
          <w:rFonts w:ascii="Arial" w:hAnsi="Arial" w:cs="Arial"/>
        </w:rPr>
      </w:pPr>
      <w:r w:rsidRPr="00270BC0">
        <w:rPr>
          <w:rFonts w:ascii="Arial" w:hAnsi="Arial" w:cs="Arial"/>
        </w:rPr>
        <w:t>Attachment 4</w:t>
      </w:r>
      <w:r w:rsidRPr="00270BC0">
        <w:rPr>
          <w:rFonts w:ascii="Arial" w:hAnsi="Arial" w:cs="Arial"/>
        </w:rPr>
        <w:tab/>
      </w:r>
      <w:r w:rsidRPr="00270BC0">
        <w:rPr>
          <w:rFonts w:ascii="Arial" w:hAnsi="Arial" w:cs="Arial"/>
        </w:rPr>
        <w:tab/>
      </w:r>
      <w:r w:rsidRPr="00270BC0">
        <w:rPr>
          <w:rFonts w:ascii="Arial" w:hAnsi="Arial" w:cs="Arial"/>
        </w:rPr>
        <w:tab/>
      </w:r>
      <w:r w:rsidR="00270BC0" w:rsidRPr="00270BC0">
        <w:rPr>
          <w:rFonts w:ascii="Arial" w:hAnsi="Arial" w:cs="Arial"/>
        </w:rPr>
        <w:t xml:space="preserve">Bidder Return Document - </w:t>
      </w:r>
      <w:r w:rsidRPr="00270BC0">
        <w:rPr>
          <w:rFonts w:ascii="Arial" w:hAnsi="Arial" w:cs="Arial"/>
        </w:rPr>
        <w:t>Quality Questionnaire</w:t>
      </w:r>
    </w:p>
    <w:p w:rsidR="008974E0" w:rsidRPr="00270BC0" w:rsidRDefault="008974E0" w:rsidP="008974E0">
      <w:pPr>
        <w:pStyle w:val="ListParagraph"/>
        <w:spacing w:after="0"/>
        <w:ind w:left="567"/>
        <w:jc w:val="both"/>
        <w:rPr>
          <w:rFonts w:ascii="Arial" w:hAnsi="Arial" w:cs="Arial"/>
        </w:rPr>
      </w:pPr>
      <w:r w:rsidRPr="00270BC0">
        <w:rPr>
          <w:rFonts w:ascii="Arial" w:hAnsi="Arial" w:cs="Arial"/>
        </w:rPr>
        <w:t xml:space="preserve">Appendix D – Form of Tender </w:t>
      </w:r>
    </w:p>
    <w:p w:rsidR="008974E0" w:rsidRPr="00270BC0" w:rsidRDefault="008974E0" w:rsidP="008974E0">
      <w:pPr>
        <w:pStyle w:val="ListParagraph"/>
        <w:spacing w:after="0"/>
        <w:ind w:left="567"/>
        <w:jc w:val="both"/>
        <w:rPr>
          <w:rFonts w:ascii="Arial" w:hAnsi="Arial" w:cs="Arial"/>
        </w:rPr>
      </w:pPr>
      <w:r w:rsidRPr="00270BC0">
        <w:rPr>
          <w:rFonts w:ascii="Arial" w:hAnsi="Arial" w:cs="Arial"/>
        </w:rPr>
        <w:t>4 – Section 2 Schedule of Work Items – Tender Breakdown</w:t>
      </w:r>
    </w:p>
    <w:p w:rsidR="008974E0" w:rsidRPr="00270BC0" w:rsidRDefault="008974E0" w:rsidP="008974E0">
      <w:pPr>
        <w:pStyle w:val="ListParagraph"/>
        <w:spacing w:after="0"/>
        <w:ind w:left="567"/>
        <w:jc w:val="both"/>
        <w:rPr>
          <w:rFonts w:ascii="Arial" w:hAnsi="Arial" w:cs="Arial"/>
        </w:rPr>
      </w:pPr>
      <w:r w:rsidRPr="00270BC0">
        <w:rPr>
          <w:rFonts w:ascii="Arial" w:hAnsi="Arial" w:cs="Arial"/>
        </w:rPr>
        <w:t>5 – Section 3 Cost Main Summary</w:t>
      </w:r>
    </w:p>
    <w:p w:rsidR="00350807" w:rsidRPr="008F7ACA" w:rsidRDefault="00350807" w:rsidP="00E744A4">
      <w:pPr>
        <w:pStyle w:val="ListParagraph"/>
        <w:spacing w:after="0"/>
        <w:ind w:left="567"/>
        <w:jc w:val="both"/>
        <w:rPr>
          <w:rFonts w:ascii="Arial" w:hAnsi="Arial" w:cs="Arial"/>
        </w:rPr>
      </w:pPr>
      <w:r w:rsidRPr="00746841">
        <w:rPr>
          <w:rFonts w:ascii="Arial" w:hAnsi="Arial" w:cs="Arial"/>
          <w:color w:val="FF0000"/>
        </w:rPr>
        <w:tab/>
      </w: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5973F2" w:rsidRPr="00BB39A6">
        <w:rPr>
          <w:rFonts w:ascii="Arial" w:hAnsi="Arial" w:cs="Arial"/>
          <w:b/>
        </w:rPr>
        <w:t xml:space="preserve">Friday </w:t>
      </w:r>
      <w:r w:rsidR="00E744A4" w:rsidRPr="00BB39A6">
        <w:rPr>
          <w:rFonts w:ascii="Arial" w:hAnsi="Arial" w:cs="Arial"/>
          <w:b/>
        </w:rPr>
        <w:t>31</w:t>
      </w:r>
      <w:r w:rsidR="00E744A4" w:rsidRPr="00BB39A6">
        <w:rPr>
          <w:rFonts w:ascii="Arial" w:hAnsi="Arial" w:cs="Arial"/>
          <w:b/>
          <w:vertAlign w:val="superscript"/>
        </w:rPr>
        <w:t>st</w:t>
      </w:r>
      <w:r w:rsidR="00E744A4" w:rsidRPr="00BB39A6">
        <w:rPr>
          <w:rFonts w:ascii="Arial" w:hAnsi="Arial" w:cs="Arial"/>
          <w:b/>
        </w:rPr>
        <w:t xml:space="preserve"> July 2020</w:t>
      </w:r>
      <w:r w:rsidR="00746841" w:rsidRPr="00BB39A6">
        <w:rPr>
          <w:rFonts w:ascii="Arial" w:hAnsi="Arial" w:cs="Arial"/>
          <w:b/>
        </w:rPr>
        <w:t xml:space="preserve"> </w:t>
      </w:r>
      <w:r w:rsidR="00804A39" w:rsidRPr="00BB39A6">
        <w:rPr>
          <w:rFonts w:ascii="Arial" w:hAnsi="Arial" w:cs="Arial"/>
          <w:b/>
        </w:rPr>
        <w:t>at 1</w:t>
      </w:r>
      <w:r w:rsidR="00E862D0" w:rsidRPr="00BB39A6">
        <w:rPr>
          <w:rFonts w:ascii="Arial" w:hAnsi="Arial" w:cs="Arial"/>
          <w:b/>
        </w:rPr>
        <w:t>5</w:t>
      </w:r>
      <w:r w:rsidR="00804A39" w:rsidRPr="00BB39A6">
        <w:rPr>
          <w:rFonts w:ascii="Arial" w:hAnsi="Arial" w:cs="Arial"/>
          <w:b/>
        </w:rPr>
        <w:t>.00hrs</w:t>
      </w:r>
      <w:r w:rsidR="00804A39" w:rsidRPr="00C0555B">
        <w:rPr>
          <w:rFonts w:ascii="Arial" w:hAnsi="Arial" w:cs="Arial"/>
        </w:rPr>
        <w:t>.</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5F6144" w:rsidRPr="00C0555B" w:rsidRDefault="005F6144"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BB39A6" w:rsidRDefault="00E744A4" w:rsidP="005973F2">
            <w:pPr>
              <w:autoSpaceDE w:val="0"/>
              <w:autoSpaceDN w:val="0"/>
              <w:spacing w:after="0"/>
              <w:jc w:val="both"/>
              <w:rPr>
                <w:rFonts w:ascii="Arial" w:eastAsia="Calibri" w:hAnsi="Arial" w:cs="Arial"/>
              </w:rPr>
            </w:pPr>
            <w:r w:rsidRPr="00BB39A6">
              <w:rPr>
                <w:rFonts w:ascii="Arial" w:hAnsi="Arial" w:cs="Arial"/>
              </w:rPr>
              <w:t>Monday 22</w:t>
            </w:r>
            <w:r w:rsidRPr="00BB39A6">
              <w:rPr>
                <w:rFonts w:ascii="Arial" w:hAnsi="Arial" w:cs="Arial"/>
                <w:vertAlign w:val="superscript"/>
              </w:rPr>
              <w:t>nd</w:t>
            </w:r>
            <w:r w:rsidRPr="00BB39A6">
              <w:rPr>
                <w:rFonts w:ascii="Arial" w:hAnsi="Arial" w:cs="Arial"/>
              </w:rPr>
              <w:t xml:space="preserve"> June 2020 at 14:00 hours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BB39A6" w:rsidRDefault="005973F2" w:rsidP="00E744A4">
            <w:pPr>
              <w:autoSpaceDE w:val="0"/>
              <w:autoSpaceDN w:val="0"/>
              <w:spacing w:after="0"/>
              <w:jc w:val="both"/>
              <w:rPr>
                <w:rFonts w:ascii="Arial" w:eastAsia="Calibri" w:hAnsi="Arial" w:cs="Arial"/>
              </w:rPr>
            </w:pPr>
            <w:r w:rsidRPr="00BB39A6">
              <w:rPr>
                <w:rFonts w:ascii="Arial" w:eastAsia="Calibri" w:hAnsi="Arial" w:cs="Arial"/>
              </w:rPr>
              <w:t xml:space="preserve">Friday </w:t>
            </w:r>
            <w:r w:rsidR="00E744A4" w:rsidRPr="00BB39A6">
              <w:rPr>
                <w:rFonts w:ascii="Arial" w:eastAsia="Calibri" w:hAnsi="Arial" w:cs="Arial"/>
              </w:rPr>
              <w:t>24</w:t>
            </w:r>
            <w:r w:rsidR="00E744A4" w:rsidRPr="00BB39A6">
              <w:rPr>
                <w:rFonts w:ascii="Arial" w:eastAsia="Calibri" w:hAnsi="Arial" w:cs="Arial"/>
                <w:vertAlign w:val="superscript"/>
              </w:rPr>
              <w:t>th</w:t>
            </w:r>
            <w:r w:rsidR="00E744A4" w:rsidRPr="00BB39A6">
              <w:rPr>
                <w:rFonts w:ascii="Arial" w:eastAsia="Calibri" w:hAnsi="Arial" w:cs="Arial"/>
              </w:rPr>
              <w:t xml:space="preserve"> July 2020 at 12</w:t>
            </w:r>
            <w:r w:rsidRPr="00BB39A6">
              <w:rPr>
                <w:rFonts w:ascii="Arial" w:eastAsia="Calibri" w:hAnsi="Arial" w:cs="Arial"/>
              </w:rPr>
              <w:t>:00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BB39A6" w:rsidRDefault="00E744A4" w:rsidP="00E744A4">
            <w:pPr>
              <w:autoSpaceDE w:val="0"/>
              <w:autoSpaceDN w:val="0"/>
              <w:spacing w:after="0"/>
              <w:jc w:val="both"/>
              <w:rPr>
                <w:rFonts w:ascii="Arial" w:eastAsia="Calibri" w:hAnsi="Arial" w:cs="Arial"/>
              </w:rPr>
            </w:pPr>
            <w:r w:rsidRPr="00BB39A6">
              <w:rPr>
                <w:rFonts w:ascii="Arial" w:eastAsia="Calibri" w:hAnsi="Arial" w:cs="Arial"/>
              </w:rPr>
              <w:t>Friday 31</w:t>
            </w:r>
            <w:r w:rsidRPr="00BB39A6">
              <w:rPr>
                <w:rFonts w:ascii="Arial" w:eastAsia="Calibri" w:hAnsi="Arial" w:cs="Arial"/>
                <w:vertAlign w:val="superscript"/>
              </w:rPr>
              <w:t>st</w:t>
            </w:r>
            <w:r w:rsidRPr="00BB39A6">
              <w:rPr>
                <w:rFonts w:ascii="Arial" w:eastAsia="Calibri" w:hAnsi="Arial" w:cs="Arial"/>
              </w:rPr>
              <w:t xml:space="preserve"> July 2020 </w:t>
            </w:r>
            <w:r w:rsidR="00E862D0" w:rsidRPr="00BB39A6">
              <w:rPr>
                <w:rFonts w:ascii="Arial" w:eastAsia="Calibri" w:hAnsi="Arial" w:cs="Arial"/>
              </w:rPr>
              <w:t>at 15</w:t>
            </w:r>
            <w:r w:rsidR="005973F2" w:rsidRPr="00BB39A6">
              <w:rPr>
                <w:rFonts w:ascii="Arial" w:eastAsia="Calibri" w:hAnsi="Arial" w:cs="Arial"/>
              </w:rPr>
              <w:t>:00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BB39A6" w:rsidRDefault="002B7F12" w:rsidP="002B7F12">
            <w:pPr>
              <w:autoSpaceDE w:val="0"/>
              <w:autoSpaceDN w:val="0"/>
              <w:spacing w:after="0"/>
              <w:jc w:val="both"/>
              <w:rPr>
                <w:rFonts w:ascii="Arial" w:eastAsia="Calibri" w:hAnsi="Arial" w:cs="Arial"/>
                <w:iCs/>
              </w:rPr>
            </w:pPr>
            <w:r w:rsidRPr="00BB39A6">
              <w:rPr>
                <w:rFonts w:ascii="Arial" w:eastAsia="Calibri" w:hAnsi="Arial" w:cs="Arial"/>
              </w:rPr>
              <w:t>Monday 3</w:t>
            </w:r>
            <w:r w:rsidRPr="00BB39A6">
              <w:rPr>
                <w:rFonts w:ascii="Arial" w:eastAsia="Calibri" w:hAnsi="Arial" w:cs="Arial"/>
                <w:vertAlign w:val="superscript"/>
              </w:rPr>
              <w:t>rd</w:t>
            </w:r>
            <w:r w:rsidRPr="00BB39A6">
              <w:rPr>
                <w:rFonts w:ascii="Arial" w:eastAsia="Calibri" w:hAnsi="Arial" w:cs="Arial"/>
              </w:rPr>
              <w:t xml:space="preserve"> August 2020</w:t>
            </w:r>
            <w:r w:rsidR="005973F2" w:rsidRPr="00BB39A6">
              <w:rPr>
                <w:rFonts w:ascii="Arial" w:eastAsia="Calibri" w:hAnsi="Arial" w:cs="Arial"/>
              </w:rPr>
              <w:t xml:space="preserve"> to Friday </w:t>
            </w:r>
            <w:r w:rsidRPr="00BB39A6">
              <w:rPr>
                <w:rFonts w:ascii="Arial" w:eastAsia="Calibri" w:hAnsi="Arial" w:cs="Arial"/>
              </w:rPr>
              <w:t>21</w:t>
            </w:r>
            <w:r w:rsidRPr="00BB39A6">
              <w:rPr>
                <w:rFonts w:ascii="Arial" w:eastAsia="Calibri" w:hAnsi="Arial" w:cs="Arial"/>
                <w:vertAlign w:val="superscript"/>
              </w:rPr>
              <w:t>st</w:t>
            </w:r>
            <w:r w:rsidRPr="00BB39A6">
              <w:rPr>
                <w:rFonts w:ascii="Arial" w:eastAsia="Calibri" w:hAnsi="Arial" w:cs="Arial"/>
              </w:rPr>
              <w:t xml:space="preserve"> August 2020</w:t>
            </w:r>
            <w:r w:rsidR="005973F2" w:rsidRPr="00BB39A6">
              <w:rPr>
                <w:rFonts w:ascii="Arial" w:eastAsia="Calibri" w:hAnsi="Arial" w:cs="Arial"/>
              </w:rPr>
              <w:t xml:space="preserve"> </w:t>
            </w:r>
          </w:p>
        </w:tc>
      </w:tr>
      <w:tr w:rsidR="002B7F1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7F12" w:rsidRPr="00C0555B" w:rsidRDefault="002B7F12" w:rsidP="005A51A0">
            <w:pPr>
              <w:autoSpaceDE w:val="0"/>
              <w:autoSpaceDN w:val="0"/>
              <w:spacing w:after="0"/>
              <w:jc w:val="both"/>
              <w:rPr>
                <w:rFonts w:ascii="Arial" w:eastAsia="Calibri" w:hAnsi="Arial" w:cs="Arial"/>
                <w:color w:val="000000"/>
              </w:rPr>
            </w:pPr>
            <w:r>
              <w:rPr>
                <w:rFonts w:ascii="Arial" w:eastAsia="Calibri" w:hAnsi="Arial" w:cs="Arial"/>
                <w:color w:val="000000"/>
              </w:rPr>
              <w:t>Authority approval</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2B7F12" w:rsidRPr="00BB39A6" w:rsidRDefault="002B7F12" w:rsidP="00447B8A">
            <w:pPr>
              <w:autoSpaceDE w:val="0"/>
              <w:autoSpaceDN w:val="0"/>
              <w:spacing w:after="0"/>
              <w:jc w:val="both"/>
              <w:rPr>
                <w:rFonts w:ascii="Arial" w:eastAsia="Calibri" w:hAnsi="Arial" w:cs="Arial"/>
              </w:rPr>
            </w:pPr>
            <w:r w:rsidRPr="00BB39A6">
              <w:rPr>
                <w:rFonts w:ascii="Arial" w:eastAsia="Calibri" w:hAnsi="Arial" w:cs="Arial"/>
              </w:rPr>
              <w:t>Monday 24th August 2020 to 11</w:t>
            </w:r>
            <w:r w:rsidRPr="00BB39A6">
              <w:rPr>
                <w:rFonts w:ascii="Arial" w:eastAsia="Calibri" w:hAnsi="Arial" w:cs="Arial"/>
                <w:vertAlign w:val="superscript"/>
              </w:rPr>
              <w:t>th</w:t>
            </w:r>
            <w:r w:rsidRPr="00BB39A6">
              <w:rPr>
                <w:rFonts w:ascii="Arial" w:eastAsia="Calibri" w:hAnsi="Arial" w:cs="Arial"/>
              </w:rPr>
              <w:t xml:space="preserve"> September 2020</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BB39A6" w:rsidRDefault="00D554C7" w:rsidP="00D554C7">
            <w:pPr>
              <w:autoSpaceDE w:val="0"/>
              <w:autoSpaceDN w:val="0"/>
              <w:spacing w:after="0"/>
              <w:jc w:val="both"/>
              <w:rPr>
                <w:rFonts w:ascii="Arial" w:eastAsia="Calibri" w:hAnsi="Arial" w:cs="Arial"/>
              </w:rPr>
            </w:pPr>
            <w:r w:rsidRPr="00BB39A6">
              <w:rPr>
                <w:rFonts w:ascii="Arial" w:eastAsia="Calibri" w:hAnsi="Arial" w:cs="Arial"/>
              </w:rPr>
              <w:t>Week Commencing 14</w:t>
            </w:r>
            <w:r w:rsidR="005973F2" w:rsidRPr="00BB39A6">
              <w:rPr>
                <w:rFonts w:ascii="Arial" w:eastAsia="Calibri" w:hAnsi="Arial" w:cs="Arial"/>
                <w:vertAlign w:val="superscript"/>
              </w:rPr>
              <w:t>th</w:t>
            </w:r>
            <w:r w:rsidR="005973F2" w:rsidRPr="00BB39A6">
              <w:rPr>
                <w:rFonts w:ascii="Arial" w:eastAsia="Calibri" w:hAnsi="Arial" w:cs="Arial"/>
              </w:rPr>
              <w:t xml:space="preserve"> </w:t>
            </w:r>
            <w:r w:rsidRPr="00BB39A6">
              <w:rPr>
                <w:rFonts w:ascii="Arial" w:eastAsia="Calibri" w:hAnsi="Arial" w:cs="Arial"/>
              </w:rPr>
              <w:t>September 2020</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BB39A6" w:rsidRDefault="00D554C7" w:rsidP="002B7F12">
            <w:pPr>
              <w:autoSpaceDE w:val="0"/>
              <w:autoSpaceDN w:val="0"/>
              <w:spacing w:after="0"/>
              <w:jc w:val="both"/>
              <w:rPr>
                <w:rFonts w:ascii="Arial" w:eastAsia="Calibri" w:hAnsi="Arial" w:cs="Arial"/>
              </w:rPr>
            </w:pPr>
            <w:r w:rsidRPr="00BB39A6">
              <w:rPr>
                <w:rFonts w:ascii="Arial" w:eastAsia="Calibri" w:hAnsi="Arial" w:cs="Arial"/>
              </w:rPr>
              <w:t>Monday 12</w:t>
            </w:r>
            <w:r w:rsidRPr="00BB39A6">
              <w:rPr>
                <w:rFonts w:ascii="Arial" w:eastAsia="Calibri" w:hAnsi="Arial" w:cs="Arial"/>
                <w:vertAlign w:val="superscript"/>
              </w:rPr>
              <w:t>th</w:t>
            </w:r>
            <w:r w:rsidRPr="00BB39A6">
              <w:rPr>
                <w:rFonts w:ascii="Arial" w:eastAsia="Calibri" w:hAnsi="Arial" w:cs="Arial"/>
              </w:rPr>
              <w:t xml:space="preserve"> October 2020 (</w:t>
            </w:r>
            <w:r w:rsidR="002B7F12" w:rsidRPr="00BB39A6">
              <w:rPr>
                <w:rFonts w:ascii="Arial" w:eastAsia="Calibri" w:hAnsi="Arial" w:cs="Arial"/>
              </w:rPr>
              <w:t>t</w:t>
            </w:r>
            <w:r w:rsidRPr="00BB39A6">
              <w:rPr>
                <w:rFonts w:ascii="Arial" w:eastAsia="Calibri" w:hAnsi="Arial" w:cs="Arial"/>
              </w:rPr>
              <w:t>o be confirmed at Pre Start Meeting)</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lastRenderedPageBreak/>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FF0DE3" w:rsidRPr="00FF0DE3" w:rsidRDefault="00FF0DE3" w:rsidP="00FF0DE3">
      <w:pPr>
        <w:pStyle w:val="Default"/>
        <w:spacing w:line="276" w:lineRule="auto"/>
        <w:jc w:val="both"/>
        <w:rPr>
          <w:b/>
          <w:color w:val="auto"/>
          <w:sz w:val="22"/>
          <w:szCs w:val="22"/>
        </w:rPr>
      </w:pPr>
    </w:p>
    <w:p w:rsidR="001D5CA3" w:rsidRPr="00A02091" w:rsidRDefault="001D5CA3" w:rsidP="002513F4">
      <w:pPr>
        <w:pStyle w:val="Default"/>
        <w:numPr>
          <w:ilvl w:val="1"/>
          <w:numId w:val="3"/>
        </w:numPr>
        <w:spacing w:line="276" w:lineRule="auto"/>
        <w:ind w:left="567" w:hanging="567"/>
        <w:jc w:val="both"/>
        <w:rPr>
          <w:b/>
          <w:color w:val="auto"/>
          <w:sz w:val="22"/>
          <w:szCs w:val="22"/>
        </w:rPr>
      </w:pPr>
      <w:r w:rsidRPr="00A02091">
        <w:rPr>
          <w:b/>
          <w:color w:val="auto"/>
          <w:sz w:val="22"/>
          <w:szCs w:val="22"/>
        </w:rPr>
        <w:t>Stage 2: Cost evaluation</w:t>
      </w:r>
    </w:p>
    <w:p w:rsidR="001D5CA3" w:rsidRPr="00A02091" w:rsidRDefault="001D5CA3" w:rsidP="001D5CA3">
      <w:pPr>
        <w:pStyle w:val="Default"/>
        <w:spacing w:line="276" w:lineRule="auto"/>
        <w:ind w:left="567" w:hanging="567"/>
        <w:jc w:val="both"/>
        <w:rPr>
          <w:color w:val="auto"/>
          <w:sz w:val="22"/>
          <w:szCs w:val="22"/>
        </w:rPr>
      </w:pPr>
      <w:r w:rsidRPr="00A02091">
        <w:rPr>
          <w:color w:val="auto"/>
          <w:sz w:val="22"/>
          <w:szCs w:val="22"/>
        </w:rPr>
        <w:tab/>
        <w:t>Cost will be scored by applying the applicable award criteria set out in Section 1</w:t>
      </w:r>
      <w:r w:rsidR="005F6144" w:rsidRPr="00A02091">
        <w:rPr>
          <w:color w:val="auto"/>
          <w:sz w:val="22"/>
          <w:szCs w:val="22"/>
        </w:rPr>
        <w:t>0</w:t>
      </w:r>
      <w:r w:rsidRPr="00A02091">
        <w:rPr>
          <w:color w:val="auto"/>
          <w:sz w:val="22"/>
          <w:szCs w:val="22"/>
        </w:rPr>
        <w:t xml:space="preserve"> to the lowest cost submitted and all other submissions will be scored pro-rata. (E.g. </w:t>
      </w:r>
      <w:r w:rsidR="0030620A" w:rsidRPr="00A02091">
        <w:rPr>
          <w:color w:val="auto"/>
          <w:sz w:val="22"/>
          <w:szCs w:val="22"/>
        </w:rPr>
        <w:t>Bidd</w:t>
      </w:r>
      <w:r w:rsidRPr="00A02091">
        <w:rPr>
          <w:color w:val="auto"/>
          <w:sz w:val="22"/>
          <w:szCs w:val="22"/>
        </w:rPr>
        <w:t>er</w:t>
      </w:r>
      <w:r w:rsidR="00467E82" w:rsidRPr="00A02091">
        <w:rPr>
          <w:color w:val="auto"/>
          <w:sz w:val="22"/>
          <w:szCs w:val="22"/>
        </w:rPr>
        <w:t xml:space="preserve"> 1 submits the lowest cost of £15</w:t>
      </w:r>
      <w:r w:rsidR="002B7F12" w:rsidRPr="00A02091">
        <w:rPr>
          <w:color w:val="auto"/>
          <w:sz w:val="22"/>
          <w:szCs w:val="22"/>
        </w:rPr>
        <w:t>0</w:t>
      </w:r>
      <w:r w:rsidRPr="00A02091">
        <w:rPr>
          <w:color w:val="auto"/>
          <w:sz w:val="22"/>
          <w:szCs w:val="22"/>
        </w:rPr>
        <w:t xml:space="preserve">,000 and </w:t>
      </w:r>
      <w:r w:rsidR="0030620A" w:rsidRPr="00A02091">
        <w:rPr>
          <w:color w:val="auto"/>
          <w:sz w:val="22"/>
          <w:szCs w:val="22"/>
        </w:rPr>
        <w:t>Bidd</w:t>
      </w:r>
      <w:r w:rsidR="00467E82" w:rsidRPr="00A02091">
        <w:rPr>
          <w:color w:val="auto"/>
          <w:sz w:val="22"/>
          <w:szCs w:val="22"/>
        </w:rPr>
        <w:t>er 2 submits cost of £20</w:t>
      </w:r>
      <w:r w:rsidR="002B7F12" w:rsidRPr="00A02091">
        <w:rPr>
          <w:color w:val="auto"/>
          <w:sz w:val="22"/>
          <w:szCs w:val="22"/>
        </w:rPr>
        <w:t>0</w:t>
      </w:r>
      <w:r w:rsidRPr="00A02091">
        <w:rPr>
          <w:color w:val="auto"/>
          <w:sz w:val="22"/>
          <w:szCs w:val="22"/>
        </w:rPr>
        <w:t xml:space="preserve">,000 for the total cost.  If the award criterion for Cost was </w:t>
      </w:r>
      <w:r w:rsidR="002B7F12" w:rsidRPr="00A02091">
        <w:rPr>
          <w:color w:val="auto"/>
          <w:sz w:val="22"/>
          <w:szCs w:val="22"/>
        </w:rPr>
        <w:t>40</w:t>
      </w:r>
      <w:r w:rsidRPr="00A02091">
        <w:rPr>
          <w:color w:val="auto"/>
          <w:sz w:val="22"/>
          <w:szCs w:val="22"/>
        </w:rPr>
        <w:t xml:space="preserve">% - </w:t>
      </w:r>
      <w:r w:rsidR="0030620A" w:rsidRPr="00A02091">
        <w:rPr>
          <w:color w:val="auto"/>
          <w:sz w:val="22"/>
          <w:szCs w:val="22"/>
        </w:rPr>
        <w:t>Bidd</w:t>
      </w:r>
      <w:r w:rsidRPr="00A02091">
        <w:rPr>
          <w:color w:val="auto"/>
          <w:sz w:val="22"/>
          <w:szCs w:val="22"/>
        </w:rPr>
        <w:t xml:space="preserve">er 1 scores </w:t>
      </w:r>
      <w:r w:rsidR="002B7F12" w:rsidRPr="00A02091">
        <w:rPr>
          <w:color w:val="auto"/>
          <w:sz w:val="22"/>
          <w:szCs w:val="22"/>
        </w:rPr>
        <w:t>40</w:t>
      </w:r>
      <w:r w:rsidRPr="00A02091">
        <w:rPr>
          <w:color w:val="auto"/>
          <w:sz w:val="22"/>
          <w:szCs w:val="22"/>
        </w:rPr>
        <w:t xml:space="preserve">% and </w:t>
      </w:r>
      <w:r w:rsidR="0030620A" w:rsidRPr="00A02091">
        <w:rPr>
          <w:color w:val="auto"/>
          <w:sz w:val="22"/>
          <w:szCs w:val="22"/>
        </w:rPr>
        <w:t>Bidd</w:t>
      </w:r>
      <w:r w:rsidRPr="00A02091">
        <w:rPr>
          <w:color w:val="auto"/>
          <w:sz w:val="22"/>
          <w:szCs w:val="22"/>
        </w:rPr>
        <w:t xml:space="preserve">er 2 scores </w:t>
      </w:r>
      <w:r w:rsidR="00A02091" w:rsidRPr="00A02091">
        <w:rPr>
          <w:color w:val="auto"/>
          <w:sz w:val="22"/>
          <w:szCs w:val="22"/>
        </w:rPr>
        <w:t>30</w:t>
      </w:r>
      <w:r w:rsidR="00467E82" w:rsidRPr="00A02091">
        <w:rPr>
          <w:color w:val="auto"/>
          <w:sz w:val="22"/>
          <w:szCs w:val="22"/>
        </w:rPr>
        <w:t>% (£15</w:t>
      </w:r>
      <w:r w:rsidR="00A02091" w:rsidRPr="00A02091">
        <w:rPr>
          <w:color w:val="auto"/>
          <w:sz w:val="22"/>
          <w:szCs w:val="22"/>
        </w:rPr>
        <w:t>0</w:t>
      </w:r>
      <w:r w:rsidR="00467E82" w:rsidRPr="00A02091">
        <w:rPr>
          <w:color w:val="auto"/>
          <w:sz w:val="22"/>
          <w:szCs w:val="22"/>
        </w:rPr>
        <w:t>,000 divided by £20</w:t>
      </w:r>
      <w:r w:rsidR="00A02091" w:rsidRPr="00A02091">
        <w:rPr>
          <w:color w:val="auto"/>
          <w:sz w:val="22"/>
          <w:szCs w:val="22"/>
        </w:rPr>
        <w:t>0</w:t>
      </w:r>
      <w:r w:rsidRPr="00A02091">
        <w:rPr>
          <w:color w:val="auto"/>
          <w:sz w:val="22"/>
          <w:szCs w:val="22"/>
        </w:rPr>
        <w:t xml:space="preserve">,000 multiplied by </w:t>
      </w:r>
      <w:r w:rsidR="00A02091" w:rsidRPr="00A02091">
        <w:rPr>
          <w:color w:val="auto"/>
          <w:sz w:val="22"/>
          <w:szCs w:val="22"/>
        </w:rPr>
        <w:t>40</w:t>
      </w:r>
      <w:r w:rsidRPr="00A02091">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BB39A6" w:rsidRDefault="003E3543" w:rsidP="00746841">
            <w:pPr>
              <w:tabs>
                <w:tab w:val="left" w:pos="720"/>
              </w:tabs>
              <w:spacing w:after="0" w:line="240" w:lineRule="auto"/>
              <w:jc w:val="both"/>
              <w:rPr>
                <w:rFonts w:ascii="Arial" w:eastAsia="Times New Roman" w:hAnsi="Arial" w:cs="Arial"/>
                <w:lang w:eastAsia="en-GB"/>
              </w:rPr>
            </w:pPr>
            <w:r w:rsidRPr="00BB39A6">
              <w:rPr>
                <w:rFonts w:ascii="Arial" w:eastAsia="Times New Roman" w:hAnsi="Arial" w:cs="Arial"/>
                <w:lang w:eastAsia="en-GB"/>
              </w:rPr>
              <w:t>40</w:t>
            </w:r>
            <w:r w:rsidR="00350807" w:rsidRPr="00BB39A6">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BB39A6" w:rsidRDefault="00467E82" w:rsidP="00746841">
            <w:pPr>
              <w:tabs>
                <w:tab w:val="left" w:pos="720"/>
              </w:tabs>
              <w:spacing w:after="0" w:line="240" w:lineRule="auto"/>
              <w:jc w:val="both"/>
              <w:rPr>
                <w:rFonts w:ascii="Arial" w:eastAsia="Times New Roman" w:hAnsi="Arial" w:cs="Arial"/>
                <w:lang w:eastAsia="en-GB"/>
              </w:rPr>
            </w:pPr>
            <w:r w:rsidRPr="00BB39A6">
              <w:rPr>
                <w:rFonts w:ascii="Arial" w:eastAsia="Times New Roman" w:hAnsi="Arial" w:cs="Arial"/>
                <w:lang w:eastAsia="en-GB"/>
              </w:rPr>
              <w:t>6</w:t>
            </w:r>
            <w:r w:rsidR="003E3543" w:rsidRPr="00BB39A6">
              <w:rPr>
                <w:rFonts w:ascii="Arial" w:eastAsia="Times New Roman" w:hAnsi="Arial" w:cs="Arial"/>
                <w:lang w:eastAsia="en-GB"/>
              </w:rPr>
              <w:t>0</w:t>
            </w:r>
            <w:r w:rsidR="009946CF" w:rsidRPr="00BB39A6">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r w:rsidRPr="00A21A15">
              <w:rPr>
                <w:rFonts w:ascii="Arial" w:eastAsia="Times New Roman" w:hAnsi="Arial" w:cs="Arial"/>
                <w:color w:val="000000"/>
                <w:lang w:eastAsia="en-GB"/>
              </w:rPr>
              <w:t>No response or a response that is entirely irrelevant.</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0108A8" w:rsidRDefault="000108A8" w:rsidP="005A51A0">
      <w:pPr>
        <w:pStyle w:val="Default"/>
        <w:spacing w:line="276" w:lineRule="auto"/>
        <w:ind w:left="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color w:val="FF0000"/>
          <w:sz w:val="22"/>
          <w:szCs w:val="22"/>
        </w:rPr>
      </w:pPr>
      <w:r w:rsidRPr="00976A20">
        <w:rPr>
          <w:sz w:val="22"/>
          <w:szCs w:val="22"/>
        </w:rPr>
        <w:t xml:space="preserve">For: </w:t>
      </w:r>
      <w:r w:rsidRPr="00976A20">
        <w:rPr>
          <w:sz w:val="22"/>
          <w:szCs w:val="22"/>
        </w:rPr>
        <w:tab/>
      </w:r>
      <w:r w:rsidR="00A02091" w:rsidRPr="00BB39A6">
        <w:rPr>
          <w:color w:val="auto"/>
          <w:sz w:val="22"/>
          <w:szCs w:val="22"/>
        </w:rPr>
        <w:t>Exte</w:t>
      </w:r>
      <w:r w:rsidR="00284097" w:rsidRPr="00BB39A6">
        <w:rPr>
          <w:color w:val="auto"/>
          <w:sz w:val="22"/>
          <w:szCs w:val="22"/>
        </w:rPr>
        <w:t>nsion, Alterations and Refurbishment at Blackpool South Shore Fire Station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BB39A6">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lastRenderedPageBreak/>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 xml:space="preserve">will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6C" w:rsidRDefault="00EF1D6C" w:rsidP="00A30C4A">
      <w:pPr>
        <w:spacing w:after="0" w:line="240" w:lineRule="auto"/>
      </w:pPr>
      <w:r>
        <w:separator/>
      </w:r>
    </w:p>
  </w:endnote>
  <w:endnote w:type="continuationSeparator" w:id="0">
    <w:p w:rsidR="00EF1D6C" w:rsidRDefault="00EF1D6C"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EF1D6C" w:rsidRPr="00C655A5" w:rsidRDefault="00EF1D6C"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EF1D6C" w:rsidRPr="00404093" w:rsidRDefault="00EF1D6C" w:rsidP="00A30C4A">
            <w:pPr>
              <w:pStyle w:val="Footer"/>
              <w:rPr>
                <w:rFonts w:ascii="Arial" w:hAnsi="Arial" w:cs="Arial"/>
                <w:color w:val="0070C0"/>
                <w:sz w:val="18"/>
                <w:szCs w:val="18"/>
              </w:rPr>
            </w:pPr>
          </w:p>
          <w:p w:rsidR="00EF1D6C" w:rsidRPr="00BC0347" w:rsidRDefault="00EF1D6C"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EF1D6C" w:rsidRPr="00BC0347" w:rsidRDefault="00EF1D6C"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F36C1D">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F36C1D">
              <w:rPr>
                <w:rFonts w:ascii="Arial" w:hAnsi="Arial" w:cs="Arial"/>
                <w:bCs/>
                <w:noProof/>
                <w:sz w:val="18"/>
                <w:szCs w:val="18"/>
              </w:rPr>
              <w:t>7</w:t>
            </w:r>
            <w:r w:rsidRPr="007A719B">
              <w:rPr>
                <w:rFonts w:ascii="Arial" w:hAnsi="Arial" w:cs="Arial"/>
                <w:bCs/>
                <w:sz w:val="18"/>
                <w:szCs w:val="18"/>
              </w:rPr>
              <w:fldChar w:fldCharType="end"/>
            </w:r>
          </w:p>
        </w:sdtContent>
      </w:sdt>
    </w:sdtContent>
  </w:sdt>
  <w:p w:rsidR="00EF1D6C" w:rsidRDefault="00EF1D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6C" w:rsidRDefault="00EF1D6C" w:rsidP="00A30C4A">
      <w:pPr>
        <w:spacing w:after="0" w:line="240" w:lineRule="auto"/>
      </w:pPr>
      <w:r>
        <w:separator/>
      </w:r>
    </w:p>
  </w:footnote>
  <w:footnote w:type="continuationSeparator" w:id="0">
    <w:p w:rsidR="00EF1D6C" w:rsidRDefault="00EF1D6C"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D6C" w:rsidRPr="00A3365A" w:rsidRDefault="00EF1D6C"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EF1D6C" w:rsidRDefault="00EF1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522"/>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0A8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C0D"/>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5CB6"/>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49CC"/>
    <w:rsid w:val="002668ED"/>
    <w:rsid w:val="00267650"/>
    <w:rsid w:val="00270615"/>
    <w:rsid w:val="00270BC0"/>
    <w:rsid w:val="00272200"/>
    <w:rsid w:val="0027333B"/>
    <w:rsid w:val="00273E99"/>
    <w:rsid w:val="00274962"/>
    <w:rsid w:val="00274D4B"/>
    <w:rsid w:val="00274E35"/>
    <w:rsid w:val="002766BB"/>
    <w:rsid w:val="0027711F"/>
    <w:rsid w:val="00280788"/>
    <w:rsid w:val="00282A81"/>
    <w:rsid w:val="00282E88"/>
    <w:rsid w:val="002833A1"/>
    <w:rsid w:val="002839C8"/>
    <w:rsid w:val="00284097"/>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B7F12"/>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3543"/>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549"/>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3DBC"/>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2F40"/>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4C4"/>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2592"/>
    <w:rsid w:val="00883036"/>
    <w:rsid w:val="00886272"/>
    <w:rsid w:val="008876CB"/>
    <w:rsid w:val="0089261A"/>
    <w:rsid w:val="00893794"/>
    <w:rsid w:val="00893D5C"/>
    <w:rsid w:val="00894634"/>
    <w:rsid w:val="008974E0"/>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ACA"/>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4FBA"/>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2091"/>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77FC3"/>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A99"/>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6EC"/>
    <w:rsid w:val="00BA2C27"/>
    <w:rsid w:val="00BA3BFB"/>
    <w:rsid w:val="00BA6382"/>
    <w:rsid w:val="00BA6605"/>
    <w:rsid w:val="00BA6606"/>
    <w:rsid w:val="00BA66EB"/>
    <w:rsid w:val="00BA6AF2"/>
    <w:rsid w:val="00BB02A3"/>
    <w:rsid w:val="00BB0887"/>
    <w:rsid w:val="00BB252E"/>
    <w:rsid w:val="00BB362E"/>
    <w:rsid w:val="00BB39A6"/>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D7BAB"/>
    <w:rsid w:val="00BE0DF8"/>
    <w:rsid w:val="00BE146D"/>
    <w:rsid w:val="00BE17FA"/>
    <w:rsid w:val="00BE270C"/>
    <w:rsid w:val="00BE2BB4"/>
    <w:rsid w:val="00BE35CA"/>
    <w:rsid w:val="00BE4726"/>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663"/>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4C7"/>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44A4"/>
    <w:rsid w:val="00E75CE1"/>
    <w:rsid w:val="00E76728"/>
    <w:rsid w:val="00E7681D"/>
    <w:rsid w:val="00E77E27"/>
    <w:rsid w:val="00E80537"/>
    <w:rsid w:val="00E808DF"/>
    <w:rsid w:val="00E80CB2"/>
    <w:rsid w:val="00E81203"/>
    <w:rsid w:val="00E81E40"/>
    <w:rsid w:val="00E82AD0"/>
    <w:rsid w:val="00E83877"/>
    <w:rsid w:val="00E85976"/>
    <w:rsid w:val="00E862D0"/>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1D6C"/>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6C1D"/>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57C1E"/>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1FF9"/>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0DE3"/>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F4D93-E863-44D3-BAB7-46B2BA25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4BC332A8</Template>
  <TotalTime>10</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9</cp:revision>
  <cp:lastPrinted>2016-07-27T09:32:00Z</cp:lastPrinted>
  <dcterms:created xsi:type="dcterms:W3CDTF">2020-06-18T16:15:00Z</dcterms:created>
  <dcterms:modified xsi:type="dcterms:W3CDTF">2020-06-19T09:09:00Z</dcterms:modified>
</cp:coreProperties>
</file>