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134"/>
        <w:gridCol w:w="4394"/>
        <w:gridCol w:w="1762"/>
      </w:tblGrid>
      <w:tr w:rsidR="00914C79" w14:paraId="371997A6" w14:textId="77777777" w:rsidTr="00914C79">
        <w:tc>
          <w:tcPr>
            <w:tcW w:w="988" w:type="dxa"/>
          </w:tcPr>
          <w:p w14:paraId="2116F251" w14:textId="72EAAA7D" w:rsidR="00914C79" w:rsidRDefault="00914C79" w:rsidP="00914C79">
            <w:r>
              <w:t xml:space="preserve">NO </w:t>
            </w:r>
          </w:p>
        </w:tc>
        <w:tc>
          <w:tcPr>
            <w:tcW w:w="5670" w:type="dxa"/>
          </w:tcPr>
          <w:p w14:paraId="085ABF8E" w14:textId="2AE4DD60" w:rsidR="00914C79" w:rsidRDefault="00914C79" w:rsidP="00914C79">
            <w:r>
              <w:t>Query</w:t>
            </w:r>
          </w:p>
        </w:tc>
        <w:tc>
          <w:tcPr>
            <w:tcW w:w="1134" w:type="dxa"/>
          </w:tcPr>
          <w:p w14:paraId="1C7371EC" w14:textId="77777777" w:rsidR="00914C79" w:rsidRDefault="00914C79" w:rsidP="00914C79"/>
        </w:tc>
        <w:tc>
          <w:tcPr>
            <w:tcW w:w="4394" w:type="dxa"/>
          </w:tcPr>
          <w:p w14:paraId="13E61B37" w14:textId="41727332" w:rsidR="00914C79" w:rsidRDefault="00914C79" w:rsidP="00914C79">
            <w:r>
              <w:t>Reply</w:t>
            </w:r>
          </w:p>
        </w:tc>
        <w:tc>
          <w:tcPr>
            <w:tcW w:w="1762" w:type="dxa"/>
          </w:tcPr>
          <w:p w14:paraId="7DAED475" w14:textId="14369FAE" w:rsidR="00914C79" w:rsidRDefault="00BE0D0C" w:rsidP="00914C79">
            <w:r>
              <w:t>Date uploaded</w:t>
            </w:r>
          </w:p>
        </w:tc>
      </w:tr>
      <w:tr w:rsidR="00914C79" w14:paraId="1FE9AF61" w14:textId="77777777" w:rsidTr="00914C79">
        <w:tc>
          <w:tcPr>
            <w:tcW w:w="988" w:type="dxa"/>
          </w:tcPr>
          <w:p w14:paraId="6BDB7A9E" w14:textId="189F1D63" w:rsidR="00914C79" w:rsidRDefault="00A4375A" w:rsidP="00914C79">
            <w:r>
              <w:t>1</w:t>
            </w:r>
          </w:p>
        </w:tc>
        <w:tc>
          <w:tcPr>
            <w:tcW w:w="5670" w:type="dxa"/>
          </w:tcPr>
          <w:p w14:paraId="5DFBEBE5" w14:textId="76F1F577" w:rsidR="00914C79" w:rsidRDefault="00712D32" w:rsidP="00914C79">
            <w:r w:rsidRPr="00712D32">
              <w:t>Please confirm the cut off time for any queries in relation to the Invitation to Tender</w:t>
            </w:r>
          </w:p>
        </w:tc>
        <w:tc>
          <w:tcPr>
            <w:tcW w:w="1134" w:type="dxa"/>
          </w:tcPr>
          <w:p w14:paraId="24958AA2" w14:textId="77777777" w:rsidR="00914C79" w:rsidRDefault="00914C79" w:rsidP="00914C79"/>
        </w:tc>
        <w:tc>
          <w:tcPr>
            <w:tcW w:w="4394" w:type="dxa"/>
          </w:tcPr>
          <w:p w14:paraId="17F4258C" w14:textId="2207E401" w:rsidR="00914C79" w:rsidRDefault="00712D32" w:rsidP="00914C79">
            <w:r w:rsidRPr="00712D32">
              <w:t>The cut off time for queries in relation to the Invitation to tender is 5 pm / 1700 hrs on Tuesday 5th December. This will allow the PSA to respond to the queries by the end of that week at the latest</w:t>
            </w:r>
            <w:r w:rsidR="00E41DC1">
              <w:t>.</w:t>
            </w:r>
          </w:p>
        </w:tc>
        <w:tc>
          <w:tcPr>
            <w:tcW w:w="1762" w:type="dxa"/>
          </w:tcPr>
          <w:p w14:paraId="0C512449" w14:textId="34E0E64F" w:rsidR="00914C79" w:rsidRDefault="00BE0D0C" w:rsidP="00914C79">
            <w:r>
              <w:t>27</w:t>
            </w:r>
            <w:r w:rsidRPr="00BE0D0C">
              <w:rPr>
                <w:vertAlign w:val="superscript"/>
              </w:rPr>
              <w:t>th</w:t>
            </w:r>
            <w:r>
              <w:t xml:space="preserve"> of November 2023</w:t>
            </w:r>
          </w:p>
        </w:tc>
      </w:tr>
      <w:tr w:rsidR="00914C79" w14:paraId="304DDE63" w14:textId="77777777" w:rsidTr="00914C79">
        <w:tc>
          <w:tcPr>
            <w:tcW w:w="988" w:type="dxa"/>
          </w:tcPr>
          <w:p w14:paraId="62F9F22E" w14:textId="679CBFDC" w:rsidR="00914C79" w:rsidRDefault="00712D32" w:rsidP="00914C79">
            <w:r>
              <w:t>2</w:t>
            </w:r>
          </w:p>
        </w:tc>
        <w:tc>
          <w:tcPr>
            <w:tcW w:w="5670" w:type="dxa"/>
          </w:tcPr>
          <w:p w14:paraId="29CCB5AA" w14:textId="4475DDF1" w:rsidR="00914C79" w:rsidRDefault="00976920" w:rsidP="00914C79">
            <w:r w:rsidRPr="00976920">
              <w:t>Does the PSA have any priorities in terms of the health and care professionals to include in the sample of research participants?</w:t>
            </w:r>
          </w:p>
        </w:tc>
        <w:tc>
          <w:tcPr>
            <w:tcW w:w="1134" w:type="dxa"/>
          </w:tcPr>
          <w:p w14:paraId="2D620444" w14:textId="77777777" w:rsidR="00914C79" w:rsidRDefault="00914C79" w:rsidP="00914C79"/>
        </w:tc>
        <w:tc>
          <w:tcPr>
            <w:tcW w:w="4394" w:type="dxa"/>
          </w:tcPr>
          <w:p w14:paraId="244A5F73" w14:textId="4AA88913" w:rsidR="00914C79" w:rsidRDefault="00976920" w:rsidP="00914C79">
            <w:r w:rsidRPr="00976920">
              <w:t xml:space="preserve">From the point of view of the research sample, the PSA is not making requirements in terms of prioritising </w:t>
            </w:r>
            <w:proofErr w:type="gramStart"/>
            <w:r w:rsidRPr="00976920">
              <w:t xml:space="preserve">particular </w:t>
            </w:r>
            <w:r w:rsidR="00E41DC1" w:rsidRPr="00976920">
              <w:t>professions</w:t>
            </w:r>
            <w:proofErr w:type="gramEnd"/>
            <w:r w:rsidR="00E41DC1" w:rsidRPr="00976920">
              <w:t>,</w:t>
            </w:r>
            <w:r w:rsidRPr="00976920">
              <w:t xml:space="preserve"> and we would expect the rationale for the proposed sample to be made in the response to the Invitation to Tender</w:t>
            </w:r>
            <w:r w:rsidR="00E41DC1">
              <w:t>.</w:t>
            </w:r>
          </w:p>
        </w:tc>
        <w:tc>
          <w:tcPr>
            <w:tcW w:w="1762" w:type="dxa"/>
          </w:tcPr>
          <w:p w14:paraId="543C81D6" w14:textId="4412330E" w:rsidR="00914C79" w:rsidRDefault="00BE0D0C" w:rsidP="00914C79">
            <w:r w:rsidRPr="00BE0D0C">
              <w:t>27th of November 2023</w:t>
            </w:r>
          </w:p>
        </w:tc>
      </w:tr>
      <w:tr w:rsidR="00914C79" w14:paraId="70641BBE" w14:textId="77777777" w:rsidTr="00914C79">
        <w:tc>
          <w:tcPr>
            <w:tcW w:w="988" w:type="dxa"/>
          </w:tcPr>
          <w:p w14:paraId="3659482B" w14:textId="6B9CE8EB" w:rsidR="00914C79" w:rsidRDefault="00976920" w:rsidP="00914C79">
            <w:r>
              <w:t>3</w:t>
            </w:r>
          </w:p>
        </w:tc>
        <w:tc>
          <w:tcPr>
            <w:tcW w:w="5670" w:type="dxa"/>
          </w:tcPr>
          <w:p w14:paraId="1A32690C" w14:textId="313AAEE6" w:rsidR="00914C79" w:rsidRDefault="00BE0D0C" w:rsidP="00914C79">
            <w:r w:rsidRPr="00BE0D0C">
              <w:t>Is the PSA able to assist in the recruitment of research participants from the Accredited Registers?</w:t>
            </w:r>
          </w:p>
        </w:tc>
        <w:tc>
          <w:tcPr>
            <w:tcW w:w="1134" w:type="dxa"/>
          </w:tcPr>
          <w:p w14:paraId="1AF4B985" w14:textId="77777777" w:rsidR="00914C79" w:rsidRDefault="00914C79" w:rsidP="00914C79"/>
        </w:tc>
        <w:tc>
          <w:tcPr>
            <w:tcW w:w="4394" w:type="dxa"/>
          </w:tcPr>
          <w:p w14:paraId="397DD3B9" w14:textId="79384AC1" w:rsidR="00914C79" w:rsidRDefault="00BE0D0C" w:rsidP="00914C79">
            <w:r w:rsidRPr="00BE0D0C">
              <w:t xml:space="preserve">The PSA doesn’t itself hold the Accredited Registers and we would not be </w:t>
            </w:r>
            <w:proofErr w:type="gramStart"/>
            <w:r w:rsidRPr="00BE0D0C">
              <w:t>in a position</w:t>
            </w:r>
            <w:proofErr w:type="gramEnd"/>
            <w:r w:rsidRPr="00BE0D0C">
              <w:t xml:space="preserve"> to recruit research participants from the Accredited Registers</w:t>
            </w:r>
            <w:r w:rsidR="00E41DC1">
              <w:t>.</w:t>
            </w:r>
          </w:p>
        </w:tc>
        <w:tc>
          <w:tcPr>
            <w:tcW w:w="1762" w:type="dxa"/>
          </w:tcPr>
          <w:p w14:paraId="2B3020B9" w14:textId="3773FAB1" w:rsidR="00914C79" w:rsidRDefault="00BE0D0C" w:rsidP="00914C79">
            <w:r w:rsidRPr="00BE0D0C">
              <w:t>27th of November 2023</w:t>
            </w:r>
          </w:p>
        </w:tc>
      </w:tr>
      <w:tr w:rsidR="00914C79" w14:paraId="24C00B9F" w14:textId="77777777" w:rsidTr="00914C79">
        <w:tc>
          <w:tcPr>
            <w:tcW w:w="988" w:type="dxa"/>
          </w:tcPr>
          <w:p w14:paraId="4B892D40" w14:textId="358CABB8" w:rsidR="00914C79" w:rsidRDefault="002F416B" w:rsidP="00914C79">
            <w:r>
              <w:t>4</w:t>
            </w:r>
          </w:p>
        </w:tc>
        <w:tc>
          <w:tcPr>
            <w:tcW w:w="5670" w:type="dxa"/>
          </w:tcPr>
          <w:p w14:paraId="6899D95F" w14:textId="21D333FF" w:rsidR="00914C79" w:rsidRDefault="004B54C9" w:rsidP="00914C79">
            <w:r>
              <w:t>Will the</w:t>
            </w:r>
            <w:r w:rsidR="0075642C" w:rsidRPr="0075642C">
              <w:t xml:space="preserve"> PSA be able to facilitate </w:t>
            </w:r>
            <w:r w:rsidR="00DE1D85">
              <w:t xml:space="preserve">the </w:t>
            </w:r>
            <w:r w:rsidR="0075642C" w:rsidRPr="0075642C">
              <w:t xml:space="preserve">sharing of invitations to </w:t>
            </w:r>
            <w:r w:rsidR="00DE1D85">
              <w:t>take part</w:t>
            </w:r>
            <w:r w:rsidR="0075642C" w:rsidRPr="0075642C">
              <w:t xml:space="preserve"> in the research </w:t>
            </w:r>
            <w:r w:rsidR="00DE1D85">
              <w:t xml:space="preserve">- </w:t>
            </w:r>
            <w:r w:rsidR="0075642C" w:rsidRPr="0075642C">
              <w:t xml:space="preserve">either with those </w:t>
            </w:r>
            <w:r w:rsidR="00823189">
              <w:t>on</w:t>
            </w:r>
            <w:r w:rsidR="00C40B04">
              <w:t xml:space="preserve"> the Accredited Registers o</w:t>
            </w:r>
            <w:r w:rsidR="00C25BF4">
              <w:t xml:space="preserve">r </w:t>
            </w:r>
            <w:r w:rsidR="00C40B04">
              <w:t xml:space="preserve">the ten </w:t>
            </w:r>
            <w:r w:rsidR="00306ADB">
              <w:t xml:space="preserve">professional </w:t>
            </w:r>
            <w:r w:rsidR="00C40B04">
              <w:t>statutory registers</w:t>
            </w:r>
            <w:r w:rsidR="00823189">
              <w:t>?</w:t>
            </w:r>
          </w:p>
        </w:tc>
        <w:tc>
          <w:tcPr>
            <w:tcW w:w="1134" w:type="dxa"/>
          </w:tcPr>
          <w:p w14:paraId="71350BA4" w14:textId="77777777" w:rsidR="00914C79" w:rsidRDefault="00914C79" w:rsidP="00914C79"/>
        </w:tc>
        <w:tc>
          <w:tcPr>
            <w:tcW w:w="4394" w:type="dxa"/>
          </w:tcPr>
          <w:p w14:paraId="1B0C95A1" w14:textId="6BE9D6DA" w:rsidR="00914C79" w:rsidRDefault="002F416B" w:rsidP="00914C79">
            <w:r>
              <w:t>T</w:t>
            </w:r>
            <w:r w:rsidRPr="002F416B">
              <w:t xml:space="preserve">he PSA wouldn’t be able to facilitate the sharing of invitations to </w:t>
            </w:r>
            <w:r w:rsidR="00DE1D85">
              <w:t>take part</w:t>
            </w:r>
            <w:r w:rsidRPr="002F416B">
              <w:t xml:space="preserve"> in the research either with those on the Accredited Registers or </w:t>
            </w:r>
            <w:r w:rsidR="004C396F">
              <w:t xml:space="preserve">those </w:t>
            </w:r>
            <w:r w:rsidRPr="002F416B">
              <w:t xml:space="preserve">covered by the ten </w:t>
            </w:r>
            <w:r w:rsidR="004C396F">
              <w:t xml:space="preserve">professional </w:t>
            </w:r>
            <w:r w:rsidRPr="002F416B">
              <w:t>statutory regulators</w:t>
            </w:r>
            <w:r w:rsidR="00097056" w:rsidRPr="00097056">
              <w:t xml:space="preserve">, since we aren’t ourselves </w:t>
            </w:r>
            <w:proofErr w:type="gramStart"/>
            <w:r w:rsidR="00097056" w:rsidRPr="00097056">
              <w:t>actually involved</w:t>
            </w:r>
            <w:proofErr w:type="gramEnd"/>
            <w:r w:rsidR="00097056" w:rsidRPr="00097056">
              <w:t xml:space="preserve"> in the administration of the registers.</w:t>
            </w:r>
          </w:p>
        </w:tc>
        <w:tc>
          <w:tcPr>
            <w:tcW w:w="1762" w:type="dxa"/>
          </w:tcPr>
          <w:p w14:paraId="4CD50F7D" w14:textId="67BF4B4B" w:rsidR="00914C79" w:rsidRDefault="001E296F" w:rsidP="00914C79">
            <w:r>
              <w:t>1st December 2023</w:t>
            </w:r>
          </w:p>
        </w:tc>
      </w:tr>
      <w:tr w:rsidR="00893C56" w14:paraId="4498BDE2" w14:textId="77777777" w:rsidTr="00914C79">
        <w:tc>
          <w:tcPr>
            <w:tcW w:w="988" w:type="dxa"/>
          </w:tcPr>
          <w:p w14:paraId="31F3E2B3" w14:textId="32B964EA" w:rsidR="00893C56" w:rsidRDefault="00893C56" w:rsidP="00914C79">
            <w:r>
              <w:t>5</w:t>
            </w:r>
          </w:p>
        </w:tc>
        <w:tc>
          <w:tcPr>
            <w:tcW w:w="5670" w:type="dxa"/>
          </w:tcPr>
          <w:p w14:paraId="744CB1BC" w14:textId="53620592" w:rsidR="00893C56" w:rsidRDefault="00040DC9" w:rsidP="00914C79">
            <w:r>
              <w:t xml:space="preserve">Could the PSA </w:t>
            </w:r>
            <w:r w:rsidRPr="00040DC9">
              <w:t>be</w:t>
            </w:r>
            <w:r w:rsidR="00744AC0">
              <w:t xml:space="preserve"> </w:t>
            </w:r>
            <w:r w:rsidRPr="00040DC9">
              <w:t>involved directly in introducing the research organisation to contacts at the regulators or Accredited Registers</w:t>
            </w:r>
            <w:r w:rsidR="00E06184">
              <w:t>?</w:t>
            </w:r>
          </w:p>
        </w:tc>
        <w:tc>
          <w:tcPr>
            <w:tcW w:w="1134" w:type="dxa"/>
          </w:tcPr>
          <w:p w14:paraId="3D4B68CA" w14:textId="77777777" w:rsidR="00893C56" w:rsidRDefault="00893C56" w:rsidP="00914C79"/>
        </w:tc>
        <w:tc>
          <w:tcPr>
            <w:tcW w:w="4394" w:type="dxa"/>
          </w:tcPr>
          <w:p w14:paraId="7805395F" w14:textId="7F2E13A2" w:rsidR="00040DC9" w:rsidRDefault="0095442A" w:rsidP="00914C79">
            <w:r>
              <w:t>Th</w:t>
            </w:r>
            <w:r w:rsidR="00504485" w:rsidRPr="00504485">
              <w:t>e</w:t>
            </w:r>
            <w:r>
              <w:t xml:space="preserve"> PSA</w:t>
            </w:r>
            <w:r w:rsidR="00504485" w:rsidRPr="00504485">
              <w:t xml:space="preserve"> wouldn’t</w:t>
            </w:r>
            <w:r>
              <w:t xml:space="preserve"> </w:t>
            </w:r>
            <w:r w:rsidR="00504485" w:rsidRPr="00504485">
              <w:t>become involved directly in introducing the research organisation to contacts at the regulators or Accredited Registers</w:t>
            </w:r>
            <w:r w:rsidR="003D0683">
              <w:t>.</w:t>
            </w:r>
          </w:p>
          <w:p w14:paraId="10FFF204" w14:textId="1A580B82" w:rsidR="00893C56" w:rsidRDefault="003D63E4" w:rsidP="00914C79">
            <w:r>
              <w:t xml:space="preserve">If </w:t>
            </w:r>
            <w:r w:rsidR="007973D6" w:rsidRPr="007973D6">
              <w:t>a research organisation wish</w:t>
            </w:r>
            <w:r>
              <w:t>es</w:t>
            </w:r>
            <w:r w:rsidR="007973D6" w:rsidRPr="007973D6">
              <w:t xml:space="preserve"> to recruit participants through making direct contact with the regulators or Accredited Registers, </w:t>
            </w:r>
            <w:r w:rsidR="00B04A5F">
              <w:t>the PSA could</w:t>
            </w:r>
            <w:r w:rsidR="007973D6" w:rsidRPr="007973D6">
              <w:t xml:space="preserve"> look over any communications the organisation might draft to send to them. We </w:t>
            </w:r>
            <w:r w:rsidR="00B04A5F">
              <w:t>could</w:t>
            </w:r>
            <w:r w:rsidR="007973D6" w:rsidRPr="007973D6">
              <w:t xml:space="preserve"> also confirm with the regulators or </w:t>
            </w:r>
            <w:r w:rsidR="007973D6" w:rsidRPr="007973D6">
              <w:lastRenderedPageBreak/>
              <w:t>Accredited Registers that we have commissioned the research organisation to undertake the research, should they have any concerns in relation to this.</w:t>
            </w:r>
          </w:p>
        </w:tc>
        <w:tc>
          <w:tcPr>
            <w:tcW w:w="1762" w:type="dxa"/>
          </w:tcPr>
          <w:p w14:paraId="45F434C2" w14:textId="6A8EEED4" w:rsidR="00893C56" w:rsidRDefault="00893C56" w:rsidP="00914C79">
            <w:r>
              <w:lastRenderedPageBreak/>
              <w:t>8th December 2023</w:t>
            </w:r>
          </w:p>
        </w:tc>
      </w:tr>
      <w:tr w:rsidR="00893C56" w14:paraId="4A9903EC" w14:textId="77777777" w:rsidTr="00914C79">
        <w:tc>
          <w:tcPr>
            <w:tcW w:w="988" w:type="dxa"/>
          </w:tcPr>
          <w:p w14:paraId="50D09363" w14:textId="7BE3964E" w:rsidR="00893C56" w:rsidRDefault="00050DC2" w:rsidP="00914C79">
            <w:r>
              <w:t>6</w:t>
            </w:r>
          </w:p>
        </w:tc>
        <w:tc>
          <w:tcPr>
            <w:tcW w:w="5670" w:type="dxa"/>
          </w:tcPr>
          <w:p w14:paraId="6CB3166D" w14:textId="07A16512" w:rsidR="00893C56" w:rsidRDefault="00FF135A" w:rsidP="00914C79">
            <w:r>
              <w:t xml:space="preserve">In terms of methodology, does the PSA </w:t>
            </w:r>
            <w:r w:rsidR="00270B52">
              <w:t>have a requirement for the research to be virtual or in person</w:t>
            </w:r>
            <w:r w:rsidR="003D4A37">
              <w:t xml:space="preserve">, or </w:t>
            </w:r>
            <w:r w:rsidR="003D4A37" w:rsidRPr="003D4A37">
              <w:t>to be undertaken in a specific way</w:t>
            </w:r>
            <w:r w:rsidR="00270B52">
              <w:t>?</w:t>
            </w:r>
          </w:p>
        </w:tc>
        <w:tc>
          <w:tcPr>
            <w:tcW w:w="1134" w:type="dxa"/>
          </w:tcPr>
          <w:p w14:paraId="2D704F28" w14:textId="77777777" w:rsidR="00893C56" w:rsidRDefault="00893C56" w:rsidP="00914C79"/>
        </w:tc>
        <w:tc>
          <w:tcPr>
            <w:tcW w:w="4394" w:type="dxa"/>
          </w:tcPr>
          <w:p w14:paraId="4899793D" w14:textId="109F93D2" w:rsidR="00893C56" w:rsidRDefault="00D31731" w:rsidP="00914C79">
            <w:r>
              <w:t>The PSA isn’t</w:t>
            </w:r>
            <w:r w:rsidR="00E45C87" w:rsidRPr="00E45C87">
              <w:t xml:space="preserve"> making a requirement for the research to be </w:t>
            </w:r>
            <w:r w:rsidR="00270B52">
              <w:t>undertaken in a specific way</w:t>
            </w:r>
            <w:r w:rsidR="00F2511E">
              <w:t xml:space="preserve">. </w:t>
            </w:r>
            <w:r w:rsidR="00EF7C7F" w:rsidRPr="00EF7C7F">
              <w:t xml:space="preserve">We would anticipate that responses to the Invitation would make a proposal on the appropriate methodology </w:t>
            </w:r>
            <w:r w:rsidR="006C6819">
              <w:t>and</w:t>
            </w:r>
            <w:r w:rsidR="00EF7C7F" w:rsidRPr="00EF7C7F">
              <w:t xml:space="preserve"> give the rationale for the approach</w:t>
            </w:r>
            <w:r w:rsidR="00EF7C7F">
              <w:t>.</w:t>
            </w:r>
          </w:p>
        </w:tc>
        <w:tc>
          <w:tcPr>
            <w:tcW w:w="1762" w:type="dxa"/>
          </w:tcPr>
          <w:p w14:paraId="42CCEC7B" w14:textId="0D7516BD" w:rsidR="00893C56" w:rsidRDefault="00E45BA7" w:rsidP="00914C79">
            <w:r>
              <w:t>8th December 2023</w:t>
            </w:r>
          </w:p>
        </w:tc>
      </w:tr>
      <w:tr w:rsidR="00893C56" w14:paraId="56C31155" w14:textId="77777777" w:rsidTr="00914C79">
        <w:tc>
          <w:tcPr>
            <w:tcW w:w="988" w:type="dxa"/>
          </w:tcPr>
          <w:p w14:paraId="02FC1231" w14:textId="650A1B6E" w:rsidR="00893C56" w:rsidRDefault="00050DC2" w:rsidP="00914C79">
            <w:r>
              <w:t>7</w:t>
            </w:r>
          </w:p>
        </w:tc>
        <w:tc>
          <w:tcPr>
            <w:tcW w:w="5670" w:type="dxa"/>
          </w:tcPr>
          <w:p w14:paraId="1B52A696" w14:textId="5FE4651A" w:rsidR="00893C56" w:rsidRDefault="006B05D1" w:rsidP="00914C79">
            <w:r>
              <w:t>In terms of the sample</w:t>
            </w:r>
            <w:r w:rsidR="00177F00">
              <w:t xml:space="preserve"> for the public, </w:t>
            </w:r>
            <w:r w:rsidR="00A41ED5">
              <w:t xml:space="preserve">does the PSA have any expectations in addition to those </w:t>
            </w:r>
            <w:r w:rsidR="008F059D">
              <w:t>in the tender document?</w:t>
            </w:r>
          </w:p>
        </w:tc>
        <w:tc>
          <w:tcPr>
            <w:tcW w:w="1134" w:type="dxa"/>
          </w:tcPr>
          <w:p w14:paraId="4CCD9898" w14:textId="77777777" w:rsidR="00893C56" w:rsidRDefault="00893C56" w:rsidP="00914C79"/>
        </w:tc>
        <w:tc>
          <w:tcPr>
            <w:tcW w:w="4394" w:type="dxa"/>
          </w:tcPr>
          <w:p w14:paraId="0663D05F" w14:textId="74EADB8D" w:rsidR="00893C56" w:rsidRDefault="006C6819" w:rsidP="00914C79">
            <w:r>
              <w:t>The PSA isn’t</w:t>
            </w:r>
            <w:r w:rsidR="007B005D" w:rsidRPr="007B005D">
              <w:t xml:space="preserve"> making specific requirements </w:t>
            </w:r>
            <w:proofErr w:type="gramStart"/>
            <w:r w:rsidR="007B005D" w:rsidRPr="007B005D">
              <w:t>with regard to</w:t>
            </w:r>
            <w:proofErr w:type="gramEnd"/>
            <w:r w:rsidR="007B005D" w:rsidRPr="007B005D">
              <w:t xml:space="preserve"> the sample, other than those set out in the Invitation to tender at 3.17 to 3.19.</w:t>
            </w:r>
            <w:r>
              <w:t xml:space="preserve"> </w:t>
            </w:r>
            <w:r w:rsidRPr="006C6819">
              <w:t xml:space="preserve">We would anticipate that responses to the Invitation would make a proposal on the appropriate </w:t>
            </w:r>
            <w:r w:rsidR="00AA5032">
              <w:t>sample</w:t>
            </w:r>
            <w:r w:rsidRPr="006C6819">
              <w:t xml:space="preserve"> and give the rationale for the approach.</w:t>
            </w:r>
          </w:p>
        </w:tc>
        <w:tc>
          <w:tcPr>
            <w:tcW w:w="1762" w:type="dxa"/>
          </w:tcPr>
          <w:p w14:paraId="3E3D7520" w14:textId="327E6343" w:rsidR="00893C56" w:rsidRDefault="00E45BA7" w:rsidP="00914C79">
            <w:r w:rsidRPr="00E45BA7">
              <w:t>8th December 2023</w:t>
            </w:r>
          </w:p>
        </w:tc>
      </w:tr>
      <w:tr w:rsidR="00D10D0A" w14:paraId="4D95275E" w14:textId="77777777" w:rsidTr="00914C79">
        <w:tc>
          <w:tcPr>
            <w:tcW w:w="988" w:type="dxa"/>
          </w:tcPr>
          <w:p w14:paraId="78604DF4" w14:textId="040EF684" w:rsidR="00D10D0A" w:rsidRDefault="008A716F" w:rsidP="00914C79">
            <w:r>
              <w:t>8</w:t>
            </w:r>
          </w:p>
        </w:tc>
        <w:tc>
          <w:tcPr>
            <w:tcW w:w="5670" w:type="dxa"/>
          </w:tcPr>
          <w:p w14:paraId="219B862C" w14:textId="6DC46002" w:rsidR="00D10D0A" w:rsidRDefault="00344864" w:rsidP="00914C79">
            <w:r>
              <w:t xml:space="preserve">On </w:t>
            </w:r>
            <w:r w:rsidR="00024DD3">
              <w:t>P</w:t>
            </w:r>
            <w:r>
              <w:t xml:space="preserve">aragraph </w:t>
            </w:r>
            <w:r w:rsidR="00024DD3">
              <w:t>3.19</w:t>
            </w:r>
            <w:r w:rsidR="00AB346C">
              <w:t>,</w:t>
            </w:r>
            <w:r w:rsidR="00024DD3">
              <w:t xml:space="preserve"> is there a requirement </w:t>
            </w:r>
            <w:r w:rsidR="005D57AC">
              <w:t xml:space="preserve">for all the </w:t>
            </w:r>
            <w:r w:rsidR="005D57AC" w:rsidRPr="005D57AC">
              <w:t xml:space="preserve">groups of the nine protected characteristics </w:t>
            </w:r>
            <w:r w:rsidR="005D57AC">
              <w:t>to be</w:t>
            </w:r>
            <w:r w:rsidR="005D57AC" w:rsidRPr="005D57AC">
              <w:t xml:space="preserve"> covered across the sample</w:t>
            </w:r>
            <w:r w:rsidR="00AB346C">
              <w:t>?</w:t>
            </w:r>
          </w:p>
        </w:tc>
        <w:tc>
          <w:tcPr>
            <w:tcW w:w="1134" w:type="dxa"/>
          </w:tcPr>
          <w:p w14:paraId="66771BA0" w14:textId="77777777" w:rsidR="00D10D0A" w:rsidRDefault="00D10D0A" w:rsidP="00914C79"/>
        </w:tc>
        <w:tc>
          <w:tcPr>
            <w:tcW w:w="4394" w:type="dxa"/>
          </w:tcPr>
          <w:p w14:paraId="026BBA92" w14:textId="74EE4B8D" w:rsidR="00D10D0A" w:rsidRPr="0039113E" w:rsidRDefault="00AA5032" w:rsidP="00914C79">
            <w:r>
              <w:t>The PSA isn’t</w:t>
            </w:r>
            <w:r w:rsidR="00D10D0A" w:rsidRPr="00D10D0A">
              <w:t xml:space="preserve"> making a </w:t>
            </w:r>
            <w:r w:rsidR="008E419C">
              <w:t xml:space="preserve">specific </w:t>
            </w:r>
            <w:r w:rsidR="00D10D0A" w:rsidRPr="00D10D0A">
              <w:t xml:space="preserve">requirement that all the groups of the nine protected characteristics are covered across the sample. However, we are looking for </w:t>
            </w:r>
            <w:r w:rsidR="00863352">
              <w:t>as</w:t>
            </w:r>
            <w:r w:rsidR="00D10D0A" w:rsidRPr="00D10D0A">
              <w:t xml:space="preserve"> diverse</w:t>
            </w:r>
            <w:r w:rsidR="00997834">
              <w:t xml:space="preserve"> a</w:t>
            </w:r>
            <w:r w:rsidR="00D10D0A" w:rsidRPr="00D10D0A">
              <w:t xml:space="preserve"> sample </w:t>
            </w:r>
            <w:r w:rsidR="00997834">
              <w:t xml:space="preserve">as possible, </w:t>
            </w:r>
            <w:r w:rsidR="00D10D0A" w:rsidRPr="00D10D0A">
              <w:t>covering an appropriate range of protected characteristics.</w:t>
            </w:r>
          </w:p>
        </w:tc>
        <w:tc>
          <w:tcPr>
            <w:tcW w:w="1762" w:type="dxa"/>
          </w:tcPr>
          <w:p w14:paraId="79E126A9" w14:textId="6DA21BF1" w:rsidR="00D10D0A" w:rsidRPr="00E45BA7" w:rsidRDefault="00E40ACC" w:rsidP="00914C79">
            <w:r>
              <w:t>8th December 2023</w:t>
            </w:r>
          </w:p>
        </w:tc>
      </w:tr>
      <w:tr w:rsidR="00893C56" w14:paraId="3667547D" w14:textId="77777777" w:rsidTr="00914C79">
        <w:tc>
          <w:tcPr>
            <w:tcW w:w="988" w:type="dxa"/>
          </w:tcPr>
          <w:p w14:paraId="6F19CE4F" w14:textId="0FA58A53" w:rsidR="00893C56" w:rsidRDefault="008A716F" w:rsidP="00914C79">
            <w:r>
              <w:t>9</w:t>
            </w:r>
          </w:p>
        </w:tc>
        <w:tc>
          <w:tcPr>
            <w:tcW w:w="5670" w:type="dxa"/>
          </w:tcPr>
          <w:p w14:paraId="4C0C91DA" w14:textId="637807DB" w:rsidR="00893C56" w:rsidRDefault="00A94B10" w:rsidP="004554CF">
            <w:r>
              <w:t xml:space="preserve">Does the PSA wish researchers to design the study to </w:t>
            </w:r>
            <w:r w:rsidR="00E71883" w:rsidRPr="00E71883">
              <w:t xml:space="preserve">elicit a firm steer on the objectives </w:t>
            </w:r>
            <w:r w:rsidR="00E71883">
              <w:t xml:space="preserve">for the broader project </w:t>
            </w:r>
            <w:r w:rsidR="003352B6">
              <w:t>(</w:t>
            </w:r>
            <w:r w:rsidR="00E71883">
              <w:t xml:space="preserve">scheduled </w:t>
            </w:r>
            <w:r w:rsidR="003352B6">
              <w:t>for 24/25)</w:t>
            </w:r>
            <w:r w:rsidR="009374A7">
              <w:t xml:space="preserve"> as set out in 3.9</w:t>
            </w:r>
            <w:r w:rsidR="00DA352A">
              <w:t>?</w:t>
            </w:r>
          </w:p>
        </w:tc>
        <w:tc>
          <w:tcPr>
            <w:tcW w:w="1134" w:type="dxa"/>
          </w:tcPr>
          <w:p w14:paraId="19443A6E" w14:textId="77777777" w:rsidR="00893C56" w:rsidRDefault="00893C56" w:rsidP="00914C79"/>
        </w:tc>
        <w:tc>
          <w:tcPr>
            <w:tcW w:w="4394" w:type="dxa"/>
          </w:tcPr>
          <w:p w14:paraId="69824674" w14:textId="0D697905" w:rsidR="00893C56" w:rsidRDefault="00CF634A" w:rsidP="00914C79">
            <w:r>
              <w:t>The PSA</w:t>
            </w:r>
            <w:r w:rsidR="0039113E" w:rsidRPr="0039113E">
              <w:t xml:space="preserve"> </w:t>
            </w:r>
            <w:r>
              <w:t>is</w:t>
            </w:r>
            <w:r w:rsidR="0039113E" w:rsidRPr="0039113E">
              <w:t>n’t expecting researchers to design the research specifically to elicit a firm steer on</w:t>
            </w:r>
            <w:r w:rsidR="001D38BA">
              <w:t xml:space="preserve"> the </w:t>
            </w:r>
            <w:r w:rsidR="00750D16">
              <w:t xml:space="preserve">24/25 </w:t>
            </w:r>
            <w:r w:rsidR="00E800EA">
              <w:t xml:space="preserve">broader </w:t>
            </w:r>
            <w:r w:rsidR="001D38BA">
              <w:t>project objectives in 3.9</w:t>
            </w:r>
            <w:r w:rsidR="0039113E" w:rsidRPr="0039113E">
              <w:t>. We would, however, expect the consumer research to draw out any implications there may be in terms of EDI through the development of a common code of conduct</w:t>
            </w:r>
            <w:r w:rsidR="00E41DC1">
              <w:t>.</w:t>
            </w:r>
          </w:p>
        </w:tc>
        <w:tc>
          <w:tcPr>
            <w:tcW w:w="1762" w:type="dxa"/>
          </w:tcPr>
          <w:p w14:paraId="45D5CEB2" w14:textId="621F367A" w:rsidR="00893C56" w:rsidRDefault="00E45BA7" w:rsidP="00914C79">
            <w:r w:rsidRPr="00E45BA7">
              <w:t>8th December 2023</w:t>
            </w:r>
          </w:p>
        </w:tc>
      </w:tr>
      <w:tr w:rsidR="00893C56" w14:paraId="7232E711" w14:textId="77777777" w:rsidTr="00914C79">
        <w:tc>
          <w:tcPr>
            <w:tcW w:w="988" w:type="dxa"/>
          </w:tcPr>
          <w:p w14:paraId="606C9051" w14:textId="416B9BBF" w:rsidR="00893C56" w:rsidRDefault="0015564F" w:rsidP="00914C79">
            <w:r>
              <w:t>10</w:t>
            </w:r>
          </w:p>
        </w:tc>
        <w:tc>
          <w:tcPr>
            <w:tcW w:w="5670" w:type="dxa"/>
          </w:tcPr>
          <w:p w14:paraId="3FE94C38" w14:textId="5001BEAE" w:rsidR="00893C56" w:rsidRDefault="00E40ACC" w:rsidP="00154EA5">
            <w:r>
              <w:t xml:space="preserve">Is </w:t>
            </w:r>
            <w:r w:rsidR="004E6645">
              <w:t xml:space="preserve">the </w:t>
            </w:r>
            <w:r w:rsidR="00154EA5">
              <w:t xml:space="preserve">written </w:t>
            </w:r>
            <w:r w:rsidR="004E6645">
              <w:t xml:space="preserve">report referred to </w:t>
            </w:r>
            <w:r w:rsidR="00E40A93">
              <w:t xml:space="preserve">in 3.21 intended for external </w:t>
            </w:r>
            <w:r w:rsidR="00154EA5">
              <w:t>publication?</w:t>
            </w:r>
          </w:p>
        </w:tc>
        <w:tc>
          <w:tcPr>
            <w:tcW w:w="1134" w:type="dxa"/>
          </w:tcPr>
          <w:p w14:paraId="741DC8A6" w14:textId="77777777" w:rsidR="00893C56" w:rsidRDefault="00893C56" w:rsidP="00914C79"/>
        </w:tc>
        <w:tc>
          <w:tcPr>
            <w:tcW w:w="4394" w:type="dxa"/>
          </w:tcPr>
          <w:p w14:paraId="35A76D02" w14:textId="1871B805" w:rsidR="00893C56" w:rsidRDefault="00154EA5" w:rsidP="00914C79">
            <w:r>
              <w:t>Yes, the written report referred to in 3.21 is intended for external publication.</w:t>
            </w:r>
            <w:r w:rsidR="00E83686">
              <w:t xml:space="preserve"> It </w:t>
            </w:r>
            <w:r w:rsidR="005F0785">
              <w:t xml:space="preserve">would not be a report intended for internal </w:t>
            </w:r>
            <w:r w:rsidR="001B31C0">
              <w:t xml:space="preserve">PSA </w:t>
            </w:r>
            <w:r w:rsidR="005F0785">
              <w:t>use only.</w:t>
            </w:r>
          </w:p>
        </w:tc>
        <w:tc>
          <w:tcPr>
            <w:tcW w:w="1762" w:type="dxa"/>
          </w:tcPr>
          <w:p w14:paraId="730DC45C" w14:textId="163B154B" w:rsidR="00893C56" w:rsidRDefault="00E45BA7" w:rsidP="00914C79">
            <w:r w:rsidRPr="00E45BA7">
              <w:t>8th December 2023</w:t>
            </w:r>
          </w:p>
        </w:tc>
      </w:tr>
    </w:tbl>
    <w:p w14:paraId="7E197259" w14:textId="0D61285F" w:rsidR="009C2EF2" w:rsidRPr="00914C79" w:rsidRDefault="009C2EF2" w:rsidP="00AE51B6"/>
    <w:sectPr w:rsidR="009C2EF2" w:rsidRPr="00914C79" w:rsidSect="00914C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F2"/>
    <w:rsid w:val="00024DD3"/>
    <w:rsid w:val="0004096A"/>
    <w:rsid w:val="00040DC9"/>
    <w:rsid w:val="00050DC2"/>
    <w:rsid w:val="00097056"/>
    <w:rsid w:val="00154EA5"/>
    <w:rsid w:val="0015564F"/>
    <w:rsid w:val="00177F00"/>
    <w:rsid w:val="001A607E"/>
    <w:rsid w:val="001B31C0"/>
    <w:rsid w:val="001D38BA"/>
    <w:rsid w:val="001E296F"/>
    <w:rsid w:val="00270B52"/>
    <w:rsid w:val="002F416B"/>
    <w:rsid w:val="00306ADB"/>
    <w:rsid w:val="003352B6"/>
    <w:rsid w:val="00344864"/>
    <w:rsid w:val="0039113E"/>
    <w:rsid w:val="003D0683"/>
    <w:rsid w:val="003D4A37"/>
    <w:rsid w:val="003D63E4"/>
    <w:rsid w:val="004554CF"/>
    <w:rsid w:val="004A16FB"/>
    <w:rsid w:val="004B54C9"/>
    <w:rsid w:val="004B6166"/>
    <w:rsid w:val="004C396F"/>
    <w:rsid w:val="004E6645"/>
    <w:rsid w:val="00504485"/>
    <w:rsid w:val="005D57AC"/>
    <w:rsid w:val="005E0B9E"/>
    <w:rsid w:val="005F0785"/>
    <w:rsid w:val="006B05D1"/>
    <w:rsid w:val="006C6819"/>
    <w:rsid w:val="00712523"/>
    <w:rsid w:val="00712D32"/>
    <w:rsid w:val="00715B48"/>
    <w:rsid w:val="00744AC0"/>
    <w:rsid w:val="00745CB1"/>
    <w:rsid w:val="00750D16"/>
    <w:rsid w:val="0075642C"/>
    <w:rsid w:val="007751D1"/>
    <w:rsid w:val="007973D6"/>
    <w:rsid w:val="007B005D"/>
    <w:rsid w:val="007B19A0"/>
    <w:rsid w:val="00823189"/>
    <w:rsid w:val="00863352"/>
    <w:rsid w:val="00893C56"/>
    <w:rsid w:val="008A716F"/>
    <w:rsid w:val="008E419C"/>
    <w:rsid w:val="008F059D"/>
    <w:rsid w:val="00914C79"/>
    <w:rsid w:val="009374A7"/>
    <w:rsid w:val="0095442A"/>
    <w:rsid w:val="00976920"/>
    <w:rsid w:val="00997834"/>
    <w:rsid w:val="009C2EF2"/>
    <w:rsid w:val="00A41ED5"/>
    <w:rsid w:val="00A4375A"/>
    <w:rsid w:val="00A94B10"/>
    <w:rsid w:val="00AA5032"/>
    <w:rsid w:val="00AB346C"/>
    <w:rsid w:val="00AE51B6"/>
    <w:rsid w:val="00B04A5F"/>
    <w:rsid w:val="00BE0D0C"/>
    <w:rsid w:val="00C1753E"/>
    <w:rsid w:val="00C25BF4"/>
    <w:rsid w:val="00C40B04"/>
    <w:rsid w:val="00CF634A"/>
    <w:rsid w:val="00D10D0A"/>
    <w:rsid w:val="00D31731"/>
    <w:rsid w:val="00D77BB1"/>
    <w:rsid w:val="00DA352A"/>
    <w:rsid w:val="00DD5467"/>
    <w:rsid w:val="00DE1D85"/>
    <w:rsid w:val="00E06184"/>
    <w:rsid w:val="00E40A93"/>
    <w:rsid w:val="00E40ACC"/>
    <w:rsid w:val="00E41DC1"/>
    <w:rsid w:val="00E45BA7"/>
    <w:rsid w:val="00E45C87"/>
    <w:rsid w:val="00E71883"/>
    <w:rsid w:val="00E800EA"/>
    <w:rsid w:val="00E83686"/>
    <w:rsid w:val="00EE2018"/>
    <w:rsid w:val="00EF7C7F"/>
    <w:rsid w:val="00F077F2"/>
    <w:rsid w:val="00F2511E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F506"/>
  <w15:docId w15:val="{951EF941-3EC9-4D7B-8746-581FAF19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624</Words>
  <Characters>3559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Professional Standards Authority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Hume</dc:creator>
  <cp:keywords/>
  <dc:description/>
  <cp:lastModifiedBy>Marija Hume</cp:lastModifiedBy>
  <cp:revision>2</cp:revision>
  <dcterms:created xsi:type="dcterms:W3CDTF">2023-12-08T11:18:00Z</dcterms:created>
  <dcterms:modified xsi:type="dcterms:W3CDTF">2023-12-08T11:18:00Z</dcterms:modified>
</cp:coreProperties>
</file>