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400" w14:textId="77BB49A2" w:rsidR="00C64FDD" w:rsidRDefault="00C64FDD" w:rsidP="001B32F5">
      <w:pPr>
        <w:ind w:left="720"/>
        <w:jc w:val="both"/>
        <w:rPr>
          <w:noProof/>
          <w:lang w:val="en-US"/>
        </w:rPr>
      </w:pPr>
    </w:p>
    <w:p w14:paraId="6704B679" w14:textId="28A6575F" w:rsidR="00AC32F7" w:rsidRDefault="00AC32F7" w:rsidP="001B32F5">
      <w:pPr>
        <w:ind w:left="720"/>
        <w:jc w:val="both"/>
        <w:rPr>
          <w:noProof/>
          <w:lang w:val="en-US"/>
        </w:rPr>
      </w:pPr>
    </w:p>
    <w:p w14:paraId="10728E10" w14:textId="69AF2C9D" w:rsidR="00AC32F7" w:rsidRDefault="00757EB4" w:rsidP="00757EB4">
      <w:pPr>
        <w:ind w:left="720"/>
        <w:jc w:val="center"/>
        <w:rPr>
          <w:noProof/>
          <w:lang w:val="en-US"/>
        </w:rPr>
      </w:pPr>
      <w:r>
        <w:rPr>
          <w:noProof/>
          <w:lang w:val="en-US"/>
        </w:rPr>
        <w:drawing>
          <wp:inline distT="0" distB="0" distL="0" distR="0" wp14:anchorId="5406216E" wp14:editId="66A1D682">
            <wp:extent cx="1713230" cy="11341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134110"/>
                    </a:xfrm>
                    <a:prstGeom prst="rect">
                      <a:avLst/>
                    </a:prstGeom>
                    <a:noFill/>
                  </pic:spPr>
                </pic:pic>
              </a:graphicData>
            </a:graphic>
          </wp:inline>
        </w:drawing>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FF4C47">
      <w:pPr>
        <w:spacing w:after="0" w:line="240" w:lineRule="auto"/>
        <w:jc w:val="center"/>
        <w:rPr>
          <w:rFonts w:cs="Arial"/>
          <w:sz w:val="48"/>
          <w:szCs w:val="48"/>
        </w:rPr>
      </w:pP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BE7A65">
        <w:trPr>
          <w:trHeight w:hRule="exact" w:val="1643"/>
        </w:trPr>
        <w:tc>
          <w:tcPr>
            <w:tcW w:w="9748" w:type="dxa"/>
            <w:shd w:val="clear" w:color="auto" w:fill="C00000"/>
            <w:vAlign w:val="center"/>
          </w:tcPr>
          <w:p w14:paraId="1F5C8FB7" w14:textId="77777777" w:rsidR="00CF3CAF" w:rsidRPr="00BE7A65" w:rsidRDefault="00CF3CAF" w:rsidP="00BE7A65">
            <w:pPr>
              <w:spacing w:after="0" w:line="240" w:lineRule="auto"/>
              <w:rPr>
                <w:rFonts w:cs="Arial"/>
                <w:color w:val="FFFFFF" w:themeColor="background1"/>
                <w:sz w:val="32"/>
                <w:szCs w:val="32"/>
              </w:rPr>
            </w:pPr>
            <w:r w:rsidRPr="00BE7A65">
              <w:rPr>
                <w:rFonts w:cs="Arial"/>
                <w:color w:val="FFFFFF" w:themeColor="background1"/>
                <w:sz w:val="32"/>
                <w:szCs w:val="32"/>
              </w:rPr>
              <w:t xml:space="preserve">Contract for:  </w:t>
            </w:r>
          </w:p>
          <w:p w14:paraId="551C540E" w14:textId="28BB8410" w:rsidR="00B2529A" w:rsidRPr="00BB442C" w:rsidRDefault="00AC32F7" w:rsidP="00BE7A65">
            <w:pPr>
              <w:spacing w:after="0" w:line="240" w:lineRule="auto"/>
              <w:rPr>
                <w:rFonts w:cs="Arial"/>
                <w:color w:val="FFFFFF" w:themeColor="background1"/>
                <w:sz w:val="48"/>
                <w:szCs w:val="48"/>
              </w:rPr>
            </w:pPr>
            <w:r w:rsidRPr="00BE7A65">
              <w:rPr>
                <w:rFonts w:cs="Arial"/>
                <w:color w:val="FFFFFF" w:themeColor="background1"/>
                <w:sz w:val="32"/>
                <w:szCs w:val="32"/>
              </w:rPr>
              <w:t>Replacement Lift – Passmore Edwards Building, Camborne</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625640BB" w:rsidR="00BA59DC" w:rsidRPr="00651C97" w:rsidRDefault="00843207" w:rsidP="001523C3">
      <w:pPr>
        <w:shd w:val="clear" w:color="auto" w:fill="FFFFFF" w:themeFill="background1"/>
        <w:spacing w:after="0" w:line="240" w:lineRule="auto"/>
        <w:jc w:val="center"/>
        <w:rPr>
          <w:rFonts w:cs="Arial"/>
          <w:b/>
          <w:color w:val="0000FF"/>
          <w:sz w:val="36"/>
          <w:szCs w:val="36"/>
        </w:rPr>
      </w:pPr>
      <w:r w:rsidRPr="000F57FA">
        <w:rPr>
          <w:rFonts w:cs="Arial"/>
          <w:b/>
          <w:color w:val="0000FF"/>
          <w:sz w:val="36"/>
          <w:szCs w:val="36"/>
        </w:rPr>
        <w:t xml:space="preserve">12:00 (Noon) </w:t>
      </w:r>
      <w:r w:rsidR="00895164">
        <w:rPr>
          <w:rFonts w:cs="Arial"/>
          <w:b/>
          <w:color w:val="0000FF"/>
          <w:sz w:val="36"/>
          <w:szCs w:val="36"/>
        </w:rPr>
        <w:t>29</w:t>
      </w:r>
      <w:r w:rsidR="00AC32F7" w:rsidRPr="000F57FA">
        <w:rPr>
          <w:rFonts w:cs="Arial"/>
          <w:b/>
          <w:color w:val="0000FF"/>
          <w:sz w:val="36"/>
          <w:szCs w:val="36"/>
        </w:rPr>
        <w:t>/</w:t>
      </w:r>
      <w:r w:rsidR="000F57FA" w:rsidRPr="000F57FA">
        <w:rPr>
          <w:rFonts w:cs="Arial"/>
          <w:b/>
          <w:color w:val="0000FF"/>
          <w:sz w:val="36"/>
          <w:szCs w:val="36"/>
        </w:rPr>
        <w:t>0</w:t>
      </w:r>
      <w:r w:rsidR="000A4B93">
        <w:rPr>
          <w:rFonts w:cs="Arial"/>
          <w:b/>
          <w:color w:val="0000FF"/>
          <w:sz w:val="36"/>
          <w:szCs w:val="36"/>
        </w:rPr>
        <w:t>3</w:t>
      </w:r>
      <w:r w:rsidR="00AC32F7" w:rsidRPr="000F57FA">
        <w:rPr>
          <w:rFonts w:cs="Arial"/>
          <w:b/>
          <w:color w:val="0000FF"/>
          <w:sz w:val="36"/>
          <w:szCs w:val="36"/>
        </w:rPr>
        <w:t>/</w:t>
      </w:r>
      <w:r w:rsidR="000F57FA" w:rsidRPr="000F57FA">
        <w:rPr>
          <w:rFonts w:cs="Arial"/>
          <w:b/>
          <w:color w:val="0000FF"/>
          <w:sz w:val="36"/>
          <w:szCs w:val="36"/>
        </w:rPr>
        <w:t>2021</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1416B5F5" w14:textId="113AEEF3" w:rsidR="00E72CED" w:rsidRDefault="00E72CED" w:rsidP="00E72CED">
      <w:pPr>
        <w:widowControl w:val="0"/>
        <w:autoSpaceDE w:val="0"/>
        <w:autoSpaceDN w:val="0"/>
        <w:adjustRightInd w:val="0"/>
        <w:spacing w:after="0" w:line="240" w:lineRule="auto"/>
        <w:rPr>
          <w:b/>
          <w:bCs/>
          <w:sz w:val="28"/>
          <w:szCs w:val="28"/>
        </w:rPr>
      </w:pPr>
    </w:p>
    <w:p w14:paraId="612C1A97" w14:textId="50F538F8" w:rsidR="00AC32F7" w:rsidRDefault="00895164" w:rsidP="00424246">
      <w:pPr>
        <w:autoSpaceDE w:val="0"/>
        <w:autoSpaceDN w:val="0"/>
        <w:adjustRightInd w:val="0"/>
        <w:spacing w:after="0" w:line="240" w:lineRule="auto"/>
        <w:rPr>
          <w:rStyle w:val="Hyperlink"/>
          <w:u w:val="single"/>
        </w:rPr>
      </w:pPr>
      <w:hyperlink r:id="rId9" w:history="1">
        <w:r w:rsidR="001C69A7" w:rsidRPr="00957F0A">
          <w:rPr>
            <w:rStyle w:val="Hyperlink"/>
            <w:u w:val="single"/>
          </w:rPr>
          <w:t>tenders@camborne-tc.gov.uk</w:t>
        </w:r>
      </w:hyperlink>
    </w:p>
    <w:p w14:paraId="6A976CF0" w14:textId="77777777" w:rsidR="00424246" w:rsidRDefault="00424246" w:rsidP="00424246">
      <w:pPr>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547F1B">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3ADD7BFC" w14:textId="65874E59" w:rsidR="000A4B93"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57984468" w:history="1">
        <w:r w:rsidR="000A4B93" w:rsidRPr="00550A1F">
          <w:rPr>
            <w:rStyle w:val="Hyperlink"/>
            <w:noProof/>
          </w:rPr>
          <w:t>Section 1 – General Notes</w:t>
        </w:r>
        <w:r w:rsidR="000A4B93">
          <w:rPr>
            <w:noProof/>
            <w:webHidden/>
          </w:rPr>
          <w:tab/>
        </w:r>
        <w:r w:rsidR="000A4B93">
          <w:rPr>
            <w:noProof/>
            <w:webHidden/>
          </w:rPr>
          <w:fldChar w:fldCharType="begin"/>
        </w:r>
        <w:r w:rsidR="000A4B93">
          <w:rPr>
            <w:noProof/>
            <w:webHidden/>
          </w:rPr>
          <w:instrText xml:space="preserve"> PAGEREF _Toc57984468 \h </w:instrText>
        </w:r>
        <w:r w:rsidR="000A4B93">
          <w:rPr>
            <w:noProof/>
            <w:webHidden/>
          </w:rPr>
        </w:r>
        <w:r w:rsidR="000A4B93">
          <w:rPr>
            <w:noProof/>
            <w:webHidden/>
          </w:rPr>
          <w:fldChar w:fldCharType="separate"/>
        </w:r>
        <w:r w:rsidR="000A4B93">
          <w:rPr>
            <w:noProof/>
            <w:webHidden/>
          </w:rPr>
          <w:t>3</w:t>
        </w:r>
        <w:r w:rsidR="000A4B93">
          <w:rPr>
            <w:noProof/>
            <w:webHidden/>
          </w:rPr>
          <w:fldChar w:fldCharType="end"/>
        </w:r>
      </w:hyperlink>
    </w:p>
    <w:p w14:paraId="5DEA4976" w14:textId="61E41B71" w:rsidR="000A4B93" w:rsidRDefault="00895164">
      <w:pPr>
        <w:pStyle w:val="TOC1"/>
        <w:rPr>
          <w:rFonts w:asciiTheme="minorHAnsi" w:eastAsiaTheme="minorEastAsia" w:hAnsiTheme="minorHAnsi" w:cstheme="minorBidi"/>
          <w:noProof/>
          <w:lang w:eastAsia="en-GB"/>
        </w:rPr>
      </w:pPr>
      <w:hyperlink w:anchor="_Toc57984469" w:history="1">
        <w:r w:rsidR="000A4B93" w:rsidRPr="00550A1F">
          <w:rPr>
            <w:rStyle w:val="Hyperlink"/>
            <w:noProof/>
          </w:rPr>
          <w:t>Section 2 – Selection Questionnaire</w:t>
        </w:r>
        <w:r w:rsidR="000A4B93">
          <w:rPr>
            <w:noProof/>
            <w:webHidden/>
          </w:rPr>
          <w:tab/>
        </w:r>
        <w:r w:rsidR="000A4B93">
          <w:rPr>
            <w:noProof/>
            <w:webHidden/>
          </w:rPr>
          <w:fldChar w:fldCharType="begin"/>
        </w:r>
        <w:r w:rsidR="000A4B93">
          <w:rPr>
            <w:noProof/>
            <w:webHidden/>
          </w:rPr>
          <w:instrText xml:space="preserve"> PAGEREF _Toc57984469 \h </w:instrText>
        </w:r>
        <w:r w:rsidR="000A4B93">
          <w:rPr>
            <w:noProof/>
            <w:webHidden/>
          </w:rPr>
        </w:r>
        <w:r w:rsidR="000A4B93">
          <w:rPr>
            <w:noProof/>
            <w:webHidden/>
          </w:rPr>
          <w:fldChar w:fldCharType="separate"/>
        </w:r>
        <w:r w:rsidR="000A4B93">
          <w:rPr>
            <w:noProof/>
            <w:webHidden/>
          </w:rPr>
          <w:t>4</w:t>
        </w:r>
        <w:r w:rsidR="000A4B93">
          <w:rPr>
            <w:noProof/>
            <w:webHidden/>
          </w:rPr>
          <w:fldChar w:fldCharType="end"/>
        </w:r>
      </w:hyperlink>
    </w:p>
    <w:p w14:paraId="001128AF" w14:textId="6B27F95F" w:rsidR="000A4B93" w:rsidRDefault="00895164">
      <w:pPr>
        <w:pStyle w:val="TOC1"/>
        <w:tabs>
          <w:tab w:val="left" w:pos="1100"/>
        </w:tabs>
        <w:rPr>
          <w:rFonts w:asciiTheme="minorHAnsi" w:eastAsiaTheme="minorEastAsia" w:hAnsiTheme="minorHAnsi" w:cstheme="minorBidi"/>
          <w:noProof/>
          <w:lang w:eastAsia="en-GB"/>
        </w:rPr>
      </w:pPr>
      <w:hyperlink w:anchor="_Toc57984470" w:history="1">
        <w:r w:rsidR="000A4B93" w:rsidRPr="00550A1F">
          <w:rPr>
            <w:rStyle w:val="Hyperlink"/>
            <w:noProof/>
          </w:rPr>
          <w:t>Section 3</w:t>
        </w:r>
        <w:r w:rsidR="000A4B93">
          <w:rPr>
            <w:rFonts w:asciiTheme="minorHAnsi" w:eastAsiaTheme="minorEastAsia" w:hAnsiTheme="minorHAnsi" w:cstheme="minorBidi"/>
            <w:noProof/>
            <w:lang w:eastAsia="en-GB"/>
          </w:rPr>
          <w:tab/>
        </w:r>
        <w:r w:rsidR="000A4B93" w:rsidRPr="00550A1F">
          <w:rPr>
            <w:rStyle w:val="Hyperlink"/>
            <w:noProof/>
          </w:rPr>
          <w:t>Preliminaries for the provision of Replacement Lift</w:t>
        </w:r>
        <w:r w:rsidR="000A4B93">
          <w:rPr>
            <w:noProof/>
            <w:webHidden/>
          </w:rPr>
          <w:tab/>
        </w:r>
        <w:r w:rsidR="000A4B93">
          <w:rPr>
            <w:noProof/>
            <w:webHidden/>
          </w:rPr>
          <w:fldChar w:fldCharType="begin"/>
        </w:r>
        <w:r w:rsidR="000A4B93">
          <w:rPr>
            <w:noProof/>
            <w:webHidden/>
          </w:rPr>
          <w:instrText xml:space="preserve"> PAGEREF _Toc57984470 \h </w:instrText>
        </w:r>
        <w:r w:rsidR="000A4B93">
          <w:rPr>
            <w:noProof/>
            <w:webHidden/>
          </w:rPr>
        </w:r>
        <w:r w:rsidR="000A4B93">
          <w:rPr>
            <w:noProof/>
            <w:webHidden/>
          </w:rPr>
          <w:fldChar w:fldCharType="separate"/>
        </w:r>
        <w:r w:rsidR="000A4B93">
          <w:rPr>
            <w:noProof/>
            <w:webHidden/>
          </w:rPr>
          <w:t>11</w:t>
        </w:r>
        <w:r w:rsidR="000A4B93">
          <w:rPr>
            <w:noProof/>
            <w:webHidden/>
          </w:rPr>
          <w:fldChar w:fldCharType="end"/>
        </w:r>
      </w:hyperlink>
    </w:p>
    <w:p w14:paraId="2D527BDF" w14:textId="129C65F8" w:rsidR="000A4B93" w:rsidRDefault="00895164">
      <w:pPr>
        <w:pStyle w:val="TOC2"/>
        <w:rPr>
          <w:rFonts w:asciiTheme="minorHAnsi" w:eastAsiaTheme="minorEastAsia" w:hAnsiTheme="minorHAnsi" w:cstheme="minorBidi"/>
          <w:noProof/>
          <w:lang w:eastAsia="en-GB"/>
        </w:rPr>
      </w:pPr>
      <w:hyperlink w:anchor="_Toc57984471" w:history="1">
        <w:r w:rsidR="000A4B93" w:rsidRPr="00550A1F">
          <w:rPr>
            <w:rStyle w:val="Hyperlink"/>
            <w:noProof/>
          </w:rPr>
          <w:t>Part A: Preliminaries</w:t>
        </w:r>
        <w:r w:rsidR="000A4B93">
          <w:rPr>
            <w:noProof/>
            <w:webHidden/>
          </w:rPr>
          <w:tab/>
        </w:r>
        <w:r w:rsidR="000A4B93">
          <w:rPr>
            <w:noProof/>
            <w:webHidden/>
          </w:rPr>
          <w:fldChar w:fldCharType="begin"/>
        </w:r>
        <w:r w:rsidR="000A4B93">
          <w:rPr>
            <w:noProof/>
            <w:webHidden/>
          </w:rPr>
          <w:instrText xml:space="preserve"> PAGEREF _Toc57984471 \h </w:instrText>
        </w:r>
        <w:r w:rsidR="000A4B93">
          <w:rPr>
            <w:noProof/>
            <w:webHidden/>
          </w:rPr>
        </w:r>
        <w:r w:rsidR="000A4B93">
          <w:rPr>
            <w:noProof/>
            <w:webHidden/>
          </w:rPr>
          <w:fldChar w:fldCharType="separate"/>
        </w:r>
        <w:r w:rsidR="000A4B93">
          <w:rPr>
            <w:noProof/>
            <w:webHidden/>
          </w:rPr>
          <w:t>11</w:t>
        </w:r>
        <w:r w:rsidR="000A4B93">
          <w:rPr>
            <w:noProof/>
            <w:webHidden/>
          </w:rPr>
          <w:fldChar w:fldCharType="end"/>
        </w:r>
      </w:hyperlink>
    </w:p>
    <w:p w14:paraId="5066D9A0" w14:textId="68BC010A" w:rsidR="000A4B93" w:rsidRDefault="00895164">
      <w:pPr>
        <w:pStyle w:val="TOC1"/>
        <w:tabs>
          <w:tab w:val="left" w:pos="1100"/>
        </w:tabs>
        <w:rPr>
          <w:rFonts w:asciiTheme="minorHAnsi" w:eastAsiaTheme="minorEastAsia" w:hAnsiTheme="minorHAnsi" w:cstheme="minorBidi"/>
          <w:noProof/>
          <w:lang w:eastAsia="en-GB"/>
        </w:rPr>
      </w:pPr>
      <w:hyperlink w:anchor="_Toc57984472" w:history="1">
        <w:r w:rsidR="000A4B93" w:rsidRPr="00550A1F">
          <w:rPr>
            <w:rStyle w:val="Hyperlink"/>
            <w:noProof/>
          </w:rPr>
          <w:t>Section 4</w:t>
        </w:r>
        <w:r w:rsidR="000A4B93">
          <w:rPr>
            <w:rFonts w:asciiTheme="minorHAnsi" w:eastAsiaTheme="minorEastAsia" w:hAnsiTheme="minorHAnsi" w:cstheme="minorBidi"/>
            <w:noProof/>
            <w:lang w:eastAsia="en-GB"/>
          </w:rPr>
          <w:tab/>
        </w:r>
        <w:r w:rsidR="000A4B93" w:rsidRPr="00550A1F">
          <w:rPr>
            <w:rStyle w:val="Hyperlink"/>
            <w:noProof/>
          </w:rPr>
          <w:t>Specification for the provision of Replacement Lift</w:t>
        </w:r>
        <w:r w:rsidR="000A4B93">
          <w:rPr>
            <w:noProof/>
            <w:webHidden/>
          </w:rPr>
          <w:tab/>
        </w:r>
        <w:r w:rsidR="000A4B93">
          <w:rPr>
            <w:noProof/>
            <w:webHidden/>
          </w:rPr>
          <w:fldChar w:fldCharType="begin"/>
        </w:r>
        <w:r w:rsidR="000A4B93">
          <w:rPr>
            <w:noProof/>
            <w:webHidden/>
          </w:rPr>
          <w:instrText xml:space="preserve"> PAGEREF _Toc57984472 \h </w:instrText>
        </w:r>
        <w:r w:rsidR="000A4B93">
          <w:rPr>
            <w:noProof/>
            <w:webHidden/>
          </w:rPr>
        </w:r>
        <w:r w:rsidR="000A4B93">
          <w:rPr>
            <w:noProof/>
            <w:webHidden/>
          </w:rPr>
          <w:fldChar w:fldCharType="separate"/>
        </w:r>
        <w:r w:rsidR="000A4B93">
          <w:rPr>
            <w:noProof/>
            <w:webHidden/>
          </w:rPr>
          <w:t>25</w:t>
        </w:r>
        <w:r w:rsidR="000A4B93">
          <w:rPr>
            <w:noProof/>
            <w:webHidden/>
          </w:rPr>
          <w:fldChar w:fldCharType="end"/>
        </w:r>
      </w:hyperlink>
    </w:p>
    <w:p w14:paraId="14B7BEC5" w14:textId="0187380A" w:rsidR="000A4B93" w:rsidRDefault="00895164">
      <w:pPr>
        <w:pStyle w:val="TOC2"/>
        <w:rPr>
          <w:rFonts w:asciiTheme="minorHAnsi" w:eastAsiaTheme="minorEastAsia" w:hAnsiTheme="minorHAnsi" w:cstheme="minorBidi"/>
          <w:noProof/>
          <w:lang w:eastAsia="en-GB"/>
        </w:rPr>
      </w:pPr>
      <w:hyperlink w:anchor="_Toc57984473" w:history="1">
        <w:r w:rsidR="000A4B93" w:rsidRPr="00550A1F">
          <w:rPr>
            <w:rStyle w:val="Hyperlink"/>
            <w:noProof/>
          </w:rPr>
          <w:t>Part B:  Specific requirements –</w:t>
        </w:r>
        <w:r w:rsidR="000A4B93">
          <w:rPr>
            <w:noProof/>
            <w:webHidden/>
          </w:rPr>
          <w:tab/>
        </w:r>
        <w:r w:rsidR="000A4B93">
          <w:rPr>
            <w:noProof/>
            <w:webHidden/>
          </w:rPr>
          <w:fldChar w:fldCharType="begin"/>
        </w:r>
        <w:r w:rsidR="000A4B93">
          <w:rPr>
            <w:noProof/>
            <w:webHidden/>
          </w:rPr>
          <w:instrText xml:space="preserve"> PAGEREF _Toc57984473 \h </w:instrText>
        </w:r>
        <w:r w:rsidR="000A4B93">
          <w:rPr>
            <w:noProof/>
            <w:webHidden/>
          </w:rPr>
        </w:r>
        <w:r w:rsidR="000A4B93">
          <w:rPr>
            <w:noProof/>
            <w:webHidden/>
          </w:rPr>
          <w:fldChar w:fldCharType="separate"/>
        </w:r>
        <w:r w:rsidR="000A4B93">
          <w:rPr>
            <w:noProof/>
            <w:webHidden/>
          </w:rPr>
          <w:t>25</w:t>
        </w:r>
        <w:r w:rsidR="000A4B93">
          <w:rPr>
            <w:noProof/>
            <w:webHidden/>
          </w:rPr>
          <w:fldChar w:fldCharType="end"/>
        </w:r>
      </w:hyperlink>
    </w:p>
    <w:p w14:paraId="681E57C4" w14:textId="67F7FC29" w:rsidR="000A4B93" w:rsidRDefault="00895164">
      <w:pPr>
        <w:pStyle w:val="TOC1"/>
        <w:tabs>
          <w:tab w:val="left" w:pos="1100"/>
        </w:tabs>
        <w:rPr>
          <w:rFonts w:asciiTheme="minorHAnsi" w:eastAsiaTheme="minorEastAsia" w:hAnsiTheme="minorHAnsi" w:cstheme="minorBidi"/>
          <w:noProof/>
          <w:lang w:eastAsia="en-GB"/>
        </w:rPr>
      </w:pPr>
      <w:hyperlink w:anchor="_Toc57984474" w:history="1">
        <w:r w:rsidR="000A4B93" w:rsidRPr="00550A1F">
          <w:rPr>
            <w:rStyle w:val="Hyperlink"/>
            <w:noProof/>
          </w:rPr>
          <w:t>Section 5</w:t>
        </w:r>
        <w:r w:rsidR="000A4B93">
          <w:rPr>
            <w:rFonts w:asciiTheme="minorHAnsi" w:eastAsiaTheme="minorEastAsia" w:hAnsiTheme="minorHAnsi" w:cstheme="minorBidi"/>
            <w:noProof/>
            <w:lang w:eastAsia="en-GB"/>
          </w:rPr>
          <w:tab/>
        </w:r>
        <w:r w:rsidR="000A4B93" w:rsidRPr="00550A1F">
          <w:rPr>
            <w:rStyle w:val="Hyperlink"/>
            <w:noProof/>
          </w:rPr>
          <w:t>Applicants Response to Tender</w:t>
        </w:r>
        <w:r w:rsidR="000A4B93">
          <w:rPr>
            <w:noProof/>
            <w:webHidden/>
          </w:rPr>
          <w:tab/>
        </w:r>
        <w:r w:rsidR="000A4B93">
          <w:rPr>
            <w:noProof/>
            <w:webHidden/>
          </w:rPr>
          <w:fldChar w:fldCharType="begin"/>
        </w:r>
        <w:r w:rsidR="000A4B93">
          <w:rPr>
            <w:noProof/>
            <w:webHidden/>
          </w:rPr>
          <w:instrText xml:space="preserve"> PAGEREF _Toc57984474 \h </w:instrText>
        </w:r>
        <w:r w:rsidR="000A4B93">
          <w:rPr>
            <w:noProof/>
            <w:webHidden/>
          </w:rPr>
        </w:r>
        <w:r w:rsidR="000A4B93">
          <w:rPr>
            <w:noProof/>
            <w:webHidden/>
          </w:rPr>
          <w:fldChar w:fldCharType="separate"/>
        </w:r>
        <w:r w:rsidR="000A4B93">
          <w:rPr>
            <w:noProof/>
            <w:webHidden/>
          </w:rPr>
          <w:t>30</w:t>
        </w:r>
        <w:r w:rsidR="000A4B93">
          <w:rPr>
            <w:noProof/>
            <w:webHidden/>
          </w:rPr>
          <w:fldChar w:fldCharType="end"/>
        </w:r>
      </w:hyperlink>
    </w:p>
    <w:p w14:paraId="6F19EFFD" w14:textId="18A377D8" w:rsidR="000A4B93" w:rsidRDefault="00895164">
      <w:pPr>
        <w:pStyle w:val="TOC1"/>
        <w:tabs>
          <w:tab w:val="left" w:pos="1100"/>
        </w:tabs>
        <w:rPr>
          <w:rFonts w:asciiTheme="minorHAnsi" w:eastAsiaTheme="minorEastAsia" w:hAnsiTheme="minorHAnsi" w:cstheme="minorBidi"/>
          <w:noProof/>
          <w:lang w:eastAsia="en-GB"/>
        </w:rPr>
      </w:pPr>
      <w:hyperlink w:anchor="_Toc57984475" w:history="1">
        <w:r w:rsidR="000A4B93" w:rsidRPr="00550A1F">
          <w:rPr>
            <w:rStyle w:val="Hyperlink"/>
            <w:noProof/>
          </w:rPr>
          <w:t>Section 5</w:t>
        </w:r>
        <w:r w:rsidR="000A4B93">
          <w:rPr>
            <w:rFonts w:asciiTheme="minorHAnsi" w:eastAsiaTheme="minorEastAsia" w:hAnsiTheme="minorHAnsi" w:cstheme="minorBidi"/>
            <w:noProof/>
            <w:lang w:eastAsia="en-GB"/>
          </w:rPr>
          <w:tab/>
        </w:r>
        <w:r w:rsidR="000A4B93" w:rsidRPr="00550A1F">
          <w:rPr>
            <w:rStyle w:val="Hyperlink"/>
            <w:noProof/>
          </w:rPr>
          <w:t>Pricing Schedule</w:t>
        </w:r>
        <w:r w:rsidR="000A4B93">
          <w:rPr>
            <w:noProof/>
            <w:webHidden/>
          </w:rPr>
          <w:tab/>
        </w:r>
        <w:r w:rsidR="000A4B93">
          <w:rPr>
            <w:noProof/>
            <w:webHidden/>
          </w:rPr>
          <w:fldChar w:fldCharType="begin"/>
        </w:r>
        <w:r w:rsidR="000A4B93">
          <w:rPr>
            <w:noProof/>
            <w:webHidden/>
          </w:rPr>
          <w:instrText xml:space="preserve"> PAGEREF _Toc57984475 \h </w:instrText>
        </w:r>
        <w:r w:rsidR="000A4B93">
          <w:rPr>
            <w:noProof/>
            <w:webHidden/>
          </w:rPr>
        </w:r>
        <w:r w:rsidR="000A4B93">
          <w:rPr>
            <w:noProof/>
            <w:webHidden/>
          </w:rPr>
          <w:fldChar w:fldCharType="separate"/>
        </w:r>
        <w:r w:rsidR="000A4B93">
          <w:rPr>
            <w:noProof/>
            <w:webHidden/>
          </w:rPr>
          <w:t>36</w:t>
        </w:r>
        <w:r w:rsidR="000A4B93">
          <w:rPr>
            <w:noProof/>
            <w:webHidden/>
          </w:rPr>
          <w:fldChar w:fldCharType="end"/>
        </w:r>
      </w:hyperlink>
    </w:p>
    <w:p w14:paraId="5118AB6E" w14:textId="2E59CC19" w:rsidR="000A4B93" w:rsidRDefault="00895164">
      <w:pPr>
        <w:pStyle w:val="TOC1"/>
        <w:rPr>
          <w:rFonts w:asciiTheme="minorHAnsi" w:eastAsiaTheme="minorEastAsia" w:hAnsiTheme="minorHAnsi" w:cstheme="minorBidi"/>
          <w:noProof/>
          <w:lang w:eastAsia="en-GB"/>
        </w:rPr>
      </w:pPr>
      <w:hyperlink w:anchor="_Toc57984476" w:history="1">
        <w:r w:rsidR="000A4B93" w:rsidRPr="00550A1F">
          <w:rPr>
            <w:rStyle w:val="Hyperlink"/>
            <w:noProof/>
          </w:rPr>
          <w:t>Price Review Framework</w:t>
        </w:r>
        <w:r w:rsidR="000A4B93">
          <w:rPr>
            <w:noProof/>
            <w:webHidden/>
          </w:rPr>
          <w:tab/>
        </w:r>
        <w:r w:rsidR="000A4B93">
          <w:rPr>
            <w:noProof/>
            <w:webHidden/>
          </w:rPr>
          <w:fldChar w:fldCharType="begin"/>
        </w:r>
        <w:r w:rsidR="000A4B93">
          <w:rPr>
            <w:noProof/>
            <w:webHidden/>
          </w:rPr>
          <w:instrText xml:space="preserve"> PAGEREF _Toc57984476 \h </w:instrText>
        </w:r>
        <w:r w:rsidR="000A4B93">
          <w:rPr>
            <w:noProof/>
            <w:webHidden/>
          </w:rPr>
        </w:r>
        <w:r w:rsidR="000A4B93">
          <w:rPr>
            <w:noProof/>
            <w:webHidden/>
          </w:rPr>
          <w:fldChar w:fldCharType="separate"/>
        </w:r>
        <w:r w:rsidR="000A4B93">
          <w:rPr>
            <w:noProof/>
            <w:webHidden/>
          </w:rPr>
          <w:t>36</w:t>
        </w:r>
        <w:r w:rsidR="000A4B93">
          <w:rPr>
            <w:noProof/>
            <w:webHidden/>
          </w:rPr>
          <w:fldChar w:fldCharType="end"/>
        </w:r>
      </w:hyperlink>
    </w:p>
    <w:p w14:paraId="3A7571CE" w14:textId="4ECB2282" w:rsidR="000A4B93" w:rsidRDefault="00895164">
      <w:pPr>
        <w:pStyle w:val="TOC2"/>
        <w:rPr>
          <w:rFonts w:asciiTheme="minorHAnsi" w:eastAsiaTheme="minorEastAsia" w:hAnsiTheme="minorHAnsi" w:cstheme="minorBidi"/>
          <w:noProof/>
          <w:lang w:eastAsia="en-GB"/>
        </w:rPr>
      </w:pPr>
      <w:hyperlink w:anchor="_Toc57984477" w:history="1">
        <w:r w:rsidR="000A4B93" w:rsidRPr="00550A1F">
          <w:rPr>
            <w:rStyle w:val="Hyperlink"/>
            <w:noProof/>
          </w:rPr>
          <w:t>Price Validity Period</w:t>
        </w:r>
        <w:r w:rsidR="000A4B93">
          <w:rPr>
            <w:noProof/>
            <w:webHidden/>
          </w:rPr>
          <w:tab/>
        </w:r>
        <w:r w:rsidR="000A4B93">
          <w:rPr>
            <w:noProof/>
            <w:webHidden/>
          </w:rPr>
          <w:fldChar w:fldCharType="begin"/>
        </w:r>
        <w:r w:rsidR="000A4B93">
          <w:rPr>
            <w:noProof/>
            <w:webHidden/>
          </w:rPr>
          <w:instrText xml:space="preserve"> PAGEREF _Toc57984477 \h </w:instrText>
        </w:r>
        <w:r w:rsidR="000A4B93">
          <w:rPr>
            <w:noProof/>
            <w:webHidden/>
          </w:rPr>
        </w:r>
        <w:r w:rsidR="000A4B93">
          <w:rPr>
            <w:noProof/>
            <w:webHidden/>
          </w:rPr>
          <w:fldChar w:fldCharType="separate"/>
        </w:r>
        <w:r w:rsidR="000A4B93">
          <w:rPr>
            <w:noProof/>
            <w:webHidden/>
          </w:rPr>
          <w:t>36</w:t>
        </w:r>
        <w:r w:rsidR="000A4B93">
          <w:rPr>
            <w:noProof/>
            <w:webHidden/>
          </w:rPr>
          <w:fldChar w:fldCharType="end"/>
        </w:r>
      </w:hyperlink>
    </w:p>
    <w:p w14:paraId="469BB351" w14:textId="2EEFA671" w:rsidR="000A4B93" w:rsidRDefault="00895164">
      <w:pPr>
        <w:pStyle w:val="TOC2"/>
        <w:rPr>
          <w:rFonts w:asciiTheme="minorHAnsi" w:eastAsiaTheme="minorEastAsia" w:hAnsiTheme="minorHAnsi" w:cstheme="minorBidi"/>
          <w:noProof/>
          <w:lang w:eastAsia="en-GB"/>
        </w:rPr>
      </w:pPr>
      <w:hyperlink w:anchor="_Toc57984478" w:history="1">
        <w:r w:rsidR="000A4B93" w:rsidRPr="00550A1F">
          <w:rPr>
            <w:rStyle w:val="Hyperlink"/>
            <w:noProof/>
          </w:rPr>
          <w:t>Price Review Proposals</w:t>
        </w:r>
        <w:r w:rsidR="000A4B93">
          <w:rPr>
            <w:noProof/>
            <w:webHidden/>
          </w:rPr>
          <w:tab/>
        </w:r>
        <w:r w:rsidR="000A4B93">
          <w:rPr>
            <w:noProof/>
            <w:webHidden/>
          </w:rPr>
          <w:fldChar w:fldCharType="begin"/>
        </w:r>
        <w:r w:rsidR="000A4B93">
          <w:rPr>
            <w:noProof/>
            <w:webHidden/>
          </w:rPr>
          <w:instrText xml:space="preserve"> PAGEREF _Toc57984478 \h </w:instrText>
        </w:r>
        <w:r w:rsidR="000A4B93">
          <w:rPr>
            <w:noProof/>
            <w:webHidden/>
          </w:rPr>
        </w:r>
        <w:r w:rsidR="000A4B93">
          <w:rPr>
            <w:noProof/>
            <w:webHidden/>
          </w:rPr>
          <w:fldChar w:fldCharType="separate"/>
        </w:r>
        <w:r w:rsidR="000A4B93">
          <w:rPr>
            <w:noProof/>
            <w:webHidden/>
          </w:rPr>
          <w:t>36</w:t>
        </w:r>
        <w:r w:rsidR="000A4B93">
          <w:rPr>
            <w:noProof/>
            <w:webHidden/>
          </w:rPr>
          <w:fldChar w:fldCharType="end"/>
        </w:r>
      </w:hyperlink>
    </w:p>
    <w:p w14:paraId="5E3B0F34" w14:textId="6C1A3784" w:rsidR="000A4B93" w:rsidRDefault="00895164">
      <w:pPr>
        <w:pStyle w:val="TOC2"/>
        <w:rPr>
          <w:rFonts w:asciiTheme="minorHAnsi" w:eastAsiaTheme="minorEastAsia" w:hAnsiTheme="minorHAnsi" w:cstheme="minorBidi"/>
          <w:noProof/>
          <w:lang w:eastAsia="en-GB"/>
        </w:rPr>
      </w:pPr>
      <w:hyperlink w:anchor="_Toc57984479" w:history="1">
        <w:r w:rsidR="000A4B93" w:rsidRPr="00550A1F">
          <w:rPr>
            <w:rStyle w:val="Hyperlink"/>
            <w:noProof/>
          </w:rPr>
          <w:t>Spend Related Rebate Proposals</w:t>
        </w:r>
        <w:r w:rsidR="000A4B93">
          <w:rPr>
            <w:noProof/>
            <w:webHidden/>
          </w:rPr>
          <w:tab/>
        </w:r>
        <w:r w:rsidR="000A4B93">
          <w:rPr>
            <w:noProof/>
            <w:webHidden/>
          </w:rPr>
          <w:fldChar w:fldCharType="begin"/>
        </w:r>
        <w:r w:rsidR="000A4B93">
          <w:rPr>
            <w:noProof/>
            <w:webHidden/>
          </w:rPr>
          <w:instrText xml:space="preserve"> PAGEREF _Toc57984479 \h </w:instrText>
        </w:r>
        <w:r w:rsidR="000A4B93">
          <w:rPr>
            <w:noProof/>
            <w:webHidden/>
          </w:rPr>
        </w:r>
        <w:r w:rsidR="000A4B93">
          <w:rPr>
            <w:noProof/>
            <w:webHidden/>
          </w:rPr>
          <w:fldChar w:fldCharType="separate"/>
        </w:r>
        <w:r w:rsidR="000A4B93">
          <w:rPr>
            <w:noProof/>
            <w:webHidden/>
          </w:rPr>
          <w:t>36</w:t>
        </w:r>
        <w:r w:rsidR="000A4B93">
          <w:rPr>
            <w:noProof/>
            <w:webHidden/>
          </w:rPr>
          <w:fldChar w:fldCharType="end"/>
        </w:r>
      </w:hyperlink>
    </w:p>
    <w:p w14:paraId="1AC3237F" w14:textId="4938AFD6" w:rsidR="000A4B93" w:rsidRDefault="00895164">
      <w:pPr>
        <w:pStyle w:val="TOC2"/>
        <w:rPr>
          <w:rFonts w:asciiTheme="minorHAnsi" w:eastAsiaTheme="minorEastAsia" w:hAnsiTheme="minorHAnsi" w:cstheme="minorBidi"/>
          <w:noProof/>
          <w:lang w:eastAsia="en-GB"/>
        </w:rPr>
      </w:pPr>
      <w:hyperlink w:anchor="_Toc57984480" w:history="1">
        <w:r w:rsidR="000A4B93" w:rsidRPr="00550A1F">
          <w:rPr>
            <w:rStyle w:val="Hyperlink"/>
            <w:noProof/>
          </w:rPr>
          <w:t>Pricing Schedule Declaration</w:t>
        </w:r>
        <w:r w:rsidR="000A4B93">
          <w:rPr>
            <w:noProof/>
            <w:webHidden/>
          </w:rPr>
          <w:tab/>
        </w:r>
        <w:r w:rsidR="000A4B93">
          <w:rPr>
            <w:noProof/>
            <w:webHidden/>
          </w:rPr>
          <w:fldChar w:fldCharType="begin"/>
        </w:r>
        <w:r w:rsidR="000A4B93">
          <w:rPr>
            <w:noProof/>
            <w:webHidden/>
          </w:rPr>
          <w:instrText xml:space="preserve"> PAGEREF _Toc57984480 \h </w:instrText>
        </w:r>
        <w:r w:rsidR="000A4B93">
          <w:rPr>
            <w:noProof/>
            <w:webHidden/>
          </w:rPr>
        </w:r>
        <w:r w:rsidR="000A4B93">
          <w:rPr>
            <w:noProof/>
            <w:webHidden/>
          </w:rPr>
          <w:fldChar w:fldCharType="separate"/>
        </w:r>
        <w:r w:rsidR="000A4B93">
          <w:rPr>
            <w:noProof/>
            <w:webHidden/>
          </w:rPr>
          <w:t>37</w:t>
        </w:r>
        <w:r w:rsidR="000A4B93">
          <w:rPr>
            <w:noProof/>
            <w:webHidden/>
          </w:rPr>
          <w:fldChar w:fldCharType="end"/>
        </w:r>
      </w:hyperlink>
    </w:p>
    <w:p w14:paraId="4B357E4D" w14:textId="24CE4C51" w:rsidR="000A4B93" w:rsidRDefault="00895164">
      <w:pPr>
        <w:pStyle w:val="TOC1"/>
        <w:rPr>
          <w:rFonts w:asciiTheme="minorHAnsi" w:eastAsiaTheme="minorEastAsia" w:hAnsiTheme="minorHAnsi" w:cstheme="minorBidi"/>
          <w:noProof/>
          <w:lang w:eastAsia="en-GB"/>
        </w:rPr>
      </w:pPr>
      <w:hyperlink w:anchor="_Toc57984481" w:history="1">
        <w:r w:rsidR="000A4B93" w:rsidRPr="00550A1F">
          <w:rPr>
            <w:rStyle w:val="Hyperlink"/>
            <w:noProof/>
          </w:rPr>
          <w:t>CERTIFICATES</w:t>
        </w:r>
        <w:r w:rsidR="000A4B93">
          <w:rPr>
            <w:noProof/>
            <w:webHidden/>
          </w:rPr>
          <w:tab/>
        </w:r>
        <w:r w:rsidR="000A4B93">
          <w:rPr>
            <w:noProof/>
            <w:webHidden/>
          </w:rPr>
          <w:fldChar w:fldCharType="begin"/>
        </w:r>
        <w:r w:rsidR="000A4B93">
          <w:rPr>
            <w:noProof/>
            <w:webHidden/>
          </w:rPr>
          <w:instrText xml:space="preserve"> PAGEREF _Toc57984481 \h </w:instrText>
        </w:r>
        <w:r w:rsidR="000A4B93">
          <w:rPr>
            <w:noProof/>
            <w:webHidden/>
          </w:rPr>
        </w:r>
        <w:r w:rsidR="000A4B93">
          <w:rPr>
            <w:noProof/>
            <w:webHidden/>
          </w:rPr>
          <w:fldChar w:fldCharType="separate"/>
        </w:r>
        <w:r w:rsidR="000A4B93">
          <w:rPr>
            <w:noProof/>
            <w:webHidden/>
          </w:rPr>
          <w:t>38</w:t>
        </w:r>
        <w:r w:rsidR="000A4B93">
          <w:rPr>
            <w:noProof/>
            <w:webHidden/>
          </w:rPr>
          <w:fldChar w:fldCharType="end"/>
        </w:r>
      </w:hyperlink>
    </w:p>
    <w:p w14:paraId="5E3B2E88" w14:textId="4AF0594C" w:rsidR="000A4B93" w:rsidRDefault="00895164">
      <w:pPr>
        <w:pStyle w:val="TOC2"/>
        <w:rPr>
          <w:rFonts w:asciiTheme="minorHAnsi" w:eastAsiaTheme="minorEastAsia" w:hAnsiTheme="minorHAnsi" w:cstheme="minorBidi"/>
          <w:noProof/>
          <w:lang w:eastAsia="en-GB"/>
        </w:rPr>
      </w:pPr>
      <w:hyperlink w:anchor="_Toc57984482" w:history="1">
        <w:r w:rsidR="000A4B93" w:rsidRPr="00550A1F">
          <w:rPr>
            <w:rStyle w:val="Hyperlink"/>
            <w:noProof/>
          </w:rPr>
          <w:t>Conditions of Tender</w:t>
        </w:r>
        <w:r w:rsidR="000A4B93">
          <w:rPr>
            <w:noProof/>
            <w:webHidden/>
          </w:rPr>
          <w:tab/>
        </w:r>
        <w:r w:rsidR="000A4B93">
          <w:rPr>
            <w:noProof/>
            <w:webHidden/>
          </w:rPr>
          <w:fldChar w:fldCharType="begin"/>
        </w:r>
        <w:r w:rsidR="000A4B93">
          <w:rPr>
            <w:noProof/>
            <w:webHidden/>
          </w:rPr>
          <w:instrText xml:space="preserve"> PAGEREF _Toc57984482 \h </w:instrText>
        </w:r>
        <w:r w:rsidR="000A4B93">
          <w:rPr>
            <w:noProof/>
            <w:webHidden/>
          </w:rPr>
        </w:r>
        <w:r w:rsidR="000A4B93">
          <w:rPr>
            <w:noProof/>
            <w:webHidden/>
          </w:rPr>
          <w:fldChar w:fldCharType="separate"/>
        </w:r>
        <w:r w:rsidR="000A4B93">
          <w:rPr>
            <w:noProof/>
            <w:webHidden/>
          </w:rPr>
          <w:t>38</w:t>
        </w:r>
        <w:r w:rsidR="000A4B93">
          <w:rPr>
            <w:noProof/>
            <w:webHidden/>
          </w:rPr>
          <w:fldChar w:fldCharType="end"/>
        </w:r>
      </w:hyperlink>
    </w:p>
    <w:p w14:paraId="1F74FA17" w14:textId="5E0A6274" w:rsidR="000A4B93" w:rsidRDefault="00895164">
      <w:pPr>
        <w:pStyle w:val="TOC2"/>
        <w:rPr>
          <w:rFonts w:asciiTheme="minorHAnsi" w:eastAsiaTheme="minorEastAsia" w:hAnsiTheme="minorHAnsi" w:cstheme="minorBidi"/>
          <w:noProof/>
          <w:lang w:eastAsia="en-GB"/>
        </w:rPr>
      </w:pPr>
      <w:hyperlink w:anchor="_Toc57984483" w:history="1">
        <w:r w:rsidR="000A4B93" w:rsidRPr="00550A1F">
          <w:rPr>
            <w:rStyle w:val="Hyperlink"/>
            <w:noProof/>
          </w:rPr>
          <w:t>Certificate of Undertaking and Absence of Collusion or Canvassing</w:t>
        </w:r>
        <w:r w:rsidR="000A4B93">
          <w:rPr>
            <w:noProof/>
            <w:webHidden/>
          </w:rPr>
          <w:tab/>
        </w:r>
        <w:r w:rsidR="000A4B93">
          <w:rPr>
            <w:noProof/>
            <w:webHidden/>
          </w:rPr>
          <w:fldChar w:fldCharType="begin"/>
        </w:r>
        <w:r w:rsidR="000A4B93">
          <w:rPr>
            <w:noProof/>
            <w:webHidden/>
          </w:rPr>
          <w:instrText xml:space="preserve"> PAGEREF _Toc57984483 \h </w:instrText>
        </w:r>
        <w:r w:rsidR="000A4B93">
          <w:rPr>
            <w:noProof/>
            <w:webHidden/>
          </w:rPr>
        </w:r>
        <w:r w:rsidR="000A4B93">
          <w:rPr>
            <w:noProof/>
            <w:webHidden/>
          </w:rPr>
          <w:fldChar w:fldCharType="separate"/>
        </w:r>
        <w:r w:rsidR="000A4B93">
          <w:rPr>
            <w:noProof/>
            <w:webHidden/>
          </w:rPr>
          <w:t>39</w:t>
        </w:r>
        <w:r w:rsidR="000A4B93">
          <w:rPr>
            <w:noProof/>
            <w:webHidden/>
          </w:rPr>
          <w:fldChar w:fldCharType="end"/>
        </w:r>
      </w:hyperlink>
    </w:p>
    <w:p w14:paraId="65AB004C" w14:textId="4B6AE0F4" w:rsidR="000A4B93" w:rsidRDefault="00895164">
      <w:pPr>
        <w:pStyle w:val="TOC2"/>
        <w:rPr>
          <w:rFonts w:asciiTheme="minorHAnsi" w:eastAsiaTheme="minorEastAsia" w:hAnsiTheme="minorHAnsi" w:cstheme="minorBidi"/>
          <w:noProof/>
          <w:lang w:eastAsia="en-GB"/>
        </w:rPr>
      </w:pPr>
      <w:hyperlink w:anchor="_Toc57984484" w:history="1">
        <w:r w:rsidR="000A4B93" w:rsidRPr="00550A1F">
          <w:rPr>
            <w:rStyle w:val="Hyperlink"/>
            <w:noProof/>
          </w:rPr>
          <w:t>Commercially Sensitive Information</w:t>
        </w:r>
        <w:r w:rsidR="000A4B93">
          <w:rPr>
            <w:noProof/>
            <w:webHidden/>
          </w:rPr>
          <w:tab/>
        </w:r>
        <w:r w:rsidR="000A4B93">
          <w:rPr>
            <w:noProof/>
            <w:webHidden/>
          </w:rPr>
          <w:fldChar w:fldCharType="begin"/>
        </w:r>
        <w:r w:rsidR="000A4B93">
          <w:rPr>
            <w:noProof/>
            <w:webHidden/>
          </w:rPr>
          <w:instrText xml:space="preserve"> PAGEREF _Toc57984484 \h </w:instrText>
        </w:r>
        <w:r w:rsidR="000A4B93">
          <w:rPr>
            <w:noProof/>
            <w:webHidden/>
          </w:rPr>
        </w:r>
        <w:r w:rsidR="000A4B93">
          <w:rPr>
            <w:noProof/>
            <w:webHidden/>
          </w:rPr>
          <w:fldChar w:fldCharType="separate"/>
        </w:r>
        <w:r w:rsidR="000A4B93">
          <w:rPr>
            <w:noProof/>
            <w:webHidden/>
          </w:rPr>
          <w:t>40</w:t>
        </w:r>
        <w:r w:rsidR="000A4B93">
          <w:rPr>
            <w:noProof/>
            <w:webHidden/>
          </w:rPr>
          <w:fldChar w:fldCharType="end"/>
        </w:r>
      </w:hyperlink>
    </w:p>
    <w:p w14:paraId="6C37496F" w14:textId="17BB1D9D" w:rsidR="000A4B93" w:rsidRDefault="00895164">
      <w:pPr>
        <w:pStyle w:val="TOC2"/>
        <w:rPr>
          <w:rFonts w:asciiTheme="minorHAnsi" w:eastAsiaTheme="minorEastAsia" w:hAnsiTheme="minorHAnsi" w:cstheme="minorBidi"/>
          <w:noProof/>
          <w:lang w:eastAsia="en-GB"/>
        </w:rPr>
      </w:pPr>
      <w:hyperlink w:anchor="_Toc57984485" w:history="1">
        <w:r w:rsidR="000A4B93" w:rsidRPr="00550A1F">
          <w:rPr>
            <w:rStyle w:val="Hyperlink"/>
            <w:noProof/>
          </w:rPr>
          <w:t>Conflict of Interest</w:t>
        </w:r>
        <w:r w:rsidR="000A4B93">
          <w:rPr>
            <w:noProof/>
            <w:webHidden/>
          </w:rPr>
          <w:tab/>
        </w:r>
        <w:r w:rsidR="000A4B93">
          <w:rPr>
            <w:noProof/>
            <w:webHidden/>
          </w:rPr>
          <w:fldChar w:fldCharType="begin"/>
        </w:r>
        <w:r w:rsidR="000A4B93">
          <w:rPr>
            <w:noProof/>
            <w:webHidden/>
          </w:rPr>
          <w:instrText xml:space="preserve"> PAGEREF _Toc57984485 \h </w:instrText>
        </w:r>
        <w:r w:rsidR="000A4B93">
          <w:rPr>
            <w:noProof/>
            <w:webHidden/>
          </w:rPr>
        </w:r>
        <w:r w:rsidR="000A4B93">
          <w:rPr>
            <w:noProof/>
            <w:webHidden/>
          </w:rPr>
          <w:fldChar w:fldCharType="separate"/>
        </w:r>
        <w:r w:rsidR="000A4B93">
          <w:rPr>
            <w:noProof/>
            <w:webHidden/>
          </w:rPr>
          <w:t>40</w:t>
        </w:r>
        <w:r w:rsidR="000A4B93">
          <w:rPr>
            <w:noProof/>
            <w:webHidden/>
          </w:rPr>
          <w:fldChar w:fldCharType="end"/>
        </w:r>
      </w:hyperlink>
    </w:p>
    <w:p w14:paraId="200921C2" w14:textId="32B03604" w:rsidR="000A4B93" w:rsidRDefault="00895164">
      <w:pPr>
        <w:pStyle w:val="TOC2"/>
        <w:rPr>
          <w:rFonts w:asciiTheme="minorHAnsi" w:eastAsiaTheme="minorEastAsia" w:hAnsiTheme="minorHAnsi" w:cstheme="minorBidi"/>
          <w:noProof/>
          <w:lang w:eastAsia="en-GB"/>
        </w:rPr>
      </w:pPr>
      <w:hyperlink w:anchor="_Toc57984486" w:history="1">
        <w:r w:rsidR="000A4B93" w:rsidRPr="00550A1F">
          <w:rPr>
            <w:rStyle w:val="Hyperlink"/>
            <w:noProof/>
          </w:rPr>
          <w:t>Defined Terms</w:t>
        </w:r>
        <w:r w:rsidR="000A4B93">
          <w:rPr>
            <w:noProof/>
            <w:webHidden/>
          </w:rPr>
          <w:tab/>
        </w:r>
        <w:r w:rsidR="000A4B93">
          <w:rPr>
            <w:noProof/>
            <w:webHidden/>
          </w:rPr>
          <w:fldChar w:fldCharType="begin"/>
        </w:r>
        <w:r w:rsidR="000A4B93">
          <w:rPr>
            <w:noProof/>
            <w:webHidden/>
          </w:rPr>
          <w:instrText xml:space="preserve"> PAGEREF _Toc57984486 \h </w:instrText>
        </w:r>
        <w:r w:rsidR="000A4B93">
          <w:rPr>
            <w:noProof/>
            <w:webHidden/>
          </w:rPr>
        </w:r>
        <w:r w:rsidR="000A4B93">
          <w:rPr>
            <w:noProof/>
            <w:webHidden/>
          </w:rPr>
          <w:fldChar w:fldCharType="separate"/>
        </w:r>
        <w:r w:rsidR="000A4B93">
          <w:rPr>
            <w:noProof/>
            <w:webHidden/>
          </w:rPr>
          <w:t>41</w:t>
        </w:r>
        <w:r w:rsidR="000A4B93">
          <w:rPr>
            <w:noProof/>
            <w:webHidden/>
          </w:rPr>
          <w:fldChar w:fldCharType="end"/>
        </w:r>
      </w:hyperlink>
    </w:p>
    <w:p w14:paraId="560DA6AE" w14:textId="1960E1D3"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57984468"/>
      <w:r w:rsidRPr="00FF4C47">
        <w:lastRenderedPageBreak/>
        <w:t xml:space="preserve">Section 1 – </w:t>
      </w:r>
      <w:bookmarkEnd w:id="2"/>
      <w:r w:rsidRPr="00FF4C47">
        <w:t>General Notes</w:t>
      </w:r>
      <w:bookmarkEnd w:id="3"/>
    </w:p>
    <w:p w14:paraId="35C15332" w14:textId="0E31BDB4" w:rsidR="009C682C" w:rsidRPr="00FF4C47" w:rsidRDefault="00FF4C47" w:rsidP="00E5490E">
      <w:pPr>
        <w:pStyle w:val="ListParagraph"/>
        <w:numPr>
          <w:ilvl w:val="0"/>
          <w:numId w:val="13"/>
        </w:numPr>
        <w:spacing w:before="240"/>
        <w:ind w:hanging="720"/>
        <w:contextualSpacing w:val="0"/>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5186C710" w14:textId="481C4B02" w:rsidR="009C682C" w:rsidRPr="00BC39B2" w:rsidRDefault="009C682C" w:rsidP="00E5490E">
      <w:pPr>
        <w:pStyle w:val="Standard"/>
        <w:numPr>
          <w:ilvl w:val="0"/>
          <w:numId w:val="13"/>
        </w:numPr>
        <w:spacing w:before="240" w:after="240" w:line="300" w:lineRule="atLeast"/>
        <w:ind w:hanging="7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70486993" w14:textId="250719F3" w:rsidR="00BC39B2" w:rsidRPr="00BC39B2" w:rsidRDefault="00BC39B2" w:rsidP="00400BAC">
      <w:pPr>
        <w:pStyle w:val="Standard"/>
        <w:rPr>
          <w:rFonts w:ascii="Arial" w:hAnsi="Arial"/>
          <w:color w:val="000000"/>
          <w:sz w:val="22"/>
        </w:rPr>
      </w:pPr>
    </w:p>
    <w:p w14:paraId="1C7B4856" w14:textId="3B293BC4" w:rsidR="00BC39B2" w:rsidRPr="00BC39B2" w:rsidRDefault="00BC39B2" w:rsidP="00400BAC">
      <w:pPr>
        <w:pStyle w:val="Standard"/>
        <w:rPr>
          <w:rFonts w:ascii="Arial" w:hAnsi="Arial"/>
          <w:color w:val="000000"/>
          <w:sz w:val="22"/>
        </w:rPr>
      </w:pPr>
    </w:p>
    <w:p w14:paraId="36F40D94" w14:textId="003DFD00" w:rsidR="00BC39B2" w:rsidRPr="004B2EF1" w:rsidRDefault="00BC39B2" w:rsidP="00400BAC">
      <w:pPr>
        <w:pStyle w:val="Standard"/>
        <w:rPr>
          <w:rFonts w:ascii="Arial" w:hAnsi="Arial"/>
          <w:color w:val="000000"/>
          <w:sz w:val="22"/>
        </w:rPr>
      </w:pPr>
      <w:r w:rsidRPr="00BC39B2">
        <w:rPr>
          <w:rFonts w:ascii="Arial" w:hAnsi="Arial"/>
          <w:color w:val="000000"/>
          <w:sz w:val="22"/>
        </w:rPr>
        <w:br w:type="page"/>
      </w:r>
    </w:p>
    <w:p w14:paraId="23820CE0" w14:textId="671B0FF3" w:rsidR="00FF4C47" w:rsidRPr="00FF4C47" w:rsidRDefault="00FF4C47" w:rsidP="00FF4C47">
      <w:pPr>
        <w:pStyle w:val="Heading1"/>
        <w:numPr>
          <w:ilvl w:val="0"/>
          <w:numId w:val="0"/>
        </w:numPr>
      </w:pPr>
      <w:bookmarkStart w:id="4" w:name="_Toc57984469"/>
      <w:r w:rsidRPr="00FF4C47">
        <w:lastRenderedPageBreak/>
        <w:t xml:space="preserve">Section </w:t>
      </w:r>
      <w:r>
        <w:t>2</w:t>
      </w:r>
      <w:r w:rsidRPr="00FF4C47">
        <w:t xml:space="preserve"> – </w:t>
      </w:r>
      <w:r>
        <w:t>Selection Questionnaire</w:t>
      </w:r>
      <w:bookmarkEnd w:id="4"/>
    </w:p>
    <w:p w14:paraId="2D2C9F25" w14:textId="0BBC2072" w:rsidR="0078620C" w:rsidRDefault="0078620C" w:rsidP="00E5490E">
      <w:pPr>
        <w:pStyle w:val="ListParagraph"/>
        <w:numPr>
          <w:ilvl w:val="0"/>
          <w:numId w:val="15"/>
        </w:numPr>
        <w:spacing w:before="240"/>
        <w:ind w:hanging="720"/>
        <w:contextualSpacing w:val="0"/>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E5490E">
      <w:pPr>
        <w:pStyle w:val="ListParagraph"/>
        <w:numPr>
          <w:ilvl w:val="0"/>
          <w:numId w:val="15"/>
        </w:numPr>
        <w:spacing w:before="240"/>
        <w:ind w:hanging="720"/>
        <w:contextualSpacing w:val="0"/>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based on the updated information.</w:t>
      </w:r>
    </w:p>
    <w:p w14:paraId="5EE72EE2" w14:textId="77777777" w:rsidR="008B5BE1" w:rsidRPr="00705918"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705918">
        <w:rPr>
          <w:rFonts w:ascii="Arial" w:hAnsi="Arial"/>
          <w:sz w:val="22"/>
        </w:rPr>
        <w:t>For Part 1 and Part 2 every organisation that is being relied on to meet the selection must complete and submit the self-declaration.</w:t>
      </w:r>
    </w:p>
    <w:p w14:paraId="6ED18AEC" w14:textId="3F7ACDE2" w:rsidR="00C751E9" w:rsidRPr="00705918"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705918">
        <w:rPr>
          <w:rFonts w:ascii="Arial" w:hAnsi="Arial"/>
          <w:sz w:val="22"/>
        </w:rPr>
        <w:t>For answers to Part 3 -</w:t>
      </w:r>
      <w:r w:rsidRPr="00705918">
        <w:rPr>
          <w:rFonts w:ascii="Arial" w:hAnsi="Arial"/>
          <w:i/>
          <w:sz w:val="22"/>
        </w:rPr>
        <w:t xml:space="preserve"> </w:t>
      </w:r>
      <w:r w:rsidRPr="00705918">
        <w:rPr>
          <w:rFonts w:ascii="Arial" w:hAnsi="Arial"/>
          <w:sz w:val="22"/>
        </w:rPr>
        <w:t>If you are bidding on behalf of a group, for example, a consortium, or you intend to use sub-contractors, you should complete all of the questions on behalf of the consortium and/ or any sub-contractors, providing one composite response and declaration.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E0773" w:rsidRPr="00AF307E" w14:paraId="551C5578" w14:textId="77777777" w:rsidTr="00F073E9">
        <w:trPr>
          <w:trHeight w:val="567"/>
        </w:trPr>
        <w:tc>
          <w:tcPr>
            <w:tcW w:w="97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551C5576"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551C5577" w14:textId="77777777"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14:paraId="551C557C" w14:textId="77777777" w:rsidTr="00F073E9">
        <w:tc>
          <w:tcPr>
            <w:tcW w:w="1271" w:type="dxa"/>
            <w:tcBorders>
              <w:top w:val="single" w:sz="4" w:space="0" w:color="808080" w:themeColor="background1" w:themeShade="80"/>
              <w:left w:val="single" w:sz="4" w:space="0" w:color="009900"/>
              <w:bottom w:val="single" w:sz="4" w:space="0" w:color="009900"/>
              <w:right w:val="single" w:sz="4" w:space="0" w:color="009900"/>
            </w:tcBorders>
            <w:shd w:val="clear" w:color="auto" w:fill="auto"/>
            <w:vAlign w:val="center"/>
          </w:tcPr>
          <w:p w14:paraId="551C5579"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Section 1</w:t>
            </w:r>
          </w:p>
        </w:tc>
        <w:tc>
          <w:tcPr>
            <w:tcW w:w="5528" w:type="dxa"/>
            <w:tcBorders>
              <w:top w:val="single" w:sz="4" w:space="0" w:color="808080" w:themeColor="background1" w:themeShade="80"/>
              <w:left w:val="single" w:sz="4" w:space="0" w:color="009900"/>
              <w:bottom w:val="single" w:sz="4" w:space="0" w:color="009900"/>
              <w:right w:val="single" w:sz="4" w:space="0" w:color="009900"/>
            </w:tcBorders>
            <w:shd w:val="clear" w:color="auto" w:fill="auto"/>
            <w:vAlign w:val="center"/>
          </w:tcPr>
          <w:p w14:paraId="551C557A"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Potential supplier information</w:t>
            </w:r>
          </w:p>
        </w:tc>
        <w:tc>
          <w:tcPr>
            <w:tcW w:w="2977" w:type="dxa"/>
            <w:gridSpan w:val="2"/>
            <w:tcBorders>
              <w:top w:val="single" w:sz="4" w:space="0" w:color="808080" w:themeColor="background1" w:themeShade="80"/>
              <w:left w:val="single" w:sz="4" w:space="0" w:color="009900"/>
              <w:bottom w:val="single" w:sz="4" w:space="0" w:color="009900"/>
              <w:right w:val="single" w:sz="4" w:space="0" w:color="009900"/>
            </w:tcBorders>
            <w:shd w:val="clear" w:color="auto" w:fill="auto"/>
            <w:vAlign w:val="center"/>
          </w:tcPr>
          <w:p w14:paraId="551C557B" w14:textId="77777777" w:rsidR="003E0773" w:rsidRPr="00B310C8" w:rsidRDefault="003E0773" w:rsidP="00B45AF5">
            <w:pPr>
              <w:spacing w:before="120" w:after="120" w:line="240" w:lineRule="auto"/>
              <w:rPr>
                <w:rFonts w:cs="Arial"/>
                <w:b/>
                <w:sz w:val="20"/>
                <w:szCs w:val="20"/>
              </w:rPr>
            </w:pPr>
          </w:p>
        </w:tc>
      </w:tr>
      <w:tr w:rsidR="003E0773" w:rsidRPr="00AF307E" w14:paraId="551C5580"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7D"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 number</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7E"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7F"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Response</w:t>
            </w:r>
          </w:p>
        </w:tc>
      </w:tr>
      <w:tr w:rsidR="003E0773" w:rsidRPr="00AF307E" w14:paraId="551C5585"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1" w14:textId="77777777" w:rsidR="003E0773" w:rsidRPr="00B310C8" w:rsidRDefault="003E0773" w:rsidP="00B45AF5">
            <w:pPr>
              <w:spacing w:after="0" w:line="240" w:lineRule="auto"/>
              <w:rPr>
                <w:rFonts w:cs="Arial"/>
                <w:sz w:val="20"/>
                <w:szCs w:val="20"/>
              </w:rPr>
            </w:pPr>
            <w:r w:rsidRPr="00B310C8">
              <w:rPr>
                <w:rFonts w:cs="Arial"/>
                <w:sz w:val="20"/>
                <w:szCs w:val="20"/>
              </w:rPr>
              <w:t>1.1(a)</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2"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Full name of the potential supplier</w:t>
            </w:r>
          </w:p>
          <w:p w14:paraId="551C5583"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submitting the information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84" w14:textId="77777777" w:rsidR="003E0773" w:rsidRPr="00B310C8" w:rsidRDefault="003E0773" w:rsidP="00B45AF5">
            <w:pPr>
              <w:spacing w:after="0" w:line="240" w:lineRule="auto"/>
              <w:rPr>
                <w:rFonts w:cs="Arial"/>
                <w:sz w:val="20"/>
                <w:szCs w:val="20"/>
              </w:rPr>
            </w:pPr>
          </w:p>
        </w:tc>
      </w:tr>
      <w:tr w:rsidR="003E0773" w:rsidRPr="00AF307E" w14:paraId="551C5589"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6" w14:textId="77777777" w:rsidR="003E0773" w:rsidRPr="00B310C8" w:rsidRDefault="003E0773" w:rsidP="00B45AF5">
            <w:pPr>
              <w:spacing w:after="0" w:line="240" w:lineRule="auto"/>
              <w:rPr>
                <w:rFonts w:cs="Arial"/>
                <w:sz w:val="20"/>
                <w:szCs w:val="20"/>
              </w:rPr>
            </w:pPr>
            <w:r w:rsidRPr="00B310C8">
              <w:rPr>
                <w:rFonts w:cs="Arial"/>
                <w:color w:val="000000"/>
                <w:sz w:val="20"/>
                <w:szCs w:val="20"/>
              </w:rPr>
              <w:t>1.1(b) – (</w:t>
            </w:r>
            <w:proofErr w:type="spellStart"/>
            <w:r w:rsidRPr="00B310C8">
              <w:rPr>
                <w:rFonts w:cs="Arial"/>
                <w:color w:val="000000"/>
                <w:sz w:val="20"/>
                <w:szCs w:val="20"/>
              </w:rPr>
              <w:t>i</w:t>
            </w:r>
            <w:proofErr w:type="spellEnd"/>
            <w:r w:rsidRPr="00B310C8">
              <w:rPr>
                <w:rFonts w:cs="Arial"/>
                <w:color w:val="000000"/>
                <w:sz w:val="20"/>
                <w:szCs w:val="20"/>
              </w:rPr>
              <w:t>)</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7" w14:textId="77777777" w:rsidR="003E0773" w:rsidRPr="00B310C8" w:rsidRDefault="003E0773" w:rsidP="00B45AF5">
            <w:pPr>
              <w:pStyle w:val="Standard"/>
              <w:rPr>
                <w:rFonts w:ascii="Arial" w:hAnsi="Arial" w:cs="Arial"/>
                <w:color w:val="000000"/>
                <w:sz w:val="20"/>
                <w:szCs w:val="20"/>
              </w:rPr>
            </w:pPr>
            <w:r w:rsidRPr="00B310C8">
              <w:rPr>
                <w:rFonts w:ascii="Arial" w:eastAsia="Arial" w:hAnsi="Arial" w:cs="Arial"/>
                <w:sz w:val="20"/>
                <w:szCs w:val="20"/>
              </w:rPr>
              <w:t>Registered office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88" w14:textId="77777777" w:rsidR="003E0773" w:rsidRPr="00B310C8" w:rsidRDefault="003E0773" w:rsidP="00B45AF5">
            <w:pPr>
              <w:spacing w:after="0" w:line="240" w:lineRule="auto"/>
              <w:rPr>
                <w:rFonts w:cs="Arial"/>
                <w:sz w:val="20"/>
                <w:szCs w:val="20"/>
              </w:rPr>
            </w:pPr>
          </w:p>
        </w:tc>
      </w:tr>
      <w:tr w:rsidR="003E0773" w:rsidRPr="00AF307E" w14:paraId="551C558D"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A"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1.1(b)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8B"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website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8C" w14:textId="77777777" w:rsidR="003E0773" w:rsidRPr="00B310C8" w:rsidRDefault="003E0773" w:rsidP="00B45AF5">
            <w:pPr>
              <w:spacing w:after="0" w:line="240" w:lineRule="auto"/>
              <w:rPr>
                <w:rFonts w:cs="Arial"/>
                <w:sz w:val="20"/>
                <w:szCs w:val="20"/>
              </w:rPr>
            </w:pPr>
          </w:p>
        </w:tc>
      </w:tr>
      <w:tr w:rsidR="003E0773" w:rsidRPr="00AF307E" w14:paraId="551C5592" w14:textId="77777777" w:rsidTr="00B671B2">
        <w:tc>
          <w:tcPr>
            <w:tcW w:w="1271" w:type="dxa"/>
            <w:vMerge w:val="restart"/>
            <w:tcBorders>
              <w:top w:val="single" w:sz="4" w:space="0" w:color="009900"/>
              <w:left w:val="single" w:sz="4" w:space="0" w:color="009900"/>
              <w:right w:val="single" w:sz="4" w:space="0" w:color="009900"/>
            </w:tcBorders>
            <w:shd w:val="clear" w:color="auto" w:fill="auto"/>
            <w:vAlign w:val="center"/>
          </w:tcPr>
          <w:p w14:paraId="551C558E"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1.1(c)</w:t>
            </w:r>
          </w:p>
        </w:tc>
        <w:tc>
          <w:tcPr>
            <w:tcW w:w="5528" w:type="dxa"/>
            <w:vMerge w:val="restart"/>
            <w:tcBorders>
              <w:top w:val="single" w:sz="4" w:space="0" w:color="009900"/>
              <w:left w:val="single" w:sz="4" w:space="0" w:color="009900"/>
              <w:right w:val="single" w:sz="4" w:space="0" w:color="009900"/>
            </w:tcBorders>
            <w:shd w:val="clear" w:color="auto" w:fill="auto"/>
            <w:vAlign w:val="center"/>
          </w:tcPr>
          <w:p w14:paraId="551C558F"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your trading status</w:t>
            </w: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0" w14:textId="2424E05D" w:rsidR="003E0773"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 xml:space="preserve">a public limited company                    </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1" w14:textId="77777777" w:rsidR="003E0773" w:rsidRPr="00B310C8" w:rsidRDefault="003E0773" w:rsidP="00B45AF5">
            <w:pPr>
              <w:spacing w:after="0" w:line="240" w:lineRule="auto"/>
              <w:jc w:val="center"/>
              <w:rPr>
                <w:sz w:val="20"/>
                <w:szCs w:val="20"/>
              </w:rPr>
            </w:pPr>
          </w:p>
        </w:tc>
      </w:tr>
      <w:tr w:rsidR="003E0773" w:rsidRPr="00AF307E" w14:paraId="551C5597" w14:textId="77777777" w:rsidTr="00B671B2">
        <w:tc>
          <w:tcPr>
            <w:tcW w:w="1271" w:type="dxa"/>
            <w:vMerge/>
            <w:tcBorders>
              <w:left w:val="single" w:sz="4" w:space="0" w:color="009900"/>
              <w:right w:val="single" w:sz="4" w:space="0" w:color="009900"/>
            </w:tcBorders>
            <w:shd w:val="clear" w:color="auto" w:fill="auto"/>
            <w:vAlign w:val="center"/>
          </w:tcPr>
          <w:p w14:paraId="551C5593"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94"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5" w14:textId="0F68B46E"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company</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6" w14:textId="77777777" w:rsidR="003E0773" w:rsidRPr="00B310C8" w:rsidRDefault="003E0773" w:rsidP="00B45AF5">
            <w:pPr>
              <w:spacing w:after="0" w:line="240" w:lineRule="auto"/>
              <w:jc w:val="center"/>
              <w:rPr>
                <w:sz w:val="20"/>
                <w:szCs w:val="20"/>
              </w:rPr>
            </w:pPr>
          </w:p>
        </w:tc>
      </w:tr>
      <w:tr w:rsidR="003E0773" w:rsidRPr="00AF307E" w14:paraId="551C559C" w14:textId="77777777" w:rsidTr="00B671B2">
        <w:tc>
          <w:tcPr>
            <w:tcW w:w="1271" w:type="dxa"/>
            <w:vMerge/>
            <w:tcBorders>
              <w:left w:val="single" w:sz="4" w:space="0" w:color="009900"/>
              <w:right w:val="single" w:sz="4" w:space="0" w:color="009900"/>
            </w:tcBorders>
            <w:shd w:val="clear" w:color="auto" w:fill="auto"/>
            <w:vAlign w:val="center"/>
          </w:tcPr>
          <w:p w14:paraId="551C5598"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99"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A" w14:textId="1810BF75" w:rsidR="00F502FC"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liability partnership</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B" w14:textId="77777777" w:rsidR="003E0773" w:rsidRPr="00B310C8" w:rsidRDefault="003E0773" w:rsidP="00B45AF5">
            <w:pPr>
              <w:spacing w:after="0" w:line="240" w:lineRule="auto"/>
              <w:jc w:val="center"/>
              <w:rPr>
                <w:sz w:val="20"/>
                <w:szCs w:val="20"/>
              </w:rPr>
            </w:pPr>
          </w:p>
        </w:tc>
      </w:tr>
      <w:tr w:rsidR="003E0773" w:rsidRPr="00AF307E" w14:paraId="551C55A1" w14:textId="77777777" w:rsidTr="00B671B2">
        <w:tc>
          <w:tcPr>
            <w:tcW w:w="1271" w:type="dxa"/>
            <w:vMerge/>
            <w:tcBorders>
              <w:left w:val="single" w:sz="4" w:space="0" w:color="009900"/>
              <w:right w:val="single" w:sz="4" w:space="0" w:color="009900"/>
            </w:tcBorders>
            <w:shd w:val="clear" w:color="auto" w:fill="auto"/>
            <w:vAlign w:val="center"/>
          </w:tcPr>
          <w:p w14:paraId="551C559D"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9E"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9F" w14:textId="3531464D" w:rsidR="00B671B2"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partnership</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0" w14:textId="77777777" w:rsidR="003E0773" w:rsidRPr="00B310C8" w:rsidRDefault="003E0773" w:rsidP="00B45AF5">
            <w:pPr>
              <w:spacing w:after="0" w:line="240" w:lineRule="auto"/>
              <w:jc w:val="center"/>
              <w:rPr>
                <w:sz w:val="20"/>
                <w:szCs w:val="20"/>
              </w:rPr>
            </w:pPr>
          </w:p>
        </w:tc>
      </w:tr>
      <w:tr w:rsidR="003E0773" w:rsidRPr="00AF307E" w14:paraId="551C55A6" w14:textId="77777777" w:rsidTr="00B671B2">
        <w:tc>
          <w:tcPr>
            <w:tcW w:w="1271" w:type="dxa"/>
            <w:vMerge/>
            <w:tcBorders>
              <w:left w:val="single" w:sz="4" w:space="0" w:color="009900"/>
              <w:right w:val="single" w:sz="4" w:space="0" w:color="009900"/>
            </w:tcBorders>
            <w:shd w:val="clear" w:color="auto" w:fill="auto"/>
            <w:vAlign w:val="center"/>
          </w:tcPr>
          <w:p w14:paraId="551C55A2"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A3"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59AA946" w14:textId="196ABDD4"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sole trader</w:t>
            </w:r>
          </w:p>
          <w:p w14:paraId="551C55A4" w14:textId="4C5F6B77" w:rsidR="000A0506" w:rsidRPr="00B310C8" w:rsidRDefault="000A0506" w:rsidP="000A0506">
            <w:pPr>
              <w:pStyle w:val="ListParagraph"/>
              <w:spacing w:after="0" w:line="240" w:lineRule="auto"/>
              <w:ind w:left="268"/>
              <w:rPr>
                <w:sz w:val="20"/>
                <w:szCs w:val="20"/>
              </w:rPr>
            </w:pP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5" w14:textId="77777777" w:rsidR="003E0773" w:rsidRPr="00B310C8" w:rsidRDefault="003E0773" w:rsidP="00B45AF5">
            <w:pPr>
              <w:spacing w:after="0" w:line="240" w:lineRule="auto"/>
              <w:jc w:val="center"/>
              <w:rPr>
                <w:sz w:val="20"/>
                <w:szCs w:val="20"/>
              </w:rPr>
            </w:pPr>
          </w:p>
        </w:tc>
      </w:tr>
      <w:tr w:rsidR="003E0773" w:rsidRPr="00AF307E" w14:paraId="551C55AB" w14:textId="77777777" w:rsidTr="00B671B2">
        <w:tc>
          <w:tcPr>
            <w:tcW w:w="1271" w:type="dxa"/>
            <w:vMerge/>
            <w:tcBorders>
              <w:left w:val="single" w:sz="4" w:space="0" w:color="009900"/>
              <w:bottom w:val="single" w:sz="4" w:space="0" w:color="009900"/>
              <w:right w:val="single" w:sz="4" w:space="0" w:color="009900"/>
            </w:tcBorders>
            <w:shd w:val="clear" w:color="auto" w:fill="auto"/>
            <w:vAlign w:val="center"/>
          </w:tcPr>
          <w:p w14:paraId="551C55A7"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vAlign w:val="center"/>
          </w:tcPr>
          <w:p w14:paraId="551C55A8"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9" w14:textId="3868EAC7" w:rsidR="004A7A08"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(please specify)</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A" w14:textId="77777777" w:rsidR="003E0773" w:rsidRPr="00B310C8" w:rsidRDefault="003E0773" w:rsidP="00B45AF5">
            <w:pPr>
              <w:spacing w:after="0" w:line="240" w:lineRule="auto"/>
              <w:jc w:val="center"/>
              <w:rPr>
                <w:sz w:val="20"/>
                <w:szCs w:val="20"/>
              </w:rPr>
            </w:pPr>
          </w:p>
        </w:tc>
      </w:tr>
      <w:tr w:rsidR="003E0773" w:rsidRPr="00AF307E" w14:paraId="551C55AF"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1.1(d)</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A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Date of registration in country of origin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AE" w14:textId="77777777" w:rsidR="003E0773" w:rsidRPr="00B310C8" w:rsidRDefault="003E0773" w:rsidP="00B45AF5">
            <w:pPr>
              <w:spacing w:after="0" w:line="240" w:lineRule="auto"/>
              <w:rPr>
                <w:rFonts w:cs="Arial"/>
                <w:sz w:val="20"/>
                <w:szCs w:val="20"/>
              </w:rPr>
            </w:pPr>
          </w:p>
        </w:tc>
      </w:tr>
      <w:tr w:rsidR="003E0773" w:rsidRPr="00AF307E" w14:paraId="551C55B3"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1.1(e)</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Company 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2" w14:textId="77777777" w:rsidR="003E0773" w:rsidRPr="00B310C8" w:rsidRDefault="003E0773" w:rsidP="00B45AF5">
            <w:pPr>
              <w:spacing w:after="0" w:line="240" w:lineRule="auto"/>
              <w:rPr>
                <w:rFonts w:cs="Arial"/>
                <w:sz w:val="20"/>
                <w:szCs w:val="20"/>
              </w:rPr>
            </w:pPr>
          </w:p>
        </w:tc>
      </w:tr>
      <w:tr w:rsidR="003E0773" w:rsidRPr="00AF307E" w14:paraId="551C55B7"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1.1(f)</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Charity 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6" w14:textId="77777777" w:rsidR="003E0773" w:rsidRPr="00B310C8" w:rsidRDefault="003E0773" w:rsidP="00B45AF5">
            <w:pPr>
              <w:spacing w:after="0" w:line="240" w:lineRule="auto"/>
              <w:rPr>
                <w:rFonts w:cs="Arial"/>
                <w:sz w:val="20"/>
                <w:szCs w:val="20"/>
              </w:rPr>
            </w:pPr>
          </w:p>
        </w:tc>
      </w:tr>
      <w:tr w:rsidR="003E0773" w:rsidRPr="00AF307E" w14:paraId="551C55BB"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1.1(g)</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A" w14:textId="77777777" w:rsidR="003E0773" w:rsidRPr="00B310C8" w:rsidRDefault="003E0773" w:rsidP="00B45AF5">
            <w:pPr>
              <w:spacing w:after="0" w:line="240" w:lineRule="auto"/>
              <w:rPr>
                <w:rFonts w:cs="Arial"/>
                <w:sz w:val="20"/>
                <w:szCs w:val="20"/>
              </w:rPr>
            </w:pPr>
          </w:p>
        </w:tc>
      </w:tr>
      <w:tr w:rsidR="003E0773" w:rsidRPr="00AF307E" w14:paraId="551C55BF"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1.1(h)</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B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VAT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BE" w14:textId="77777777" w:rsidR="003E0773" w:rsidRPr="00B310C8" w:rsidRDefault="003E0773" w:rsidP="00B45AF5">
            <w:pPr>
              <w:spacing w:after="0" w:line="240" w:lineRule="auto"/>
              <w:rPr>
                <w:rFonts w:cs="Arial"/>
                <w:sz w:val="20"/>
                <w:szCs w:val="20"/>
              </w:rPr>
            </w:pPr>
          </w:p>
        </w:tc>
      </w:tr>
      <w:tr w:rsidR="003E0773" w:rsidRPr="00AF307E" w14:paraId="551C55C3"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2" w14:textId="77777777" w:rsidR="003E0773" w:rsidRPr="00B310C8" w:rsidRDefault="003E0773" w:rsidP="00B45AF5">
            <w:pPr>
              <w:spacing w:after="0" w:line="240" w:lineRule="auto"/>
              <w:rPr>
                <w:rFonts w:cs="Arial"/>
                <w:sz w:val="20"/>
                <w:szCs w:val="20"/>
              </w:rPr>
            </w:pPr>
          </w:p>
        </w:tc>
      </w:tr>
      <w:tr w:rsidR="003E0773" w:rsidRPr="00AF307E" w14:paraId="551C55C7"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the relevant details, including the registration number(s).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6" w14:textId="77777777" w:rsidR="003E0773" w:rsidRPr="00B310C8" w:rsidRDefault="003E0773" w:rsidP="00B45AF5">
            <w:pPr>
              <w:spacing w:after="0" w:line="240" w:lineRule="auto"/>
              <w:rPr>
                <w:rFonts w:cs="Arial"/>
                <w:sz w:val="20"/>
                <w:szCs w:val="20"/>
              </w:rPr>
            </w:pPr>
          </w:p>
        </w:tc>
      </w:tr>
      <w:tr w:rsidR="003E0773" w:rsidRPr="00AF307E" w14:paraId="551C55CB"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A" w14:textId="77777777" w:rsidR="003E0773" w:rsidRPr="00B310C8" w:rsidRDefault="003E0773" w:rsidP="00B45AF5">
            <w:pPr>
              <w:spacing w:after="0" w:line="240" w:lineRule="auto"/>
              <w:rPr>
                <w:rFonts w:cs="Arial"/>
                <w:sz w:val="20"/>
                <w:szCs w:val="20"/>
              </w:rPr>
            </w:pPr>
          </w:p>
        </w:tc>
      </w:tr>
      <w:tr w:rsidR="003E0773" w:rsidRPr="00AF307E" w14:paraId="551C55CF"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C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additional details of what is required and confirmation that you have complied with this.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CE" w14:textId="77777777" w:rsidR="003E0773" w:rsidRPr="00B310C8" w:rsidRDefault="003E0773" w:rsidP="00B45AF5">
            <w:pPr>
              <w:spacing w:after="0" w:line="240" w:lineRule="auto"/>
              <w:rPr>
                <w:rFonts w:cs="Arial"/>
                <w:sz w:val="20"/>
                <w:szCs w:val="20"/>
              </w:rPr>
            </w:pPr>
          </w:p>
        </w:tc>
      </w:tr>
      <w:tr w:rsidR="003E0773" w:rsidRPr="00AF307E" w14:paraId="551C55D3"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1.1(k)</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Trading name(s) that will be used if successful in this procurement</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51C55D2" w14:textId="77777777" w:rsidR="003E0773" w:rsidRPr="00B310C8" w:rsidRDefault="003E0773" w:rsidP="00B45AF5">
            <w:pPr>
              <w:spacing w:after="0" w:line="240" w:lineRule="auto"/>
              <w:rPr>
                <w:rFonts w:cs="Arial"/>
                <w:sz w:val="20"/>
                <w:szCs w:val="20"/>
              </w:rPr>
            </w:pPr>
          </w:p>
        </w:tc>
      </w:tr>
      <w:tr w:rsidR="003E0773" w:rsidRPr="00AF307E" w14:paraId="551C55D9" w14:textId="77777777" w:rsidTr="00B671B2">
        <w:tc>
          <w:tcPr>
            <w:tcW w:w="1271" w:type="dxa"/>
            <w:vMerge w:val="restart"/>
            <w:tcBorders>
              <w:top w:val="single" w:sz="4" w:space="0" w:color="009900"/>
              <w:left w:val="single" w:sz="4" w:space="0" w:color="009900"/>
              <w:right w:val="single" w:sz="4" w:space="0" w:color="009900"/>
            </w:tcBorders>
            <w:shd w:val="clear" w:color="auto" w:fill="auto"/>
            <w:vAlign w:val="center"/>
          </w:tcPr>
          <w:p w14:paraId="551C55D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1.1(l)</w:t>
            </w:r>
          </w:p>
        </w:tc>
        <w:tc>
          <w:tcPr>
            <w:tcW w:w="5528" w:type="dxa"/>
            <w:vMerge w:val="restart"/>
            <w:tcBorders>
              <w:top w:val="single" w:sz="4" w:space="0" w:color="009900"/>
              <w:left w:val="single" w:sz="4" w:space="0" w:color="009900"/>
              <w:right w:val="single" w:sz="4" w:space="0" w:color="009900"/>
            </w:tcBorders>
            <w:shd w:val="clear" w:color="auto" w:fill="auto"/>
            <w:vAlign w:val="center"/>
          </w:tcPr>
          <w:p w14:paraId="551C55D5"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whether any of the following classifications apply to you</w:t>
            </w:r>
          </w:p>
          <w:p w14:paraId="3E200AB9" w14:textId="77777777" w:rsidR="003E0773" w:rsidRDefault="003E0773" w:rsidP="00B45AF5">
            <w:pPr>
              <w:pStyle w:val="Standard"/>
              <w:tabs>
                <w:tab w:val="left" w:pos="940"/>
                <w:tab w:val="left" w:pos="1440"/>
              </w:tabs>
              <w:ind w:left="720"/>
              <w:rPr>
                <w:rFonts w:ascii="Arial" w:hAnsi="Arial" w:cs="Arial"/>
                <w:color w:val="000000"/>
                <w:sz w:val="20"/>
                <w:szCs w:val="20"/>
              </w:rPr>
            </w:pPr>
          </w:p>
          <w:p w14:paraId="600E82B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421526D"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BB88F7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0F6CA2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D5C19C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96D18DB"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0216E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7BD7548E"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49D81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51C55D6" w14:textId="0ED3B816" w:rsidR="00874F9D" w:rsidRPr="00B310C8" w:rsidRDefault="00874F9D" w:rsidP="00B45AF5">
            <w:pPr>
              <w:pStyle w:val="Standard"/>
              <w:tabs>
                <w:tab w:val="left" w:pos="940"/>
                <w:tab w:val="left" w:pos="1440"/>
              </w:tabs>
              <w:ind w:left="720"/>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7" w14:textId="5FC23445"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 xml:space="preserve">Voluntary, Community and Social </w:t>
            </w:r>
            <w:r w:rsidR="003E71E2" w:rsidRPr="008D4999">
              <w:rPr>
                <w:rFonts w:eastAsia="Arial" w:cs="Arial"/>
                <w:sz w:val="18"/>
                <w:szCs w:val="18"/>
              </w:rPr>
              <w:t>E</w:t>
            </w:r>
            <w:r w:rsidRPr="008D4999">
              <w:rPr>
                <w:rFonts w:eastAsia="Arial" w:cs="Arial"/>
                <w:sz w:val="18"/>
                <w:szCs w:val="18"/>
              </w:rPr>
              <w:t>nterprise (VCSE)</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8" w14:textId="77777777" w:rsidR="003E0773" w:rsidRPr="00B310C8" w:rsidRDefault="003E0773" w:rsidP="00B45AF5">
            <w:pPr>
              <w:spacing w:after="0" w:line="240" w:lineRule="auto"/>
              <w:rPr>
                <w:sz w:val="20"/>
                <w:szCs w:val="20"/>
              </w:rPr>
            </w:pPr>
          </w:p>
        </w:tc>
      </w:tr>
      <w:tr w:rsidR="003E0773" w:rsidRPr="00AF307E" w14:paraId="551C55DE" w14:textId="77777777" w:rsidTr="00B671B2">
        <w:tc>
          <w:tcPr>
            <w:tcW w:w="1271" w:type="dxa"/>
            <w:vMerge/>
            <w:tcBorders>
              <w:left w:val="single" w:sz="4" w:space="0" w:color="009900"/>
              <w:right w:val="single" w:sz="4" w:space="0" w:color="009900"/>
            </w:tcBorders>
            <w:shd w:val="clear" w:color="auto" w:fill="auto"/>
            <w:vAlign w:val="center"/>
          </w:tcPr>
          <w:p w14:paraId="551C55DA"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DB"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Small or Medium Enterprise (SME)</w:t>
            </w: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DD" w14:textId="77777777" w:rsidR="003E0773" w:rsidRPr="00B310C8" w:rsidRDefault="003E0773" w:rsidP="00B45AF5">
            <w:pPr>
              <w:spacing w:after="0" w:line="240" w:lineRule="auto"/>
              <w:rPr>
                <w:sz w:val="20"/>
                <w:szCs w:val="20"/>
              </w:rPr>
            </w:pPr>
          </w:p>
        </w:tc>
      </w:tr>
      <w:tr w:rsidR="003E0773" w:rsidRPr="00AF307E" w14:paraId="551C55E3" w14:textId="77777777" w:rsidTr="00B671B2">
        <w:tc>
          <w:tcPr>
            <w:tcW w:w="1271" w:type="dxa"/>
            <w:vMerge/>
            <w:tcBorders>
              <w:left w:val="single" w:sz="4" w:space="0" w:color="009900"/>
              <w:right w:val="single" w:sz="4" w:space="0" w:color="009900"/>
            </w:tcBorders>
            <w:shd w:val="clear" w:color="auto" w:fill="auto"/>
            <w:vAlign w:val="center"/>
          </w:tcPr>
          <w:p w14:paraId="551C55DF"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right w:val="single" w:sz="4" w:space="0" w:color="009900"/>
            </w:tcBorders>
            <w:shd w:val="clear" w:color="auto" w:fill="auto"/>
            <w:vAlign w:val="center"/>
          </w:tcPr>
          <w:p w14:paraId="551C55E0"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327CDF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Sheltered workshop</w:t>
            </w:r>
          </w:p>
          <w:p w14:paraId="551C55E1" w14:textId="49CDB1B8" w:rsidR="00F502FC" w:rsidRPr="008D4999" w:rsidRDefault="00F502FC" w:rsidP="00F502FC">
            <w:pPr>
              <w:pStyle w:val="ListParagraph"/>
              <w:spacing w:after="0" w:line="240" w:lineRule="auto"/>
              <w:ind w:left="268"/>
              <w:rPr>
                <w:sz w:val="18"/>
                <w:szCs w:val="18"/>
              </w:rPr>
            </w:pPr>
          </w:p>
        </w:tc>
        <w:tc>
          <w:tcPr>
            <w:tcW w:w="1134"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E2" w14:textId="77777777" w:rsidR="003E0773" w:rsidRPr="00B310C8" w:rsidRDefault="003E0773" w:rsidP="00B45AF5">
            <w:pPr>
              <w:spacing w:after="0" w:line="240" w:lineRule="auto"/>
              <w:rPr>
                <w:sz w:val="20"/>
                <w:szCs w:val="20"/>
              </w:rPr>
            </w:pPr>
          </w:p>
        </w:tc>
      </w:tr>
      <w:tr w:rsidR="003E0773" w:rsidRPr="00AF307E" w14:paraId="551C55E8" w14:textId="77777777" w:rsidTr="008D4999">
        <w:tc>
          <w:tcPr>
            <w:tcW w:w="1271" w:type="dxa"/>
            <w:vMerge/>
            <w:tcBorders>
              <w:left w:val="single" w:sz="4" w:space="0" w:color="009900"/>
              <w:bottom w:val="single" w:sz="4" w:space="0" w:color="009900"/>
              <w:right w:val="single" w:sz="4" w:space="0" w:color="009900"/>
            </w:tcBorders>
            <w:shd w:val="clear" w:color="auto" w:fill="auto"/>
            <w:vAlign w:val="center"/>
          </w:tcPr>
          <w:p w14:paraId="551C55E4" w14:textId="77777777" w:rsidR="003E0773" w:rsidRPr="00B310C8" w:rsidRDefault="003E0773" w:rsidP="00B45AF5">
            <w:pPr>
              <w:pStyle w:val="Standard"/>
              <w:rPr>
                <w:rFonts w:ascii="Arial" w:hAnsi="Arial" w:cs="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vAlign w:val="center"/>
          </w:tcPr>
          <w:p w14:paraId="551C55E5"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009900"/>
              <w:left w:val="single" w:sz="4" w:space="0" w:color="009900"/>
              <w:bottom w:val="single" w:sz="4" w:space="0" w:color="009900"/>
              <w:right w:val="single" w:sz="4" w:space="0" w:color="009900"/>
            </w:tcBorders>
            <w:shd w:val="clear" w:color="auto" w:fill="auto"/>
          </w:tcPr>
          <w:p w14:paraId="551C55E6" w14:textId="3F034B28" w:rsidR="00F502FC"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Public service mutual</w:t>
            </w:r>
          </w:p>
        </w:tc>
        <w:tc>
          <w:tcPr>
            <w:tcW w:w="1134" w:type="dxa"/>
            <w:tcBorders>
              <w:top w:val="single" w:sz="4" w:space="0" w:color="009900"/>
              <w:left w:val="single" w:sz="4" w:space="0" w:color="009900"/>
              <w:bottom w:val="single" w:sz="4" w:space="0" w:color="009900"/>
              <w:right w:val="single" w:sz="4" w:space="0" w:color="009900"/>
            </w:tcBorders>
            <w:shd w:val="clear" w:color="auto" w:fill="auto"/>
          </w:tcPr>
          <w:p w14:paraId="551C55E7" w14:textId="77777777" w:rsidR="003E0773" w:rsidRPr="00B310C8" w:rsidRDefault="003E0773" w:rsidP="00B45AF5">
            <w:pPr>
              <w:spacing w:after="0" w:line="240" w:lineRule="auto"/>
              <w:rPr>
                <w:sz w:val="20"/>
                <w:szCs w:val="20"/>
              </w:rPr>
            </w:pPr>
          </w:p>
        </w:tc>
      </w:tr>
      <w:tr w:rsidR="003E0773" w:rsidRPr="00AF307E" w14:paraId="551C55EC" w14:textId="77777777" w:rsidTr="00E252C1">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E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lastRenderedPageBreak/>
              <w:t>1.1(m)</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51C55EA" w14:textId="798628B9" w:rsidR="003E71E2" w:rsidRPr="00B310C8" w:rsidRDefault="003E0773" w:rsidP="008D4999">
            <w:pPr>
              <w:pStyle w:val="Standard"/>
              <w:rPr>
                <w:rFonts w:ascii="Arial" w:hAnsi="Arial" w:cs="Arial"/>
                <w:color w:val="000000"/>
                <w:sz w:val="20"/>
                <w:szCs w:val="20"/>
              </w:rPr>
            </w:pPr>
            <w:r w:rsidRPr="00B310C8">
              <w:rPr>
                <w:rFonts w:ascii="Arial" w:hAnsi="Arial" w:cs="Arial"/>
                <w:color w:val="000000"/>
                <w:sz w:val="20"/>
                <w:szCs w:val="20"/>
              </w:rPr>
              <w:t>Are you a Small, Medium or Micro Enterprise (SME)?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052D867" w14:textId="77777777" w:rsidR="003E0773" w:rsidRDefault="003E0773" w:rsidP="00B45AF5">
            <w:pPr>
              <w:spacing w:after="0" w:line="240" w:lineRule="auto"/>
              <w:rPr>
                <w:rFonts w:cs="Arial"/>
                <w:sz w:val="20"/>
                <w:szCs w:val="20"/>
              </w:rPr>
            </w:pPr>
          </w:p>
          <w:p w14:paraId="551C55EB" w14:textId="1890A691" w:rsidR="008D4999" w:rsidRPr="00B310C8" w:rsidRDefault="008D4999" w:rsidP="00B45AF5">
            <w:pPr>
              <w:spacing w:after="0" w:line="240" w:lineRule="auto"/>
              <w:rPr>
                <w:rFonts w:cs="Arial"/>
                <w:sz w:val="20"/>
                <w:szCs w:val="20"/>
              </w:rPr>
            </w:pPr>
          </w:p>
        </w:tc>
      </w:tr>
      <w:tr w:rsidR="00807976" w:rsidRPr="00AF307E" w14:paraId="64F0F2C0"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722229FE" w14:textId="1DE5A640" w:rsidR="00807976" w:rsidRPr="00B310C8" w:rsidRDefault="00807976" w:rsidP="00B45AF5">
            <w:pPr>
              <w:pStyle w:val="Standard"/>
              <w:rPr>
                <w:rFonts w:ascii="Arial" w:hAnsi="Arial" w:cs="Arial"/>
                <w:color w:val="000000"/>
                <w:sz w:val="20"/>
                <w:szCs w:val="20"/>
              </w:rPr>
            </w:pPr>
            <w:r w:rsidRPr="007D485A">
              <w:rPr>
                <w:rFonts w:ascii="Arial" w:hAnsi="Arial" w:cs="Arial"/>
                <w:color w:val="000000"/>
                <w:sz w:val="20"/>
                <w:szCs w:val="20"/>
              </w:rPr>
              <w:t>1.1(n)</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79B66295" w14:textId="5BEDD433" w:rsidR="00807976" w:rsidRPr="00B310C8" w:rsidRDefault="00807976" w:rsidP="00B45AF5">
            <w:pPr>
              <w:spacing w:after="0" w:line="240" w:lineRule="auto"/>
              <w:rPr>
                <w:rFonts w:cs="Arial"/>
                <w:sz w:val="20"/>
                <w:szCs w:val="20"/>
              </w:rPr>
            </w:pPr>
            <w:r w:rsidRPr="007D485A">
              <w:rPr>
                <w:rFonts w:cs="Arial"/>
                <w:color w:val="000000"/>
                <w:sz w:val="20"/>
                <w:szCs w:val="20"/>
              </w:rPr>
              <w:t>Details of Persons of Significant Control (PSC), where appropriate</w:t>
            </w:r>
            <w:r>
              <w:rPr>
                <w:rFonts w:cs="Arial"/>
                <w:color w:val="000000"/>
                <w:sz w:val="20"/>
                <w:szCs w:val="20"/>
              </w:rPr>
              <w:t xml:space="preserve"> </w:t>
            </w:r>
            <w:r w:rsidRPr="007D485A">
              <w:rPr>
                <w:rFonts w:cs="Arial"/>
                <w:color w:val="000000"/>
                <w:sz w:val="20"/>
                <w:szCs w:val="20"/>
              </w:rPr>
              <w:t>(Please enter N/A if not applicable)</w:t>
            </w:r>
          </w:p>
        </w:tc>
      </w:tr>
      <w:tr w:rsidR="00807976" w:rsidRPr="00AF307E" w14:paraId="0DBA9481"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45AE8B24"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41CAB56" w14:textId="7E4B55F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AE5D21D" w14:textId="77777777" w:rsidR="00807976" w:rsidRPr="00B310C8" w:rsidRDefault="00807976" w:rsidP="00807976">
            <w:pPr>
              <w:spacing w:after="0" w:line="240" w:lineRule="auto"/>
              <w:rPr>
                <w:rFonts w:cs="Arial"/>
                <w:sz w:val="20"/>
                <w:szCs w:val="20"/>
              </w:rPr>
            </w:pPr>
          </w:p>
        </w:tc>
      </w:tr>
      <w:tr w:rsidR="00807976" w:rsidRPr="00AF307E" w14:paraId="3BA9C798"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58EDEF2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AFD1372" w14:textId="2B2CD77E"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Date of birth:</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19DFD98D" w14:textId="77777777" w:rsidR="00807976" w:rsidRPr="00B310C8" w:rsidRDefault="00807976" w:rsidP="00807976">
            <w:pPr>
              <w:spacing w:after="0" w:line="240" w:lineRule="auto"/>
              <w:rPr>
                <w:rFonts w:cs="Arial"/>
                <w:sz w:val="20"/>
                <w:szCs w:val="20"/>
              </w:rPr>
            </w:pPr>
          </w:p>
        </w:tc>
      </w:tr>
      <w:tr w:rsidR="00807976" w:rsidRPr="00AF307E" w14:paraId="4DF03364"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67714E26"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0CFFC66" w14:textId="7253C7A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Nationality:</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6127A72" w14:textId="77777777" w:rsidR="00807976" w:rsidRPr="00B310C8" w:rsidRDefault="00807976" w:rsidP="00807976">
            <w:pPr>
              <w:spacing w:after="0" w:line="240" w:lineRule="auto"/>
              <w:rPr>
                <w:rFonts w:cs="Arial"/>
                <w:sz w:val="20"/>
                <w:szCs w:val="20"/>
              </w:rPr>
            </w:pPr>
          </w:p>
        </w:tc>
      </w:tr>
      <w:tr w:rsidR="00807976" w:rsidRPr="00AF307E" w14:paraId="25D1F668"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1F079CE5"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21ACEA4" w14:textId="131E3093"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Country, state or part of the UK where the PSC usually lives: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9762E10" w14:textId="77777777" w:rsidR="00807976" w:rsidRPr="00B310C8" w:rsidRDefault="00807976" w:rsidP="00807976">
            <w:pPr>
              <w:spacing w:after="0" w:line="240" w:lineRule="auto"/>
              <w:rPr>
                <w:rFonts w:cs="Arial"/>
                <w:sz w:val="20"/>
                <w:szCs w:val="20"/>
              </w:rPr>
            </w:pPr>
          </w:p>
        </w:tc>
      </w:tr>
      <w:tr w:rsidR="00807976" w:rsidRPr="00AF307E" w14:paraId="4E7B3C01"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61C0BBF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9F86041" w14:textId="083A3D2A"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Service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8916FD0" w14:textId="77777777" w:rsidR="00807976" w:rsidRPr="00B310C8" w:rsidRDefault="00807976" w:rsidP="00807976">
            <w:pPr>
              <w:spacing w:after="0" w:line="240" w:lineRule="auto"/>
              <w:rPr>
                <w:rFonts w:cs="Arial"/>
                <w:sz w:val="20"/>
                <w:szCs w:val="20"/>
              </w:rPr>
            </w:pPr>
          </w:p>
        </w:tc>
      </w:tr>
      <w:tr w:rsidR="00807976" w:rsidRPr="00AF307E" w14:paraId="6CA414DE"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6BDA12F0"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81562D2" w14:textId="3D492BDB"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The date </w:t>
            </w:r>
            <w:r>
              <w:rPr>
                <w:rFonts w:ascii="Arial" w:hAnsi="Arial" w:cs="Arial"/>
                <w:color w:val="000000"/>
                <w:sz w:val="20"/>
                <w:szCs w:val="20"/>
              </w:rPr>
              <w:t>they</w:t>
            </w:r>
            <w:r w:rsidRPr="007D485A">
              <w:rPr>
                <w:rFonts w:ascii="Arial" w:hAnsi="Arial" w:cs="Arial"/>
                <w:color w:val="000000"/>
                <w:sz w:val="20"/>
                <w:szCs w:val="20"/>
              </w:rPr>
              <w:t xml:space="preserve"> became a PSC in relation to the company (for existing companies the 06 April 2016 should be used):</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77CDFD7" w14:textId="77777777" w:rsidR="00807976" w:rsidRPr="00B310C8" w:rsidRDefault="00807976" w:rsidP="00807976">
            <w:pPr>
              <w:spacing w:after="0" w:line="240" w:lineRule="auto"/>
              <w:rPr>
                <w:rFonts w:cs="Arial"/>
                <w:sz w:val="20"/>
                <w:szCs w:val="20"/>
              </w:rPr>
            </w:pPr>
          </w:p>
        </w:tc>
      </w:tr>
      <w:tr w:rsidR="00104656" w:rsidRPr="00AF307E" w14:paraId="24D4009D"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059F38AA"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84D883B" w14:textId="340CAEF7"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Which conditions for being a PSC are met:</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1701B4B" w14:textId="77777777" w:rsidR="00104656" w:rsidRPr="00B310C8" w:rsidRDefault="00104656" w:rsidP="00104656">
            <w:pPr>
              <w:spacing w:after="0" w:line="240" w:lineRule="auto"/>
              <w:rPr>
                <w:rFonts w:cs="Arial"/>
                <w:sz w:val="20"/>
                <w:szCs w:val="20"/>
              </w:rPr>
            </w:pPr>
          </w:p>
        </w:tc>
      </w:tr>
      <w:tr w:rsidR="00104656" w:rsidRPr="00AF307E" w14:paraId="61E7CA64"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2A4CEF68"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4893522" w14:textId="65A1154A"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Over 25% up to (and including) 50%</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EC836B5" w14:textId="77777777" w:rsidR="00104656" w:rsidRPr="00B310C8" w:rsidRDefault="00104656" w:rsidP="00104656">
            <w:pPr>
              <w:spacing w:after="0" w:line="240" w:lineRule="auto"/>
              <w:rPr>
                <w:rFonts w:cs="Arial"/>
                <w:sz w:val="20"/>
                <w:szCs w:val="20"/>
              </w:rPr>
            </w:pPr>
          </w:p>
        </w:tc>
      </w:tr>
      <w:tr w:rsidR="00104656" w:rsidRPr="00AF307E" w14:paraId="49118FF0"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7779EA4C"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B1E6ECE" w14:textId="6FBAB6BC"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More than 50% and less than 75%</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98D9EC9" w14:textId="77777777" w:rsidR="00104656" w:rsidRPr="00B310C8" w:rsidRDefault="00104656" w:rsidP="00104656">
            <w:pPr>
              <w:spacing w:after="0" w:line="240" w:lineRule="auto"/>
              <w:rPr>
                <w:rFonts w:cs="Arial"/>
                <w:sz w:val="20"/>
                <w:szCs w:val="20"/>
              </w:rPr>
            </w:pPr>
          </w:p>
        </w:tc>
      </w:tr>
      <w:tr w:rsidR="00104656" w:rsidRPr="00AF307E" w14:paraId="50720EE3"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4C26F776"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DF03613" w14:textId="410EFC28" w:rsidR="00104656" w:rsidRPr="007D485A" w:rsidRDefault="00104656" w:rsidP="009D495E">
            <w:pPr>
              <w:pStyle w:val="Standard"/>
              <w:ind w:left="317"/>
              <w:rPr>
                <w:rFonts w:ascii="Arial" w:hAnsi="Arial" w:cs="Arial"/>
                <w:color w:val="000000"/>
                <w:sz w:val="20"/>
                <w:szCs w:val="20"/>
              </w:rPr>
            </w:pPr>
            <w:r w:rsidRPr="007D485A">
              <w:rPr>
                <w:rFonts w:ascii="Arial" w:hAnsi="Arial" w:cs="Arial"/>
                <w:color w:val="000000"/>
                <w:sz w:val="20"/>
                <w:szCs w:val="20"/>
              </w:rPr>
              <w:t>75% or more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3571FF6" w14:textId="77777777" w:rsidR="00104656" w:rsidRPr="00B310C8" w:rsidRDefault="00104656" w:rsidP="00104656">
            <w:pPr>
              <w:spacing w:after="0" w:line="240" w:lineRule="auto"/>
              <w:rPr>
                <w:rFonts w:cs="Arial"/>
                <w:sz w:val="20"/>
                <w:szCs w:val="20"/>
              </w:rPr>
            </w:pPr>
          </w:p>
        </w:tc>
      </w:tr>
      <w:tr w:rsidR="005D3908" w:rsidRPr="00AF307E" w14:paraId="0E0F32C7"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7965E8C9" w14:textId="31C6B97E" w:rsidR="005D3908" w:rsidRPr="007D485A" w:rsidRDefault="005D3908" w:rsidP="00104656">
            <w:pPr>
              <w:pStyle w:val="Standard"/>
              <w:rPr>
                <w:rFonts w:ascii="Arial" w:hAnsi="Arial" w:cs="Arial"/>
                <w:color w:val="000000"/>
                <w:sz w:val="20"/>
                <w:szCs w:val="20"/>
              </w:rPr>
            </w:pPr>
            <w:r w:rsidRPr="007D485A">
              <w:rPr>
                <w:rFonts w:ascii="Arial" w:hAnsi="Arial" w:cs="Arial"/>
                <w:color w:val="000000"/>
                <w:sz w:val="20"/>
                <w:szCs w:val="20"/>
              </w:rPr>
              <w:t>1.1(o)</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65B06591" w14:textId="77777777" w:rsidR="005D3908" w:rsidRDefault="005D3908" w:rsidP="005D3908">
            <w:pPr>
              <w:pStyle w:val="Standard"/>
              <w:rPr>
                <w:rFonts w:ascii="Arial" w:hAnsi="Arial" w:cs="Arial"/>
                <w:color w:val="000000"/>
                <w:sz w:val="20"/>
                <w:szCs w:val="20"/>
              </w:rPr>
            </w:pPr>
            <w:r w:rsidRPr="005D3908">
              <w:rPr>
                <w:rFonts w:ascii="Arial" w:hAnsi="Arial" w:cs="Arial"/>
                <w:color w:val="000000"/>
                <w:sz w:val="20"/>
                <w:szCs w:val="20"/>
              </w:rPr>
              <w:t>Details of immediate parent company (Please enter N/A if not applicable)</w:t>
            </w:r>
          </w:p>
          <w:p w14:paraId="03DE9BE4" w14:textId="755F5798" w:rsidR="00E252C1" w:rsidRPr="00B310C8" w:rsidRDefault="00E252C1" w:rsidP="005D3908">
            <w:pPr>
              <w:pStyle w:val="Standard"/>
              <w:rPr>
                <w:rFonts w:cs="Arial"/>
                <w:sz w:val="20"/>
                <w:szCs w:val="20"/>
              </w:rPr>
            </w:pPr>
          </w:p>
        </w:tc>
      </w:tr>
      <w:tr w:rsidR="00104656" w:rsidRPr="00AF307E" w14:paraId="3872155C"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10745C0B"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AFBDE7F" w14:textId="791AD365" w:rsidR="00104656" w:rsidRPr="007D485A" w:rsidRDefault="00D05BFB" w:rsidP="00104656">
            <w:pPr>
              <w:pStyle w:val="Standard"/>
              <w:ind w:left="317"/>
              <w:rPr>
                <w:rFonts w:ascii="Arial" w:hAnsi="Arial" w:cs="Arial"/>
                <w:color w:val="000000"/>
                <w:sz w:val="20"/>
                <w:szCs w:val="20"/>
              </w:rPr>
            </w:pPr>
            <w:r w:rsidRPr="007D485A">
              <w:rPr>
                <w:rFonts w:ascii="Arial" w:hAnsi="Arial" w:cs="Arial"/>
                <w:color w:val="000000"/>
                <w:sz w:val="20"/>
                <w:szCs w:val="20"/>
              </w:rPr>
              <w:t>Full name of the immediate parent company:</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B939970" w14:textId="77777777" w:rsidR="00104656" w:rsidRPr="00B310C8" w:rsidRDefault="00104656" w:rsidP="00104656">
            <w:pPr>
              <w:spacing w:after="0" w:line="240" w:lineRule="auto"/>
              <w:rPr>
                <w:rFonts w:cs="Arial"/>
                <w:sz w:val="20"/>
                <w:szCs w:val="20"/>
              </w:rPr>
            </w:pPr>
          </w:p>
        </w:tc>
      </w:tr>
      <w:tr w:rsidR="00D05BFB" w:rsidRPr="00AF307E" w14:paraId="3B07B63D"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44B3C7ED"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4009AF28" w14:textId="7B195CA9"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E916620" w14:textId="77777777" w:rsidR="00D05BFB" w:rsidRPr="00B310C8" w:rsidRDefault="00D05BFB" w:rsidP="00D05BFB">
            <w:pPr>
              <w:spacing w:after="0" w:line="240" w:lineRule="auto"/>
              <w:rPr>
                <w:rFonts w:cs="Arial"/>
                <w:sz w:val="20"/>
                <w:szCs w:val="20"/>
              </w:rPr>
            </w:pPr>
          </w:p>
        </w:tc>
      </w:tr>
      <w:tr w:rsidR="00D05BFB" w:rsidRPr="00AF307E" w14:paraId="35B79D53"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3271D481"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3F229B6" w14:textId="1977990F"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C370496" w14:textId="77777777" w:rsidR="00D05BFB" w:rsidRPr="00B310C8" w:rsidRDefault="00D05BFB" w:rsidP="00D05BFB">
            <w:pPr>
              <w:spacing w:after="0" w:line="240" w:lineRule="auto"/>
              <w:rPr>
                <w:rFonts w:cs="Arial"/>
                <w:sz w:val="20"/>
                <w:szCs w:val="20"/>
              </w:rPr>
            </w:pPr>
          </w:p>
        </w:tc>
      </w:tr>
      <w:tr w:rsidR="00D05BFB" w:rsidRPr="00AF307E" w14:paraId="60CF5D5F"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2D37D9AA"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2A620CE" w14:textId="4C642656"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A4554B4" w14:textId="77777777" w:rsidR="00D05BFB" w:rsidRPr="00B310C8" w:rsidRDefault="00D05BFB" w:rsidP="00D05BFB">
            <w:pPr>
              <w:spacing w:after="0" w:line="240" w:lineRule="auto"/>
              <w:rPr>
                <w:rFonts w:cs="Arial"/>
                <w:sz w:val="20"/>
                <w:szCs w:val="20"/>
              </w:rPr>
            </w:pPr>
          </w:p>
        </w:tc>
      </w:tr>
      <w:tr w:rsidR="00D05BFB" w:rsidRPr="00AF307E" w14:paraId="64AAC60B" w14:textId="77777777" w:rsidTr="00E252C1">
        <w:tc>
          <w:tcPr>
            <w:tcW w:w="1271" w:type="dxa"/>
            <w:vMerge/>
            <w:tcBorders>
              <w:top w:val="single" w:sz="4" w:space="0" w:color="009900"/>
              <w:left w:val="single" w:sz="4" w:space="0" w:color="009900"/>
              <w:right w:val="single" w:sz="4" w:space="0" w:color="009900"/>
            </w:tcBorders>
            <w:shd w:val="clear" w:color="auto" w:fill="auto"/>
            <w:vAlign w:val="center"/>
          </w:tcPr>
          <w:p w14:paraId="18DD02E5"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C4D0A6" w14:textId="24F5AF5E" w:rsidR="00D05BFB" w:rsidRPr="007D485A" w:rsidRDefault="00D05BFB"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268558C2" w14:textId="77777777" w:rsidR="00D05BFB" w:rsidRPr="00B310C8" w:rsidRDefault="00D05BFB" w:rsidP="00D05BFB">
            <w:pPr>
              <w:spacing w:after="0" w:line="240" w:lineRule="auto"/>
              <w:rPr>
                <w:rFonts w:cs="Arial"/>
                <w:sz w:val="20"/>
                <w:szCs w:val="20"/>
              </w:rPr>
            </w:pPr>
          </w:p>
        </w:tc>
      </w:tr>
      <w:tr w:rsidR="009930CF" w:rsidRPr="00AF307E" w14:paraId="5F3088D4"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32ECF0B8" w14:textId="08FC9582" w:rsidR="009930CF" w:rsidRPr="007D485A" w:rsidRDefault="009930CF" w:rsidP="009930CF">
            <w:pPr>
              <w:pStyle w:val="Standard"/>
              <w:rPr>
                <w:rFonts w:ascii="Arial" w:hAnsi="Arial" w:cs="Arial"/>
                <w:color w:val="000000"/>
                <w:sz w:val="20"/>
                <w:szCs w:val="20"/>
              </w:rPr>
            </w:pPr>
            <w:r w:rsidRPr="007D485A">
              <w:rPr>
                <w:rFonts w:ascii="Arial" w:hAnsi="Arial" w:cs="Arial"/>
                <w:color w:val="000000"/>
                <w:sz w:val="20"/>
                <w:szCs w:val="20"/>
              </w:rPr>
              <w:t>1.1(p)</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81FCEF4" w14:textId="77777777" w:rsidR="009930CF" w:rsidRDefault="009930CF" w:rsidP="009930CF">
            <w:pPr>
              <w:pStyle w:val="Standard"/>
              <w:rPr>
                <w:rFonts w:ascii="Arial" w:hAnsi="Arial" w:cs="Arial"/>
                <w:color w:val="000000"/>
                <w:sz w:val="20"/>
                <w:szCs w:val="20"/>
              </w:rPr>
            </w:pPr>
            <w:r w:rsidRPr="007D485A">
              <w:rPr>
                <w:rFonts w:ascii="Arial" w:hAnsi="Arial" w:cs="Arial"/>
                <w:color w:val="000000"/>
                <w:sz w:val="20"/>
                <w:szCs w:val="20"/>
              </w:rPr>
              <w:t>Details of ultimate parent company</w:t>
            </w:r>
            <w:r>
              <w:rPr>
                <w:rFonts w:ascii="Arial" w:hAnsi="Arial" w:cs="Arial"/>
                <w:color w:val="000000"/>
                <w:sz w:val="20"/>
                <w:szCs w:val="20"/>
              </w:rPr>
              <w:t xml:space="preserve"> </w:t>
            </w:r>
            <w:r w:rsidRPr="007D485A">
              <w:rPr>
                <w:rFonts w:ascii="Arial" w:hAnsi="Arial" w:cs="Arial"/>
                <w:color w:val="000000"/>
                <w:sz w:val="20"/>
                <w:szCs w:val="20"/>
              </w:rPr>
              <w:t>(Please enter N/A if not applicable)</w:t>
            </w:r>
          </w:p>
          <w:p w14:paraId="6F4257D5" w14:textId="3B35558D" w:rsidR="00E252C1" w:rsidRPr="00B310C8" w:rsidRDefault="00E252C1" w:rsidP="009930CF">
            <w:pPr>
              <w:pStyle w:val="Standard"/>
              <w:rPr>
                <w:rFonts w:cs="Arial"/>
                <w:sz w:val="20"/>
                <w:szCs w:val="20"/>
              </w:rPr>
            </w:pPr>
          </w:p>
        </w:tc>
      </w:tr>
      <w:tr w:rsidR="009930CF" w:rsidRPr="00AF307E" w14:paraId="10DE367B" w14:textId="77777777" w:rsidTr="00E252C1">
        <w:tc>
          <w:tcPr>
            <w:tcW w:w="1271" w:type="dxa"/>
            <w:vMerge/>
            <w:tcBorders>
              <w:left w:val="single" w:sz="4" w:space="0" w:color="009900"/>
              <w:right w:val="single" w:sz="4" w:space="0" w:color="009900"/>
            </w:tcBorders>
            <w:shd w:val="clear" w:color="auto" w:fill="auto"/>
            <w:vAlign w:val="center"/>
          </w:tcPr>
          <w:p w14:paraId="3C5DAE9E" w14:textId="3A09C02C"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00A781" w14:textId="3D829771"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Full name of the ultimate parent company:</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1270456" w14:textId="77777777" w:rsidR="009930CF" w:rsidRPr="00B310C8" w:rsidRDefault="009930CF" w:rsidP="009930CF">
            <w:pPr>
              <w:spacing w:after="0" w:line="240" w:lineRule="auto"/>
              <w:rPr>
                <w:rFonts w:cs="Arial"/>
                <w:sz w:val="20"/>
                <w:szCs w:val="20"/>
              </w:rPr>
            </w:pPr>
          </w:p>
        </w:tc>
      </w:tr>
      <w:tr w:rsidR="009930CF" w:rsidRPr="00AF307E" w14:paraId="64606B7D" w14:textId="77777777" w:rsidTr="00E252C1">
        <w:tc>
          <w:tcPr>
            <w:tcW w:w="1271" w:type="dxa"/>
            <w:vMerge/>
            <w:tcBorders>
              <w:left w:val="single" w:sz="4" w:space="0" w:color="009900"/>
              <w:right w:val="single" w:sz="4" w:space="0" w:color="009900"/>
            </w:tcBorders>
            <w:shd w:val="clear" w:color="auto" w:fill="auto"/>
            <w:vAlign w:val="center"/>
          </w:tcPr>
          <w:p w14:paraId="519D4EB8" w14:textId="31E971BF"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AE1D9D7" w14:textId="5062D620"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56EBD48" w14:textId="77777777" w:rsidR="009930CF" w:rsidRPr="00B310C8" w:rsidRDefault="009930CF" w:rsidP="009930CF">
            <w:pPr>
              <w:spacing w:after="0" w:line="240" w:lineRule="auto"/>
              <w:rPr>
                <w:rFonts w:cs="Arial"/>
                <w:sz w:val="20"/>
                <w:szCs w:val="20"/>
              </w:rPr>
            </w:pPr>
          </w:p>
        </w:tc>
      </w:tr>
      <w:tr w:rsidR="009930CF" w:rsidRPr="00AF307E" w14:paraId="7D516B3A" w14:textId="77777777" w:rsidTr="00E252C1">
        <w:tc>
          <w:tcPr>
            <w:tcW w:w="1271" w:type="dxa"/>
            <w:vMerge/>
            <w:tcBorders>
              <w:left w:val="single" w:sz="4" w:space="0" w:color="009900"/>
              <w:right w:val="single" w:sz="4" w:space="0" w:color="009900"/>
            </w:tcBorders>
            <w:shd w:val="clear" w:color="auto" w:fill="auto"/>
            <w:vAlign w:val="center"/>
          </w:tcPr>
          <w:p w14:paraId="63042B23" w14:textId="39080393"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1F7BFDF" w14:textId="17994AC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888A5E8" w14:textId="77777777" w:rsidR="009930CF" w:rsidRPr="00B310C8" w:rsidRDefault="009930CF" w:rsidP="009930CF">
            <w:pPr>
              <w:spacing w:after="0" w:line="240" w:lineRule="auto"/>
              <w:rPr>
                <w:rFonts w:cs="Arial"/>
                <w:sz w:val="20"/>
                <w:szCs w:val="20"/>
              </w:rPr>
            </w:pPr>
          </w:p>
        </w:tc>
      </w:tr>
      <w:tr w:rsidR="009930CF" w:rsidRPr="00AF307E" w14:paraId="2FF5D12C" w14:textId="77777777" w:rsidTr="00E252C1">
        <w:tc>
          <w:tcPr>
            <w:tcW w:w="1271" w:type="dxa"/>
            <w:vMerge/>
            <w:tcBorders>
              <w:left w:val="single" w:sz="4" w:space="0" w:color="009900"/>
              <w:right w:val="single" w:sz="4" w:space="0" w:color="009900"/>
            </w:tcBorders>
            <w:shd w:val="clear" w:color="auto" w:fill="auto"/>
            <w:vAlign w:val="center"/>
          </w:tcPr>
          <w:p w14:paraId="2333104D" w14:textId="21792ED7"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9051876" w14:textId="5FCAAD3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3885370" w14:textId="77777777" w:rsidR="009930CF" w:rsidRPr="00B310C8" w:rsidRDefault="009930CF" w:rsidP="009930CF">
            <w:pPr>
              <w:spacing w:after="0" w:line="240" w:lineRule="auto"/>
              <w:rPr>
                <w:rFonts w:cs="Arial"/>
                <w:sz w:val="20"/>
                <w:szCs w:val="20"/>
              </w:rPr>
            </w:pPr>
          </w:p>
        </w:tc>
      </w:tr>
      <w:tr w:rsidR="009930CF" w:rsidRPr="00AF307E" w14:paraId="6D0944A2" w14:textId="77777777" w:rsidTr="00E252C1">
        <w:tc>
          <w:tcPr>
            <w:tcW w:w="1271" w:type="dxa"/>
            <w:vMerge/>
            <w:tcBorders>
              <w:left w:val="single" w:sz="4" w:space="0" w:color="009900"/>
              <w:right w:val="single" w:sz="4" w:space="0" w:color="009900"/>
            </w:tcBorders>
            <w:shd w:val="clear" w:color="auto" w:fill="auto"/>
            <w:vAlign w:val="center"/>
          </w:tcPr>
          <w:p w14:paraId="6C88F68C" w14:textId="11EBFCB8" w:rsidR="009930CF" w:rsidRPr="007D485A" w:rsidRDefault="009930CF" w:rsidP="009930CF">
            <w:pPr>
              <w:pStyle w:val="Standard"/>
              <w:rPr>
                <w:rFonts w:ascii="Arial" w:hAnsi="Arial" w:cs="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D675371" w14:textId="0859CE00" w:rsidR="009930CF" w:rsidRPr="007D485A" w:rsidRDefault="009930CF"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5FF8F62F" w14:textId="77777777" w:rsidR="009930CF" w:rsidRPr="00B310C8" w:rsidRDefault="009930CF" w:rsidP="009930CF">
            <w:pPr>
              <w:spacing w:after="0" w:line="240" w:lineRule="auto"/>
              <w:rPr>
                <w:rFonts w:cs="Arial"/>
                <w:sz w:val="20"/>
                <w:szCs w:val="20"/>
              </w:rPr>
            </w:pPr>
          </w:p>
        </w:tc>
      </w:tr>
      <w:tr w:rsidR="009930CF" w:rsidRPr="00AF307E" w14:paraId="551C5647" w14:textId="77777777" w:rsidTr="003B155F">
        <w:tc>
          <w:tcPr>
            <w:tcW w:w="977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14:paraId="551C5646" w14:textId="448CD672" w:rsidR="009930CF" w:rsidRPr="004135D2" w:rsidRDefault="009930CF" w:rsidP="009930CF">
            <w:pPr>
              <w:pStyle w:val="Standard"/>
              <w:spacing w:before="120" w:after="120"/>
              <w:rPr>
                <w:rFonts w:ascii="Arial" w:hAnsi="Arial"/>
                <w:b/>
                <w:sz w:val="22"/>
                <w:shd w:val="clear" w:color="auto" w:fill="FFFFFF"/>
              </w:rPr>
            </w:pPr>
            <w:r w:rsidRPr="004135D2">
              <w:rPr>
                <w:rFonts w:ascii="Arial" w:hAnsi="Arial"/>
                <w:b/>
                <w:sz w:val="22"/>
                <w:shd w:val="clear" w:color="auto" w:fill="FFFFFF"/>
              </w:rPr>
              <w:t xml:space="preserve">Please note: A criminal record check for relevant convictions may be undertaken for the preferred suppliers and the </w:t>
            </w:r>
            <w:r>
              <w:rPr>
                <w:rFonts w:ascii="Arial" w:hAnsi="Arial"/>
                <w:b/>
                <w:sz w:val="22"/>
                <w:shd w:val="clear" w:color="auto" w:fill="FFFFFF"/>
              </w:rPr>
              <w:t>P</w:t>
            </w:r>
            <w:r w:rsidRPr="004135D2">
              <w:rPr>
                <w:rFonts w:ascii="Arial" w:hAnsi="Arial"/>
                <w:b/>
                <w:sz w:val="22"/>
                <w:shd w:val="clear" w:color="auto" w:fill="FFFFFF"/>
              </w:rPr>
              <w:t xml:space="preserve">ersons of </w:t>
            </w:r>
            <w:r>
              <w:rPr>
                <w:rFonts w:ascii="Arial" w:hAnsi="Arial"/>
                <w:b/>
                <w:sz w:val="22"/>
                <w:shd w:val="clear" w:color="auto" w:fill="FFFFFF"/>
              </w:rPr>
              <w:t>S</w:t>
            </w:r>
            <w:r w:rsidRPr="004135D2">
              <w:rPr>
                <w:rFonts w:ascii="Arial" w:hAnsi="Arial"/>
                <w:b/>
                <w:sz w:val="22"/>
                <w:shd w:val="clear" w:color="auto" w:fill="FFFFFF"/>
              </w:rPr>
              <w:t xml:space="preserve">ignificant </w:t>
            </w:r>
            <w:r>
              <w:rPr>
                <w:rFonts w:ascii="Arial" w:hAnsi="Arial"/>
                <w:b/>
                <w:sz w:val="22"/>
                <w:shd w:val="clear" w:color="auto" w:fill="FFFFFF"/>
              </w:rPr>
              <w:t>C</w:t>
            </w:r>
            <w:r w:rsidRPr="004135D2">
              <w:rPr>
                <w:rFonts w:ascii="Arial" w:hAnsi="Arial"/>
                <w:b/>
                <w:sz w:val="22"/>
                <w:shd w:val="clear" w:color="auto" w:fill="FFFFFF"/>
              </w:rPr>
              <w:t>ontrol of them.</w:t>
            </w:r>
          </w:p>
        </w:tc>
      </w:tr>
    </w:tbl>
    <w:p w14:paraId="551C58FF" w14:textId="77777777" w:rsidR="007A5CA8" w:rsidRDefault="007A5CA8">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B671B2" w:rsidRPr="00AF307E" w14:paraId="38A7C0FD"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74B23C3" w14:textId="77777777" w:rsidR="00B671B2" w:rsidRPr="004135D2" w:rsidRDefault="00B671B2" w:rsidP="00140357">
            <w:pPr>
              <w:spacing w:before="120" w:after="120" w:line="240" w:lineRule="auto"/>
              <w:rPr>
                <w:b/>
                <w:shd w:val="clear" w:color="auto" w:fill="FFFFFF"/>
              </w:rPr>
            </w:pPr>
            <w:r w:rsidRPr="003B155F">
              <w:rPr>
                <w:rFonts w:cs="Arial"/>
                <w:b/>
                <w:color w:val="FFFFFF" w:themeColor="background1"/>
              </w:rPr>
              <w:t>Please provide the following information about your approach to this procurement.</w:t>
            </w:r>
          </w:p>
        </w:tc>
      </w:tr>
      <w:tr w:rsidR="00B671B2" w:rsidRPr="00912DFC" w14:paraId="3F5360F3"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6A378E3"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Section 1</w:t>
            </w:r>
          </w:p>
        </w:tc>
        <w:tc>
          <w:tcPr>
            <w:tcW w:w="552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861612D"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Bidding model</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6AD9C47A" w14:textId="77777777" w:rsidR="00B671B2" w:rsidRPr="008D4999" w:rsidRDefault="00B671B2" w:rsidP="00140357">
            <w:pPr>
              <w:spacing w:before="120" w:after="120" w:line="240" w:lineRule="auto"/>
              <w:rPr>
                <w:rFonts w:cs="Arial"/>
                <w:b/>
                <w:sz w:val="20"/>
                <w:szCs w:val="20"/>
              </w:rPr>
            </w:pPr>
          </w:p>
        </w:tc>
      </w:tr>
      <w:tr w:rsidR="008D4999" w:rsidRPr="00912DFC" w14:paraId="4A735A40"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CBB2204" w14:textId="521FD49D" w:rsidR="008D4999" w:rsidRPr="008D4999" w:rsidRDefault="008D4999" w:rsidP="008D4999">
            <w:pPr>
              <w:spacing w:before="120" w:after="120" w:line="240" w:lineRule="auto"/>
              <w:rPr>
                <w:b/>
                <w:color w:val="000000"/>
                <w:sz w:val="20"/>
                <w:szCs w:val="20"/>
              </w:rPr>
            </w:pPr>
            <w:r w:rsidRPr="008D4999">
              <w:rPr>
                <w:rFonts w:cs="Arial"/>
                <w:b/>
                <w:sz w:val="20"/>
                <w:szCs w:val="20"/>
              </w:rPr>
              <w:t>Question number</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214E831"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71C79A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2427DB41" w14:textId="77777777" w:rsidTr="00F073E9">
        <w:tc>
          <w:tcPr>
            <w:tcW w:w="1271"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465A22A4" w14:textId="77777777" w:rsidR="008D4999" w:rsidRPr="002F0532" w:rsidRDefault="008D4999" w:rsidP="008D4999">
            <w:pPr>
              <w:pStyle w:val="Standard"/>
              <w:rPr>
                <w:rFonts w:ascii="Arial" w:hAnsi="Arial" w:cs="Arial"/>
                <w:color w:val="000000"/>
                <w:sz w:val="20"/>
                <w:szCs w:val="20"/>
              </w:rPr>
            </w:pPr>
            <w:r w:rsidRPr="002F0532">
              <w:rPr>
                <w:rFonts w:ascii="Arial" w:hAnsi="Arial" w:cs="Arial"/>
                <w:color w:val="000000"/>
                <w:sz w:val="20"/>
                <w:szCs w:val="20"/>
              </w:rPr>
              <w:t>1.2(a) - (</w:t>
            </w:r>
            <w:proofErr w:type="spellStart"/>
            <w:r w:rsidRPr="002F0532">
              <w:rPr>
                <w:rFonts w:ascii="Arial" w:hAnsi="Arial" w:cs="Arial"/>
                <w:color w:val="000000"/>
                <w:sz w:val="20"/>
                <w:szCs w:val="20"/>
              </w:rPr>
              <w:t>i</w:t>
            </w:r>
            <w:proofErr w:type="spellEnd"/>
            <w:r w:rsidRPr="002F0532">
              <w:rPr>
                <w:rFonts w:ascii="Arial" w:hAnsi="Arial" w:cs="Arial"/>
                <w:color w:val="000000"/>
                <w:sz w:val="20"/>
                <w:szCs w:val="20"/>
              </w:rPr>
              <w:t>)</w:t>
            </w:r>
          </w:p>
        </w:tc>
        <w:tc>
          <w:tcPr>
            <w:tcW w:w="5528" w:type="dxa"/>
            <w:vMerge w:val="restart"/>
            <w:tcBorders>
              <w:top w:val="single" w:sz="4" w:space="0" w:color="009900"/>
              <w:left w:val="single" w:sz="4" w:space="0" w:color="009900"/>
              <w:bottom w:val="single" w:sz="4" w:space="0" w:color="009900"/>
              <w:right w:val="single" w:sz="4" w:space="0" w:color="009900"/>
            </w:tcBorders>
            <w:shd w:val="clear" w:color="auto" w:fill="auto"/>
          </w:tcPr>
          <w:p w14:paraId="0AEFBBCF" w14:textId="77777777" w:rsidR="008D4999" w:rsidRPr="002F0532" w:rsidRDefault="008D4999" w:rsidP="008D4999">
            <w:pPr>
              <w:pStyle w:val="Standard"/>
              <w:jc w:val="both"/>
              <w:rPr>
                <w:rFonts w:ascii="Arial" w:hAnsi="Arial" w:cs="Arial"/>
                <w:color w:val="000000"/>
                <w:sz w:val="20"/>
                <w:szCs w:val="20"/>
              </w:rPr>
            </w:pPr>
            <w:r w:rsidRPr="002F0532">
              <w:rPr>
                <w:rFonts w:ascii="Arial" w:hAnsi="Arial" w:cs="Arial"/>
                <w:color w:val="000000"/>
                <w:sz w:val="20"/>
                <w:szCs w:val="20"/>
              </w:rPr>
              <w:t>Are you bidding as the lead contact for a group of economic operators?</w:t>
            </w:r>
          </w:p>
          <w:p w14:paraId="2A049997" w14:textId="77777777" w:rsidR="008D4999" w:rsidRPr="002F0532" w:rsidRDefault="008D4999" w:rsidP="008D4999">
            <w:pPr>
              <w:pStyle w:val="Standard"/>
              <w:jc w:val="both"/>
              <w:rPr>
                <w:rFonts w:ascii="Arial" w:hAnsi="Arial" w:cs="Arial"/>
                <w:color w:val="000000"/>
                <w:sz w:val="20"/>
                <w:szCs w:val="20"/>
              </w:rPr>
            </w:pPr>
          </w:p>
          <w:p w14:paraId="0D8501D6"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yes</w:t>
            </w:r>
            <w:r w:rsidRPr="002F0532">
              <w:rPr>
                <w:rFonts w:ascii="Arial" w:hAnsi="Arial"/>
                <w:color w:val="000000"/>
                <w:sz w:val="20"/>
                <w:szCs w:val="20"/>
              </w:rPr>
              <w:t>, please provide details listed in questions 1.2(a) (ii), (a) (iii) and to 1.2(b) (</w:t>
            </w:r>
            <w:proofErr w:type="spellStart"/>
            <w:r w:rsidRPr="002F0532">
              <w:rPr>
                <w:rFonts w:ascii="Arial" w:hAnsi="Arial"/>
                <w:color w:val="000000"/>
                <w:sz w:val="20"/>
                <w:szCs w:val="20"/>
              </w:rPr>
              <w:t>i</w:t>
            </w:r>
            <w:proofErr w:type="spellEnd"/>
            <w:r w:rsidRPr="002F0532">
              <w:rPr>
                <w:rFonts w:ascii="Arial" w:hAnsi="Arial"/>
                <w:color w:val="000000"/>
                <w:sz w:val="20"/>
                <w:szCs w:val="20"/>
              </w:rPr>
              <w:t>), (b) (ii), 1.3, Section 2 and 3.</w:t>
            </w:r>
          </w:p>
          <w:p w14:paraId="42A42943" w14:textId="77777777" w:rsidR="008D4999" w:rsidRPr="002F0532" w:rsidRDefault="008D4999" w:rsidP="008D4999">
            <w:pPr>
              <w:pStyle w:val="Standard"/>
              <w:jc w:val="both"/>
              <w:rPr>
                <w:rFonts w:ascii="Arial" w:hAnsi="Arial"/>
                <w:color w:val="000000"/>
                <w:sz w:val="20"/>
                <w:szCs w:val="20"/>
              </w:rPr>
            </w:pPr>
          </w:p>
          <w:p w14:paraId="2ECFC3DC"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no</w:t>
            </w:r>
            <w:r w:rsidRPr="002F0532">
              <w:rPr>
                <w:rFonts w:ascii="Arial" w:hAnsi="Arial"/>
                <w:color w:val="000000"/>
                <w:sz w:val="20"/>
                <w:szCs w:val="20"/>
              </w:rPr>
              <w:t>, and you are a supporting bidder please provide the name of your group at 1.2(a) (ii) for reference purposes, and complete 1.3, Section 2 and 3.</w:t>
            </w:r>
          </w:p>
          <w:p w14:paraId="7399A490" w14:textId="77777777" w:rsidR="008D4999" w:rsidRPr="000331F2" w:rsidRDefault="008D4999" w:rsidP="008D4999">
            <w:pPr>
              <w:pStyle w:val="Standard"/>
              <w:jc w:val="both"/>
              <w:rPr>
                <w:rFonts w:ascii="Arial" w:hAnsi="Arial"/>
                <w:color w:val="000000"/>
                <w:sz w:val="20"/>
                <w:szCs w:val="20"/>
              </w:rPr>
            </w:pP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684B19C0" w14:textId="77777777" w:rsidR="008D4999" w:rsidRPr="004A7A08" w:rsidRDefault="008D4999" w:rsidP="008D4999">
            <w:pPr>
              <w:pStyle w:val="Standard"/>
              <w:jc w:val="both"/>
              <w:rPr>
                <w:rFonts w:ascii="Arial" w:eastAsia="Times New Roman" w:hAnsi="Arial" w:cs="Arial"/>
                <w:b/>
                <w:color w:val="FFFFFF" w:themeColor="background1"/>
                <w:kern w:val="0"/>
                <w:sz w:val="20"/>
                <w:szCs w:val="20"/>
                <w:lang w:eastAsia="en-US"/>
              </w:rPr>
            </w:pPr>
            <w:r w:rsidRPr="004A7A08">
              <w:rPr>
                <w:rFonts w:ascii="Arial" w:eastAsia="Times New Roman" w:hAnsi="Arial" w:cs="Arial"/>
                <w:b/>
                <w:color w:val="FFFFFF" w:themeColor="background1"/>
                <w:kern w:val="0"/>
                <w:sz w:val="20"/>
                <w:szCs w:val="20"/>
                <w:lang w:eastAsia="en-US"/>
              </w:rPr>
              <w:t>Please indicate your answer by marking ‘X’ in the relevant box.</w:t>
            </w:r>
          </w:p>
        </w:tc>
      </w:tr>
      <w:tr w:rsidR="008D4999" w:rsidRPr="00912DFC" w14:paraId="58052E9D" w14:textId="77777777" w:rsidTr="00F073E9">
        <w:tc>
          <w:tcPr>
            <w:tcW w:w="1271" w:type="dxa"/>
            <w:vMerge/>
            <w:tcBorders>
              <w:top w:val="single" w:sz="4" w:space="0" w:color="009900"/>
              <w:left w:val="single" w:sz="4" w:space="0" w:color="009900"/>
              <w:right w:val="single" w:sz="4" w:space="0" w:color="009900"/>
            </w:tcBorders>
            <w:shd w:val="clear" w:color="auto" w:fill="auto"/>
            <w:vAlign w:val="center"/>
          </w:tcPr>
          <w:p w14:paraId="281313CC" w14:textId="77777777" w:rsidR="008D4999" w:rsidRPr="002F0532" w:rsidRDefault="008D4999" w:rsidP="008D4999">
            <w:pPr>
              <w:pStyle w:val="Standard"/>
              <w:ind w:right="101"/>
              <w:rPr>
                <w:rFonts w:ascii="Arial" w:hAnsi="Arial"/>
                <w:color w:val="000000"/>
                <w:sz w:val="20"/>
                <w:szCs w:val="20"/>
              </w:rPr>
            </w:pPr>
          </w:p>
        </w:tc>
        <w:tc>
          <w:tcPr>
            <w:tcW w:w="5528" w:type="dxa"/>
            <w:vMerge/>
            <w:tcBorders>
              <w:top w:val="single" w:sz="4" w:space="0" w:color="009900"/>
              <w:left w:val="single" w:sz="4" w:space="0" w:color="009900"/>
              <w:right w:val="single" w:sz="4" w:space="0" w:color="009900"/>
            </w:tcBorders>
            <w:shd w:val="clear" w:color="auto" w:fill="auto"/>
          </w:tcPr>
          <w:p w14:paraId="7EEB4203"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0F99962" w14:textId="1550A829"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Yes</w:t>
            </w:r>
          </w:p>
        </w:tc>
        <w:tc>
          <w:tcPr>
            <w:tcW w:w="1559"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2B4AAB2" w14:textId="62147D57"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No</w:t>
            </w:r>
          </w:p>
        </w:tc>
      </w:tr>
      <w:tr w:rsidR="008D4999" w:rsidRPr="00912DFC" w14:paraId="59A115DF" w14:textId="77777777" w:rsidTr="00B671B2">
        <w:tc>
          <w:tcPr>
            <w:tcW w:w="1271" w:type="dxa"/>
            <w:vMerge/>
            <w:tcBorders>
              <w:left w:val="single" w:sz="4" w:space="0" w:color="009900"/>
              <w:bottom w:val="single" w:sz="4" w:space="0" w:color="009900"/>
              <w:right w:val="single" w:sz="4" w:space="0" w:color="009900"/>
            </w:tcBorders>
            <w:shd w:val="clear" w:color="auto" w:fill="auto"/>
            <w:vAlign w:val="center"/>
          </w:tcPr>
          <w:p w14:paraId="59DA1437" w14:textId="77777777" w:rsidR="008D4999" w:rsidRPr="002F0532" w:rsidRDefault="008D4999" w:rsidP="008D4999">
            <w:pPr>
              <w:pStyle w:val="Standard"/>
              <w:ind w:right="101"/>
              <w:rPr>
                <w:rFonts w:ascii="Arial" w:hAnsi="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tcPr>
          <w:p w14:paraId="1E46559A"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B4EC3B3" w14:textId="77777777" w:rsidR="008D4999" w:rsidRPr="002F0532" w:rsidRDefault="008D4999" w:rsidP="008D4999">
            <w:pPr>
              <w:spacing w:after="0" w:line="240" w:lineRule="auto"/>
              <w:jc w:val="center"/>
              <w:rPr>
                <w:b/>
                <w:sz w:val="20"/>
                <w:szCs w:val="20"/>
              </w:rPr>
            </w:pPr>
          </w:p>
        </w:tc>
        <w:tc>
          <w:tcPr>
            <w:tcW w:w="1559"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7B659D4" w14:textId="77777777" w:rsidR="008D4999" w:rsidRPr="002F0532" w:rsidRDefault="008D4999" w:rsidP="008D4999">
            <w:pPr>
              <w:spacing w:after="0" w:line="240" w:lineRule="auto"/>
              <w:jc w:val="center"/>
              <w:rPr>
                <w:b/>
                <w:sz w:val="20"/>
                <w:szCs w:val="20"/>
              </w:rPr>
            </w:pPr>
          </w:p>
        </w:tc>
      </w:tr>
      <w:tr w:rsidR="008D4999" w:rsidRPr="00912DFC" w14:paraId="49A7325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3D0EF85"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1817D2F"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Name of group of economic operators (if applicable)</w:t>
            </w:r>
          </w:p>
          <w:p w14:paraId="6FAC52EE"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40F67304" w14:textId="77777777" w:rsidR="008D4999" w:rsidRPr="002F0532" w:rsidRDefault="008D4999" w:rsidP="008D4999">
            <w:pPr>
              <w:pStyle w:val="Standard"/>
              <w:jc w:val="both"/>
              <w:rPr>
                <w:rFonts w:ascii="Arial" w:hAnsi="Arial"/>
                <w:color w:val="000000"/>
                <w:sz w:val="20"/>
                <w:szCs w:val="20"/>
              </w:rPr>
            </w:pPr>
          </w:p>
        </w:tc>
      </w:tr>
      <w:tr w:rsidR="008D4999" w:rsidRPr="00912DFC" w14:paraId="0BA40C1A"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E436EA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(iii)</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6BF7D859"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1E33C193"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4295E5F7" w14:textId="77777777" w:rsidR="008D4999" w:rsidRPr="002F0532" w:rsidRDefault="008D4999" w:rsidP="008D4999">
            <w:pPr>
              <w:pStyle w:val="Standard"/>
              <w:jc w:val="both"/>
              <w:rPr>
                <w:rFonts w:ascii="Arial" w:hAnsi="Arial"/>
                <w:color w:val="000000"/>
                <w:sz w:val="20"/>
                <w:szCs w:val="20"/>
              </w:rPr>
            </w:pPr>
          </w:p>
        </w:tc>
      </w:tr>
      <w:tr w:rsidR="008D4999" w:rsidRPr="00912DFC" w14:paraId="6CDF22EB" w14:textId="77777777" w:rsidTr="00F073E9">
        <w:tc>
          <w:tcPr>
            <w:tcW w:w="1271" w:type="dxa"/>
            <w:vMerge w:val="restart"/>
            <w:tcBorders>
              <w:top w:val="single" w:sz="4" w:space="0" w:color="009900"/>
              <w:left w:val="single" w:sz="4" w:space="0" w:color="009900"/>
              <w:right w:val="single" w:sz="4" w:space="0" w:color="009900"/>
            </w:tcBorders>
            <w:shd w:val="clear" w:color="auto" w:fill="auto"/>
            <w:vAlign w:val="center"/>
          </w:tcPr>
          <w:p w14:paraId="2F70ECFB"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w:t>
            </w:r>
            <w:proofErr w:type="spellStart"/>
            <w:r w:rsidRPr="002F0532">
              <w:rPr>
                <w:rFonts w:ascii="Arial" w:hAnsi="Arial"/>
                <w:color w:val="000000"/>
                <w:sz w:val="20"/>
                <w:szCs w:val="20"/>
              </w:rPr>
              <w:t>i</w:t>
            </w:r>
            <w:proofErr w:type="spellEnd"/>
            <w:r w:rsidRPr="002F0532">
              <w:rPr>
                <w:rFonts w:ascii="Arial" w:hAnsi="Arial"/>
                <w:color w:val="000000"/>
                <w:sz w:val="20"/>
                <w:szCs w:val="20"/>
              </w:rPr>
              <w:t>)</w:t>
            </w:r>
          </w:p>
        </w:tc>
        <w:tc>
          <w:tcPr>
            <w:tcW w:w="5528" w:type="dxa"/>
            <w:vMerge w:val="restart"/>
            <w:tcBorders>
              <w:top w:val="single" w:sz="4" w:space="0" w:color="009900"/>
              <w:left w:val="single" w:sz="4" w:space="0" w:color="009900"/>
              <w:right w:val="single" w:sz="4" w:space="0" w:color="009900"/>
            </w:tcBorders>
            <w:shd w:val="clear" w:color="auto" w:fill="auto"/>
          </w:tcPr>
          <w:p w14:paraId="1A40211E"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Are you or, if applicable, the group of economic operators proposing to use sub-contractors?</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3A52EB8" w14:textId="4995CDBA" w:rsidR="008D4999" w:rsidRPr="002F0532" w:rsidRDefault="008D4999" w:rsidP="008D4999">
            <w:pPr>
              <w:pStyle w:val="Standard"/>
              <w:jc w:val="center"/>
              <w:rPr>
                <w:b/>
                <w:sz w:val="20"/>
                <w:szCs w:val="20"/>
              </w:rPr>
            </w:pPr>
            <w:r w:rsidRPr="00480962">
              <w:rPr>
                <w:rFonts w:ascii="Arial" w:eastAsia="Times New Roman" w:hAnsi="Arial" w:cs="Arial"/>
                <w:b/>
                <w:color w:val="FFFFFF" w:themeColor="background1"/>
                <w:kern w:val="0"/>
                <w:sz w:val="22"/>
                <w:lang w:eastAsia="en-US"/>
              </w:rPr>
              <w:t>Yes</w:t>
            </w:r>
          </w:p>
        </w:tc>
        <w:tc>
          <w:tcPr>
            <w:tcW w:w="1559"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26DC4F68" w14:textId="0529BFEA" w:rsidR="008D4999" w:rsidRPr="00480962" w:rsidRDefault="008D4999" w:rsidP="008D4999">
            <w:pPr>
              <w:pStyle w:val="Standard"/>
              <w:jc w:val="center"/>
              <w:rPr>
                <w:rFonts w:ascii="Arial" w:eastAsia="Times New Roman" w:hAnsi="Arial" w:cs="Arial"/>
                <w:b/>
                <w:color w:val="FFFFFF" w:themeColor="background1"/>
                <w:kern w:val="0"/>
                <w:sz w:val="22"/>
                <w:lang w:eastAsia="en-US"/>
              </w:rPr>
            </w:pPr>
            <w:r w:rsidRPr="00480962">
              <w:rPr>
                <w:rFonts w:ascii="Arial" w:eastAsia="Times New Roman" w:hAnsi="Arial" w:cs="Arial"/>
                <w:b/>
                <w:color w:val="FFFFFF" w:themeColor="background1"/>
                <w:kern w:val="0"/>
                <w:sz w:val="22"/>
                <w:lang w:eastAsia="en-US"/>
              </w:rPr>
              <w:t>No</w:t>
            </w:r>
          </w:p>
        </w:tc>
      </w:tr>
      <w:tr w:rsidR="008D4999" w:rsidRPr="00912DFC" w14:paraId="149F723D" w14:textId="77777777" w:rsidTr="00B671B2">
        <w:tc>
          <w:tcPr>
            <w:tcW w:w="1271" w:type="dxa"/>
            <w:vMerge/>
            <w:tcBorders>
              <w:left w:val="single" w:sz="4" w:space="0" w:color="009900"/>
              <w:bottom w:val="single" w:sz="4" w:space="0" w:color="009900"/>
              <w:right w:val="single" w:sz="4" w:space="0" w:color="009900"/>
            </w:tcBorders>
            <w:shd w:val="clear" w:color="auto" w:fill="auto"/>
            <w:vAlign w:val="center"/>
          </w:tcPr>
          <w:p w14:paraId="474B7EEB" w14:textId="77777777" w:rsidR="008D4999" w:rsidRPr="002F0532" w:rsidRDefault="008D4999" w:rsidP="008D4999">
            <w:pPr>
              <w:pStyle w:val="Standard"/>
              <w:rPr>
                <w:rFonts w:ascii="Arial" w:hAnsi="Arial"/>
                <w:color w:val="000000"/>
                <w:sz w:val="20"/>
                <w:szCs w:val="20"/>
              </w:rPr>
            </w:pPr>
          </w:p>
        </w:tc>
        <w:tc>
          <w:tcPr>
            <w:tcW w:w="5528" w:type="dxa"/>
            <w:vMerge/>
            <w:tcBorders>
              <w:left w:val="single" w:sz="4" w:space="0" w:color="009900"/>
              <w:bottom w:val="single" w:sz="4" w:space="0" w:color="009900"/>
              <w:right w:val="single" w:sz="4" w:space="0" w:color="009900"/>
            </w:tcBorders>
            <w:shd w:val="clear" w:color="auto" w:fill="auto"/>
          </w:tcPr>
          <w:p w14:paraId="3650C66D"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72DA3789" w14:textId="77777777" w:rsidR="008D4999" w:rsidRDefault="008D4999" w:rsidP="008D4999">
            <w:pPr>
              <w:pStyle w:val="Standard"/>
              <w:jc w:val="both"/>
              <w:rPr>
                <w:rFonts w:ascii="Arial" w:hAnsi="Arial"/>
                <w:color w:val="000000"/>
                <w:sz w:val="20"/>
                <w:szCs w:val="20"/>
              </w:rPr>
            </w:pPr>
          </w:p>
          <w:p w14:paraId="53D92142" w14:textId="2DB4241D" w:rsidR="008D4999" w:rsidRPr="002F0532" w:rsidRDefault="008D4999" w:rsidP="008D4999">
            <w:pPr>
              <w:pStyle w:val="Standard"/>
              <w:jc w:val="both"/>
              <w:rPr>
                <w:rFonts w:ascii="Arial" w:hAnsi="Arial"/>
                <w:color w:val="000000"/>
                <w:sz w:val="20"/>
                <w:szCs w:val="20"/>
              </w:rPr>
            </w:pPr>
          </w:p>
        </w:tc>
        <w:tc>
          <w:tcPr>
            <w:tcW w:w="1559" w:type="dxa"/>
            <w:tcBorders>
              <w:top w:val="single" w:sz="4" w:space="0" w:color="009900"/>
              <w:left w:val="single" w:sz="4" w:space="0" w:color="009900"/>
              <w:bottom w:val="single" w:sz="4" w:space="0" w:color="009900"/>
              <w:right w:val="single" w:sz="4" w:space="0" w:color="009900"/>
            </w:tcBorders>
            <w:shd w:val="clear" w:color="auto" w:fill="auto"/>
          </w:tcPr>
          <w:p w14:paraId="4BDDBCC3" w14:textId="77777777" w:rsidR="008D4999" w:rsidRPr="002F0532" w:rsidRDefault="008D4999" w:rsidP="008D4999">
            <w:pPr>
              <w:pStyle w:val="Standard"/>
              <w:jc w:val="both"/>
              <w:rPr>
                <w:rFonts w:ascii="Arial" w:hAnsi="Arial"/>
                <w:color w:val="000000"/>
                <w:sz w:val="20"/>
                <w:szCs w:val="20"/>
              </w:rPr>
            </w:pPr>
          </w:p>
        </w:tc>
      </w:tr>
      <w:tr w:rsidR="008D4999" w:rsidRPr="00912DFC" w14:paraId="4D79C9EC" w14:textId="77777777" w:rsidTr="00140357">
        <w:tc>
          <w:tcPr>
            <w:tcW w:w="1271" w:type="dxa"/>
            <w:vMerge w:val="restart"/>
            <w:tcBorders>
              <w:top w:val="single" w:sz="4" w:space="0" w:color="009900"/>
              <w:left w:val="single" w:sz="4" w:space="0" w:color="009900"/>
              <w:right w:val="single" w:sz="4" w:space="0" w:color="009900"/>
            </w:tcBorders>
            <w:shd w:val="clear" w:color="auto" w:fill="auto"/>
            <w:vAlign w:val="center"/>
          </w:tcPr>
          <w:p w14:paraId="43EE492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(ii)</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27784EF5"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If you responded yes to 1.2(b)-(</w:t>
            </w:r>
            <w:proofErr w:type="spellStart"/>
            <w:r w:rsidRPr="002F0532">
              <w:rPr>
                <w:rFonts w:ascii="Arial" w:hAnsi="Arial"/>
                <w:color w:val="000000"/>
                <w:sz w:val="20"/>
                <w:szCs w:val="20"/>
              </w:rPr>
              <w:t>i</w:t>
            </w:r>
            <w:proofErr w:type="spellEnd"/>
            <w:r w:rsidRPr="002F0532">
              <w:rPr>
                <w:rFonts w:ascii="Arial" w:hAnsi="Arial"/>
                <w:color w:val="000000"/>
                <w:sz w:val="20"/>
                <w:szCs w:val="20"/>
              </w:rPr>
              <w:t>) please provide additional details for each sub-contractor in the following table: we may ask them to complete this form as well.</w:t>
            </w:r>
          </w:p>
        </w:tc>
      </w:tr>
      <w:tr w:rsidR="008D4999" w:rsidRPr="00912DFC" w14:paraId="7535F09B" w14:textId="77777777" w:rsidTr="00140357">
        <w:tc>
          <w:tcPr>
            <w:tcW w:w="1271" w:type="dxa"/>
            <w:vMerge/>
            <w:tcBorders>
              <w:left w:val="single" w:sz="4" w:space="0" w:color="009900"/>
              <w:right w:val="single" w:sz="4" w:space="0" w:color="009900"/>
            </w:tcBorders>
            <w:shd w:val="clear" w:color="auto" w:fill="auto"/>
          </w:tcPr>
          <w:p w14:paraId="5444300F"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6F49AAC"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Name: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0DE8F8E" w14:textId="77777777" w:rsidR="008D4999" w:rsidRPr="002F0532" w:rsidRDefault="008D4999" w:rsidP="008D4999">
            <w:pPr>
              <w:pStyle w:val="Standard"/>
              <w:jc w:val="both"/>
              <w:rPr>
                <w:rFonts w:ascii="Arial" w:hAnsi="Arial"/>
                <w:color w:val="000000"/>
                <w:sz w:val="20"/>
                <w:szCs w:val="20"/>
              </w:rPr>
            </w:pPr>
          </w:p>
        </w:tc>
      </w:tr>
      <w:tr w:rsidR="008D4999" w:rsidRPr="00912DFC" w14:paraId="05DC6779" w14:textId="77777777" w:rsidTr="00140357">
        <w:tc>
          <w:tcPr>
            <w:tcW w:w="1271" w:type="dxa"/>
            <w:vMerge/>
            <w:tcBorders>
              <w:left w:val="single" w:sz="4" w:space="0" w:color="009900"/>
              <w:right w:val="single" w:sz="4" w:space="0" w:color="009900"/>
            </w:tcBorders>
            <w:shd w:val="clear" w:color="auto" w:fill="auto"/>
          </w:tcPr>
          <w:p w14:paraId="315C6917"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1386342"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Registered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2B44B4E4" w14:textId="77777777" w:rsidR="008D4999" w:rsidRPr="002F0532" w:rsidRDefault="008D4999" w:rsidP="008D4999">
            <w:pPr>
              <w:pStyle w:val="Standard"/>
              <w:jc w:val="both"/>
              <w:rPr>
                <w:rFonts w:ascii="Arial" w:hAnsi="Arial"/>
                <w:color w:val="000000"/>
                <w:sz w:val="20"/>
                <w:szCs w:val="20"/>
              </w:rPr>
            </w:pPr>
          </w:p>
        </w:tc>
      </w:tr>
      <w:tr w:rsidR="008D4999" w:rsidRPr="00912DFC" w14:paraId="2037F946" w14:textId="77777777" w:rsidTr="00140357">
        <w:tc>
          <w:tcPr>
            <w:tcW w:w="1271" w:type="dxa"/>
            <w:vMerge/>
            <w:tcBorders>
              <w:left w:val="single" w:sz="4" w:space="0" w:color="009900"/>
              <w:right w:val="single" w:sz="4" w:space="0" w:color="009900"/>
            </w:tcBorders>
            <w:shd w:val="clear" w:color="auto" w:fill="auto"/>
          </w:tcPr>
          <w:p w14:paraId="737A3BDC"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3575BE3"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Trading status: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396CDBC5" w14:textId="77777777" w:rsidR="008D4999" w:rsidRPr="002F0532" w:rsidRDefault="008D4999" w:rsidP="008D4999">
            <w:pPr>
              <w:pStyle w:val="Standard"/>
              <w:jc w:val="both"/>
              <w:rPr>
                <w:rFonts w:ascii="Arial" w:hAnsi="Arial"/>
                <w:color w:val="000000"/>
                <w:sz w:val="20"/>
                <w:szCs w:val="20"/>
              </w:rPr>
            </w:pPr>
          </w:p>
        </w:tc>
      </w:tr>
      <w:tr w:rsidR="008D4999" w:rsidRPr="00912DFC" w14:paraId="7103C61B" w14:textId="77777777" w:rsidTr="00140357">
        <w:tc>
          <w:tcPr>
            <w:tcW w:w="1271" w:type="dxa"/>
            <w:vMerge/>
            <w:tcBorders>
              <w:left w:val="single" w:sz="4" w:space="0" w:color="009900"/>
              <w:right w:val="single" w:sz="4" w:space="0" w:color="009900"/>
            </w:tcBorders>
            <w:shd w:val="clear" w:color="auto" w:fill="auto"/>
          </w:tcPr>
          <w:p w14:paraId="1E62AAB4"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A3B7EAD"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Company registration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7779108" w14:textId="77777777" w:rsidR="008D4999" w:rsidRPr="002F0532" w:rsidRDefault="008D4999" w:rsidP="008D4999">
            <w:pPr>
              <w:pStyle w:val="Standard"/>
              <w:jc w:val="both"/>
              <w:rPr>
                <w:rFonts w:ascii="Arial" w:hAnsi="Arial"/>
                <w:color w:val="000000"/>
                <w:sz w:val="20"/>
                <w:szCs w:val="20"/>
              </w:rPr>
            </w:pPr>
          </w:p>
        </w:tc>
      </w:tr>
      <w:tr w:rsidR="008D4999" w:rsidRPr="00912DFC" w14:paraId="176C0669" w14:textId="77777777" w:rsidTr="00140357">
        <w:tc>
          <w:tcPr>
            <w:tcW w:w="1271" w:type="dxa"/>
            <w:vMerge/>
            <w:tcBorders>
              <w:left w:val="single" w:sz="4" w:space="0" w:color="009900"/>
              <w:right w:val="single" w:sz="4" w:space="0" w:color="009900"/>
            </w:tcBorders>
            <w:shd w:val="clear" w:color="auto" w:fill="auto"/>
          </w:tcPr>
          <w:p w14:paraId="38D3F0B8"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5C6A6E0"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Head Office DUNS number (if applicable):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20FCA5A9" w14:textId="77777777" w:rsidR="008D4999" w:rsidRPr="002F0532" w:rsidRDefault="008D4999" w:rsidP="008D4999">
            <w:pPr>
              <w:pStyle w:val="Standard"/>
              <w:jc w:val="both"/>
              <w:rPr>
                <w:rFonts w:ascii="Arial" w:hAnsi="Arial"/>
                <w:color w:val="000000"/>
                <w:sz w:val="20"/>
                <w:szCs w:val="20"/>
              </w:rPr>
            </w:pPr>
          </w:p>
        </w:tc>
      </w:tr>
      <w:tr w:rsidR="008D4999" w:rsidRPr="00912DFC" w14:paraId="09779A58" w14:textId="77777777" w:rsidTr="00140357">
        <w:tc>
          <w:tcPr>
            <w:tcW w:w="1271" w:type="dxa"/>
            <w:vMerge/>
            <w:tcBorders>
              <w:left w:val="single" w:sz="4" w:space="0" w:color="009900"/>
              <w:right w:val="single" w:sz="4" w:space="0" w:color="009900"/>
            </w:tcBorders>
            <w:shd w:val="clear" w:color="auto" w:fill="auto"/>
          </w:tcPr>
          <w:p w14:paraId="263E9E9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B570CC1"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Registered VAT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591124A" w14:textId="77777777" w:rsidR="008D4999" w:rsidRPr="002F0532" w:rsidRDefault="008D4999" w:rsidP="008D4999">
            <w:pPr>
              <w:pStyle w:val="Standard"/>
              <w:jc w:val="both"/>
              <w:rPr>
                <w:rFonts w:ascii="Arial" w:hAnsi="Arial"/>
                <w:color w:val="000000"/>
                <w:sz w:val="20"/>
                <w:szCs w:val="20"/>
              </w:rPr>
            </w:pPr>
          </w:p>
        </w:tc>
      </w:tr>
      <w:tr w:rsidR="008D4999" w:rsidRPr="00912DFC" w14:paraId="6602F499" w14:textId="77777777" w:rsidTr="00140357">
        <w:tc>
          <w:tcPr>
            <w:tcW w:w="1271" w:type="dxa"/>
            <w:vMerge/>
            <w:tcBorders>
              <w:left w:val="single" w:sz="4" w:space="0" w:color="009900"/>
              <w:right w:val="single" w:sz="4" w:space="0" w:color="009900"/>
            </w:tcBorders>
            <w:shd w:val="clear" w:color="auto" w:fill="auto"/>
          </w:tcPr>
          <w:p w14:paraId="4C68E64E"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6F580AFC"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Type of organisation: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1FAA5EC8" w14:textId="77777777" w:rsidR="008D4999" w:rsidRPr="002F0532" w:rsidRDefault="008D4999" w:rsidP="008D4999">
            <w:pPr>
              <w:pStyle w:val="Standard"/>
              <w:jc w:val="both"/>
              <w:rPr>
                <w:rFonts w:ascii="Arial" w:hAnsi="Arial"/>
                <w:color w:val="000000"/>
                <w:sz w:val="20"/>
                <w:szCs w:val="20"/>
              </w:rPr>
            </w:pPr>
          </w:p>
        </w:tc>
      </w:tr>
      <w:tr w:rsidR="008D4999" w:rsidRPr="00912DFC" w14:paraId="79708831" w14:textId="77777777" w:rsidTr="00140357">
        <w:tc>
          <w:tcPr>
            <w:tcW w:w="1271" w:type="dxa"/>
            <w:vMerge/>
            <w:tcBorders>
              <w:left w:val="single" w:sz="4" w:space="0" w:color="009900"/>
              <w:right w:val="single" w:sz="4" w:space="0" w:color="009900"/>
            </w:tcBorders>
            <w:shd w:val="clear" w:color="auto" w:fill="auto"/>
          </w:tcPr>
          <w:p w14:paraId="1A6E788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1B12E947"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SME (Yes/No):</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3F8C0389" w14:textId="77777777" w:rsidR="008D4999" w:rsidRPr="002F0532" w:rsidRDefault="008D4999" w:rsidP="008D4999">
            <w:pPr>
              <w:pStyle w:val="Standard"/>
              <w:jc w:val="both"/>
              <w:rPr>
                <w:rFonts w:ascii="Arial" w:hAnsi="Arial"/>
                <w:color w:val="000000"/>
                <w:sz w:val="20"/>
                <w:szCs w:val="20"/>
              </w:rPr>
            </w:pPr>
          </w:p>
        </w:tc>
      </w:tr>
      <w:tr w:rsidR="008D4999" w:rsidRPr="00912DFC" w14:paraId="466C3A76" w14:textId="77777777" w:rsidTr="00140357">
        <w:tc>
          <w:tcPr>
            <w:tcW w:w="1271" w:type="dxa"/>
            <w:vMerge/>
            <w:tcBorders>
              <w:left w:val="single" w:sz="4" w:space="0" w:color="009900"/>
              <w:right w:val="single" w:sz="4" w:space="0" w:color="009900"/>
            </w:tcBorders>
            <w:shd w:val="clear" w:color="auto" w:fill="auto"/>
          </w:tcPr>
          <w:p w14:paraId="6D25AF71"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9C874C4"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role each sub-contractor will take in providing the works and /or supplies e.g. key deliverables: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7A3460A3" w14:textId="77777777" w:rsidR="008D4999" w:rsidRPr="002F0532" w:rsidRDefault="008D4999" w:rsidP="008D4999">
            <w:pPr>
              <w:pStyle w:val="Standard"/>
              <w:jc w:val="both"/>
              <w:rPr>
                <w:rFonts w:ascii="Arial" w:hAnsi="Arial"/>
                <w:color w:val="000000"/>
                <w:sz w:val="20"/>
                <w:szCs w:val="20"/>
              </w:rPr>
            </w:pPr>
          </w:p>
        </w:tc>
      </w:tr>
      <w:tr w:rsidR="008D4999" w:rsidRPr="00912DFC" w14:paraId="1669582E" w14:textId="77777777" w:rsidTr="00F073E9">
        <w:tc>
          <w:tcPr>
            <w:tcW w:w="1271" w:type="dxa"/>
            <w:vMerge/>
            <w:tcBorders>
              <w:left w:val="single" w:sz="4" w:space="0" w:color="009900"/>
              <w:bottom w:val="single" w:sz="4" w:space="0" w:color="009900"/>
              <w:right w:val="single" w:sz="4" w:space="0" w:color="009900"/>
            </w:tcBorders>
            <w:shd w:val="clear" w:color="auto" w:fill="auto"/>
          </w:tcPr>
          <w:p w14:paraId="410B946A"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74496E49"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approximate % of contractual obligations assigned to each sub-contractor: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4018E72C" w14:textId="77777777" w:rsidR="008D4999" w:rsidRPr="002F0532" w:rsidRDefault="008D4999" w:rsidP="008D4999">
            <w:pPr>
              <w:pStyle w:val="Standard"/>
              <w:jc w:val="both"/>
              <w:rPr>
                <w:rFonts w:ascii="Arial" w:hAnsi="Arial"/>
                <w:color w:val="000000"/>
                <w:sz w:val="20"/>
                <w:szCs w:val="20"/>
              </w:rPr>
            </w:pPr>
          </w:p>
        </w:tc>
      </w:tr>
      <w:tr w:rsidR="008D4999" w:rsidRPr="00912DFC" w14:paraId="63759052"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6268A457" w14:textId="77777777" w:rsidR="008D4999" w:rsidRPr="00A41053" w:rsidRDefault="008D4999" w:rsidP="008D4999">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8D4999" w:rsidRPr="00912DFC" w14:paraId="34FBE87C" w14:textId="77777777" w:rsidTr="00140357">
        <w:tc>
          <w:tcPr>
            <w:tcW w:w="9776" w:type="dxa"/>
            <w:gridSpan w:val="4"/>
            <w:tcBorders>
              <w:top w:val="single" w:sz="4" w:space="0" w:color="009900"/>
              <w:left w:val="single" w:sz="4" w:space="0" w:color="009900"/>
              <w:bottom w:val="single" w:sz="4" w:space="0" w:color="009900"/>
              <w:right w:val="single" w:sz="4" w:space="0" w:color="009900"/>
            </w:tcBorders>
            <w:shd w:val="clear" w:color="auto" w:fill="auto"/>
          </w:tcPr>
          <w:p w14:paraId="302E7727"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to the best of my knowledge the answers submitted and information contained in this document are correct and accurate.</w:t>
            </w:r>
          </w:p>
          <w:p w14:paraId="019DD31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upon request and without delay I will provide the certificates or documentary evidence referred to in this document.</w:t>
            </w:r>
          </w:p>
          <w:p w14:paraId="1EB7A42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information will be used in the selection process to assess my organisation’s suitability to be invited to participate further in this procurement.</w:t>
            </w:r>
          </w:p>
          <w:p w14:paraId="0620FF48" w14:textId="3CACBBB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understand that the </w:t>
            </w:r>
            <w:r w:rsidR="00F073E9">
              <w:rPr>
                <w:rFonts w:ascii="Arial" w:hAnsi="Arial"/>
                <w:color w:val="000000"/>
                <w:sz w:val="20"/>
                <w:szCs w:val="20"/>
              </w:rPr>
              <w:t>Council</w:t>
            </w:r>
            <w:r w:rsidRPr="001F755A">
              <w:rPr>
                <w:rFonts w:ascii="Arial" w:hAnsi="Arial"/>
                <w:color w:val="000000"/>
                <w:sz w:val="20"/>
                <w:szCs w:val="20"/>
              </w:rPr>
              <w:t xml:space="preserve"> may reject this submission in its entirety if there is a failure to answer all the relevant questions fully, or if false/misleading information or content is provided in any section.</w:t>
            </w:r>
          </w:p>
          <w:p w14:paraId="3AEE11FC"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am aware of the consequences of serious misrepresentation.</w:t>
            </w:r>
          </w:p>
          <w:p w14:paraId="5A34C1CE" w14:textId="77777777" w:rsidR="008D4999" w:rsidRDefault="008D4999" w:rsidP="008D4999">
            <w:pPr>
              <w:pStyle w:val="Standard"/>
              <w:jc w:val="both"/>
              <w:rPr>
                <w:rFonts w:ascii="Arial" w:hAnsi="Arial"/>
                <w:color w:val="000000"/>
                <w:sz w:val="22"/>
              </w:rPr>
            </w:pPr>
          </w:p>
        </w:tc>
      </w:tr>
      <w:tr w:rsidR="008D4999" w:rsidRPr="00912DFC" w14:paraId="78B9858D"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F129F0F"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Section 1</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86CDD4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Contact details and declaration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137132E0" w14:textId="77777777" w:rsidR="008D4999" w:rsidRPr="008D4999" w:rsidRDefault="008D4999" w:rsidP="008D4999">
            <w:pPr>
              <w:pStyle w:val="Standard"/>
              <w:spacing w:before="120" w:after="120"/>
              <w:rPr>
                <w:rFonts w:ascii="Times New Roman" w:hAnsi="Times New Roman"/>
                <w:b/>
                <w:color w:val="000000"/>
                <w:sz w:val="20"/>
                <w:szCs w:val="20"/>
              </w:rPr>
            </w:pPr>
          </w:p>
        </w:tc>
      </w:tr>
      <w:tr w:rsidR="008D4999" w:rsidRPr="00912DFC" w14:paraId="4A36E5BF"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00456BB0" w14:textId="77777777" w:rsidR="008D4999" w:rsidRPr="008D4999" w:rsidRDefault="008D4999" w:rsidP="008D4999">
            <w:pPr>
              <w:pStyle w:val="Standard"/>
              <w:spacing w:before="120" w:after="120"/>
              <w:ind w:right="101"/>
              <w:jc w:val="both"/>
              <w:rPr>
                <w:rFonts w:ascii="Arial" w:hAnsi="Arial"/>
                <w:b/>
                <w:color w:val="000000"/>
                <w:sz w:val="20"/>
                <w:szCs w:val="20"/>
              </w:rPr>
            </w:pPr>
            <w:r w:rsidRPr="008D4999">
              <w:rPr>
                <w:rFonts w:ascii="Arial" w:hAnsi="Arial"/>
                <w:b/>
                <w:color w:val="000000"/>
                <w:sz w:val="20"/>
                <w:szCs w:val="20"/>
              </w:rPr>
              <w:t>Question number</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0240DCFD"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D6A832C"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4D93BB2E"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718A1DF"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1.3(a)</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4706C320"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Contact name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97877A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339FD92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780A84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1.3(b)</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5DC594F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Name of organisation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7FEFF53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78DC44C2"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165AD62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1.3(c)</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35D5A0D5"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Role in organisation</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5F87D3FC"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0F6976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3546BAF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1.3(d)</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75806721"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Phone number</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5A015A6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19076B8"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0F1B572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1.3(e)</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26EA91D7"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E-mail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FE9A5F6"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2A4399A1"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E273058"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1.3(f)</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70768AB4"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Postal address</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0EB3FED3"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4EC7BE5"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E69791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1.3(g)</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2F56A199"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Signature (electronic is acceptable)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29824060"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D103FC9"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F59AB9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1.3(h)</w:t>
            </w:r>
          </w:p>
        </w:tc>
        <w:tc>
          <w:tcPr>
            <w:tcW w:w="5528" w:type="dxa"/>
            <w:tcBorders>
              <w:top w:val="single" w:sz="4" w:space="0" w:color="009900"/>
              <w:left w:val="single" w:sz="4" w:space="0" w:color="009900"/>
              <w:bottom w:val="single" w:sz="4" w:space="0" w:color="009900"/>
              <w:right w:val="single" w:sz="4" w:space="0" w:color="009900"/>
            </w:tcBorders>
            <w:shd w:val="clear" w:color="auto" w:fill="auto"/>
          </w:tcPr>
          <w:p w14:paraId="2E1806C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Date</w:t>
            </w:r>
          </w:p>
        </w:tc>
        <w:tc>
          <w:tcPr>
            <w:tcW w:w="2977" w:type="dxa"/>
            <w:gridSpan w:val="2"/>
            <w:tcBorders>
              <w:top w:val="single" w:sz="4" w:space="0" w:color="009900"/>
              <w:left w:val="single" w:sz="4" w:space="0" w:color="009900"/>
              <w:bottom w:val="single" w:sz="4" w:space="0" w:color="009900"/>
              <w:right w:val="single" w:sz="4" w:space="0" w:color="009900"/>
            </w:tcBorders>
            <w:shd w:val="clear" w:color="auto" w:fill="auto"/>
          </w:tcPr>
          <w:p w14:paraId="6AC83117" w14:textId="77777777" w:rsidR="008D4999" w:rsidRPr="00CC23B7" w:rsidRDefault="008D4999" w:rsidP="008D4999">
            <w:pPr>
              <w:pStyle w:val="Standard"/>
              <w:tabs>
                <w:tab w:val="left" w:pos="960"/>
              </w:tabs>
              <w:jc w:val="both"/>
              <w:rPr>
                <w:rFonts w:ascii="Times New Roman" w:hAnsi="Times New Roman"/>
                <w:color w:val="000000"/>
                <w:sz w:val="20"/>
                <w:szCs w:val="20"/>
              </w:rPr>
            </w:pPr>
            <w:r w:rsidRPr="00CC23B7">
              <w:rPr>
                <w:rFonts w:ascii="Times New Roman" w:hAnsi="Times New Roman"/>
                <w:color w:val="000000"/>
                <w:sz w:val="20"/>
                <w:szCs w:val="20"/>
              </w:rPr>
              <w:tab/>
            </w:r>
          </w:p>
        </w:tc>
      </w:tr>
    </w:tbl>
    <w:p w14:paraId="50E42F3F" w14:textId="77777777" w:rsidR="001767E9" w:rsidRDefault="001767E9">
      <w:pPr>
        <w:spacing w:after="0" w:line="240" w:lineRule="auto"/>
        <w:rPr>
          <w:color w:val="0000FF"/>
        </w:rPr>
      </w:pPr>
    </w:p>
    <w:p w14:paraId="4FDF4ECA" w14:textId="53391EAA" w:rsidR="00EC5CB7" w:rsidRDefault="00EC5CB7">
      <w:pPr>
        <w:spacing w:after="0" w:line="240" w:lineRule="auto"/>
        <w:rPr>
          <w:color w:val="0000FF"/>
        </w:rPr>
      </w:pPr>
      <w:r>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705918" w:rsidRPr="00705918" w14:paraId="2A50B664" w14:textId="77777777" w:rsidTr="00F073E9">
        <w:tc>
          <w:tcPr>
            <w:tcW w:w="9776" w:type="dxa"/>
            <w:gridSpan w:val="4"/>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6966DD9D" w14:textId="55E5BF8E" w:rsidR="001767E9" w:rsidRPr="00705918" w:rsidRDefault="001767E9" w:rsidP="00C751E9">
            <w:pPr>
              <w:spacing w:before="120" w:after="120" w:line="240" w:lineRule="auto"/>
              <w:rPr>
                <w:rFonts w:ascii="Times New Roman" w:hAnsi="Times New Roman"/>
              </w:rPr>
            </w:pPr>
            <w:r w:rsidRPr="00705918">
              <w:rPr>
                <w:rFonts w:cs="Arial"/>
                <w:b/>
              </w:rPr>
              <w:lastRenderedPageBreak/>
              <w:t>Part 2: Exclusion grounds</w:t>
            </w:r>
            <w:r w:rsidR="00C751E9" w:rsidRPr="00705918">
              <w:rPr>
                <w:rFonts w:cs="Arial"/>
                <w:b/>
              </w:rPr>
              <w:t xml:space="preserve"> - </w:t>
            </w:r>
            <w:r w:rsidRPr="00705918">
              <w:rPr>
                <w:rFonts w:cs="Arial"/>
              </w:rPr>
              <w:t>Please answer the following questions in full. Note that every organisation that is being relied on to meet the selection must complete and submit the Part 1 and Part 2 self-declaration.</w:t>
            </w:r>
          </w:p>
        </w:tc>
      </w:tr>
      <w:tr w:rsidR="00705918" w:rsidRPr="00705918" w14:paraId="1F749D33"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7571D272" w14:textId="77777777" w:rsidR="002C3C87" w:rsidRPr="00705918" w:rsidRDefault="002C3C87" w:rsidP="00140357">
            <w:pPr>
              <w:pStyle w:val="Standard"/>
              <w:spacing w:before="120" w:after="120"/>
              <w:jc w:val="both"/>
              <w:rPr>
                <w:rFonts w:ascii="Arial" w:hAnsi="Arial"/>
                <w:b/>
                <w:sz w:val="20"/>
                <w:szCs w:val="20"/>
              </w:rPr>
            </w:pPr>
            <w:r w:rsidRPr="00705918">
              <w:rPr>
                <w:rFonts w:ascii="Arial" w:hAnsi="Arial"/>
                <w:b/>
                <w:sz w:val="20"/>
                <w:szCs w:val="20"/>
              </w:rPr>
              <w:t>Section 2</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58DFDED6" w14:textId="161C3D9D" w:rsidR="002C3C87" w:rsidRPr="00705918" w:rsidRDefault="002C3C87" w:rsidP="00140357">
            <w:pPr>
              <w:pStyle w:val="Standard"/>
              <w:spacing w:before="120" w:after="120"/>
              <w:rPr>
                <w:rFonts w:ascii="Times New Roman" w:hAnsi="Times New Roman"/>
                <w:b/>
                <w:sz w:val="20"/>
                <w:szCs w:val="20"/>
              </w:rPr>
            </w:pPr>
            <w:r w:rsidRPr="00705918">
              <w:rPr>
                <w:rFonts w:ascii="Arial" w:hAnsi="Arial"/>
                <w:b/>
                <w:sz w:val="20"/>
                <w:szCs w:val="20"/>
              </w:rPr>
              <w:t>Grounds for mandatory exclusion</w:t>
            </w:r>
          </w:p>
        </w:tc>
      </w:tr>
      <w:tr w:rsidR="00705918" w:rsidRPr="00705918" w14:paraId="2D94828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57BF5EC1" w14:textId="77777777" w:rsidR="001767E9" w:rsidRPr="00705918" w:rsidRDefault="001767E9" w:rsidP="00140357">
            <w:pPr>
              <w:pStyle w:val="Standard"/>
              <w:spacing w:before="120" w:after="120"/>
              <w:ind w:right="101"/>
              <w:jc w:val="both"/>
              <w:rPr>
                <w:rFonts w:ascii="Arial" w:hAnsi="Arial"/>
                <w:b/>
                <w:sz w:val="20"/>
                <w:szCs w:val="20"/>
              </w:rPr>
            </w:pPr>
            <w:r w:rsidRPr="00705918">
              <w:rPr>
                <w:rFonts w:ascii="Arial" w:hAnsi="Arial"/>
                <w:b/>
                <w:sz w:val="20"/>
                <w:szCs w:val="20"/>
              </w:rPr>
              <w:t>Question number</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3A2F8EA" w14:textId="77777777" w:rsidR="001767E9" w:rsidRPr="00705918" w:rsidRDefault="001767E9" w:rsidP="00140357">
            <w:pPr>
              <w:pStyle w:val="Standard"/>
              <w:spacing w:before="120" w:after="120"/>
              <w:jc w:val="both"/>
              <w:rPr>
                <w:rFonts w:ascii="Arial" w:hAnsi="Arial"/>
                <w:b/>
                <w:sz w:val="20"/>
                <w:szCs w:val="20"/>
              </w:rPr>
            </w:pPr>
            <w:r w:rsidRPr="00705918">
              <w:rPr>
                <w:rFonts w:ascii="Arial" w:hAnsi="Arial"/>
                <w:b/>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E340AF0" w14:textId="77777777" w:rsidR="001767E9" w:rsidRPr="00705918" w:rsidRDefault="001767E9" w:rsidP="00140357">
            <w:pPr>
              <w:pStyle w:val="Standard"/>
              <w:spacing w:before="120" w:after="120"/>
              <w:jc w:val="both"/>
              <w:rPr>
                <w:rFonts w:ascii="Arial" w:hAnsi="Arial"/>
                <w:b/>
                <w:sz w:val="20"/>
                <w:szCs w:val="20"/>
              </w:rPr>
            </w:pPr>
            <w:r w:rsidRPr="00705918">
              <w:rPr>
                <w:rFonts w:ascii="Arial" w:hAnsi="Arial"/>
                <w:b/>
                <w:sz w:val="20"/>
                <w:szCs w:val="20"/>
              </w:rPr>
              <w:t>Response</w:t>
            </w:r>
          </w:p>
        </w:tc>
      </w:tr>
      <w:tr w:rsidR="00705918" w:rsidRPr="00705918" w14:paraId="4A9D2AE9" w14:textId="77777777" w:rsidTr="00F073E9">
        <w:trPr>
          <w:trHeight w:val="1270"/>
        </w:trPr>
        <w:tc>
          <w:tcPr>
            <w:tcW w:w="1271" w:type="dxa"/>
            <w:vMerge w:val="restart"/>
            <w:tcBorders>
              <w:top w:val="single" w:sz="4" w:space="0" w:color="009900"/>
              <w:left w:val="single" w:sz="4" w:space="0" w:color="009900"/>
              <w:right w:val="single" w:sz="4" w:space="0" w:color="009900"/>
            </w:tcBorders>
            <w:shd w:val="clear" w:color="auto" w:fill="auto"/>
            <w:vAlign w:val="center"/>
          </w:tcPr>
          <w:p w14:paraId="4B00D5D0" w14:textId="75ED790A" w:rsidR="00EC5CB7" w:rsidRPr="00705918" w:rsidRDefault="00EC5CB7" w:rsidP="00EC5CB7">
            <w:pPr>
              <w:pStyle w:val="Standard"/>
              <w:rPr>
                <w:rFonts w:ascii="Arial" w:hAnsi="Arial"/>
                <w:b/>
                <w:sz w:val="22"/>
              </w:rPr>
            </w:pPr>
            <w:r w:rsidRPr="00705918">
              <w:rPr>
                <w:rFonts w:ascii="Arial" w:hAnsi="Arial"/>
                <w:sz w:val="20"/>
                <w:szCs w:val="20"/>
              </w:rPr>
              <w:t>2.1(a)</w:t>
            </w:r>
          </w:p>
        </w:tc>
        <w:tc>
          <w:tcPr>
            <w:tcW w:w="5670" w:type="dxa"/>
            <w:vMerge w:val="restart"/>
            <w:tcBorders>
              <w:top w:val="single" w:sz="4" w:space="0" w:color="009900"/>
              <w:left w:val="single" w:sz="4" w:space="0" w:color="009900"/>
              <w:right w:val="single" w:sz="4" w:space="0" w:color="009900"/>
            </w:tcBorders>
            <w:shd w:val="clear" w:color="auto" w:fill="auto"/>
          </w:tcPr>
          <w:p w14:paraId="5962DAA6" w14:textId="77777777" w:rsidR="00EC5CB7" w:rsidRPr="00705918" w:rsidRDefault="00EC5CB7" w:rsidP="00EC5CB7">
            <w:pPr>
              <w:pStyle w:val="Standard"/>
              <w:jc w:val="both"/>
              <w:rPr>
                <w:rFonts w:ascii="Arial" w:hAnsi="Arial"/>
                <w:sz w:val="20"/>
                <w:szCs w:val="20"/>
              </w:rPr>
            </w:pPr>
            <w:r w:rsidRPr="00705918">
              <w:rPr>
                <w:rFonts w:ascii="Arial" w:hAnsi="Arial"/>
                <w:b/>
                <w:sz w:val="20"/>
                <w:szCs w:val="20"/>
              </w:rPr>
              <w:t>Regulations 57(1) and (2)</w:t>
            </w:r>
          </w:p>
          <w:p w14:paraId="406AFC07"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 xml:space="preserve">The detailed grounds for mandatory exclusion of an organisation are set out on this </w:t>
            </w:r>
            <w:hyperlink r:id="rId14" w:history="1">
              <w:r w:rsidRPr="00705918">
                <w:rPr>
                  <w:rFonts w:ascii="Arial" w:hAnsi="Arial"/>
                  <w:sz w:val="20"/>
                  <w:szCs w:val="20"/>
                  <w:u w:val="single"/>
                </w:rPr>
                <w:t>web page</w:t>
              </w:r>
            </w:hyperlink>
            <w:r w:rsidRPr="00705918">
              <w:rPr>
                <w:rFonts w:ascii="Arial" w:hAnsi="Arial"/>
                <w:sz w:val="20"/>
                <w:szCs w:val="20"/>
              </w:rPr>
              <w:t>, which should be referred to before completing these questions.</w:t>
            </w:r>
          </w:p>
          <w:p w14:paraId="7A1776BC" w14:textId="63537DB2" w:rsidR="00EC5CB7" w:rsidRPr="00705918" w:rsidRDefault="00EC5CB7" w:rsidP="00EC5CB7">
            <w:pPr>
              <w:pStyle w:val="Standard"/>
              <w:jc w:val="both"/>
              <w:rPr>
                <w:rFonts w:ascii="Arial" w:hAnsi="Arial"/>
                <w:b/>
                <w:sz w:val="22"/>
              </w:rPr>
            </w:pPr>
            <w:r w:rsidRPr="00705918">
              <w:rPr>
                <w:rFonts w:ascii="Arial" w:hAnsi="Arial"/>
                <w:sz w:val="20"/>
                <w:szCs w:val="20"/>
              </w:rPr>
              <w:t xml:space="preserve">Please indicate if, within the past five years you, your organisation or any other person who has powers of representation, decision or control in the organisation been convicted </w:t>
            </w:r>
            <w:r w:rsidRPr="00705918">
              <w:rPr>
                <w:rFonts w:ascii="Arial" w:hAnsi="Arial"/>
                <w:sz w:val="20"/>
                <w:szCs w:val="20"/>
                <w:shd w:val="clear" w:color="auto" w:fill="FFFFFF"/>
              </w:rPr>
              <w:t xml:space="preserve">anywhere in the world </w:t>
            </w:r>
            <w:r w:rsidRPr="00705918">
              <w:rPr>
                <w:rFonts w:ascii="Arial" w:hAnsi="Arial"/>
                <w:sz w:val="20"/>
                <w:szCs w:val="20"/>
              </w:rPr>
              <w:t xml:space="preserve">of any of the offences within the summary below and listed on the </w:t>
            </w:r>
            <w:hyperlink r:id="rId15" w:history="1">
              <w:r w:rsidRPr="00705918">
                <w:rPr>
                  <w:rFonts w:ascii="Arial" w:hAnsi="Arial"/>
                  <w:sz w:val="20"/>
                  <w:szCs w:val="20"/>
                  <w:u w:val="single"/>
                </w:rPr>
                <w:t>webpage</w:t>
              </w:r>
            </w:hyperlink>
            <w:r w:rsidRPr="00705918">
              <w:rPr>
                <w:rFonts w:ascii="Arial" w:hAnsi="Arial"/>
                <w:sz w:val="20"/>
                <w:szCs w:val="20"/>
              </w:rPr>
              <w:t>.</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132F2E5" w14:textId="77777777" w:rsidR="00EC5CB7" w:rsidRPr="00705918" w:rsidRDefault="00EC5CB7" w:rsidP="00140357">
            <w:pPr>
              <w:pStyle w:val="Standard"/>
              <w:spacing w:before="120" w:after="120"/>
              <w:jc w:val="both"/>
              <w:rPr>
                <w:rFonts w:ascii="Arial" w:hAnsi="Arial"/>
                <w:b/>
                <w:sz w:val="22"/>
              </w:rPr>
            </w:pPr>
          </w:p>
        </w:tc>
      </w:tr>
      <w:tr w:rsidR="00705918" w:rsidRPr="00705918" w14:paraId="29FED9CB" w14:textId="77777777" w:rsidTr="00F073E9">
        <w:tc>
          <w:tcPr>
            <w:tcW w:w="1271" w:type="dxa"/>
            <w:vMerge/>
            <w:tcBorders>
              <w:left w:val="single" w:sz="4" w:space="0" w:color="009900"/>
              <w:right w:val="single" w:sz="4" w:space="0" w:color="009900"/>
            </w:tcBorders>
            <w:shd w:val="clear" w:color="auto" w:fill="auto"/>
            <w:vAlign w:val="center"/>
          </w:tcPr>
          <w:p w14:paraId="3560AA98" w14:textId="6DB68FA9" w:rsidR="00EC5CB7" w:rsidRPr="00705918" w:rsidRDefault="00EC5CB7" w:rsidP="00EC5CB7">
            <w:pPr>
              <w:pStyle w:val="Standard"/>
              <w:rPr>
                <w:rFonts w:ascii="Arial" w:hAnsi="Arial"/>
                <w:sz w:val="20"/>
                <w:szCs w:val="20"/>
              </w:rPr>
            </w:pPr>
          </w:p>
        </w:tc>
        <w:tc>
          <w:tcPr>
            <w:tcW w:w="5670" w:type="dxa"/>
            <w:vMerge/>
            <w:tcBorders>
              <w:left w:val="single" w:sz="4" w:space="0" w:color="009900"/>
              <w:bottom w:val="nil"/>
              <w:right w:val="single" w:sz="4" w:space="0" w:color="009900"/>
            </w:tcBorders>
            <w:shd w:val="clear" w:color="auto" w:fill="auto"/>
          </w:tcPr>
          <w:p w14:paraId="7FD4CE32" w14:textId="72AAFD6C" w:rsidR="00EC5CB7" w:rsidRPr="00705918" w:rsidRDefault="00EC5CB7" w:rsidP="00EC5CB7">
            <w:pPr>
              <w:pStyle w:val="Standard"/>
              <w:jc w:val="both"/>
              <w:rPr>
                <w:rFonts w:ascii="Arial" w:hAnsi="Arial"/>
                <w:sz w:val="20"/>
                <w:szCs w:val="20"/>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21F75EDC" w14:textId="559CE293" w:rsidR="00EC5CB7" w:rsidRPr="00705918" w:rsidRDefault="00EC5CB7" w:rsidP="00EC5CB7">
            <w:pPr>
              <w:pStyle w:val="Standard"/>
              <w:tabs>
                <w:tab w:val="left" w:pos="960"/>
              </w:tabs>
              <w:jc w:val="both"/>
              <w:rPr>
                <w:rFonts w:ascii="Times New Roman" w:hAnsi="Times New Roman"/>
                <w:sz w:val="20"/>
                <w:szCs w:val="20"/>
              </w:rPr>
            </w:pPr>
            <w:r w:rsidRPr="00705918">
              <w:rPr>
                <w:rFonts w:ascii="Arial" w:eastAsia="Times New Roman" w:hAnsi="Arial" w:cs="Arial"/>
                <w:b/>
                <w:kern w:val="0"/>
                <w:sz w:val="22"/>
                <w:lang w:eastAsia="en-US"/>
              </w:rPr>
              <w:t>Please indicate your answer by marking ‘X’ in the relevant box.</w:t>
            </w:r>
          </w:p>
        </w:tc>
      </w:tr>
      <w:tr w:rsidR="00705918" w:rsidRPr="00705918" w14:paraId="45BB864C" w14:textId="77777777" w:rsidTr="00F073E9">
        <w:tc>
          <w:tcPr>
            <w:tcW w:w="1271" w:type="dxa"/>
            <w:vMerge/>
            <w:tcBorders>
              <w:left w:val="single" w:sz="4" w:space="0" w:color="009900"/>
              <w:right w:val="single" w:sz="4" w:space="0" w:color="009900"/>
            </w:tcBorders>
            <w:shd w:val="clear" w:color="auto" w:fill="auto"/>
            <w:vAlign w:val="center"/>
          </w:tcPr>
          <w:p w14:paraId="30F5F93E" w14:textId="77777777" w:rsidR="00EC5CB7" w:rsidRPr="00705918" w:rsidRDefault="00EC5CB7" w:rsidP="00EC5CB7">
            <w:pPr>
              <w:pStyle w:val="Standard"/>
              <w:tabs>
                <w:tab w:val="left" w:pos="0"/>
              </w:tabs>
              <w:rPr>
                <w:rFonts w:ascii="Times New Roman" w:hAnsi="Times New Roman"/>
                <w:sz w:val="20"/>
                <w:szCs w:val="20"/>
              </w:rPr>
            </w:pPr>
          </w:p>
        </w:tc>
        <w:tc>
          <w:tcPr>
            <w:tcW w:w="5670" w:type="dxa"/>
            <w:tcBorders>
              <w:top w:val="nil"/>
              <w:left w:val="single" w:sz="4" w:space="0" w:color="009900"/>
              <w:right w:val="single" w:sz="4" w:space="0" w:color="009900"/>
            </w:tcBorders>
            <w:shd w:val="clear" w:color="auto" w:fill="auto"/>
          </w:tcPr>
          <w:p w14:paraId="676797B6" w14:textId="77777777" w:rsidR="00EC5CB7" w:rsidRPr="00705918" w:rsidRDefault="00EC5CB7" w:rsidP="00EC5CB7">
            <w:pPr>
              <w:pStyle w:val="Standard"/>
              <w:tabs>
                <w:tab w:val="left" w:pos="743"/>
              </w:tabs>
              <w:ind w:left="34"/>
              <w:jc w:val="both"/>
              <w:rPr>
                <w:rFonts w:ascii="Arial" w:hAnsi="Arial"/>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6A35B13C" w14:textId="72CD2369" w:rsidR="00EC5CB7" w:rsidRPr="00705918" w:rsidRDefault="00EC5CB7" w:rsidP="00EC5CB7">
            <w:pPr>
              <w:pStyle w:val="Standard"/>
              <w:jc w:val="center"/>
              <w:rPr>
                <w:rFonts w:ascii="Arial" w:eastAsia="Times New Roman" w:hAnsi="Arial" w:cs="Arial"/>
                <w:b/>
                <w:kern w:val="0"/>
                <w:sz w:val="22"/>
                <w:lang w:eastAsia="en-US"/>
              </w:rPr>
            </w:pPr>
            <w:r w:rsidRPr="00705918">
              <w:rPr>
                <w:rFonts w:ascii="Arial" w:eastAsia="Times New Roman" w:hAnsi="Arial" w:cs="Arial"/>
                <w:b/>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C34194E" w14:textId="42D45E84" w:rsidR="00EC5CB7" w:rsidRPr="00705918" w:rsidRDefault="00EC5CB7" w:rsidP="00EC5CB7">
            <w:pPr>
              <w:pStyle w:val="Standard"/>
              <w:jc w:val="center"/>
              <w:rPr>
                <w:rFonts w:ascii="Arial" w:eastAsia="Times New Roman" w:hAnsi="Arial" w:cs="Arial"/>
                <w:b/>
                <w:kern w:val="0"/>
                <w:sz w:val="22"/>
                <w:lang w:eastAsia="en-US"/>
              </w:rPr>
            </w:pPr>
            <w:r w:rsidRPr="00705918">
              <w:rPr>
                <w:rFonts w:ascii="Arial" w:eastAsia="Times New Roman" w:hAnsi="Arial" w:cs="Arial"/>
                <w:b/>
                <w:kern w:val="0"/>
                <w:sz w:val="22"/>
                <w:lang w:eastAsia="en-US"/>
              </w:rPr>
              <w:t>No</w:t>
            </w:r>
          </w:p>
        </w:tc>
      </w:tr>
      <w:tr w:rsidR="00705918" w:rsidRPr="00705918" w14:paraId="7401AD3F" w14:textId="77777777" w:rsidTr="00893414">
        <w:tc>
          <w:tcPr>
            <w:tcW w:w="1271" w:type="dxa"/>
            <w:vMerge/>
            <w:tcBorders>
              <w:left w:val="single" w:sz="4" w:space="0" w:color="009900"/>
              <w:right w:val="single" w:sz="4" w:space="0" w:color="009900"/>
            </w:tcBorders>
            <w:shd w:val="clear" w:color="auto" w:fill="auto"/>
            <w:vAlign w:val="center"/>
          </w:tcPr>
          <w:p w14:paraId="4885B2B7" w14:textId="77777777" w:rsidR="00EC5CB7" w:rsidRPr="00705918" w:rsidRDefault="00EC5CB7" w:rsidP="00EC5CB7">
            <w:pPr>
              <w:pStyle w:val="Standard"/>
              <w:tabs>
                <w:tab w:val="left" w:pos="0"/>
              </w:tabs>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C2601B4" w14:textId="700C0462" w:rsidR="00EC5CB7" w:rsidRPr="00705918" w:rsidRDefault="00EC5CB7" w:rsidP="00EC5CB7">
            <w:pPr>
              <w:pStyle w:val="Standard"/>
              <w:tabs>
                <w:tab w:val="left" w:pos="743"/>
              </w:tabs>
              <w:ind w:left="34"/>
              <w:jc w:val="both"/>
              <w:rPr>
                <w:rFonts w:ascii="Arial" w:hAnsi="Arial"/>
                <w:sz w:val="20"/>
                <w:szCs w:val="20"/>
              </w:rPr>
            </w:pPr>
            <w:r w:rsidRPr="00705918">
              <w:rPr>
                <w:rFonts w:ascii="Arial" w:hAnsi="Arial"/>
                <w:sz w:val="20"/>
                <w:szCs w:val="20"/>
              </w:rPr>
              <w:t>Participation in a criminal organisation</w:t>
            </w:r>
          </w:p>
          <w:p w14:paraId="691C2D75" w14:textId="77777777" w:rsidR="00EC5CB7" w:rsidRPr="00705918" w:rsidRDefault="00EC5CB7" w:rsidP="00EC5CB7">
            <w:pPr>
              <w:pStyle w:val="Standard"/>
              <w:tabs>
                <w:tab w:val="left" w:pos="743"/>
              </w:tabs>
              <w:ind w:left="34"/>
              <w:jc w:val="both"/>
              <w:rPr>
                <w:rFonts w:ascii="Arial" w:hAnsi="Arial"/>
                <w:sz w:val="20"/>
                <w:szCs w:val="20"/>
              </w:rPr>
            </w:pPr>
            <w:r w:rsidRPr="00705918">
              <w:rPr>
                <w:rFonts w:ascii="Arial" w:hAnsi="Arial"/>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7908BDE3"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5F69AC3E"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01175AD7" w14:textId="77777777" w:rsidTr="00893414">
        <w:tc>
          <w:tcPr>
            <w:tcW w:w="1271" w:type="dxa"/>
            <w:vMerge/>
            <w:tcBorders>
              <w:left w:val="single" w:sz="4" w:space="0" w:color="009900"/>
              <w:right w:val="single" w:sz="4" w:space="0" w:color="009900"/>
            </w:tcBorders>
            <w:shd w:val="clear" w:color="auto" w:fill="auto"/>
            <w:vAlign w:val="center"/>
          </w:tcPr>
          <w:p w14:paraId="7F604B36" w14:textId="77777777" w:rsidR="00EC5CB7" w:rsidRPr="00705918" w:rsidRDefault="00EC5CB7" w:rsidP="00EC5CB7">
            <w:pPr>
              <w:pStyle w:val="Standard"/>
              <w:tabs>
                <w:tab w:val="left" w:pos="743"/>
              </w:tabs>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2C32443D" w14:textId="77777777" w:rsidR="00EC5CB7" w:rsidRPr="00705918" w:rsidRDefault="00EC5CB7" w:rsidP="00EC5CB7">
            <w:pPr>
              <w:pStyle w:val="Standard"/>
              <w:tabs>
                <w:tab w:val="left" w:pos="743"/>
              </w:tabs>
              <w:jc w:val="both"/>
              <w:rPr>
                <w:rFonts w:ascii="Arial" w:hAnsi="Arial"/>
                <w:sz w:val="20"/>
                <w:szCs w:val="20"/>
              </w:rPr>
            </w:pPr>
            <w:r w:rsidRPr="00705918">
              <w:rPr>
                <w:rFonts w:ascii="Arial" w:hAnsi="Arial"/>
                <w:sz w:val="20"/>
                <w:szCs w:val="20"/>
              </w:rPr>
              <w:t>Corruption</w:t>
            </w:r>
          </w:p>
          <w:p w14:paraId="1F70A81C" w14:textId="77777777" w:rsidR="00EC5CB7" w:rsidRPr="00705918" w:rsidRDefault="00EC5CB7" w:rsidP="00EC5CB7">
            <w:pPr>
              <w:pStyle w:val="Standard"/>
              <w:tabs>
                <w:tab w:val="left" w:pos="743"/>
              </w:tabs>
              <w:jc w:val="both"/>
              <w:rPr>
                <w:rFonts w:ascii="Arial" w:hAnsi="Arial"/>
                <w:sz w:val="20"/>
                <w:szCs w:val="20"/>
              </w:rPr>
            </w:pPr>
            <w:r w:rsidRPr="00705918">
              <w:rPr>
                <w:rFonts w:ascii="Arial" w:hAnsi="Arial"/>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FEE0CBE"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2A6BB54F"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16680F27" w14:textId="77777777" w:rsidTr="00893414">
        <w:tc>
          <w:tcPr>
            <w:tcW w:w="1271" w:type="dxa"/>
            <w:vMerge/>
            <w:tcBorders>
              <w:left w:val="single" w:sz="4" w:space="0" w:color="009900"/>
              <w:right w:val="single" w:sz="4" w:space="0" w:color="009900"/>
            </w:tcBorders>
            <w:shd w:val="clear" w:color="auto" w:fill="auto"/>
            <w:vAlign w:val="center"/>
          </w:tcPr>
          <w:p w14:paraId="780493FD" w14:textId="77777777" w:rsidR="00EC5CB7" w:rsidRPr="00705918" w:rsidRDefault="00EC5CB7" w:rsidP="00EC5CB7">
            <w:pPr>
              <w:pStyle w:val="Standard"/>
              <w:tabs>
                <w:tab w:val="left" w:pos="34"/>
              </w:tabs>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2AE3F5B" w14:textId="77777777" w:rsidR="00EC5CB7" w:rsidRPr="00705918" w:rsidRDefault="00EC5CB7" w:rsidP="00EC5CB7">
            <w:pPr>
              <w:pStyle w:val="Standard"/>
              <w:tabs>
                <w:tab w:val="left" w:pos="34"/>
              </w:tabs>
              <w:jc w:val="both"/>
              <w:rPr>
                <w:rFonts w:ascii="Arial" w:hAnsi="Arial"/>
                <w:sz w:val="20"/>
                <w:szCs w:val="20"/>
              </w:rPr>
            </w:pPr>
            <w:r w:rsidRPr="00705918">
              <w:rPr>
                <w:rFonts w:ascii="Arial" w:hAnsi="Arial"/>
                <w:sz w:val="20"/>
                <w:szCs w:val="20"/>
              </w:rPr>
              <w:t>Fraud</w:t>
            </w:r>
          </w:p>
          <w:p w14:paraId="51C16165" w14:textId="77777777" w:rsidR="00EC5CB7" w:rsidRPr="00705918" w:rsidRDefault="00EC5CB7" w:rsidP="00EC5CB7">
            <w:pPr>
              <w:pStyle w:val="Standard"/>
              <w:tabs>
                <w:tab w:val="left" w:pos="34"/>
              </w:tabs>
              <w:jc w:val="both"/>
              <w:rPr>
                <w:rFonts w:ascii="Arial" w:hAnsi="Arial"/>
                <w:sz w:val="20"/>
                <w:szCs w:val="20"/>
              </w:rPr>
            </w:pPr>
            <w:r w:rsidRPr="00705918">
              <w:rPr>
                <w:rFonts w:ascii="Arial" w:hAnsi="Arial"/>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2C249A5"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728FEC45"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141130AD" w14:textId="77777777" w:rsidTr="00893414">
        <w:tc>
          <w:tcPr>
            <w:tcW w:w="1271" w:type="dxa"/>
            <w:vMerge/>
            <w:tcBorders>
              <w:left w:val="single" w:sz="4" w:space="0" w:color="009900"/>
              <w:right w:val="single" w:sz="4" w:space="0" w:color="009900"/>
            </w:tcBorders>
            <w:shd w:val="clear" w:color="auto" w:fill="auto"/>
            <w:vAlign w:val="center"/>
          </w:tcPr>
          <w:p w14:paraId="311A0DEE" w14:textId="77777777" w:rsidR="00EC5CB7" w:rsidRPr="00705918" w:rsidRDefault="00EC5CB7" w:rsidP="00EC5CB7">
            <w:pPr>
              <w:pStyle w:val="Standard"/>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F95373B"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Terrorist offences or offences linked to terrorist activities</w:t>
            </w:r>
          </w:p>
          <w:p w14:paraId="2A74AF1F"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96F0630"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34D35AF"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21C8C6D0" w14:textId="77777777" w:rsidTr="00893414">
        <w:tc>
          <w:tcPr>
            <w:tcW w:w="1271" w:type="dxa"/>
            <w:vMerge/>
            <w:tcBorders>
              <w:left w:val="single" w:sz="4" w:space="0" w:color="009900"/>
              <w:right w:val="single" w:sz="4" w:space="0" w:color="009900"/>
            </w:tcBorders>
            <w:shd w:val="clear" w:color="auto" w:fill="auto"/>
            <w:vAlign w:val="center"/>
          </w:tcPr>
          <w:p w14:paraId="728515DE" w14:textId="77777777" w:rsidR="00EC5CB7" w:rsidRPr="00705918" w:rsidRDefault="00EC5CB7" w:rsidP="00EC5CB7">
            <w:pPr>
              <w:pStyle w:val="Standard"/>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6A4C840"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Money laundering or terrorist financing</w:t>
            </w:r>
          </w:p>
          <w:p w14:paraId="2AA340F4"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3FF944D"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0EE928A4"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5492E367" w14:textId="77777777" w:rsidTr="00893414">
        <w:tc>
          <w:tcPr>
            <w:tcW w:w="1271" w:type="dxa"/>
            <w:vMerge/>
            <w:tcBorders>
              <w:left w:val="single" w:sz="4" w:space="0" w:color="009900"/>
              <w:bottom w:val="single" w:sz="4" w:space="0" w:color="009900"/>
              <w:right w:val="single" w:sz="4" w:space="0" w:color="009900"/>
            </w:tcBorders>
            <w:shd w:val="clear" w:color="auto" w:fill="auto"/>
            <w:vAlign w:val="center"/>
          </w:tcPr>
          <w:p w14:paraId="2E7FEBFC" w14:textId="77777777" w:rsidR="00EC5CB7" w:rsidRPr="00705918" w:rsidRDefault="00EC5CB7" w:rsidP="00EC5CB7">
            <w:pPr>
              <w:pStyle w:val="Standard"/>
              <w:ind w:right="317"/>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C8CF4E4"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Child labour and other forms of trafficking in human beings</w:t>
            </w:r>
          </w:p>
          <w:p w14:paraId="469BC092"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Yes please provide details at 2.1(b)</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603770B0"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49EAED00"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16D14BF6" w14:textId="77777777" w:rsidTr="00F073E9">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22ACE6C" w14:textId="77777777" w:rsidR="00EC5CB7" w:rsidRPr="00705918" w:rsidRDefault="00EC5CB7" w:rsidP="00EC5CB7">
            <w:pPr>
              <w:pStyle w:val="Standard"/>
              <w:rPr>
                <w:rFonts w:ascii="Arial" w:hAnsi="Arial"/>
                <w:sz w:val="20"/>
                <w:szCs w:val="20"/>
              </w:rPr>
            </w:pPr>
            <w:r w:rsidRPr="00705918">
              <w:rPr>
                <w:rFonts w:ascii="Arial" w:hAnsi="Arial"/>
                <w:sz w:val="20"/>
                <w:szCs w:val="20"/>
              </w:rPr>
              <w:t>2.1(b)</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694D351" w14:textId="23CF2CBD" w:rsidR="00EC5CB7" w:rsidRPr="00705918" w:rsidRDefault="00EC5CB7" w:rsidP="00C751E9">
            <w:pPr>
              <w:pStyle w:val="Standard"/>
              <w:jc w:val="both"/>
              <w:rPr>
                <w:rFonts w:ascii="Arial" w:hAnsi="Arial"/>
                <w:sz w:val="20"/>
                <w:szCs w:val="20"/>
              </w:rPr>
            </w:pPr>
            <w:r w:rsidRPr="00705918">
              <w:rPr>
                <w:rFonts w:ascii="Arial" w:hAnsi="Arial"/>
                <w:sz w:val="20"/>
                <w:szCs w:val="20"/>
              </w:rPr>
              <w:t>If you have answered yes to question 2.1(a), please provide further details.</w:t>
            </w:r>
            <w:r w:rsidR="00C751E9" w:rsidRPr="00705918">
              <w:rPr>
                <w:rFonts w:ascii="Arial" w:hAnsi="Arial"/>
                <w:sz w:val="20"/>
                <w:szCs w:val="20"/>
              </w:rPr>
              <w:t xml:space="preserve">  </w:t>
            </w:r>
            <w:r w:rsidRPr="00705918">
              <w:rPr>
                <w:rFonts w:ascii="Arial" w:hAnsi="Arial"/>
                <w:sz w:val="20"/>
                <w:szCs w:val="20"/>
              </w:rPr>
              <w:t>Date of conviction, specify which of the grounds listed the conviction was for, and the reasons for conviction,</w:t>
            </w:r>
            <w:r w:rsidR="00C751E9" w:rsidRPr="00705918">
              <w:rPr>
                <w:rFonts w:ascii="Arial" w:hAnsi="Arial"/>
                <w:sz w:val="20"/>
                <w:szCs w:val="20"/>
              </w:rPr>
              <w:t xml:space="preserve"> </w:t>
            </w:r>
            <w:r w:rsidRPr="00705918">
              <w:rPr>
                <w:rFonts w:ascii="Arial" w:hAnsi="Arial"/>
                <w:sz w:val="20"/>
                <w:szCs w:val="20"/>
              </w:rPr>
              <w:t>Identity of who has been convicted</w:t>
            </w:r>
            <w:r w:rsidR="00C751E9" w:rsidRPr="00705918">
              <w:rPr>
                <w:rFonts w:ascii="Arial" w:hAnsi="Arial"/>
                <w:sz w:val="20"/>
                <w:szCs w:val="20"/>
              </w:rPr>
              <w:t xml:space="preserve">.  </w:t>
            </w:r>
            <w:r w:rsidRPr="00705918">
              <w:rPr>
                <w:rFonts w:ascii="Arial" w:hAnsi="Arial"/>
                <w:sz w:val="20"/>
                <w:szCs w:val="20"/>
              </w:rPr>
              <w:t>If the relevant documentation is available electronically please provide the web address, issuing authority, precise reference of the documents.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467BCF6C"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0EC00309" w14:textId="77777777" w:rsidTr="00F073E9">
        <w:tc>
          <w:tcPr>
            <w:tcW w:w="1271"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14:paraId="765BDB27" w14:textId="77777777" w:rsidR="00EC5CB7" w:rsidRPr="00705918" w:rsidRDefault="00EC5CB7" w:rsidP="00EC5CB7">
            <w:pPr>
              <w:pStyle w:val="Standard"/>
              <w:rPr>
                <w:rFonts w:ascii="Arial" w:hAnsi="Arial"/>
                <w:sz w:val="20"/>
                <w:szCs w:val="20"/>
              </w:rPr>
            </w:pPr>
            <w:r w:rsidRPr="00705918">
              <w:rPr>
                <w:rFonts w:ascii="Arial" w:hAnsi="Arial"/>
                <w:sz w:val="20"/>
                <w:szCs w:val="20"/>
              </w:rPr>
              <w:t>2.2</w:t>
            </w:r>
          </w:p>
        </w:tc>
        <w:tc>
          <w:tcPr>
            <w:tcW w:w="5670" w:type="dxa"/>
            <w:vMerge w:val="restart"/>
            <w:tcBorders>
              <w:top w:val="single" w:sz="4" w:space="0" w:color="009900"/>
              <w:left w:val="single" w:sz="4" w:space="0" w:color="009900"/>
              <w:bottom w:val="single" w:sz="4" w:space="0" w:color="009900"/>
              <w:right w:val="single" w:sz="4" w:space="0" w:color="009900"/>
            </w:tcBorders>
            <w:shd w:val="clear" w:color="auto" w:fill="auto"/>
          </w:tcPr>
          <w:p w14:paraId="3CF36F9D"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you have answered Yes to any of the points above have measures been taken to demonstrate the reliability of the organisation despite the existence of a relevant ground for exclusion ? (</w:t>
            </w:r>
            <w:proofErr w:type="spellStart"/>
            <w:r w:rsidRPr="00705918">
              <w:rPr>
                <w:rFonts w:ascii="Arial" w:hAnsi="Arial"/>
                <w:sz w:val="20"/>
                <w:szCs w:val="20"/>
              </w:rPr>
              <w:t>Self Cleaning</w:t>
            </w:r>
            <w:proofErr w:type="spellEnd"/>
            <w:r w:rsidRPr="00705918">
              <w:rPr>
                <w:rFonts w:ascii="Arial" w:hAnsi="Arial"/>
                <w:sz w:val="20"/>
                <w:szCs w:val="20"/>
              </w:rPr>
              <w:t>)</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4167394F" w14:textId="7ABAE4F4" w:rsidR="00EC5CB7" w:rsidRPr="00705918" w:rsidRDefault="00EC5CB7" w:rsidP="00947238">
            <w:pPr>
              <w:pStyle w:val="Standard"/>
              <w:jc w:val="center"/>
              <w:rPr>
                <w:rFonts w:ascii="Arial" w:eastAsia="Times New Roman" w:hAnsi="Arial" w:cs="Arial"/>
                <w:b/>
                <w:kern w:val="0"/>
                <w:sz w:val="22"/>
                <w:lang w:eastAsia="en-US"/>
              </w:rPr>
            </w:pPr>
            <w:r w:rsidRPr="00705918">
              <w:rPr>
                <w:rFonts w:ascii="Arial" w:eastAsia="Times New Roman" w:hAnsi="Arial" w:cs="Arial"/>
                <w:b/>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16BC70D" w14:textId="2B4830A3" w:rsidR="00EC5CB7" w:rsidRPr="00705918" w:rsidRDefault="00EC5CB7" w:rsidP="00947238">
            <w:pPr>
              <w:pStyle w:val="Standard"/>
              <w:jc w:val="center"/>
              <w:rPr>
                <w:rFonts w:ascii="Arial" w:eastAsia="Times New Roman" w:hAnsi="Arial" w:cs="Arial"/>
                <w:b/>
                <w:kern w:val="0"/>
                <w:sz w:val="22"/>
                <w:lang w:eastAsia="en-US"/>
              </w:rPr>
            </w:pPr>
            <w:r w:rsidRPr="00705918">
              <w:rPr>
                <w:rFonts w:ascii="Arial" w:eastAsia="Times New Roman" w:hAnsi="Arial" w:cs="Arial"/>
                <w:b/>
                <w:kern w:val="0"/>
                <w:sz w:val="22"/>
                <w:lang w:eastAsia="en-US"/>
              </w:rPr>
              <w:t>No</w:t>
            </w:r>
          </w:p>
        </w:tc>
      </w:tr>
      <w:tr w:rsidR="00705918" w:rsidRPr="00705918" w14:paraId="1B3252D8" w14:textId="77777777" w:rsidTr="00893414">
        <w:tc>
          <w:tcPr>
            <w:tcW w:w="1271" w:type="dxa"/>
            <w:vMerge/>
            <w:tcBorders>
              <w:top w:val="single" w:sz="4" w:space="0" w:color="009900"/>
              <w:left w:val="single" w:sz="4" w:space="0" w:color="009900"/>
              <w:bottom w:val="single" w:sz="4" w:space="0" w:color="009900"/>
              <w:right w:val="single" w:sz="4" w:space="0" w:color="009900"/>
            </w:tcBorders>
            <w:shd w:val="clear" w:color="auto" w:fill="auto"/>
            <w:vAlign w:val="center"/>
          </w:tcPr>
          <w:p w14:paraId="7741246B" w14:textId="77777777" w:rsidR="00EC5CB7" w:rsidRPr="00705918" w:rsidRDefault="00EC5CB7" w:rsidP="00EC5CB7">
            <w:pPr>
              <w:pStyle w:val="Standard"/>
              <w:ind w:right="317"/>
              <w:rPr>
                <w:rFonts w:ascii="Times New Roman" w:hAnsi="Times New Roman"/>
                <w:sz w:val="20"/>
                <w:szCs w:val="20"/>
              </w:rPr>
            </w:pPr>
          </w:p>
        </w:tc>
        <w:tc>
          <w:tcPr>
            <w:tcW w:w="5670" w:type="dxa"/>
            <w:vMerge/>
            <w:tcBorders>
              <w:top w:val="single" w:sz="4" w:space="0" w:color="009900"/>
              <w:left w:val="single" w:sz="4" w:space="0" w:color="009900"/>
              <w:bottom w:val="single" w:sz="4" w:space="0" w:color="009900"/>
              <w:right w:val="single" w:sz="4" w:space="0" w:color="009900"/>
            </w:tcBorders>
            <w:shd w:val="clear" w:color="auto" w:fill="auto"/>
          </w:tcPr>
          <w:p w14:paraId="191F06E6" w14:textId="77777777" w:rsidR="00EC5CB7" w:rsidRPr="00705918" w:rsidRDefault="00EC5CB7" w:rsidP="00EC5CB7">
            <w:pPr>
              <w:pStyle w:val="Standard"/>
              <w:jc w:val="both"/>
              <w:rPr>
                <w:rFonts w:ascii="Arial" w:hAnsi="Arial"/>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565859EE"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67ED807"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5A28983B"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4A0FB30" w14:textId="77777777" w:rsidR="00EC5CB7" w:rsidRPr="00705918" w:rsidRDefault="00EC5CB7" w:rsidP="00EC5CB7">
            <w:pPr>
              <w:pStyle w:val="Standard"/>
              <w:rPr>
                <w:rFonts w:ascii="Arial" w:hAnsi="Arial"/>
                <w:sz w:val="20"/>
                <w:szCs w:val="20"/>
              </w:rPr>
            </w:pPr>
            <w:r w:rsidRPr="00705918">
              <w:rPr>
                <w:rFonts w:ascii="Arial" w:hAnsi="Arial"/>
                <w:sz w:val="20"/>
                <w:szCs w:val="20"/>
              </w:rPr>
              <w:t>2.3(a)</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ED14EA8" w14:textId="77777777" w:rsidR="00EC5CB7" w:rsidRPr="00705918" w:rsidRDefault="00EC5CB7" w:rsidP="00EC5CB7">
            <w:pPr>
              <w:pStyle w:val="Standard"/>
              <w:jc w:val="both"/>
              <w:rPr>
                <w:rFonts w:ascii="Arial" w:hAnsi="Arial"/>
                <w:sz w:val="20"/>
                <w:szCs w:val="20"/>
              </w:rPr>
            </w:pPr>
            <w:r w:rsidRPr="00705918">
              <w:rPr>
                <w:rFonts w:ascii="Arial" w:hAnsi="Arial"/>
                <w:b/>
                <w:sz w:val="20"/>
                <w:szCs w:val="20"/>
              </w:rPr>
              <w:t>Regulation 57(3)</w:t>
            </w:r>
          </w:p>
          <w:p w14:paraId="1EC3645E"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48EE1BC0"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71AB7807"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223F2903"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264FAA7" w14:textId="77777777" w:rsidR="00EC5CB7" w:rsidRPr="00705918" w:rsidRDefault="00EC5CB7" w:rsidP="00EC5CB7">
            <w:pPr>
              <w:pStyle w:val="Standard"/>
              <w:rPr>
                <w:rFonts w:ascii="Arial" w:hAnsi="Arial"/>
                <w:sz w:val="20"/>
                <w:szCs w:val="20"/>
              </w:rPr>
            </w:pPr>
            <w:r w:rsidRPr="00705918">
              <w:rPr>
                <w:rFonts w:ascii="Arial" w:hAnsi="Arial"/>
                <w:sz w:val="20"/>
                <w:szCs w:val="20"/>
              </w:rPr>
              <w:t>2.3(b)</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6F0D619"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0525977"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0057F51C" w14:textId="77777777" w:rsidTr="00140357">
        <w:tc>
          <w:tcPr>
            <w:tcW w:w="9776" w:type="dxa"/>
            <w:gridSpan w:val="4"/>
            <w:tcBorders>
              <w:top w:val="single" w:sz="4" w:space="0" w:color="009900"/>
              <w:left w:val="single" w:sz="4" w:space="0" w:color="009900"/>
              <w:bottom w:val="single" w:sz="4" w:space="0" w:color="009900"/>
              <w:right w:val="single" w:sz="4" w:space="0" w:color="009900"/>
            </w:tcBorders>
            <w:shd w:val="clear" w:color="auto" w:fill="auto"/>
          </w:tcPr>
          <w:p w14:paraId="6C151873" w14:textId="7CF96CB9" w:rsidR="00EC5CB7" w:rsidRPr="00705918" w:rsidRDefault="00EC5CB7" w:rsidP="00EC5CB7">
            <w:pPr>
              <w:pStyle w:val="Standard"/>
              <w:spacing w:before="120" w:after="120"/>
              <w:rPr>
                <w:rFonts w:ascii="Arial" w:hAnsi="Arial"/>
                <w:b/>
                <w:sz w:val="20"/>
                <w:szCs w:val="20"/>
              </w:rPr>
            </w:pPr>
            <w:r w:rsidRPr="00705918">
              <w:rPr>
                <w:rFonts w:ascii="Arial" w:hAnsi="Arial"/>
                <w:b/>
                <w:sz w:val="20"/>
                <w:szCs w:val="20"/>
              </w:rPr>
              <w:t xml:space="preserve">Please Note: The </w:t>
            </w:r>
            <w:r w:rsidR="00F073E9" w:rsidRPr="00705918">
              <w:rPr>
                <w:rFonts w:ascii="Arial" w:hAnsi="Arial"/>
                <w:b/>
                <w:sz w:val="20"/>
                <w:szCs w:val="20"/>
              </w:rPr>
              <w:t>Council</w:t>
            </w:r>
            <w:r w:rsidRPr="00705918">
              <w:rPr>
                <w:rFonts w:ascii="Arial" w:hAnsi="Arial"/>
                <w:b/>
                <w:sz w:val="20"/>
                <w:szCs w:val="20"/>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705918" w:rsidRPr="00705918" w14:paraId="3C59A1CD"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4962D411" w14:textId="77777777" w:rsidR="002C3C87" w:rsidRPr="00705918" w:rsidRDefault="002C3C87" w:rsidP="00EC5CB7">
            <w:pPr>
              <w:pStyle w:val="Standard"/>
              <w:spacing w:before="120" w:after="120"/>
              <w:jc w:val="both"/>
              <w:rPr>
                <w:rFonts w:ascii="Arial" w:hAnsi="Arial"/>
                <w:b/>
                <w:sz w:val="20"/>
                <w:szCs w:val="20"/>
              </w:rPr>
            </w:pPr>
            <w:r w:rsidRPr="00705918">
              <w:rPr>
                <w:rFonts w:ascii="Arial" w:hAnsi="Arial"/>
                <w:b/>
                <w:sz w:val="20"/>
                <w:szCs w:val="20"/>
              </w:rPr>
              <w:lastRenderedPageBreak/>
              <w:t>Section 3</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7867ACB5" w14:textId="3D06244B" w:rsidR="002C3C87" w:rsidRPr="00705918" w:rsidRDefault="002C3C87" w:rsidP="00EC5CB7">
            <w:pPr>
              <w:pStyle w:val="Standard"/>
              <w:spacing w:before="120" w:after="120"/>
              <w:rPr>
                <w:rFonts w:ascii="Times New Roman" w:hAnsi="Times New Roman"/>
                <w:b/>
                <w:sz w:val="20"/>
                <w:szCs w:val="20"/>
              </w:rPr>
            </w:pPr>
            <w:r w:rsidRPr="00705918">
              <w:rPr>
                <w:rFonts w:ascii="Arial" w:hAnsi="Arial"/>
                <w:b/>
                <w:sz w:val="20"/>
                <w:szCs w:val="20"/>
              </w:rPr>
              <w:t>Grounds for discretionary exclusion</w:t>
            </w:r>
          </w:p>
        </w:tc>
      </w:tr>
      <w:tr w:rsidR="00705918" w:rsidRPr="00705918" w14:paraId="6CAA23B3"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55A10DAA" w14:textId="77777777" w:rsidR="00EC5CB7" w:rsidRPr="00705918" w:rsidRDefault="00EC5CB7" w:rsidP="00EC5CB7">
            <w:pPr>
              <w:pStyle w:val="Standard"/>
              <w:spacing w:before="120" w:after="120"/>
              <w:ind w:right="101"/>
              <w:jc w:val="both"/>
              <w:rPr>
                <w:rFonts w:ascii="Arial" w:hAnsi="Arial"/>
                <w:b/>
                <w:sz w:val="20"/>
                <w:szCs w:val="20"/>
              </w:rPr>
            </w:pPr>
            <w:r w:rsidRPr="00705918">
              <w:rPr>
                <w:rFonts w:ascii="Arial" w:hAnsi="Arial"/>
                <w:b/>
                <w:sz w:val="20"/>
                <w:szCs w:val="20"/>
              </w:rPr>
              <w:t>Question number</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E960495" w14:textId="77777777" w:rsidR="00EC5CB7" w:rsidRPr="00705918" w:rsidRDefault="00EC5CB7" w:rsidP="00EC5CB7">
            <w:pPr>
              <w:pStyle w:val="Standard"/>
              <w:spacing w:before="120" w:after="120"/>
              <w:jc w:val="both"/>
              <w:rPr>
                <w:rFonts w:ascii="Arial" w:hAnsi="Arial"/>
                <w:b/>
                <w:sz w:val="20"/>
                <w:szCs w:val="20"/>
              </w:rPr>
            </w:pPr>
            <w:r w:rsidRPr="00705918">
              <w:rPr>
                <w:rFonts w:ascii="Arial" w:hAnsi="Arial"/>
                <w:b/>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7C3A8917" w14:textId="77777777" w:rsidR="00EC5CB7" w:rsidRPr="00705918" w:rsidRDefault="00EC5CB7" w:rsidP="00EC5CB7">
            <w:pPr>
              <w:pStyle w:val="Standard"/>
              <w:spacing w:before="120" w:after="120"/>
              <w:jc w:val="both"/>
              <w:rPr>
                <w:rFonts w:ascii="Arial" w:hAnsi="Arial"/>
                <w:b/>
                <w:sz w:val="20"/>
                <w:szCs w:val="20"/>
              </w:rPr>
            </w:pPr>
            <w:r w:rsidRPr="00705918">
              <w:rPr>
                <w:rFonts w:ascii="Arial" w:hAnsi="Arial"/>
                <w:b/>
                <w:sz w:val="20"/>
                <w:szCs w:val="20"/>
              </w:rPr>
              <w:t>Response</w:t>
            </w:r>
          </w:p>
        </w:tc>
      </w:tr>
      <w:tr w:rsidR="00705918" w:rsidRPr="00705918" w14:paraId="15D41977" w14:textId="77777777" w:rsidTr="00F073E9">
        <w:trPr>
          <w:trHeight w:val="927"/>
        </w:trPr>
        <w:tc>
          <w:tcPr>
            <w:tcW w:w="1271" w:type="dxa"/>
            <w:vMerge w:val="restart"/>
            <w:tcBorders>
              <w:top w:val="single" w:sz="4" w:space="0" w:color="009900"/>
              <w:left w:val="single" w:sz="4" w:space="0" w:color="009900"/>
              <w:right w:val="single" w:sz="4" w:space="0" w:color="009900"/>
            </w:tcBorders>
            <w:shd w:val="clear" w:color="auto" w:fill="auto"/>
            <w:vAlign w:val="center"/>
          </w:tcPr>
          <w:p w14:paraId="56287D0B" w14:textId="77777777" w:rsidR="008D3C2F" w:rsidRPr="00705918" w:rsidRDefault="008D3C2F" w:rsidP="00EC5CB7">
            <w:pPr>
              <w:pStyle w:val="Standard"/>
              <w:spacing w:before="100"/>
              <w:rPr>
                <w:rFonts w:ascii="Arial" w:hAnsi="Arial"/>
                <w:sz w:val="20"/>
                <w:szCs w:val="20"/>
              </w:rPr>
            </w:pPr>
            <w:r w:rsidRPr="00705918">
              <w:rPr>
                <w:rFonts w:ascii="Arial" w:hAnsi="Arial"/>
                <w:sz w:val="20"/>
                <w:szCs w:val="20"/>
              </w:rPr>
              <w:t>3.1</w:t>
            </w:r>
          </w:p>
        </w:tc>
        <w:tc>
          <w:tcPr>
            <w:tcW w:w="5670" w:type="dxa"/>
            <w:vMerge w:val="restart"/>
            <w:tcBorders>
              <w:top w:val="single" w:sz="4" w:space="0" w:color="009900"/>
              <w:left w:val="single" w:sz="4" w:space="0" w:color="009900"/>
              <w:right w:val="single" w:sz="4" w:space="0" w:color="009900"/>
            </w:tcBorders>
            <w:shd w:val="clear" w:color="auto" w:fill="auto"/>
          </w:tcPr>
          <w:p w14:paraId="6A51E1F1" w14:textId="77777777" w:rsidR="008D3C2F" w:rsidRPr="00705918" w:rsidRDefault="008D3C2F" w:rsidP="00EC5CB7">
            <w:pPr>
              <w:pStyle w:val="Standard"/>
              <w:jc w:val="both"/>
              <w:rPr>
                <w:rFonts w:ascii="Arial" w:hAnsi="Arial"/>
                <w:sz w:val="20"/>
                <w:szCs w:val="20"/>
              </w:rPr>
            </w:pPr>
            <w:r w:rsidRPr="00705918">
              <w:rPr>
                <w:rFonts w:ascii="Arial" w:hAnsi="Arial"/>
                <w:b/>
                <w:sz w:val="20"/>
                <w:szCs w:val="20"/>
              </w:rPr>
              <w:t>Regulation 57 (8)</w:t>
            </w:r>
          </w:p>
          <w:p w14:paraId="6255B74F" w14:textId="77777777" w:rsidR="008D3C2F" w:rsidRPr="00705918" w:rsidRDefault="008D3C2F" w:rsidP="00EC5CB7">
            <w:pPr>
              <w:pStyle w:val="Standard"/>
              <w:jc w:val="both"/>
              <w:rPr>
                <w:rFonts w:ascii="Arial" w:hAnsi="Arial"/>
                <w:sz w:val="20"/>
                <w:szCs w:val="20"/>
              </w:rPr>
            </w:pPr>
            <w:r w:rsidRPr="00705918">
              <w:rPr>
                <w:rFonts w:ascii="Arial" w:hAnsi="Arial"/>
                <w:sz w:val="20"/>
                <w:szCs w:val="20"/>
              </w:rPr>
              <w:t xml:space="preserve">The detailed grounds for discretionary exclusion of an organisation are set out on this </w:t>
            </w:r>
            <w:hyperlink r:id="rId16" w:history="1">
              <w:r w:rsidRPr="00705918">
                <w:rPr>
                  <w:rFonts w:ascii="Arial" w:hAnsi="Arial"/>
                  <w:sz w:val="20"/>
                  <w:szCs w:val="20"/>
                  <w:u w:val="single"/>
                </w:rPr>
                <w:t>web page</w:t>
              </w:r>
            </w:hyperlink>
            <w:r w:rsidRPr="00705918">
              <w:rPr>
                <w:rFonts w:ascii="Arial" w:hAnsi="Arial"/>
                <w:sz w:val="20"/>
                <w:szCs w:val="20"/>
              </w:rPr>
              <w:t>, which should be referred to before completing these questions.</w:t>
            </w:r>
          </w:p>
          <w:p w14:paraId="0D664CF6" w14:textId="77777777" w:rsidR="008D3C2F" w:rsidRPr="00705918" w:rsidRDefault="008D3C2F" w:rsidP="00EC5CB7">
            <w:pPr>
              <w:pStyle w:val="Standard"/>
              <w:jc w:val="both"/>
              <w:rPr>
                <w:rFonts w:ascii="Arial" w:hAnsi="Arial"/>
                <w:sz w:val="20"/>
                <w:szCs w:val="20"/>
              </w:rPr>
            </w:pPr>
            <w:r w:rsidRPr="00705918">
              <w:rPr>
                <w:rFonts w:ascii="Arial" w:hAnsi="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28A32521" w14:textId="77777777" w:rsidR="008D3C2F" w:rsidRPr="00705918" w:rsidRDefault="008D3C2F" w:rsidP="00EC5CB7">
            <w:pPr>
              <w:pStyle w:val="Standard"/>
              <w:tabs>
                <w:tab w:val="left" w:pos="960"/>
              </w:tabs>
              <w:jc w:val="both"/>
              <w:rPr>
                <w:rFonts w:ascii="Times New Roman" w:hAnsi="Times New Roman"/>
                <w:sz w:val="20"/>
                <w:szCs w:val="20"/>
              </w:rPr>
            </w:pPr>
          </w:p>
        </w:tc>
      </w:tr>
      <w:tr w:rsidR="00705918" w:rsidRPr="00705918" w14:paraId="03062D9D" w14:textId="77777777" w:rsidTr="00F073E9">
        <w:trPr>
          <w:trHeight w:val="698"/>
        </w:trPr>
        <w:tc>
          <w:tcPr>
            <w:tcW w:w="1271" w:type="dxa"/>
            <w:vMerge/>
            <w:tcBorders>
              <w:left w:val="single" w:sz="4" w:space="0" w:color="009900"/>
              <w:right w:val="single" w:sz="4" w:space="0" w:color="009900"/>
            </w:tcBorders>
            <w:shd w:val="clear" w:color="auto" w:fill="auto"/>
            <w:vAlign w:val="center"/>
          </w:tcPr>
          <w:p w14:paraId="04E19FBC" w14:textId="77777777" w:rsidR="008D3C2F" w:rsidRPr="00705918" w:rsidRDefault="008D3C2F" w:rsidP="00EC5CB7">
            <w:pPr>
              <w:pStyle w:val="Standard"/>
              <w:ind w:right="317"/>
              <w:rPr>
                <w:rFonts w:ascii="Times New Roman" w:hAnsi="Times New Roman"/>
                <w:sz w:val="20"/>
                <w:szCs w:val="20"/>
              </w:rPr>
            </w:pPr>
          </w:p>
        </w:tc>
        <w:tc>
          <w:tcPr>
            <w:tcW w:w="5670" w:type="dxa"/>
            <w:vMerge/>
            <w:tcBorders>
              <w:left w:val="single" w:sz="4" w:space="0" w:color="009900"/>
              <w:right w:val="single" w:sz="4" w:space="0" w:color="009900"/>
            </w:tcBorders>
            <w:shd w:val="clear" w:color="auto" w:fill="auto"/>
          </w:tcPr>
          <w:p w14:paraId="5EB996EF" w14:textId="77777777" w:rsidR="008D3C2F" w:rsidRPr="00705918" w:rsidRDefault="008D3C2F" w:rsidP="00EC5CB7">
            <w:pPr>
              <w:pStyle w:val="Standard"/>
              <w:jc w:val="center"/>
              <w:rPr>
                <w:rFonts w:ascii="Arial" w:hAnsi="Arial"/>
                <w:sz w:val="20"/>
                <w:szCs w:val="20"/>
              </w:rPr>
            </w:pP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808080" w:themeFill="background1" w:themeFillShade="80"/>
          </w:tcPr>
          <w:p w14:paraId="10E02C0A" w14:textId="77777777" w:rsidR="008D3C2F" w:rsidRPr="00705918" w:rsidRDefault="008D3C2F" w:rsidP="00EC5CB7">
            <w:pPr>
              <w:pStyle w:val="Standard"/>
              <w:tabs>
                <w:tab w:val="left" w:pos="960"/>
              </w:tabs>
              <w:jc w:val="both"/>
              <w:rPr>
                <w:rFonts w:ascii="Arial" w:eastAsia="Times New Roman" w:hAnsi="Arial" w:cs="Arial"/>
                <w:b/>
                <w:kern w:val="0"/>
                <w:sz w:val="22"/>
                <w:lang w:eastAsia="en-US"/>
              </w:rPr>
            </w:pPr>
            <w:r w:rsidRPr="00705918">
              <w:rPr>
                <w:rFonts w:ascii="Arial" w:eastAsia="Times New Roman" w:hAnsi="Arial" w:cs="Arial"/>
                <w:b/>
                <w:kern w:val="0"/>
                <w:sz w:val="22"/>
                <w:lang w:eastAsia="en-US"/>
              </w:rPr>
              <w:t>Please indicate your answer by marking ‘X’ in the relevant box.</w:t>
            </w:r>
          </w:p>
        </w:tc>
      </w:tr>
      <w:tr w:rsidR="00705918" w:rsidRPr="00705918" w14:paraId="21A47286" w14:textId="77777777" w:rsidTr="00F073E9">
        <w:tc>
          <w:tcPr>
            <w:tcW w:w="1271" w:type="dxa"/>
            <w:vMerge/>
            <w:tcBorders>
              <w:left w:val="single" w:sz="4" w:space="0" w:color="009900"/>
              <w:bottom w:val="single" w:sz="4" w:space="0" w:color="009900"/>
              <w:right w:val="single" w:sz="4" w:space="0" w:color="009900"/>
            </w:tcBorders>
            <w:shd w:val="clear" w:color="auto" w:fill="auto"/>
            <w:vAlign w:val="center"/>
          </w:tcPr>
          <w:p w14:paraId="1F10996F" w14:textId="77777777" w:rsidR="008D3C2F" w:rsidRPr="00705918" w:rsidRDefault="008D3C2F" w:rsidP="00EC5CB7">
            <w:pPr>
              <w:pStyle w:val="Standard"/>
              <w:ind w:right="317"/>
              <w:rPr>
                <w:rFonts w:ascii="Times New Roman" w:hAnsi="Times New Roman"/>
                <w:sz w:val="20"/>
                <w:szCs w:val="20"/>
              </w:rPr>
            </w:pPr>
          </w:p>
        </w:tc>
        <w:tc>
          <w:tcPr>
            <w:tcW w:w="5670" w:type="dxa"/>
            <w:vMerge/>
            <w:tcBorders>
              <w:left w:val="single" w:sz="4" w:space="0" w:color="009900"/>
              <w:bottom w:val="single" w:sz="4" w:space="0" w:color="009900"/>
              <w:right w:val="single" w:sz="4" w:space="0" w:color="009900"/>
            </w:tcBorders>
            <w:shd w:val="clear" w:color="auto" w:fill="auto"/>
          </w:tcPr>
          <w:p w14:paraId="5ADAF00C" w14:textId="77777777" w:rsidR="008D3C2F" w:rsidRPr="00705918" w:rsidRDefault="008D3C2F" w:rsidP="00EC5CB7">
            <w:pPr>
              <w:pStyle w:val="Standard"/>
              <w:jc w:val="both"/>
              <w:rPr>
                <w:rFonts w:ascii="Arial" w:hAnsi="Arial"/>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25B6AD7A" w14:textId="4FAE7F95" w:rsidR="008D3C2F" w:rsidRPr="00705918" w:rsidRDefault="008D3C2F" w:rsidP="008D3C2F">
            <w:pPr>
              <w:pStyle w:val="Standard"/>
              <w:tabs>
                <w:tab w:val="left" w:pos="960"/>
              </w:tabs>
              <w:jc w:val="center"/>
              <w:rPr>
                <w:rFonts w:ascii="Arial" w:eastAsia="Times New Roman" w:hAnsi="Arial" w:cs="Arial"/>
                <w:b/>
                <w:kern w:val="0"/>
                <w:sz w:val="22"/>
                <w:lang w:eastAsia="en-US"/>
              </w:rPr>
            </w:pPr>
            <w:r w:rsidRPr="00705918">
              <w:rPr>
                <w:rFonts w:ascii="Arial" w:eastAsia="Times New Roman" w:hAnsi="Arial" w:cs="Arial"/>
                <w:b/>
                <w:kern w:val="0"/>
                <w:sz w:val="22"/>
                <w:lang w:eastAsia="en-US"/>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1E258D24" w14:textId="39E947D2" w:rsidR="008D3C2F" w:rsidRPr="00705918" w:rsidRDefault="008D3C2F" w:rsidP="008D3C2F">
            <w:pPr>
              <w:pStyle w:val="Standard"/>
              <w:tabs>
                <w:tab w:val="left" w:pos="960"/>
              </w:tabs>
              <w:jc w:val="center"/>
              <w:rPr>
                <w:rFonts w:ascii="Arial" w:eastAsia="Times New Roman" w:hAnsi="Arial" w:cs="Arial"/>
                <w:b/>
                <w:kern w:val="0"/>
                <w:sz w:val="22"/>
                <w:lang w:eastAsia="en-US"/>
              </w:rPr>
            </w:pPr>
            <w:r w:rsidRPr="00705918">
              <w:rPr>
                <w:rFonts w:ascii="Arial" w:eastAsia="Times New Roman" w:hAnsi="Arial" w:cs="Arial"/>
                <w:b/>
                <w:kern w:val="0"/>
                <w:sz w:val="22"/>
                <w:lang w:eastAsia="en-US"/>
              </w:rPr>
              <w:t>No</w:t>
            </w:r>
          </w:p>
        </w:tc>
      </w:tr>
      <w:tr w:rsidR="00705918" w:rsidRPr="00705918" w14:paraId="5986E638"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3CCA4D5B" w14:textId="77777777" w:rsidR="00EC5CB7" w:rsidRPr="00705918" w:rsidRDefault="00EC5CB7" w:rsidP="00EC5CB7">
            <w:pPr>
              <w:pStyle w:val="Standard"/>
              <w:tabs>
                <w:tab w:val="left" w:pos="0"/>
              </w:tabs>
              <w:rPr>
                <w:rFonts w:ascii="Arial" w:hAnsi="Arial"/>
                <w:sz w:val="20"/>
                <w:szCs w:val="20"/>
              </w:rPr>
            </w:pPr>
            <w:r w:rsidRPr="00705918">
              <w:rPr>
                <w:rFonts w:ascii="Arial" w:hAnsi="Arial"/>
                <w:sz w:val="20"/>
                <w:szCs w:val="20"/>
              </w:rPr>
              <w:t>3.1(a)</w:t>
            </w:r>
          </w:p>
          <w:p w14:paraId="38066B42" w14:textId="77777777" w:rsidR="00EC5CB7" w:rsidRPr="00705918" w:rsidRDefault="00EC5CB7" w:rsidP="00EC5CB7">
            <w:pPr>
              <w:pStyle w:val="Standard"/>
              <w:tabs>
                <w:tab w:val="left" w:pos="0"/>
              </w:tabs>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94D9C97" w14:textId="77777777" w:rsidR="00EC5CB7" w:rsidRPr="00705918" w:rsidRDefault="00EC5CB7" w:rsidP="00EC5CB7">
            <w:pPr>
              <w:pStyle w:val="Standard"/>
              <w:rPr>
                <w:rFonts w:ascii="Arial" w:hAnsi="Arial"/>
                <w:sz w:val="20"/>
                <w:szCs w:val="20"/>
              </w:rPr>
            </w:pPr>
            <w:r w:rsidRPr="00705918">
              <w:rPr>
                <w:rFonts w:ascii="Arial" w:hAnsi="Arial"/>
                <w:sz w:val="20"/>
                <w:szCs w:val="20"/>
              </w:rPr>
              <w:t>Breach of environmental obligations?</w:t>
            </w:r>
          </w:p>
          <w:p w14:paraId="617D2FFC" w14:textId="77777777" w:rsidR="00EC5CB7" w:rsidRPr="00705918" w:rsidRDefault="00EC5CB7" w:rsidP="00EC5CB7">
            <w:pPr>
              <w:pStyle w:val="Standard"/>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AA6BC4D" w14:textId="77777777" w:rsidR="00EC5CB7" w:rsidRPr="00705918" w:rsidRDefault="00EC5CB7" w:rsidP="00EC5CB7">
            <w:pPr>
              <w:spacing w:after="0" w:line="240" w:lineRule="auto"/>
              <w:jc w:val="center"/>
              <w:rPr>
                <w:b/>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992A314" w14:textId="77777777" w:rsidR="00EC5CB7" w:rsidRPr="00705918" w:rsidRDefault="00EC5CB7" w:rsidP="00EC5CB7">
            <w:pPr>
              <w:spacing w:after="0" w:line="240" w:lineRule="auto"/>
              <w:jc w:val="center"/>
              <w:rPr>
                <w:b/>
                <w:sz w:val="20"/>
                <w:szCs w:val="20"/>
              </w:rPr>
            </w:pPr>
          </w:p>
        </w:tc>
      </w:tr>
      <w:tr w:rsidR="00705918" w:rsidRPr="00705918" w14:paraId="46D0F48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73AD5C7" w14:textId="77777777" w:rsidR="00EC5CB7" w:rsidRPr="00705918" w:rsidRDefault="00EC5CB7" w:rsidP="00EC5CB7">
            <w:pPr>
              <w:pStyle w:val="Standard"/>
              <w:tabs>
                <w:tab w:val="left" w:pos="0"/>
              </w:tabs>
              <w:rPr>
                <w:rFonts w:ascii="Arial" w:hAnsi="Arial"/>
                <w:sz w:val="20"/>
                <w:szCs w:val="20"/>
              </w:rPr>
            </w:pPr>
            <w:r w:rsidRPr="00705918">
              <w:rPr>
                <w:rFonts w:ascii="Arial" w:hAnsi="Arial"/>
                <w:sz w:val="20"/>
                <w:szCs w:val="20"/>
              </w:rPr>
              <w:t>3.1 (b)</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727E832" w14:textId="77777777" w:rsidR="00EC5CB7" w:rsidRPr="00705918" w:rsidRDefault="00EC5CB7" w:rsidP="00EC5CB7">
            <w:pPr>
              <w:pStyle w:val="Standard"/>
              <w:rPr>
                <w:rFonts w:ascii="Arial" w:hAnsi="Arial"/>
                <w:sz w:val="20"/>
                <w:szCs w:val="20"/>
              </w:rPr>
            </w:pPr>
            <w:r w:rsidRPr="00705918">
              <w:rPr>
                <w:rFonts w:ascii="Arial" w:hAnsi="Arial"/>
                <w:sz w:val="20"/>
                <w:szCs w:val="20"/>
              </w:rPr>
              <w:t xml:space="preserve">Breach of social obligations? </w:t>
            </w:r>
          </w:p>
          <w:p w14:paraId="710382C7" w14:textId="77777777" w:rsidR="00EC5CB7" w:rsidRPr="00705918" w:rsidRDefault="00EC5CB7" w:rsidP="00EC5CB7">
            <w:pPr>
              <w:pStyle w:val="Standard"/>
              <w:rPr>
                <w:rFonts w:ascii="Arial" w:hAnsi="Arial"/>
                <w:sz w:val="20"/>
                <w:szCs w:val="20"/>
              </w:rPr>
            </w:pPr>
            <w:r w:rsidRPr="00705918">
              <w:rPr>
                <w:rFonts w:ascii="Arial" w:hAnsi="Arial"/>
                <w:sz w:val="20"/>
                <w:szCs w:val="20"/>
              </w:rPr>
              <w:t xml:space="preserve"> 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2EBD0A79"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2547994D"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7CD58BC0"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9423C9B" w14:textId="77777777" w:rsidR="00EC5CB7" w:rsidRPr="00705918" w:rsidRDefault="00EC5CB7" w:rsidP="00EC5CB7">
            <w:pPr>
              <w:pStyle w:val="Standard"/>
              <w:tabs>
                <w:tab w:val="left" w:pos="0"/>
              </w:tabs>
              <w:rPr>
                <w:rFonts w:ascii="Arial" w:hAnsi="Arial"/>
                <w:sz w:val="20"/>
                <w:szCs w:val="20"/>
              </w:rPr>
            </w:pPr>
            <w:r w:rsidRPr="00705918">
              <w:rPr>
                <w:rFonts w:ascii="Arial" w:hAnsi="Arial"/>
                <w:sz w:val="20"/>
                <w:szCs w:val="20"/>
              </w:rPr>
              <w:t>3.1 (c)</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D1BE46B" w14:textId="77777777" w:rsidR="00EC5CB7" w:rsidRPr="00705918" w:rsidRDefault="00EC5CB7" w:rsidP="00EC5CB7">
            <w:pPr>
              <w:pStyle w:val="Standard"/>
              <w:rPr>
                <w:rFonts w:ascii="Arial" w:hAnsi="Arial"/>
                <w:sz w:val="20"/>
                <w:szCs w:val="20"/>
              </w:rPr>
            </w:pPr>
            <w:r w:rsidRPr="00705918">
              <w:rPr>
                <w:rFonts w:ascii="Arial" w:hAnsi="Arial"/>
                <w:sz w:val="20"/>
                <w:szCs w:val="20"/>
              </w:rPr>
              <w:t>Breach of labour law obligations?</w:t>
            </w:r>
          </w:p>
          <w:p w14:paraId="1216BC1C" w14:textId="77777777" w:rsidR="00EC5CB7" w:rsidRPr="00705918" w:rsidRDefault="00EC5CB7" w:rsidP="00EC5CB7">
            <w:pPr>
              <w:pStyle w:val="Standard"/>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D3B2C7B"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322627E7"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0478D504"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75F45DA" w14:textId="77777777" w:rsidR="00EC5CB7" w:rsidRPr="00705918" w:rsidRDefault="00EC5CB7" w:rsidP="00EC5CB7">
            <w:pPr>
              <w:pStyle w:val="Standard"/>
              <w:tabs>
                <w:tab w:val="left" w:pos="743"/>
              </w:tabs>
              <w:rPr>
                <w:rFonts w:ascii="Arial" w:hAnsi="Arial"/>
                <w:sz w:val="20"/>
                <w:szCs w:val="20"/>
              </w:rPr>
            </w:pPr>
            <w:r w:rsidRPr="00705918">
              <w:rPr>
                <w:rFonts w:ascii="Arial" w:hAnsi="Arial"/>
                <w:sz w:val="20"/>
                <w:szCs w:val="20"/>
              </w:rPr>
              <w:t>3.1(d)</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0D0794D7" w14:textId="77777777" w:rsidR="00EC5CB7" w:rsidRPr="00705918" w:rsidRDefault="00EC5CB7" w:rsidP="00EC5CB7">
            <w:pPr>
              <w:pStyle w:val="Standard"/>
              <w:rPr>
                <w:rFonts w:ascii="Arial" w:hAnsi="Arial"/>
                <w:sz w:val="20"/>
                <w:szCs w:val="20"/>
              </w:rPr>
            </w:pPr>
            <w:r w:rsidRPr="00705918">
              <w:rPr>
                <w:rFonts w:ascii="Arial" w:hAnsi="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6E5AB02" w14:textId="77777777" w:rsidR="00EC5CB7" w:rsidRPr="00705918" w:rsidRDefault="00EC5CB7" w:rsidP="00EC5CB7">
            <w:pPr>
              <w:pStyle w:val="Standard"/>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63DE60B0"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65302E9B"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445C7C5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A90B2BA" w14:textId="77777777" w:rsidR="00EC5CB7" w:rsidRPr="00705918" w:rsidRDefault="00EC5CB7" w:rsidP="00EC5CB7">
            <w:pPr>
              <w:pStyle w:val="Standard"/>
              <w:tabs>
                <w:tab w:val="left" w:pos="34"/>
              </w:tabs>
              <w:rPr>
                <w:rFonts w:ascii="Arial" w:hAnsi="Arial"/>
                <w:sz w:val="20"/>
                <w:szCs w:val="20"/>
              </w:rPr>
            </w:pPr>
            <w:r w:rsidRPr="00705918">
              <w:rPr>
                <w:rFonts w:ascii="Arial" w:hAnsi="Arial"/>
                <w:sz w:val="20"/>
                <w:szCs w:val="20"/>
              </w:rPr>
              <w:t>3.1(e)</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0C254CDC" w14:textId="77777777" w:rsidR="00EC5CB7" w:rsidRPr="00705918" w:rsidRDefault="00EC5CB7" w:rsidP="00EC5CB7">
            <w:pPr>
              <w:pStyle w:val="Standard"/>
              <w:rPr>
                <w:rFonts w:ascii="Arial" w:hAnsi="Arial"/>
                <w:sz w:val="20"/>
                <w:szCs w:val="20"/>
              </w:rPr>
            </w:pPr>
            <w:r w:rsidRPr="00705918">
              <w:rPr>
                <w:rFonts w:ascii="Arial" w:hAnsi="Arial"/>
                <w:sz w:val="20"/>
                <w:szCs w:val="20"/>
              </w:rPr>
              <w:t>Guilty of grave professional misconduct?</w:t>
            </w:r>
          </w:p>
          <w:p w14:paraId="0E024BBF" w14:textId="77777777" w:rsidR="00EC5CB7" w:rsidRPr="00705918" w:rsidRDefault="00EC5CB7" w:rsidP="00EC5CB7">
            <w:pPr>
              <w:pStyle w:val="Standard"/>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9209E3B"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4362E79E"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534E150E"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2B1B6E60" w14:textId="77777777" w:rsidR="00EC5CB7" w:rsidRPr="00705918" w:rsidRDefault="00EC5CB7" w:rsidP="00EC5CB7">
            <w:pPr>
              <w:pStyle w:val="Standard"/>
              <w:rPr>
                <w:rFonts w:ascii="Arial" w:hAnsi="Arial"/>
                <w:sz w:val="20"/>
                <w:szCs w:val="20"/>
              </w:rPr>
            </w:pPr>
            <w:r w:rsidRPr="00705918">
              <w:rPr>
                <w:rFonts w:ascii="Arial" w:hAnsi="Arial"/>
                <w:sz w:val="20"/>
                <w:szCs w:val="20"/>
              </w:rPr>
              <w:t>3.1(f)</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6661F02" w14:textId="77777777" w:rsidR="00EC5CB7" w:rsidRPr="00705918" w:rsidRDefault="00EC5CB7" w:rsidP="00EC5CB7">
            <w:pPr>
              <w:pStyle w:val="Standard"/>
              <w:rPr>
                <w:rFonts w:ascii="Arial" w:hAnsi="Arial"/>
                <w:sz w:val="20"/>
                <w:szCs w:val="20"/>
              </w:rPr>
            </w:pPr>
            <w:r w:rsidRPr="00705918">
              <w:rPr>
                <w:rFonts w:ascii="Arial" w:hAnsi="Arial"/>
                <w:sz w:val="20"/>
                <w:szCs w:val="20"/>
              </w:rPr>
              <w:t>Entered into agreements with other economic operators aimed at distorting competition?</w:t>
            </w:r>
          </w:p>
          <w:p w14:paraId="26C06A2B" w14:textId="77777777" w:rsidR="00EC5CB7" w:rsidRPr="00705918" w:rsidRDefault="00EC5CB7" w:rsidP="00EC5CB7">
            <w:pPr>
              <w:pStyle w:val="Standard"/>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EB5B050"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5B39CBD8"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7D31FCAF"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58A9007" w14:textId="77777777" w:rsidR="00EC5CB7" w:rsidRPr="00705918" w:rsidRDefault="00EC5CB7" w:rsidP="00EC5CB7">
            <w:pPr>
              <w:pStyle w:val="Standard"/>
              <w:rPr>
                <w:rFonts w:ascii="Arial" w:hAnsi="Arial"/>
                <w:sz w:val="20"/>
                <w:szCs w:val="20"/>
              </w:rPr>
            </w:pPr>
            <w:r w:rsidRPr="00705918">
              <w:rPr>
                <w:rFonts w:ascii="Arial" w:hAnsi="Arial"/>
                <w:sz w:val="20"/>
                <w:szCs w:val="20"/>
              </w:rPr>
              <w:t>3.1(g)</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FC4437E" w14:textId="77777777" w:rsidR="00EC5CB7" w:rsidRPr="00705918" w:rsidRDefault="00EC5CB7" w:rsidP="00EC5CB7">
            <w:pPr>
              <w:pStyle w:val="Standard"/>
              <w:rPr>
                <w:rFonts w:ascii="Arial" w:hAnsi="Arial"/>
                <w:sz w:val="20"/>
                <w:szCs w:val="20"/>
              </w:rPr>
            </w:pPr>
            <w:r w:rsidRPr="00705918">
              <w:rPr>
                <w:rFonts w:ascii="Arial" w:hAnsi="Arial"/>
                <w:sz w:val="20"/>
                <w:szCs w:val="20"/>
              </w:rPr>
              <w:t>Aware of any conflict of interest within the meaning of regulation 24 due to the participation in the procurement procedure?</w:t>
            </w:r>
          </w:p>
          <w:p w14:paraId="075E28CC" w14:textId="77777777" w:rsidR="00EC5CB7" w:rsidRPr="00705918" w:rsidRDefault="00EC5CB7" w:rsidP="00EC5CB7">
            <w:pPr>
              <w:pStyle w:val="Standard"/>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424FBC6D"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07FC82C9"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03164DC1"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1B7B11A" w14:textId="77777777" w:rsidR="00EC5CB7" w:rsidRPr="00705918" w:rsidRDefault="00EC5CB7" w:rsidP="00EC5CB7">
            <w:pPr>
              <w:pStyle w:val="Standard"/>
              <w:rPr>
                <w:rFonts w:ascii="Arial" w:hAnsi="Arial"/>
                <w:sz w:val="20"/>
                <w:szCs w:val="20"/>
              </w:rPr>
            </w:pPr>
            <w:r w:rsidRPr="00705918">
              <w:rPr>
                <w:rFonts w:ascii="Arial" w:hAnsi="Arial"/>
                <w:sz w:val="20"/>
                <w:szCs w:val="20"/>
              </w:rPr>
              <w:t>3.1(h)</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F11D8BB" w14:textId="77777777" w:rsidR="00EC5CB7" w:rsidRPr="00705918" w:rsidRDefault="00EC5CB7" w:rsidP="00EC5CB7">
            <w:pPr>
              <w:pStyle w:val="Standard"/>
              <w:rPr>
                <w:rFonts w:ascii="Arial" w:hAnsi="Arial"/>
                <w:sz w:val="20"/>
                <w:szCs w:val="20"/>
              </w:rPr>
            </w:pPr>
            <w:r w:rsidRPr="00705918">
              <w:rPr>
                <w:rFonts w:ascii="Arial" w:hAnsi="Arial"/>
                <w:sz w:val="20"/>
                <w:szCs w:val="20"/>
              </w:rPr>
              <w:t>Been involved in the preparation of the procurement procedure?</w:t>
            </w:r>
          </w:p>
          <w:p w14:paraId="6AB4772B" w14:textId="77777777" w:rsidR="00EC5CB7" w:rsidRPr="00705918" w:rsidRDefault="00EC5CB7" w:rsidP="00EC5CB7">
            <w:pPr>
              <w:pStyle w:val="Standard"/>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284C997E"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DA94DB1"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75D78BB0"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09B19F69" w14:textId="77777777" w:rsidR="00EC5CB7" w:rsidRPr="00705918" w:rsidRDefault="00EC5CB7" w:rsidP="00EC5CB7">
            <w:pPr>
              <w:pStyle w:val="Standard"/>
              <w:rPr>
                <w:rFonts w:ascii="Arial" w:hAnsi="Arial"/>
                <w:sz w:val="20"/>
                <w:szCs w:val="20"/>
              </w:rPr>
            </w:pPr>
            <w:r w:rsidRPr="00705918">
              <w:rPr>
                <w:rFonts w:ascii="Arial" w:hAnsi="Arial"/>
                <w:sz w:val="20"/>
                <w:szCs w:val="20"/>
              </w:rPr>
              <w:t>3.1(</w:t>
            </w:r>
            <w:proofErr w:type="spellStart"/>
            <w:r w:rsidRPr="00705918">
              <w:rPr>
                <w:rFonts w:ascii="Arial" w:hAnsi="Arial"/>
                <w:sz w:val="20"/>
                <w:szCs w:val="20"/>
              </w:rPr>
              <w:t>i</w:t>
            </w:r>
            <w:proofErr w:type="spellEnd"/>
            <w:r w:rsidRPr="00705918">
              <w:rPr>
                <w:rFonts w:ascii="Arial" w:hAnsi="Arial"/>
                <w:sz w:val="20"/>
                <w:szCs w:val="20"/>
              </w:rPr>
              <w:t>)</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E3D3EC2" w14:textId="77777777" w:rsidR="00EC5CB7" w:rsidRPr="00705918" w:rsidRDefault="00EC5CB7" w:rsidP="00EC5CB7">
            <w:pPr>
              <w:pStyle w:val="Standard"/>
              <w:rPr>
                <w:rFonts w:ascii="Arial" w:hAnsi="Arial"/>
                <w:sz w:val="20"/>
                <w:szCs w:val="20"/>
              </w:rPr>
            </w:pPr>
            <w:r w:rsidRPr="00705918">
              <w:rPr>
                <w:rFonts w:ascii="Arial" w:hAnsi="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9D917B" w14:textId="77777777" w:rsidR="00EC5CB7" w:rsidRPr="00705918" w:rsidRDefault="00EC5CB7" w:rsidP="00EC5CB7">
            <w:pPr>
              <w:pStyle w:val="Standard"/>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4DE2CD5C"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0ED2CAC"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57809CB0"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916CA88" w14:textId="77777777" w:rsidR="00EC5CB7" w:rsidRPr="00705918" w:rsidRDefault="00EC5CB7" w:rsidP="00EC5CB7">
            <w:pPr>
              <w:pStyle w:val="Standard"/>
              <w:rPr>
                <w:rFonts w:ascii="Arial" w:hAnsi="Arial"/>
                <w:sz w:val="20"/>
                <w:szCs w:val="20"/>
              </w:rPr>
            </w:pPr>
            <w:r w:rsidRPr="00705918">
              <w:rPr>
                <w:rFonts w:ascii="Arial" w:hAnsi="Arial"/>
                <w:sz w:val="20"/>
                <w:szCs w:val="20"/>
              </w:rPr>
              <w:t>3.1(j)</w:t>
            </w:r>
          </w:p>
          <w:p w14:paraId="2A64BD51" w14:textId="77777777" w:rsidR="00EC5CB7" w:rsidRPr="00705918" w:rsidRDefault="00EC5CB7" w:rsidP="00EC5CB7">
            <w:pPr>
              <w:pStyle w:val="Standard"/>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5BF9434" w14:textId="77777777" w:rsidR="00EC5CB7" w:rsidRPr="00705918" w:rsidRDefault="00EC5CB7" w:rsidP="00EC5CB7">
            <w:pPr>
              <w:pStyle w:val="Standard"/>
              <w:rPr>
                <w:rFonts w:ascii="Arial" w:hAnsi="Arial"/>
                <w:sz w:val="20"/>
                <w:szCs w:val="20"/>
              </w:rPr>
            </w:pPr>
            <w:r w:rsidRPr="00705918">
              <w:rPr>
                <w:rFonts w:ascii="Arial" w:hAnsi="Arial"/>
                <w:sz w:val="20"/>
                <w:szCs w:val="20"/>
              </w:rPr>
              <w:t>Please answer the following statements</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51A58F8B"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031BE99A"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C07F9EE" w14:textId="77777777" w:rsidR="00EC5CB7" w:rsidRPr="00705918" w:rsidRDefault="00EC5CB7" w:rsidP="00EC5CB7">
            <w:pPr>
              <w:pStyle w:val="Standard"/>
              <w:rPr>
                <w:rFonts w:ascii="Arial" w:hAnsi="Arial"/>
                <w:sz w:val="20"/>
                <w:szCs w:val="20"/>
              </w:rPr>
            </w:pPr>
            <w:r w:rsidRPr="00705918">
              <w:rPr>
                <w:rFonts w:ascii="Arial" w:hAnsi="Arial"/>
                <w:sz w:val="20"/>
                <w:szCs w:val="20"/>
              </w:rPr>
              <w:t>3.1(j) - (</w:t>
            </w:r>
            <w:proofErr w:type="spellStart"/>
            <w:r w:rsidRPr="00705918">
              <w:rPr>
                <w:rFonts w:ascii="Arial" w:hAnsi="Arial"/>
                <w:sz w:val="20"/>
                <w:szCs w:val="20"/>
              </w:rPr>
              <w:t>i</w:t>
            </w:r>
            <w:proofErr w:type="spellEnd"/>
            <w:r w:rsidRPr="00705918">
              <w:rPr>
                <w:rFonts w:ascii="Arial" w:hAnsi="Arial"/>
                <w:sz w:val="20"/>
                <w:szCs w:val="20"/>
              </w:rPr>
              <w:t>)</w:t>
            </w:r>
          </w:p>
          <w:p w14:paraId="590C122D" w14:textId="77777777" w:rsidR="00EC5CB7" w:rsidRPr="00705918" w:rsidRDefault="00EC5CB7" w:rsidP="00EC5CB7">
            <w:pPr>
              <w:pStyle w:val="Standard"/>
              <w:ind w:right="317"/>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3F2225C9" w14:textId="77777777" w:rsidR="00EC5CB7" w:rsidRPr="00705918" w:rsidRDefault="00EC5CB7" w:rsidP="00EC5CB7">
            <w:pPr>
              <w:pStyle w:val="Standard"/>
              <w:rPr>
                <w:rFonts w:ascii="Arial" w:hAnsi="Arial"/>
                <w:sz w:val="20"/>
                <w:szCs w:val="20"/>
              </w:rPr>
            </w:pPr>
            <w:r w:rsidRPr="00705918">
              <w:rPr>
                <w:rFonts w:ascii="Arial" w:hAnsi="Arial"/>
                <w:sz w:val="20"/>
                <w:szCs w:val="20"/>
              </w:rPr>
              <w:t>The organisation is guilty of serious misrepresentation in supplying the information required for the verification of the absence of grounds for exclusion or the fulfilment of the selection criteria.</w:t>
            </w:r>
          </w:p>
          <w:p w14:paraId="1C1056E7"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39E2AF50"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486C7045"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242AAD95"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60DD66F3" w14:textId="77777777" w:rsidR="00EC5CB7" w:rsidRPr="00705918" w:rsidRDefault="00EC5CB7" w:rsidP="00EC5CB7">
            <w:pPr>
              <w:pStyle w:val="Standard"/>
              <w:rPr>
                <w:rFonts w:ascii="Arial" w:hAnsi="Arial"/>
                <w:sz w:val="20"/>
                <w:szCs w:val="20"/>
              </w:rPr>
            </w:pPr>
            <w:r w:rsidRPr="00705918">
              <w:rPr>
                <w:rFonts w:ascii="Arial" w:hAnsi="Arial"/>
                <w:sz w:val="20"/>
                <w:szCs w:val="20"/>
              </w:rPr>
              <w:t>3.1(j) - (ii)</w:t>
            </w:r>
          </w:p>
          <w:p w14:paraId="28C3665A" w14:textId="77777777" w:rsidR="00EC5CB7" w:rsidRPr="00705918" w:rsidRDefault="00EC5CB7" w:rsidP="00EC5CB7">
            <w:pPr>
              <w:pStyle w:val="Standard"/>
              <w:ind w:right="317"/>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6B3A4EA7" w14:textId="77777777" w:rsidR="00EC5CB7" w:rsidRPr="00705918" w:rsidRDefault="00EC5CB7" w:rsidP="00EC5CB7">
            <w:pPr>
              <w:pStyle w:val="Standard"/>
              <w:rPr>
                <w:rFonts w:ascii="Arial" w:hAnsi="Arial"/>
                <w:sz w:val="20"/>
                <w:szCs w:val="20"/>
              </w:rPr>
            </w:pPr>
            <w:r w:rsidRPr="00705918">
              <w:rPr>
                <w:rFonts w:ascii="Arial" w:hAnsi="Arial"/>
                <w:sz w:val="20"/>
                <w:szCs w:val="20"/>
              </w:rPr>
              <w:t>The organisation has withheld such information.</w:t>
            </w:r>
          </w:p>
          <w:p w14:paraId="36E85335"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09CCD985"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12C17ED0"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0658CE77"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451F391" w14:textId="77777777" w:rsidR="00EC5CB7" w:rsidRPr="00705918" w:rsidRDefault="00EC5CB7" w:rsidP="00EC5CB7">
            <w:pPr>
              <w:pStyle w:val="Standard"/>
              <w:rPr>
                <w:rFonts w:ascii="Arial" w:hAnsi="Arial"/>
                <w:sz w:val="20"/>
                <w:szCs w:val="20"/>
              </w:rPr>
            </w:pPr>
            <w:r w:rsidRPr="00705918">
              <w:rPr>
                <w:rFonts w:ascii="Arial" w:hAnsi="Arial"/>
                <w:sz w:val="20"/>
                <w:szCs w:val="20"/>
              </w:rPr>
              <w:t>3.1(j) –(iii)</w:t>
            </w:r>
          </w:p>
          <w:p w14:paraId="26F9AB43" w14:textId="77777777" w:rsidR="00EC5CB7" w:rsidRPr="00705918" w:rsidRDefault="00EC5CB7" w:rsidP="00EC5CB7">
            <w:pPr>
              <w:pStyle w:val="Standard"/>
              <w:ind w:right="317"/>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532BFBE9"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The organisation is not able to submit supporting documents required under regulation 59 of the Public Contracts Regulations 2015.</w:t>
            </w:r>
          </w:p>
          <w:p w14:paraId="19AF25AD"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Yes please provide details at 3.2</w:t>
            </w:r>
          </w:p>
          <w:p w14:paraId="596BF9ED" w14:textId="69F290F0" w:rsidR="00C751E9" w:rsidRPr="00705918" w:rsidRDefault="00C751E9" w:rsidP="00EC5CB7">
            <w:pPr>
              <w:pStyle w:val="Standard"/>
              <w:jc w:val="both"/>
              <w:rPr>
                <w:rFonts w:ascii="Arial" w:hAnsi="Arial"/>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1E5FE299"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5F84D7D4"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62E8C339"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7F554AB" w14:textId="77777777" w:rsidR="00EC5CB7" w:rsidRPr="00705918" w:rsidRDefault="00EC5CB7" w:rsidP="00EC5CB7">
            <w:pPr>
              <w:pStyle w:val="Standard"/>
              <w:rPr>
                <w:rFonts w:ascii="Arial" w:hAnsi="Arial"/>
                <w:sz w:val="20"/>
                <w:szCs w:val="20"/>
              </w:rPr>
            </w:pPr>
            <w:r w:rsidRPr="00705918">
              <w:rPr>
                <w:rFonts w:ascii="Arial" w:hAnsi="Arial"/>
                <w:sz w:val="20"/>
                <w:szCs w:val="20"/>
              </w:rPr>
              <w:lastRenderedPageBreak/>
              <w:t>3.1(j)-(iv)</w:t>
            </w:r>
          </w:p>
          <w:p w14:paraId="39BDE8C2" w14:textId="77777777" w:rsidR="00EC5CB7" w:rsidRPr="00705918" w:rsidRDefault="00EC5CB7" w:rsidP="00EC5CB7">
            <w:pPr>
              <w:pStyle w:val="Standard"/>
              <w:ind w:right="317"/>
              <w:rPr>
                <w:rFonts w:ascii="Times New Roman" w:hAnsi="Times New Roman"/>
                <w:sz w:val="20"/>
                <w:szCs w:val="20"/>
              </w:rPr>
            </w:pP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45971CA3" w14:textId="1EC71F40" w:rsidR="00EC5CB7" w:rsidRPr="00705918" w:rsidRDefault="00EC5CB7" w:rsidP="00EC5CB7">
            <w:pPr>
              <w:pStyle w:val="Standard"/>
              <w:jc w:val="both"/>
              <w:rPr>
                <w:rFonts w:ascii="Arial" w:hAnsi="Arial"/>
                <w:sz w:val="20"/>
                <w:szCs w:val="20"/>
              </w:rPr>
            </w:pPr>
            <w:r w:rsidRPr="00705918">
              <w:rPr>
                <w:rFonts w:ascii="Arial" w:hAnsi="Arial"/>
                <w:sz w:val="20"/>
                <w:szCs w:val="20"/>
              </w:rPr>
              <w:t xml:space="preserve">The organisation has influenced the decision-making process of the contracting </w:t>
            </w:r>
            <w:r w:rsidR="00F073E9" w:rsidRPr="00705918">
              <w:rPr>
                <w:rFonts w:ascii="Arial" w:hAnsi="Arial"/>
                <w:sz w:val="20"/>
                <w:szCs w:val="20"/>
              </w:rPr>
              <w:t>Council</w:t>
            </w:r>
            <w:r w:rsidRPr="00705918">
              <w:rPr>
                <w:rFonts w:ascii="Arial" w:hAnsi="Arial"/>
                <w:sz w:val="20"/>
                <w:szCs w:val="20"/>
              </w:rPr>
              <w:t xml:space="preserve"> to obtain confidential information that may confer upon the organisation undue advantages in the procurement procedure, or to negligently provide misleading information that may have a material influence on decisions concerning exclusion, selection or award.</w:t>
            </w:r>
          </w:p>
          <w:p w14:paraId="513281F7"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Yes please provide details at 3.2</w:t>
            </w:r>
          </w:p>
        </w:tc>
        <w:tc>
          <w:tcPr>
            <w:tcW w:w="1418" w:type="dxa"/>
            <w:tcBorders>
              <w:top w:val="single" w:sz="4" w:space="0" w:color="009900"/>
              <w:left w:val="single" w:sz="4" w:space="0" w:color="009900"/>
              <w:bottom w:val="single" w:sz="4" w:space="0" w:color="009900"/>
              <w:right w:val="single" w:sz="4" w:space="0" w:color="009900"/>
            </w:tcBorders>
            <w:shd w:val="clear" w:color="auto" w:fill="auto"/>
          </w:tcPr>
          <w:p w14:paraId="19B0B806" w14:textId="77777777" w:rsidR="00EC5CB7" w:rsidRPr="00705918" w:rsidRDefault="00EC5CB7" w:rsidP="00EC5CB7">
            <w:pPr>
              <w:pStyle w:val="Standard"/>
              <w:tabs>
                <w:tab w:val="left" w:pos="960"/>
              </w:tabs>
              <w:jc w:val="both"/>
              <w:rPr>
                <w:rFonts w:ascii="Times New Roman" w:hAnsi="Times New Roman"/>
                <w:sz w:val="20"/>
                <w:szCs w:val="20"/>
              </w:rPr>
            </w:pPr>
          </w:p>
        </w:tc>
        <w:tc>
          <w:tcPr>
            <w:tcW w:w="1417" w:type="dxa"/>
            <w:tcBorders>
              <w:top w:val="single" w:sz="4" w:space="0" w:color="009900"/>
              <w:left w:val="single" w:sz="4" w:space="0" w:color="009900"/>
              <w:bottom w:val="single" w:sz="4" w:space="0" w:color="009900"/>
              <w:right w:val="single" w:sz="4" w:space="0" w:color="009900"/>
            </w:tcBorders>
            <w:shd w:val="clear" w:color="auto" w:fill="auto"/>
          </w:tcPr>
          <w:p w14:paraId="2B90891C" w14:textId="77777777" w:rsidR="00EC5CB7" w:rsidRPr="00705918" w:rsidRDefault="00EC5CB7" w:rsidP="00EC5CB7">
            <w:pPr>
              <w:pStyle w:val="Standard"/>
              <w:tabs>
                <w:tab w:val="left" w:pos="960"/>
              </w:tabs>
              <w:jc w:val="both"/>
              <w:rPr>
                <w:rFonts w:ascii="Times New Roman" w:hAnsi="Times New Roman"/>
                <w:sz w:val="20"/>
                <w:szCs w:val="20"/>
              </w:rPr>
            </w:pPr>
          </w:p>
        </w:tc>
      </w:tr>
      <w:tr w:rsidR="00705918" w:rsidRPr="00705918" w14:paraId="32C45B41" w14:textId="77777777" w:rsidTr="00893414">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1696498F" w14:textId="77777777" w:rsidR="00EC5CB7" w:rsidRPr="00705918" w:rsidRDefault="00EC5CB7" w:rsidP="00EC5CB7">
            <w:pPr>
              <w:pStyle w:val="Standard"/>
              <w:spacing w:before="100"/>
              <w:rPr>
                <w:rFonts w:ascii="Arial" w:hAnsi="Arial"/>
                <w:sz w:val="20"/>
                <w:szCs w:val="20"/>
              </w:rPr>
            </w:pPr>
            <w:r w:rsidRPr="00705918">
              <w:rPr>
                <w:rFonts w:ascii="Arial" w:hAnsi="Arial"/>
                <w:sz w:val="20"/>
                <w:szCs w:val="20"/>
              </w:rPr>
              <w:t>3.2</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E90C35A" w14:textId="77777777" w:rsidR="00EC5CB7" w:rsidRPr="00705918" w:rsidRDefault="00EC5CB7" w:rsidP="00EC5CB7">
            <w:pPr>
              <w:pStyle w:val="Standard"/>
              <w:jc w:val="both"/>
              <w:rPr>
                <w:rFonts w:ascii="Arial" w:hAnsi="Arial"/>
                <w:sz w:val="20"/>
                <w:szCs w:val="20"/>
              </w:rPr>
            </w:pPr>
            <w:r w:rsidRPr="00705918">
              <w:rPr>
                <w:rFonts w:ascii="Arial" w:hAnsi="Arial"/>
                <w:sz w:val="20"/>
                <w:szCs w:val="20"/>
              </w:rPr>
              <w:t>If you have answered Yes to any of the above, explain what measures been taken to demonstrate the reliability of the organisation despite the existence of a relevant ground for exclusion? (</w:t>
            </w:r>
            <w:proofErr w:type="spellStart"/>
            <w:r w:rsidRPr="00705918">
              <w:rPr>
                <w:rFonts w:ascii="Arial" w:hAnsi="Arial"/>
                <w:sz w:val="20"/>
                <w:szCs w:val="20"/>
              </w:rPr>
              <w:t>Self Cleaning</w:t>
            </w:r>
            <w:proofErr w:type="spellEnd"/>
            <w:r w:rsidRPr="00705918">
              <w:rPr>
                <w:rFonts w:ascii="Arial" w:hAnsi="Arial"/>
                <w:sz w:val="20"/>
                <w:szCs w:val="20"/>
              </w:rPr>
              <w:t>)</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32A3035A" w14:textId="77777777" w:rsidR="00EC5CB7" w:rsidRPr="00705918" w:rsidRDefault="00EC5CB7" w:rsidP="00EC5CB7">
            <w:pPr>
              <w:pStyle w:val="Standard"/>
              <w:tabs>
                <w:tab w:val="left" w:pos="960"/>
              </w:tabs>
              <w:jc w:val="both"/>
              <w:rPr>
                <w:rFonts w:ascii="Times New Roman" w:hAnsi="Times New Roman"/>
                <w:sz w:val="20"/>
                <w:szCs w:val="20"/>
              </w:rPr>
            </w:pPr>
          </w:p>
        </w:tc>
      </w:tr>
    </w:tbl>
    <w:p w14:paraId="65601B95" w14:textId="27C1430A" w:rsidR="00867A4C" w:rsidRPr="000F7A0C" w:rsidRDefault="00867A4C" w:rsidP="00867A4C">
      <w:pPr>
        <w:spacing w:after="0" w:line="240" w:lineRule="auto"/>
        <w:rPr>
          <w:color w:val="FF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0F7A0C" w:rsidRPr="000F7A0C" w14:paraId="7FA4C2C8"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4FF99B2" w14:textId="58727679" w:rsidR="008C4CA9" w:rsidRPr="00664101" w:rsidRDefault="008C4CA9" w:rsidP="00140357">
            <w:pPr>
              <w:pStyle w:val="Standard"/>
              <w:spacing w:before="120" w:after="120"/>
              <w:jc w:val="both"/>
              <w:rPr>
                <w:rFonts w:ascii="Arial" w:hAnsi="Arial"/>
                <w:b/>
                <w:color w:val="000000" w:themeColor="text1"/>
                <w:sz w:val="20"/>
                <w:szCs w:val="20"/>
              </w:rPr>
            </w:pPr>
            <w:r w:rsidRPr="00664101">
              <w:rPr>
                <w:color w:val="000000" w:themeColor="text1"/>
              </w:rPr>
              <w:br w:type="page"/>
            </w:r>
            <w:r w:rsidRPr="00664101">
              <w:rPr>
                <w:rFonts w:ascii="Arial" w:hAnsi="Arial"/>
                <w:b/>
                <w:color w:val="000000" w:themeColor="text1"/>
                <w:sz w:val="20"/>
                <w:szCs w:val="20"/>
              </w:rPr>
              <w:t>Section 8</w:t>
            </w:r>
          </w:p>
        </w:tc>
        <w:tc>
          <w:tcPr>
            <w:tcW w:w="8505" w:type="dxa"/>
            <w:gridSpan w:val="3"/>
            <w:tcBorders>
              <w:top w:val="single" w:sz="4" w:space="0" w:color="009900"/>
              <w:left w:val="single" w:sz="4" w:space="0" w:color="009900"/>
              <w:bottom w:val="single" w:sz="4" w:space="0" w:color="009900"/>
              <w:right w:val="single" w:sz="4" w:space="0" w:color="009900"/>
            </w:tcBorders>
            <w:shd w:val="clear" w:color="auto" w:fill="auto"/>
          </w:tcPr>
          <w:p w14:paraId="3CB8265E" w14:textId="77777777" w:rsidR="008C4CA9" w:rsidRPr="00664101" w:rsidRDefault="008C4CA9" w:rsidP="00140357">
            <w:pPr>
              <w:pStyle w:val="Standard"/>
              <w:spacing w:before="120" w:after="120"/>
              <w:rPr>
                <w:rFonts w:ascii="Times New Roman" w:hAnsi="Times New Roman"/>
                <w:b/>
                <w:color w:val="000000" w:themeColor="text1"/>
                <w:sz w:val="20"/>
                <w:szCs w:val="20"/>
              </w:rPr>
            </w:pPr>
            <w:r w:rsidRPr="00664101">
              <w:rPr>
                <w:rFonts w:ascii="Arial" w:hAnsi="Arial"/>
                <w:b/>
                <w:color w:val="000000" w:themeColor="text1"/>
                <w:sz w:val="20"/>
                <w:szCs w:val="20"/>
              </w:rPr>
              <w:t>Additional questions</w:t>
            </w:r>
          </w:p>
        </w:tc>
      </w:tr>
      <w:tr w:rsidR="000F7A0C" w:rsidRPr="000F7A0C" w14:paraId="1929C098" w14:textId="77777777" w:rsidTr="00140357">
        <w:tc>
          <w:tcPr>
            <w:tcW w:w="1271" w:type="dxa"/>
            <w:tcBorders>
              <w:top w:val="single" w:sz="4" w:space="0" w:color="009900"/>
              <w:left w:val="single" w:sz="4" w:space="0" w:color="009900"/>
              <w:bottom w:val="single" w:sz="4" w:space="0" w:color="009900"/>
              <w:right w:val="single" w:sz="4" w:space="0" w:color="009900"/>
            </w:tcBorders>
            <w:shd w:val="clear" w:color="auto" w:fill="auto"/>
          </w:tcPr>
          <w:p w14:paraId="6ED15C4D" w14:textId="77777777" w:rsidR="008C4CA9" w:rsidRPr="00664101" w:rsidRDefault="008C4CA9" w:rsidP="00140357">
            <w:pPr>
              <w:pStyle w:val="Standard"/>
              <w:spacing w:before="120" w:after="120"/>
              <w:ind w:right="101"/>
              <w:jc w:val="both"/>
              <w:rPr>
                <w:rFonts w:ascii="Arial" w:hAnsi="Arial"/>
                <w:b/>
                <w:color w:val="000000" w:themeColor="text1"/>
                <w:sz w:val="20"/>
                <w:szCs w:val="20"/>
              </w:rPr>
            </w:pPr>
            <w:r w:rsidRPr="00664101">
              <w:rPr>
                <w:rFonts w:ascii="Arial" w:hAnsi="Arial"/>
                <w:b/>
                <w:color w:val="000000" w:themeColor="text1"/>
                <w:sz w:val="20"/>
                <w:szCs w:val="20"/>
              </w:rPr>
              <w:t>Question number</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70CEFAAB" w14:textId="77777777" w:rsidR="008C4CA9" w:rsidRPr="00664101" w:rsidRDefault="008C4CA9" w:rsidP="00140357">
            <w:pPr>
              <w:pStyle w:val="Standard"/>
              <w:spacing w:before="120" w:after="120"/>
              <w:jc w:val="both"/>
              <w:rPr>
                <w:rFonts w:ascii="Arial" w:hAnsi="Arial"/>
                <w:b/>
                <w:color w:val="000000" w:themeColor="text1"/>
                <w:sz w:val="20"/>
                <w:szCs w:val="20"/>
              </w:rPr>
            </w:pPr>
            <w:r w:rsidRPr="00664101">
              <w:rPr>
                <w:rFonts w:ascii="Arial" w:hAnsi="Arial"/>
                <w:b/>
                <w:color w:val="000000" w:themeColor="text1"/>
                <w:sz w:val="20"/>
                <w:szCs w:val="20"/>
              </w:rPr>
              <w:t>Question</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tcPr>
          <w:p w14:paraId="4F736656" w14:textId="77777777" w:rsidR="008C4CA9" w:rsidRPr="00664101" w:rsidRDefault="008C4CA9" w:rsidP="00140357">
            <w:pPr>
              <w:pStyle w:val="Standard"/>
              <w:spacing w:before="120" w:after="120"/>
              <w:jc w:val="both"/>
              <w:rPr>
                <w:rFonts w:ascii="Arial" w:hAnsi="Arial"/>
                <w:b/>
                <w:color w:val="000000" w:themeColor="text1"/>
                <w:sz w:val="20"/>
                <w:szCs w:val="20"/>
              </w:rPr>
            </w:pPr>
            <w:r w:rsidRPr="00664101">
              <w:rPr>
                <w:rFonts w:ascii="Arial" w:hAnsi="Arial"/>
                <w:b/>
                <w:color w:val="000000" w:themeColor="text1"/>
                <w:sz w:val="20"/>
                <w:szCs w:val="20"/>
              </w:rPr>
              <w:t>Response</w:t>
            </w:r>
          </w:p>
        </w:tc>
      </w:tr>
      <w:tr w:rsidR="000F7A0C" w:rsidRPr="000F7A0C" w14:paraId="4155A60E" w14:textId="77777777" w:rsidTr="00855DB3">
        <w:tc>
          <w:tcPr>
            <w:tcW w:w="1271" w:type="dxa"/>
            <w:tcBorders>
              <w:top w:val="single" w:sz="4" w:space="0" w:color="009900"/>
              <w:left w:val="single" w:sz="4" w:space="0" w:color="009900"/>
              <w:bottom w:val="single" w:sz="4" w:space="0" w:color="009900"/>
              <w:right w:val="single" w:sz="4" w:space="0" w:color="009900"/>
            </w:tcBorders>
            <w:shd w:val="clear" w:color="auto" w:fill="auto"/>
            <w:vAlign w:val="center"/>
          </w:tcPr>
          <w:p w14:paraId="71CE4867" w14:textId="77777777" w:rsidR="008C4CA9" w:rsidRPr="00664101" w:rsidRDefault="008C4CA9" w:rsidP="00140357">
            <w:pPr>
              <w:pStyle w:val="Standard"/>
              <w:spacing w:before="120" w:after="120"/>
              <w:rPr>
                <w:rFonts w:ascii="Arial" w:hAnsi="Arial"/>
                <w:b/>
                <w:color w:val="000000" w:themeColor="text1"/>
                <w:sz w:val="20"/>
                <w:szCs w:val="20"/>
              </w:rPr>
            </w:pPr>
            <w:r w:rsidRPr="00664101">
              <w:rPr>
                <w:rFonts w:ascii="Arial" w:hAnsi="Arial"/>
                <w:b/>
                <w:color w:val="000000" w:themeColor="text1"/>
                <w:sz w:val="20"/>
                <w:szCs w:val="20"/>
              </w:rPr>
              <w:t>8.1</w:t>
            </w:r>
          </w:p>
        </w:tc>
        <w:tc>
          <w:tcPr>
            <w:tcW w:w="5670" w:type="dxa"/>
            <w:tcBorders>
              <w:top w:val="single" w:sz="4" w:space="0" w:color="009900"/>
              <w:left w:val="single" w:sz="4" w:space="0" w:color="009900"/>
              <w:bottom w:val="single" w:sz="4" w:space="0" w:color="009900"/>
              <w:right w:val="single" w:sz="4" w:space="0" w:color="009900"/>
            </w:tcBorders>
            <w:shd w:val="clear" w:color="auto" w:fill="auto"/>
          </w:tcPr>
          <w:p w14:paraId="11BC98AC" w14:textId="77777777" w:rsidR="008C4CA9" w:rsidRPr="00664101" w:rsidRDefault="008C4CA9" w:rsidP="00140357">
            <w:pPr>
              <w:pStyle w:val="Standard"/>
              <w:spacing w:before="120" w:after="120"/>
              <w:rPr>
                <w:rFonts w:ascii="Arial" w:hAnsi="Arial"/>
                <w:b/>
                <w:color w:val="000000" w:themeColor="text1"/>
                <w:sz w:val="20"/>
                <w:szCs w:val="20"/>
                <w:shd w:val="clear" w:color="auto" w:fill="FFFFFF"/>
              </w:rPr>
            </w:pPr>
            <w:r w:rsidRPr="00664101">
              <w:rPr>
                <w:rFonts w:ascii="Arial" w:hAnsi="Arial"/>
                <w:b/>
                <w:color w:val="000000" w:themeColor="text1"/>
                <w:sz w:val="20"/>
                <w:szCs w:val="20"/>
                <w:shd w:val="clear" w:color="auto" w:fill="FFFFFF"/>
              </w:rPr>
              <w:t>Insurance</w:t>
            </w:r>
          </w:p>
        </w:tc>
        <w:tc>
          <w:tcPr>
            <w:tcW w:w="2835"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B39BEB4" w14:textId="77777777" w:rsidR="008C4CA9" w:rsidRPr="00664101" w:rsidRDefault="008C4CA9" w:rsidP="00140357">
            <w:pPr>
              <w:pStyle w:val="Standard"/>
              <w:tabs>
                <w:tab w:val="left" w:pos="960"/>
              </w:tabs>
              <w:jc w:val="center"/>
              <w:rPr>
                <w:rFonts w:ascii="Arial" w:hAnsi="Arial" w:cs="Arial"/>
                <w:color w:val="000000" w:themeColor="text1"/>
                <w:sz w:val="20"/>
                <w:szCs w:val="20"/>
              </w:rPr>
            </w:pPr>
          </w:p>
        </w:tc>
      </w:tr>
      <w:tr w:rsidR="000F7A0C" w:rsidRPr="000F7A0C" w14:paraId="1F92CBD8" w14:textId="77777777" w:rsidTr="00855DB3">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DD03670" w14:textId="77777777" w:rsidR="008C4CA9" w:rsidRPr="00664101" w:rsidRDefault="008C4CA9" w:rsidP="00140357">
            <w:pPr>
              <w:tabs>
                <w:tab w:val="center" w:pos="4005"/>
              </w:tabs>
              <w:spacing w:after="0" w:line="240" w:lineRule="auto"/>
              <w:rPr>
                <w:color w:val="000000" w:themeColor="text1"/>
                <w:sz w:val="20"/>
                <w:szCs w:val="20"/>
              </w:rPr>
            </w:pPr>
            <w:r w:rsidRPr="00664101">
              <w:rPr>
                <w:rFonts w:eastAsia="Arial" w:cs="Arial"/>
                <w:color w:val="000000" w:themeColor="text1"/>
                <w:sz w:val="20"/>
                <w:szCs w:val="20"/>
              </w:rPr>
              <w:t>Please self-certify whether you already have, or can commit to obtain, prior to the commencement of the contract, the levels of insurance cover indicated below</w:t>
            </w:r>
            <w:r w:rsidRPr="00664101">
              <w:rPr>
                <w:rFonts w:eastAsia="Arial" w:cs="Arial"/>
                <w:b/>
                <w:color w:val="000000" w:themeColor="text1"/>
                <w:sz w:val="20"/>
                <w:szCs w:val="20"/>
              </w:rPr>
              <w:t xml:space="preserve"> </w:t>
            </w:r>
            <w:r w:rsidRPr="00664101">
              <w:rPr>
                <w:rFonts w:eastAsia="Arial" w:cs="Arial"/>
                <w:color w:val="000000" w:themeColor="text1"/>
                <w:sz w:val="20"/>
                <w:szCs w:val="20"/>
              </w:rPr>
              <w:t>(Please indicate your answer by marking ‘X’ in the relevant box):</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07C527E1" w14:textId="77777777" w:rsidR="008C4CA9" w:rsidRPr="00664101" w:rsidRDefault="008C4CA9" w:rsidP="00140357">
            <w:pPr>
              <w:spacing w:after="0" w:line="240" w:lineRule="auto"/>
              <w:jc w:val="center"/>
              <w:rPr>
                <w:b/>
                <w:color w:val="000000" w:themeColor="text1"/>
                <w:sz w:val="20"/>
                <w:szCs w:val="20"/>
              </w:rPr>
            </w:pPr>
            <w:r w:rsidRPr="00664101">
              <w:rPr>
                <w:b/>
                <w:color w:val="000000" w:themeColor="text1"/>
                <w:sz w:val="20"/>
                <w:szCs w:val="20"/>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31979744" w14:textId="77777777" w:rsidR="008C4CA9" w:rsidRPr="00664101" w:rsidRDefault="008C4CA9" w:rsidP="00140357">
            <w:pPr>
              <w:spacing w:after="0" w:line="240" w:lineRule="auto"/>
              <w:jc w:val="center"/>
              <w:rPr>
                <w:b/>
                <w:color w:val="000000" w:themeColor="text1"/>
                <w:sz w:val="20"/>
                <w:szCs w:val="20"/>
              </w:rPr>
            </w:pPr>
            <w:r w:rsidRPr="00664101">
              <w:rPr>
                <w:b/>
                <w:color w:val="000000" w:themeColor="text1"/>
                <w:sz w:val="20"/>
                <w:szCs w:val="20"/>
              </w:rPr>
              <w:t>No</w:t>
            </w:r>
          </w:p>
        </w:tc>
      </w:tr>
      <w:tr w:rsidR="000F7A0C" w:rsidRPr="000F7A0C" w14:paraId="1EFC129D"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789F1E0D" w14:textId="0FF4F178" w:rsidR="008C4CA9" w:rsidRPr="00664101" w:rsidRDefault="008C4CA9" w:rsidP="00140357">
            <w:pPr>
              <w:spacing w:after="0" w:line="240" w:lineRule="auto"/>
              <w:rPr>
                <w:rFonts w:eastAsia="Arial" w:cs="Arial"/>
                <w:color w:val="000000" w:themeColor="text1"/>
                <w:sz w:val="20"/>
                <w:szCs w:val="20"/>
              </w:rPr>
            </w:pPr>
            <w:r w:rsidRPr="00664101">
              <w:rPr>
                <w:rFonts w:eastAsia="Arial" w:cs="Arial"/>
                <w:color w:val="000000" w:themeColor="text1"/>
                <w:sz w:val="20"/>
                <w:szCs w:val="20"/>
              </w:rPr>
              <w:t>Employer’s (Compulsory) Liability Insurance = £</w:t>
            </w:r>
            <w:r w:rsidR="00186C8A" w:rsidRPr="00664101">
              <w:rPr>
                <w:rFonts w:eastAsia="Arial" w:cs="Arial"/>
                <w:color w:val="000000" w:themeColor="text1"/>
                <w:sz w:val="20"/>
                <w:szCs w:val="20"/>
              </w:rPr>
              <w:t>5m</w:t>
            </w:r>
            <w:r w:rsidRPr="00664101">
              <w:rPr>
                <w:rFonts w:eastAsia="Arial" w:cs="Arial"/>
                <w:color w:val="000000" w:themeColor="text1"/>
                <w:sz w:val="20"/>
                <w:szCs w:val="20"/>
              </w:rPr>
              <w:t> </w:t>
            </w:r>
          </w:p>
          <w:p w14:paraId="5DA2E386" w14:textId="6E02B322" w:rsidR="00186C8A" w:rsidRPr="00664101" w:rsidRDefault="00186C8A" w:rsidP="00140357">
            <w:pPr>
              <w:spacing w:after="0" w:line="240" w:lineRule="auto"/>
              <w:rPr>
                <w:rFonts w:eastAsia="Arial" w:cs="Arial"/>
                <w:color w:val="000000" w:themeColor="text1"/>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4CFF8583" w14:textId="77777777" w:rsidR="008C4CA9" w:rsidRPr="00664101" w:rsidRDefault="008C4CA9" w:rsidP="00140357">
            <w:pPr>
              <w:spacing w:after="0" w:line="240" w:lineRule="auto"/>
              <w:jc w:val="center"/>
              <w:rPr>
                <w:rFonts w:eastAsia="Arial" w:cs="Arial"/>
                <w:color w:val="000000" w:themeColor="text1"/>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1B1D9C5" w14:textId="77777777" w:rsidR="008C4CA9" w:rsidRPr="00664101" w:rsidRDefault="008C4CA9" w:rsidP="00140357">
            <w:pPr>
              <w:spacing w:after="0" w:line="240" w:lineRule="auto"/>
              <w:jc w:val="center"/>
              <w:rPr>
                <w:rFonts w:eastAsia="Arial" w:cs="Arial"/>
                <w:color w:val="000000" w:themeColor="text1"/>
              </w:rPr>
            </w:pPr>
          </w:p>
        </w:tc>
      </w:tr>
      <w:tr w:rsidR="000F7A0C" w:rsidRPr="000F7A0C" w14:paraId="7766809E"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3884C380" w14:textId="1CF41C85" w:rsidR="008C4CA9" w:rsidRPr="00664101" w:rsidRDefault="008C4CA9" w:rsidP="00140357">
            <w:pPr>
              <w:tabs>
                <w:tab w:val="center" w:pos="4005"/>
              </w:tabs>
              <w:spacing w:after="0" w:line="240" w:lineRule="auto"/>
              <w:rPr>
                <w:rFonts w:eastAsia="Arial" w:cs="Arial"/>
                <w:color w:val="000000" w:themeColor="text1"/>
                <w:sz w:val="20"/>
                <w:szCs w:val="20"/>
              </w:rPr>
            </w:pPr>
            <w:r w:rsidRPr="00664101">
              <w:rPr>
                <w:rFonts w:eastAsia="Arial" w:cs="Arial"/>
                <w:color w:val="000000" w:themeColor="text1"/>
                <w:sz w:val="20"/>
                <w:szCs w:val="20"/>
              </w:rPr>
              <w:t>Public Liability Insurance = £</w:t>
            </w:r>
            <w:r w:rsidR="0076543F" w:rsidRPr="00664101">
              <w:rPr>
                <w:rFonts w:eastAsia="Arial" w:cs="Arial"/>
                <w:color w:val="000000" w:themeColor="text1"/>
                <w:sz w:val="20"/>
                <w:szCs w:val="20"/>
              </w:rPr>
              <w:t>10</w:t>
            </w:r>
            <w:r w:rsidR="00186C8A" w:rsidRPr="00664101">
              <w:rPr>
                <w:rFonts w:eastAsia="Arial" w:cs="Arial"/>
                <w:color w:val="000000" w:themeColor="text1"/>
                <w:sz w:val="20"/>
                <w:szCs w:val="20"/>
              </w:rPr>
              <w:t>m</w:t>
            </w:r>
          </w:p>
          <w:p w14:paraId="4762E5C8" w14:textId="0B50DEEC" w:rsidR="00186C8A" w:rsidRPr="00664101" w:rsidRDefault="00186C8A" w:rsidP="00140357">
            <w:pPr>
              <w:tabs>
                <w:tab w:val="center" w:pos="4005"/>
              </w:tabs>
              <w:spacing w:after="0" w:line="240" w:lineRule="auto"/>
              <w:rPr>
                <w:rFonts w:eastAsia="Arial" w:cs="Arial"/>
                <w:color w:val="000000" w:themeColor="text1"/>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81604D8" w14:textId="77777777" w:rsidR="008C4CA9" w:rsidRPr="00664101" w:rsidRDefault="008C4CA9" w:rsidP="00140357">
            <w:pPr>
              <w:spacing w:after="0" w:line="240" w:lineRule="auto"/>
              <w:jc w:val="center"/>
              <w:rPr>
                <w:rFonts w:eastAsia="Arial" w:cs="Arial"/>
                <w:color w:val="000000" w:themeColor="text1"/>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FC4AE7B" w14:textId="77777777" w:rsidR="008C4CA9" w:rsidRPr="00664101" w:rsidRDefault="008C4CA9" w:rsidP="00140357">
            <w:pPr>
              <w:spacing w:after="0" w:line="240" w:lineRule="auto"/>
              <w:jc w:val="center"/>
              <w:rPr>
                <w:rFonts w:eastAsia="Arial" w:cs="Arial"/>
                <w:color w:val="000000" w:themeColor="text1"/>
              </w:rPr>
            </w:pPr>
          </w:p>
        </w:tc>
      </w:tr>
      <w:tr w:rsidR="00927BA5" w:rsidRPr="000F7A0C" w14:paraId="718B1342"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402614B3" w14:textId="77777777" w:rsidR="00927BA5" w:rsidRDefault="00927BA5" w:rsidP="00140357">
            <w:pPr>
              <w:tabs>
                <w:tab w:val="center" w:pos="4005"/>
              </w:tabs>
              <w:spacing w:after="0" w:line="240" w:lineRule="auto"/>
              <w:rPr>
                <w:rFonts w:eastAsia="Arial" w:cs="Arial"/>
                <w:color w:val="000000" w:themeColor="text1"/>
                <w:sz w:val="20"/>
                <w:szCs w:val="20"/>
              </w:rPr>
            </w:pPr>
            <w:r>
              <w:rPr>
                <w:rFonts w:eastAsia="Arial" w:cs="Arial"/>
                <w:color w:val="000000" w:themeColor="text1"/>
                <w:sz w:val="20"/>
                <w:szCs w:val="20"/>
              </w:rPr>
              <w:t xml:space="preserve">Product Liability </w:t>
            </w:r>
            <w:r w:rsidR="00751E64">
              <w:rPr>
                <w:rFonts w:eastAsia="Arial" w:cs="Arial"/>
                <w:color w:val="000000" w:themeColor="text1"/>
                <w:sz w:val="20"/>
                <w:szCs w:val="20"/>
              </w:rPr>
              <w:t xml:space="preserve">= </w:t>
            </w:r>
            <w:r>
              <w:rPr>
                <w:rFonts w:eastAsia="Arial" w:cs="Arial"/>
                <w:color w:val="000000" w:themeColor="text1"/>
                <w:sz w:val="20"/>
                <w:szCs w:val="20"/>
              </w:rPr>
              <w:t>£5m</w:t>
            </w:r>
          </w:p>
          <w:p w14:paraId="22200399" w14:textId="6A7C5DC4" w:rsidR="00751E64" w:rsidRPr="00664101" w:rsidRDefault="00751E64" w:rsidP="00140357">
            <w:pPr>
              <w:tabs>
                <w:tab w:val="center" w:pos="4005"/>
              </w:tabs>
              <w:spacing w:after="0" w:line="240" w:lineRule="auto"/>
              <w:rPr>
                <w:rFonts w:eastAsia="Arial" w:cs="Arial"/>
                <w:color w:val="000000" w:themeColor="text1"/>
                <w:sz w:val="20"/>
                <w:szCs w:val="20"/>
              </w:rPr>
            </w:pP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4136D67B" w14:textId="77777777" w:rsidR="00927BA5" w:rsidRPr="00664101" w:rsidRDefault="00927BA5" w:rsidP="00140357">
            <w:pPr>
              <w:spacing w:after="0" w:line="240" w:lineRule="auto"/>
              <w:jc w:val="center"/>
              <w:rPr>
                <w:rFonts w:eastAsia="Arial" w:cs="Arial"/>
                <w:color w:val="000000" w:themeColor="text1"/>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6FCEF49D" w14:textId="77777777" w:rsidR="00927BA5" w:rsidRPr="00664101" w:rsidRDefault="00927BA5" w:rsidP="00140357">
            <w:pPr>
              <w:spacing w:after="0" w:line="240" w:lineRule="auto"/>
              <w:jc w:val="center"/>
              <w:rPr>
                <w:rFonts w:eastAsia="Arial" w:cs="Arial"/>
                <w:color w:val="000000" w:themeColor="text1"/>
              </w:rPr>
            </w:pPr>
          </w:p>
        </w:tc>
      </w:tr>
    </w:tbl>
    <w:p w14:paraId="5B7746C8" w14:textId="0B20486B" w:rsidR="008C4CA9" w:rsidRPr="004816BD" w:rsidRDefault="008C4CA9" w:rsidP="008C4CA9">
      <w:pPr>
        <w:spacing w:before="120" w:after="120"/>
        <w:rPr>
          <w:color w:val="000000" w:themeColor="text1"/>
        </w:rPr>
      </w:pPr>
      <w:r w:rsidRPr="004816BD">
        <w:rPr>
          <w:color w:val="000000" w:themeColor="text1"/>
        </w:rPr>
        <w:t>Additional questions that may be asked but which are reportable to CCS through the Mystery Shopper scheme: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528"/>
        <w:gridCol w:w="1418"/>
        <w:gridCol w:w="1417"/>
      </w:tblGrid>
      <w:tr w:rsidR="004816BD" w:rsidRPr="004816BD" w14:paraId="3D12628D" w14:textId="77777777" w:rsidTr="00140357">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14:paraId="5FD4C11A" w14:textId="1AF31769" w:rsidR="008C4CA9" w:rsidRPr="004816BD" w:rsidRDefault="008C4CA9" w:rsidP="00140357">
            <w:pPr>
              <w:pStyle w:val="Standard"/>
              <w:spacing w:before="120" w:after="120"/>
              <w:rPr>
                <w:rFonts w:ascii="Arial" w:hAnsi="Arial"/>
                <w:color w:val="000000" w:themeColor="text1"/>
                <w:sz w:val="20"/>
                <w:szCs w:val="20"/>
              </w:rPr>
            </w:pPr>
            <w:bookmarkStart w:id="5" w:name="_Hlk519002850"/>
            <w:r w:rsidRPr="004816BD">
              <w:rPr>
                <w:rFonts w:ascii="Arial" w:hAnsi="Arial"/>
                <w:b/>
                <w:color w:val="000000" w:themeColor="text1"/>
                <w:sz w:val="20"/>
                <w:szCs w:val="20"/>
              </w:rPr>
              <w:t>8.</w:t>
            </w:r>
            <w:r w:rsidR="000870E6">
              <w:rPr>
                <w:rFonts w:ascii="Arial" w:hAnsi="Arial"/>
                <w:b/>
                <w:color w:val="000000" w:themeColor="text1"/>
                <w:sz w:val="20"/>
                <w:szCs w:val="20"/>
              </w:rPr>
              <w:t>2</w:t>
            </w:r>
          </w:p>
        </w:tc>
        <w:tc>
          <w:tcPr>
            <w:tcW w:w="836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14:paraId="0000E308" w14:textId="6FB845DD" w:rsidR="008C4CA9" w:rsidRPr="004816BD" w:rsidRDefault="008C4CA9" w:rsidP="00140357">
            <w:pPr>
              <w:pStyle w:val="Standard"/>
              <w:tabs>
                <w:tab w:val="left" w:pos="960"/>
              </w:tabs>
              <w:rPr>
                <w:rFonts w:ascii="Arial" w:hAnsi="Arial" w:cs="Arial"/>
                <w:b/>
                <w:color w:val="000000" w:themeColor="text1"/>
                <w:sz w:val="20"/>
                <w:szCs w:val="20"/>
              </w:rPr>
            </w:pPr>
            <w:r w:rsidRPr="004816BD">
              <w:rPr>
                <w:rFonts w:ascii="Arial" w:hAnsi="Arial"/>
                <w:b/>
                <w:color w:val="000000" w:themeColor="text1"/>
                <w:sz w:val="20"/>
                <w:szCs w:val="20"/>
              </w:rPr>
              <w:t xml:space="preserve">Health and </w:t>
            </w:r>
            <w:r w:rsidR="00186C8A" w:rsidRPr="004816BD">
              <w:rPr>
                <w:rFonts w:ascii="Arial" w:hAnsi="Arial"/>
                <w:b/>
                <w:color w:val="000000" w:themeColor="text1"/>
                <w:sz w:val="20"/>
                <w:szCs w:val="20"/>
              </w:rPr>
              <w:t>S</w:t>
            </w:r>
            <w:r w:rsidRPr="004816BD">
              <w:rPr>
                <w:rFonts w:ascii="Arial" w:hAnsi="Arial"/>
                <w:b/>
                <w:color w:val="000000" w:themeColor="text1"/>
                <w:sz w:val="20"/>
                <w:szCs w:val="20"/>
              </w:rPr>
              <w:t>afety</w:t>
            </w:r>
            <w:r w:rsidR="00186C8A" w:rsidRPr="004816BD">
              <w:rPr>
                <w:rFonts w:ascii="Arial" w:hAnsi="Arial"/>
                <w:b/>
                <w:color w:val="000000" w:themeColor="text1"/>
                <w:sz w:val="20"/>
                <w:szCs w:val="20"/>
              </w:rPr>
              <w:t xml:space="preserve"> Management</w:t>
            </w:r>
          </w:p>
        </w:tc>
      </w:tr>
      <w:tr w:rsidR="004816BD" w:rsidRPr="004816BD" w14:paraId="791B220C" w14:textId="77777777" w:rsidTr="005D18D8">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14:paraId="055BA15B" w14:textId="77777777" w:rsidR="008C4CA9" w:rsidRPr="004816BD" w:rsidRDefault="008C4CA9" w:rsidP="00140357">
            <w:pPr>
              <w:tabs>
                <w:tab w:val="center" w:pos="4005"/>
              </w:tabs>
              <w:spacing w:after="0" w:line="240" w:lineRule="auto"/>
              <w:rPr>
                <w:color w:val="000000" w:themeColor="text1"/>
                <w:sz w:val="20"/>
                <w:szCs w:val="20"/>
              </w:rPr>
            </w:pPr>
            <w:r w:rsidRPr="004816BD">
              <w:rPr>
                <w:rFonts w:eastAsia="Arial" w:cs="Arial"/>
                <w:color w:val="000000" w:themeColor="text1"/>
                <w:sz w:val="20"/>
                <w:szCs w:val="20"/>
              </w:rPr>
              <w:t>(Please indicate your answer by marking ‘X’ in the relevant box):</w:t>
            </w:r>
          </w:p>
        </w:tc>
        <w:tc>
          <w:tcPr>
            <w:tcW w:w="1418"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2749D110" w14:textId="77777777" w:rsidR="008C4CA9" w:rsidRPr="004816BD" w:rsidRDefault="008C4CA9" w:rsidP="00140357">
            <w:pPr>
              <w:pStyle w:val="Standard"/>
              <w:tabs>
                <w:tab w:val="left" w:pos="960"/>
              </w:tabs>
              <w:jc w:val="center"/>
              <w:rPr>
                <w:rFonts w:ascii="Arial" w:hAnsi="Arial" w:cs="Arial"/>
                <w:b/>
                <w:color w:val="000000" w:themeColor="text1"/>
                <w:sz w:val="22"/>
              </w:rPr>
            </w:pPr>
            <w:r w:rsidRPr="004816BD">
              <w:rPr>
                <w:rFonts w:ascii="Arial" w:hAnsi="Arial" w:cs="Arial"/>
                <w:b/>
                <w:color w:val="000000" w:themeColor="text1"/>
                <w:sz w:val="22"/>
              </w:rPr>
              <w:t>Yes</w:t>
            </w:r>
          </w:p>
        </w:tc>
        <w:tc>
          <w:tcPr>
            <w:tcW w:w="1417" w:type="dxa"/>
            <w:tcBorders>
              <w:top w:val="single" w:sz="4" w:space="0" w:color="009900"/>
              <w:left w:val="single" w:sz="4" w:space="0" w:color="009900"/>
              <w:bottom w:val="single" w:sz="4" w:space="0" w:color="009900"/>
              <w:right w:val="single" w:sz="4" w:space="0" w:color="009900"/>
            </w:tcBorders>
            <w:shd w:val="clear" w:color="auto" w:fill="808080" w:themeFill="background1" w:themeFillShade="80"/>
            <w:vAlign w:val="center"/>
          </w:tcPr>
          <w:p w14:paraId="55E624B5" w14:textId="77777777" w:rsidR="008C4CA9" w:rsidRPr="004816BD" w:rsidRDefault="008C4CA9" w:rsidP="00140357">
            <w:pPr>
              <w:pStyle w:val="Standard"/>
              <w:tabs>
                <w:tab w:val="left" w:pos="960"/>
              </w:tabs>
              <w:jc w:val="center"/>
              <w:rPr>
                <w:rFonts w:ascii="Arial" w:hAnsi="Arial" w:cs="Arial"/>
                <w:b/>
                <w:color w:val="000000" w:themeColor="text1"/>
                <w:sz w:val="22"/>
              </w:rPr>
            </w:pPr>
            <w:r w:rsidRPr="004816BD">
              <w:rPr>
                <w:rFonts w:ascii="Arial" w:hAnsi="Arial" w:cs="Arial"/>
                <w:b/>
                <w:color w:val="000000" w:themeColor="text1"/>
                <w:sz w:val="22"/>
              </w:rPr>
              <w:t>No</w:t>
            </w:r>
          </w:p>
        </w:tc>
      </w:tr>
      <w:tr w:rsidR="004816BD" w:rsidRPr="004816BD" w14:paraId="20AEA56C"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tcPr>
          <w:p w14:paraId="20F60E96" w14:textId="77777777" w:rsidR="008C4CA9" w:rsidRPr="004816BD" w:rsidRDefault="008C4CA9" w:rsidP="00140357">
            <w:pPr>
              <w:spacing w:after="0" w:line="240" w:lineRule="auto"/>
              <w:rPr>
                <w:color w:val="000000" w:themeColor="text1"/>
                <w:sz w:val="20"/>
                <w:szCs w:val="20"/>
              </w:rPr>
            </w:pPr>
            <w:r w:rsidRPr="004816BD">
              <w:rPr>
                <w:rFonts w:eastAsia="Arial" w:cs="Arial"/>
                <w:color w:val="000000" w:themeColor="text1"/>
                <w:sz w:val="20"/>
                <w:szCs w:val="20"/>
              </w:rPr>
              <w:t xml:space="preserve">Please self-certify that your organisation has a Health and Safety Policy that complies with current legislative requirements. </w:t>
            </w: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A9A5D72"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2EFFA6CC"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bookmarkEnd w:id="5"/>
      <w:tr w:rsidR="004816BD" w:rsidRPr="004816BD" w14:paraId="75217861"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tcPr>
          <w:p w14:paraId="670CD462" w14:textId="77777777" w:rsidR="008C4CA9" w:rsidRPr="004816BD" w:rsidRDefault="008C4CA9" w:rsidP="00140357">
            <w:pPr>
              <w:tabs>
                <w:tab w:val="center" w:pos="4513"/>
                <w:tab w:val="right" w:pos="9026"/>
              </w:tabs>
              <w:spacing w:after="0" w:line="240" w:lineRule="auto"/>
              <w:rPr>
                <w:color w:val="000000" w:themeColor="text1"/>
                <w:sz w:val="20"/>
                <w:szCs w:val="20"/>
              </w:rPr>
            </w:pPr>
            <w:r w:rsidRPr="004816BD">
              <w:rPr>
                <w:rFonts w:eastAsia="Arial" w:cs="Arial"/>
                <w:color w:val="000000" w:themeColor="text1"/>
                <w:sz w:val="20"/>
                <w:szCs w:val="20"/>
              </w:rPr>
              <w:t xml:space="preserve">Has your organisation or any of its Directors or Executive Officers been in receipt of enforcement/remedial orders in relation to the Health and Safety Executive (or equivalent body) in the last 3 years? </w:t>
            </w:r>
          </w:p>
          <w:p w14:paraId="723C9D9F" w14:textId="77777777" w:rsidR="008C4CA9" w:rsidRPr="004816BD" w:rsidRDefault="008C4CA9" w:rsidP="00140357">
            <w:pPr>
              <w:tabs>
                <w:tab w:val="center" w:pos="4513"/>
                <w:tab w:val="right" w:pos="9026"/>
              </w:tabs>
              <w:spacing w:after="0" w:line="240" w:lineRule="auto"/>
              <w:rPr>
                <w:color w:val="000000" w:themeColor="text1"/>
                <w:sz w:val="20"/>
                <w:szCs w:val="20"/>
              </w:rPr>
            </w:pPr>
          </w:p>
          <w:p w14:paraId="1A77DDCA" w14:textId="77777777" w:rsidR="008C4CA9" w:rsidRPr="004816BD" w:rsidRDefault="008C4CA9" w:rsidP="00140357">
            <w:pPr>
              <w:tabs>
                <w:tab w:val="center" w:pos="4513"/>
                <w:tab w:val="right" w:pos="9026"/>
              </w:tabs>
              <w:spacing w:after="0" w:line="240" w:lineRule="auto"/>
              <w:rPr>
                <w:color w:val="000000" w:themeColor="text1"/>
                <w:sz w:val="20"/>
                <w:szCs w:val="20"/>
              </w:rPr>
            </w:pPr>
            <w:r w:rsidRPr="004816BD">
              <w:rPr>
                <w:rFonts w:eastAsia="Arial" w:cs="Arial"/>
                <w:color w:val="000000" w:themeColor="text1"/>
                <w:sz w:val="20"/>
                <w:szCs w:val="20"/>
              </w:rPr>
              <w:t>If your answer to this question was “Yes”, please provide details in a separate Appendix of any enforcement/remedial orders served and give details of any remedial action or changes to procedures you have made as a result.</w:t>
            </w:r>
          </w:p>
          <w:p w14:paraId="03846022" w14:textId="77777777" w:rsidR="008C4CA9" w:rsidRPr="004816BD" w:rsidRDefault="008C4CA9" w:rsidP="00140357">
            <w:pPr>
              <w:tabs>
                <w:tab w:val="center" w:pos="4513"/>
                <w:tab w:val="right" w:pos="9026"/>
              </w:tabs>
              <w:spacing w:after="0" w:line="240" w:lineRule="auto"/>
              <w:rPr>
                <w:color w:val="000000" w:themeColor="text1"/>
                <w:sz w:val="20"/>
                <w:szCs w:val="20"/>
              </w:rPr>
            </w:pPr>
            <w:r w:rsidRPr="004816BD">
              <w:rPr>
                <w:rFonts w:eastAsia="Arial" w:cs="Arial"/>
                <w:color w:val="000000" w:themeColor="text1"/>
                <w:sz w:val="20"/>
                <w:szCs w:val="20"/>
              </w:rPr>
              <w:t xml:space="preserve"> </w:t>
            </w:r>
          </w:p>
          <w:p w14:paraId="0868B25A" w14:textId="17D1CE68" w:rsidR="008C4CA9" w:rsidRPr="004816BD" w:rsidRDefault="008C4CA9" w:rsidP="00140357">
            <w:pPr>
              <w:spacing w:after="0" w:line="240" w:lineRule="auto"/>
              <w:rPr>
                <w:color w:val="000000" w:themeColor="text1"/>
                <w:sz w:val="20"/>
                <w:szCs w:val="20"/>
              </w:rPr>
            </w:pPr>
            <w:r w:rsidRPr="004816BD">
              <w:rPr>
                <w:rFonts w:eastAsia="Arial" w:cs="Arial"/>
                <w:color w:val="000000" w:themeColor="text1"/>
                <w:sz w:val="20"/>
                <w:szCs w:val="20"/>
              </w:rPr>
              <w:t xml:space="preserve">The </w:t>
            </w:r>
            <w:r w:rsidR="00F073E9" w:rsidRPr="004816BD">
              <w:rPr>
                <w:rFonts w:eastAsia="Arial" w:cs="Arial"/>
                <w:color w:val="000000" w:themeColor="text1"/>
                <w:sz w:val="20"/>
                <w:szCs w:val="20"/>
              </w:rPr>
              <w:t>Council</w:t>
            </w:r>
            <w:r w:rsidRPr="004816BD">
              <w:rPr>
                <w:rFonts w:eastAsia="Arial" w:cs="Arial"/>
                <w:color w:val="000000" w:themeColor="text1"/>
                <w:sz w:val="20"/>
                <w:szCs w:val="20"/>
              </w:rPr>
              <w:t xml:space="preserve"> will exclude bidder(s) that have been in receipt of enforcement/remedial action orders unless the bidder(s) can demonstrate to the </w:t>
            </w:r>
            <w:r w:rsidR="00F073E9" w:rsidRPr="004816BD">
              <w:rPr>
                <w:rFonts w:eastAsia="Arial" w:cs="Arial"/>
                <w:color w:val="000000" w:themeColor="text1"/>
                <w:sz w:val="20"/>
                <w:szCs w:val="20"/>
              </w:rPr>
              <w:t>Council</w:t>
            </w:r>
            <w:r w:rsidRPr="004816BD">
              <w:rPr>
                <w:rFonts w:eastAsia="Arial" w:cs="Arial"/>
                <w:color w:val="000000" w:themeColor="text1"/>
                <w:sz w:val="20"/>
                <w:szCs w:val="20"/>
              </w:rPr>
              <w:t xml:space="preserve">’s satisfaction that appropriate remedial action has been taken to prevent future occurrences or breaches.     </w:t>
            </w: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38ECA70"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07F8F6D2"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tr w:rsidR="004816BD" w:rsidRPr="004816BD" w14:paraId="146D49E4" w14:textId="77777777" w:rsidTr="00140357">
        <w:tc>
          <w:tcPr>
            <w:tcW w:w="6941" w:type="dxa"/>
            <w:gridSpan w:val="2"/>
            <w:tcBorders>
              <w:top w:val="single" w:sz="4" w:space="0" w:color="009900"/>
              <w:left w:val="single" w:sz="4" w:space="0" w:color="009900"/>
              <w:bottom w:val="single" w:sz="4" w:space="0" w:color="009900"/>
              <w:right w:val="single" w:sz="4" w:space="0" w:color="009900"/>
            </w:tcBorders>
            <w:shd w:val="clear" w:color="auto" w:fill="auto"/>
          </w:tcPr>
          <w:p w14:paraId="201413E1" w14:textId="77777777" w:rsidR="008C4CA9" w:rsidRPr="004816BD" w:rsidRDefault="008C4CA9" w:rsidP="00140357">
            <w:pPr>
              <w:tabs>
                <w:tab w:val="center" w:pos="4513"/>
                <w:tab w:val="right" w:pos="9026"/>
              </w:tabs>
              <w:spacing w:after="0" w:line="240" w:lineRule="auto"/>
              <w:rPr>
                <w:color w:val="000000" w:themeColor="text1"/>
                <w:sz w:val="20"/>
                <w:szCs w:val="20"/>
              </w:rPr>
            </w:pPr>
            <w:r w:rsidRPr="004816BD">
              <w:rPr>
                <w:rFonts w:eastAsia="Arial" w:cs="Arial"/>
                <w:color w:val="000000" w:themeColor="text1"/>
                <w:sz w:val="20"/>
                <w:szCs w:val="20"/>
              </w:rPr>
              <w:t>If you use sub-contractors, do you have processes in place to check whether any of the above circumstances apply to these other organisations?</w:t>
            </w:r>
          </w:p>
        </w:tc>
        <w:tc>
          <w:tcPr>
            <w:tcW w:w="141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3D4B7548"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14:paraId="12DF1D22"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tbl>
    <w:p w14:paraId="3FB86D92" w14:textId="0515DEF9" w:rsidR="008C4CA9" w:rsidRDefault="008C4CA9" w:rsidP="008C4CA9">
      <w:pPr>
        <w:spacing w:after="0" w:line="240" w:lineRule="auto"/>
        <w:rPr>
          <w:color w:val="0000FF"/>
        </w:rPr>
      </w:pPr>
    </w:p>
    <w:p w14:paraId="16A002C9" w14:textId="77777777" w:rsidR="008C4CA9" w:rsidRDefault="008C4CA9" w:rsidP="008C4CA9">
      <w:pPr>
        <w:spacing w:after="0" w:line="240" w:lineRule="auto"/>
        <w:rPr>
          <w:color w:val="0000FF"/>
        </w:rPr>
      </w:pPr>
    </w:p>
    <w:p w14:paraId="55CD1568" w14:textId="1A018B69" w:rsidR="008C4CA9" w:rsidRDefault="008C4CA9" w:rsidP="00867A4C">
      <w:pPr>
        <w:spacing w:after="0" w:line="240" w:lineRule="auto"/>
        <w:rPr>
          <w:color w:val="0000FF"/>
        </w:rPr>
      </w:pPr>
      <w:r>
        <w:br w:type="page"/>
      </w:r>
    </w:p>
    <w:p w14:paraId="20E96CD7" w14:textId="6C1D0BC1" w:rsidR="00853312" w:rsidRDefault="0078620C" w:rsidP="0078620C">
      <w:pPr>
        <w:pStyle w:val="Heading1"/>
        <w:numPr>
          <w:ilvl w:val="0"/>
          <w:numId w:val="0"/>
        </w:numPr>
      </w:pPr>
      <w:bookmarkStart w:id="6" w:name="_Toc57984470"/>
      <w:bookmarkStart w:id="7" w:name="_Hlk527720020"/>
      <w:r>
        <w:lastRenderedPageBreak/>
        <w:t>Section 3</w:t>
      </w:r>
      <w:r>
        <w:tab/>
      </w:r>
      <w:r w:rsidR="0018397F">
        <w:t>Preliminaries</w:t>
      </w:r>
      <w:r w:rsidR="00853312" w:rsidRPr="0078620C">
        <w:t xml:space="preserve"> for the provision of </w:t>
      </w:r>
      <w:r w:rsidR="007C179D">
        <w:t>Replacement Lift</w:t>
      </w:r>
      <w:bookmarkEnd w:id="6"/>
    </w:p>
    <w:bookmarkEnd w:id="7"/>
    <w:p w14:paraId="12CB86F5" w14:textId="77777777" w:rsidR="0078620C" w:rsidRDefault="0078620C" w:rsidP="0078620C">
      <w:pPr>
        <w:spacing w:after="0" w:line="240" w:lineRule="auto"/>
        <w:rPr>
          <w:b/>
        </w:rPr>
      </w:pPr>
      <w:r w:rsidRPr="0083393F">
        <w:rPr>
          <w:b/>
        </w:rPr>
        <w:t>Please see below the accompanying Specification and Applicants Response Section</w:t>
      </w:r>
      <w:r w:rsidRPr="00694557">
        <w:rPr>
          <w:b/>
        </w:rPr>
        <w:t xml:space="preserve"> </w:t>
      </w:r>
    </w:p>
    <w:p w14:paraId="31EAE964" w14:textId="5AE10EA7" w:rsidR="001F32BA" w:rsidRPr="00895090" w:rsidRDefault="001F32BA" w:rsidP="0078620C">
      <w:pPr>
        <w:pStyle w:val="Heading2"/>
        <w:numPr>
          <w:ilvl w:val="0"/>
          <w:numId w:val="0"/>
        </w:numPr>
        <w:spacing w:before="240" w:after="240"/>
        <w:ind w:left="576" w:hanging="576"/>
        <w:rPr>
          <w:b w:val="0"/>
          <w:color w:val="244061" w:themeColor="accent1" w:themeShade="80"/>
          <w:szCs w:val="28"/>
        </w:rPr>
      </w:pPr>
      <w:bookmarkStart w:id="8" w:name="_Toc519687758"/>
      <w:bookmarkStart w:id="9" w:name="_Toc57984471"/>
      <w:r w:rsidRPr="00895090">
        <w:rPr>
          <w:color w:val="244061" w:themeColor="accent1" w:themeShade="80"/>
          <w:szCs w:val="28"/>
        </w:rPr>
        <w:t>Part A: Pre</w:t>
      </w:r>
      <w:bookmarkEnd w:id="8"/>
      <w:r w:rsidR="00266143">
        <w:rPr>
          <w:color w:val="244061" w:themeColor="accent1" w:themeShade="80"/>
          <w:szCs w:val="28"/>
        </w:rPr>
        <w:t>liminaries</w:t>
      </w:r>
      <w:bookmarkEnd w:id="9"/>
    </w:p>
    <w:p w14:paraId="089E5E02" w14:textId="77777777" w:rsidR="001F32BA" w:rsidRDefault="001F32BA" w:rsidP="0078620C">
      <w:pPr>
        <w:pStyle w:val="Heading3"/>
        <w:numPr>
          <w:ilvl w:val="0"/>
          <w:numId w:val="0"/>
        </w:numPr>
        <w:spacing w:before="240" w:after="240"/>
        <w:rPr>
          <w:b w:val="0"/>
          <w:szCs w:val="28"/>
        </w:rPr>
      </w:pPr>
      <w:bookmarkStart w:id="10" w:name="_Toc519687759"/>
      <w:bookmarkStart w:id="11" w:name="_Toc519687760"/>
      <w:bookmarkEnd w:id="10"/>
      <w:r w:rsidRPr="005A6714">
        <w:rPr>
          <w:szCs w:val="28"/>
        </w:rPr>
        <w:t>Scope</w:t>
      </w:r>
      <w:r>
        <w:rPr>
          <w:szCs w:val="28"/>
        </w:rPr>
        <w:t xml:space="preserve"> of Services</w:t>
      </w:r>
      <w:bookmarkEnd w:id="11"/>
    </w:p>
    <w:p w14:paraId="1451E51D" w14:textId="1A900537" w:rsidR="0048592B" w:rsidRPr="00EB2C80" w:rsidRDefault="001F32BA" w:rsidP="00E5490E">
      <w:pPr>
        <w:pStyle w:val="ListParagraph"/>
        <w:numPr>
          <w:ilvl w:val="0"/>
          <w:numId w:val="18"/>
        </w:numPr>
        <w:ind w:hanging="720"/>
        <w:contextualSpacing w:val="0"/>
        <w:rPr>
          <w:snapToGrid w:val="0"/>
        </w:rPr>
      </w:pPr>
      <w:r w:rsidRPr="0078620C">
        <w:rPr>
          <w:color w:val="000000"/>
        </w:rPr>
        <w:t>The scope of the Services required is for</w:t>
      </w:r>
      <w:r w:rsidR="00567D91">
        <w:rPr>
          <w:color w:val="000000"/>
        </w:rPr>
        <w:t xml:space="preserve"> replacement lift to </w:t>
      </w:r>
      <w:r w:rsidR="007A788E" w:rsidRPr="007A788E">
        <w:rPr>
          <w:color w:val="000000"/>
        </w:rPr>
        <w:t>The Passmore Edwards Building, The Cross, Cross Street, Camborne, Cornwall, TR14 8HA</w:t>
      </w:r>
      <w:r w:rsidR="00567D91">
        <w:rPr>
          <w:color w:val="000000"/>
        </w:rPr>
        <w:t xml:space="preserve">  </w:t>
      </w:r>
    </w:p>
    <w:p w14:paraId="7FD7358F" w14:textId="77777777" w:rsidR="00567D91" w:rsidRPr="00567D91" w:rsidRDefault="00567D91" w:rsidP="00E5490E">
      <w:pPr>
        <w:pStyle w:val="ListParagraph"/>
        <w:numPr>
          <w:ilvl w:val="0"/>
          <w:numId w:val="18"/>
        </w:numPr>
        <w:ind w:hanging="720"/>
        <w:contextualSpacing w:val="0"/>
        <w:rPr>
          <w:color w:val="000000"/>
        </w:rPr>
      </w:pPr>
      <w:r w:rsidRPr="00567D91">
        <w:rPr>
          <w:color w:val="000000"/>
        </w:rPr>
        <w:t xml:space="preserve">Camborne Town Council have the requirement to decommission an existing hydraulic passenger platform lift and assemble and install a new replacement.  </w:t>
      </w:r>
    </w:p>
    <w:p w14:paraId="7E2E9DFD" w14:textId="77777777" w:rsidR="00567D91" w:rsidRPr="00567D91" w:rsidRDefault="00567D91" w:rsidP="00E5490E">
      <w:pPr>
        <w:pStyle w:val="ListParagraph"/>
        <w:numPr>
          <w:ilvl w:val="0"/>
          <w:numId w:val="18"/>
        </w:numPr>
        <w:ind w:hanging="720"/>
        <w:contextualSpacing w:val="0"/>
        <w:rPr>
          <w:color w:val="000000"/>
        </w:rPr>
      </w:pPr>
      <w:r w:rsidRPr="00567D91">
        <w:rPr>
          <w:color w:val="000000"/>
        </w:rPr>
        <w:t xml:space="preserve">The existing lift is Swedish manufactured CIBES-HISSEN Model </w:t>
      </w:r>
      <w:proofErr w:type="spellStart"/>
      <w:r w:rsidRPr="00567D91">
        <w:rPr>
          <w:color w:val="000000"/>
        </w:rPr>
        <w:t>Axess</w:t>
      </w:r>
      <w:proofErr w:type="spellEnd"/>
      <w:r w:rsidRPr="00567D91">
        <w:rPr>
          <w:color w:val="000000"/>
        </w:rPr>
        <w:t xml:space="preserve"> A5000 (manufactured 18-06-2001)</w:t>
      </w:r>
    </w:p>
    <w:p w14:paraId="5D6FFA9B" w14:textId="77777777" w:rsidR="00567D91" w:rsidRDefault="00567D91" w:rsidP="00E5490E">
      <w:pPr>
        <w:pStyle w:val="ListParagraph"/>
        <w:numPr>
          <w:ilvl w:val="0"/>
          <w:numId w:val="18"/>
        </w:numPr>
        <w:ind w:hanging="720"/>
        <w:contextualSpacing w:val="0"/>
      </w:pPr>
      <w:r w:rsidRPr="00567D91">
        <w:rPr>
          <w:color w:val="000000"/>
        </w:rPr>
        <w:t>The lift is situated in the Passmore Edwards building which is the Towns Library and main administrative</w:t>
      </w:r>
      <w:r>
        <w:t xml:space="preserve"> offices for the Town Council.  </w:t>
      </w:r>
    </w:p>
    <w:p w14:paraId="2BEDE45A" w14:textId="19AB2F2B" w:rsidR="00567D91" w:rsidRPr="00964038" w:rsidRDefault="005F0429" w:rsidP="00E5490E">
      <w:pPr>
        <w:pStyle w:val="ListParagraph"/>
        <w:numPr>
          <w:ilvl w:val="0"/>
          <w:numId w:val="18"/>
        </w:numPr>
        <w:ind w:hanging="720"/>
      </w:pPr>
      <w:r w:rsidRPr="00964038">
        <w:t>The Passmore Edwards Building has a Grade 2 listing.</w:t>
      </w:r>
    </w:p>
    <w:p w14:paraId="2F8D1A3A" w14:textId="77777777" w:rsidR="00660BAA" w:rsidRPr="00964038" w:rsidRDefault="00660BAA" w:rsidP="00660BAA">
      <w:pPr>
        <w:pStyle w:val="ListParagraph"/>
      </w:pPr>
    </w:p>
    <w:p w14:paraId="5E734EE3" w14:textId="41DC2E63" w:rsidR="00C64231" w:rsidRPr="00964038" w:rsidRDefault="005F0429" w:rsidP="00E5490E">
      <w:pPr>
        <w:pStyle w:val="ListParagraph"/>
        <w:numPr>
          <w:ilvl w:val="0"/>
          <w:numId w:val="18"/>
        </w:numPr>
        <w:ind w:hanging="720"/>
      </w:pPr>
      <w:r w:rsidRPr="00964038">
        <w:t>The Asbestos Survey for the building is included in the tender pack</w:t>
      </w:r>
    </w:p>
    <w:p w14:paraId="5279F49F" w14:textId="77777777" w:rsidR="006409EE" w:rsidRPr="00964038" w:rsidRDefault="006409EE" w:rsidP="006409EE">
      <w:pPr>
        <w:pStyle w:val="ListParagraph"/>
      </w:pPr>
    </w:p>
    <w:p w14:paraId="13981ACE" w14:textId="1D9628A3" w:rsidR="001F32BA" w:rsidRPr="00964038" w:rsidRDefault="001F32BA" w:rsidP="00E5490E">
      <w:pPr>
        <w:pStyle w:val="ListParagraph"/>
        <w:numPr>
          <w:ilvl w:val="0"/>
          <w:numId w:val="18"/>
        </w:numPr>
        <w:ind w:hanging="720"/>
      </w:pPr>
      <w:r w:rsidRPr="00964038">
        <w:rPr>
          <w:color w:val="000000"/>
        </w:rPr>
        <w:t>The full details of the sites can be found in the accompanying Schedule</w:t>
      </w:r>
      <w:r w:rsidR="00964038">
        <w:rPr>
          <w:color w:val="000000"/>
        </w:rPr>
        <w:t>s</w:t>
      </w:r>
      <w:r w:rsidRPr="00964038">
        <w:rPr>
          <w:color w:val="000000"/>
        </w:rPr>
        <w:t>.</w:t>
      </w:r>
    </w:p>
    <w:p w14:paraId="3FBCC99E" w14:textId="77777777" w:rsidR="00D22F35" w:rsidRPr="00D22F35" w:rsidRDefault="00D22F35" w:rsidP="00D22F35">
      <w:pPr>
        <w:pStyle w:val="ListParagraph"/>
        <w:rPr>
          <w:highlight w:val="yellow"/>
        </w:rPr>
      </w:pPr>
    </w:p>
    <w:p w14:paraId="7893F949" w14:textId="2519B883" w:rsidR="000659F1" w:rsidRPr="000659F1" w:rsidRDefault="000659F1" w:rsidP="00E5490E">
      <w:pPr>
        <w:pStyle w:val="ListParagraph"/>
        <w:numPr>
          <w:ilvl w:val="0"/>
          <w:numId w:val="18"/>
        </w:numPr>
        <w:ind w:hanging="720"/>
        <w:rPr>
          <w:color w:val="000000"/>
        </w:rPr>
      </w:pPr>
      <w:r w:rsidRPr="000659F1">
        <w:rPr>
          <w:color w:val="000000"/>
        </w:rPr>
        <w:t xml:space="preserve">In addition to the specific performance standards the </w:t>
      </w:r>
      <w:r>
        <w:rPr>
          <w:color w:val="000000"/>
        </w:rPr>
        <w:t>C</w:t>
      </w:r>
      <w:r w:rsidRPr="000659F1">
        <w:rPr>
          <w:color w:val="000000"/>
        </w:rPr>
        <w:t xml:space="preserve">ontractor accepts to comply with the below requirements as part of the contract: </w:t>
      </w:r>
    </w:p>
    <w:p w14:paraId="5FCF5ADB" w14:textId="4EC697F0" w:rsidR="000659F1" w:rsidRPr="00CB1E01" w:rsidRDefault="000659F1" w:rsidP="00E5490E">
      <w:pPr>
        <w:numPr>
          <w:ilvl w:val="0"/>
          <w:numId w:val="19"/>
        </w:numPr>
        <w:spacing w:after="160" w:line="259" w:lineRule="auto"/>
        <w:ind w:left="1134" w:hanging="283"/>
        <w:jc w:val="both"/>
        <w:rPr>
          <w:color w:val="000000"/>
        </w:rPr>
      </w:pPr>
      <w:r w:rsidRPr="00CB1E01">
        <w:rPr>
          <w:color w:val="000000"/>
        </w:rPr>
        <w:t xml:space="preserve">Furnish all </w:t>
      </w:r>
      <w:r w:rsidR="00CB1E01">
        <w:rPr>
          <w:color w:val="000000"/>
        </w:rPr>
        <w:t>l</w:t>
      </w:r>
      <w:r w:rsidRPr="00CB1E01">
        <w:rPr>
          <w:color w:val="000000"/>
        </w:rPr>
        <w:t xml:space="preserve">abour, equipment and supplies and materials required to perform the </w:t>
      </w:r>
      <w:r w:rsidR="002444D5">
        <w:rPr>
          <w:color w:val="000000"/>
        </w:rPr>
        <w:t>C</w:t>
      </w:r>
      <w:r w:rsidR="00567D91">
        <w:rPr>
          <w:color w:val="000000"/>
        </w:rPr>
        <w:t>ontract</w:t>
      </w:r>
      <w:r w:rsidRPr="00CB1E01">
        <w:rPr>
          <w:color w:val="000000"/>
        </w:rPr>
        <w:t xml:space="preserve"> in accordance with the specifications contained herein and the provisions of the Contract.</w:t>
      </w:r>
    </w:p>
    <w:p w14:paraId="30DD6EC8" w14:textId="33BFA9C8" w:rsidR="000659F1" w:rsidRPr="00CB1E01" w:rsidRDefault="000659F1" w:rsidP="00E5490E">
      <w:pPr>
        <w:numPr>
          <w:ilvl w:val="0"/>
          <w:numId w:val="19"/>
        </w:numPr>
        <w:spacing w:after="160" w:line="259" w:lineRule="auto"/>
        <w:ind w:left="1134" w:hanging="283"/>
        <w:jc w:val="both"/>
        <w:rPr>
          <w:color w:val="000000"/>
        </w:rPr>
      </w:pPr>
      <w:r w:rsidRPr="00CB1E01">
        <w:rPr>
          <w:color w:val="000000"/>
        </w:rPr>
        <w:t xml:space="preserve">Responsible for the Health and Safety of their employees and the public liability towards the general public. Evidence of compliant health and safety training including should be held on file by the Contractor and be made available to the Council throughout the duration of the contract should it be requested.    </w:t>
      </w:r>
    </w:p>
    <w:p w14:paraId="39EFC5B9" w14:textId="4B05C365" w:rsidR="000659F1" w:rsidRPr="00CB1E01" w:rsidRDefault="000659F1" w:rsidP="00E5490E">
      <w:pPr>
        <w:numPr>
          <w:ilvl w:val="0"/>
          <w:numId w:val="19"/>
        </w:numPr>
        <w:spacing w:after="160" w:line="259" w:lineRule="auto"/>
        <w:ind w:left="1134" w:hanging="283"/>
        <w:jc w:val="both"/>
        <w:rPr>
          <w:color w:val="000000"/>
        </w:rPr>
      </w:pPr>
      <w:r w:rsidRPr="00CB1E01">
        <w:rPr>
          <w:color w:val="000000"/>
        </w:rPr>
        <w:t xml:space="preserve">Supervise their staff appropriately to ensure that the performance standards are met, and to ensure that they perform their duties in a way that reflects positively on Council as commissioning organisation. </w:t>
      </w:r>
    </w:p>
    <w:p w14:paraId="7BB26DA1" w14:textId="26D9F4AD" w:rsidR="000659F1" w:rsidRPr="00CB1E01" w:rsidRDefault="000659F1" w:rsidP="00E5490E">
      <w:pPr>
        <w:numPr>
          <w:ilvl w:val="0"/>
          <w:numId w:val="19"/>
        </w:numPr>
        <w:spacing w:after="160" w:line="259" w:lineRule="auto"/>
        <w:ind w:left="1134" w:hanging="283"/>
        <w:jc w:val="both"/>
        <w:rPr>
          <w:color w:val="000000"/>
        </w:rPr>
      </w:pPr>
      <w:r w:rsidRPr="00CB1E01">
        <w:rPr>
          <w:color w:val="000000"/>
        </w:rPr>
        <w:t>Keep a record of all risk assessments and COSHH data for and to supply a copy to the Council upon request.</w:t>
      </w:r>
    </w:p>
    <w:p w14:paraId="0724C695" w14:textId="57B4B000" w:rsidR="000659F1" w:rsidRPr="00CB1E01" w:rsidRDefault="00CB1E01" w:rsidP="00E5490E">
      <w:pPr>
        <w:numPr>
          <w:ilvl w:val="0"/>
          <w:numId w:val="19"/>
        </w:numPr>
        <w:spacing w:after="160" w:line="259" w:lineRule="auto"/>
        <w:ind w:left="1134" w:hanging="283"/>
        <w:jc w:val="both"/>
        <w:rPr>
          <w:color w:val="000000"/>
        </w:rPr>
      </w:pPr>
      <w:r w:rsidRPr="00CB1E01">
        <w:rPr>
          <w:color w:val="000000"/>
        </w:rPr>
        <w:t>E</w:t>
      </w:r>
      <w:r w:rsidR="000659F1" w:rsidRPr="00CB1E01">
        <w:rPr>
          <w:color w:val="000000"/>
        </w:rPr>
        <w:t xml:space="preserve">nsures that none of </w:t>
      </w:r>
      <w:r w:rsidR="003F034F" w:rsidRPr="00CB1E01">
        <w:rPr>
          <w:color w:val="000000"/>
        </w:rPr>
        <w:t>its</w:t>
      </w:r>
      <w:r w:rsidR="000659F1" w:rsidRPr="00CB1E01">
        <w:rPr>
          <w:color w:val="000000"/>
        </w:rPr>
        <w:t xml:space="preserve"> employee’s smoke in any Council facility.</w:t>
      </w:r>
    </w:p>
    <w:p w14:paraId="28E2F6CE" w14:textId="374CE128" w:rsidR="000659F1" w:rsidRPr="00CB1E01" w:rsidRDefault="00CB1E01" w:rsidP="00E5490E">
      <w:pPr>
        <w:numPr>
          <w:ilvl w:val="0"/>
          <w:numId w:val="19"/>
        </w:numPr>
        <w:spacing w:after="160" w:line="259" w:lineRule="auto"/>
        <w:ind w:left="1134" w:hanging="283"/>
        <w:jc w:val="both"/>
        <w:rPr>
          <w:color w:val="000000"/>
        </w:rPr>
      </w:pPr>
      <w:r w:rsidRPr="00CB1E01">
        <w:rPr>
          <w:color w:val="000000"/>
        </w:rPr>
        <w:t>M</w:t>
      </w:r>
      <w:r w:rsidR="000659F1" w:rsidRPr="00CB1E01">
        <w:rPr>
          <w:color w:val="000000"/>
        </w:rPr>
        <w:t xml:space="preserve">aintain its own public liability insurance </w:t>
      </w:r>
      <w:r w:rsidRPr="00CB1E01">
        <w:rPr>
          <w:color w:val="000000"/>
        </w:rPr>
        <w:t>for the duration of the Contract</w:t>
      </w:r>
    </w:p>
    <w:p w14:paraId="26230AEA" w14:textId="542DC3A2" w:rsidR="000659F1" w:rsidRPr="00CB1E01" w:rsidRDefault="00CB1E01" w:rsidP="00E5490E">
      <w:pPr>
        <w:numPr>
          <w:ilvl w:val="0"/>
          <w:numId w:val="19"/>
        </w:numPr>
        <w:spacing w:after="160" w:line="259" w:lineRule="auto"/>
        <w:ind w:left="1134" w:hanging="283"/>
        <w:jc w:val="both"/>
        <w:rPr>
          <w:color w:val="000000"/>
        </w:rPr>
      </w:pPr>
      <w:r w:rsidRPr="00CB1E01">
        <w:rPr>
          <w:color w:val="000000"/>
        </w:rPr>
        <w:lastRenderedPageBreak/>
        <w:t>E</w:t>
      </w:r>
      <w:r w:rsidR="000659F1" w:rsidRPr="00CB1E01">
        <w:rPr>
          <w:color w:val="000000"/>
        </w:rPr>
        <w:t>nsure that all staff have the relevant training and ability to carry out the tasks set out on the specification.</w:t>
      </w:r>
    </w:p>
    <w:p w14:paraId="1A0D3FEA" w14:textId="11CB5765" w:rsidR="00CB1E01" w:rsidRPr="00AC03A2" w:rsidRDefault="00CB1E01" w:rsidP="00E5490E">
      <w:pPr>
        <w:numPr>
          <w:ilvl w:val="0"/>
          <w:numId w:val="19"/>
        </w:numPr>
        <w:spacing w:after="160" w:line="259" w:lineRule="auto"/>
        <w:ind w:left="1134" w:hanging="283"/>
        <w:jc w:val="both"/>
        <w:rPr>
          <w:color w:val="000000"/>
        </w:rPr>
      </w:pPr>
      <w:r>
        <w:rPr>
          <w:color w:val="000000"/>
        </w:rPr>
        <w:t>B</w:t>
      </w:r>
      <w:r w:rsidRPr="00CB1E01">
        <w:rPr>
          <w:color w:val="000000"/>
        </w:rPr>
        <w:t>e solely responsible for breakage or theft by the Contractor’s employees or agents</w:t>
      </w:r>
      <w:r w:rsidRPr="00AC03A2">
        <w:rPr>
          <w:color w:val="000000"/>
        </w:rPr>
        <w:t xml:space="preserve">. </w:t>
      </w:r>
    </w:p>
    <w:p w14:paraId="47E8E761" w14:textId="3435E75D" w:rsidR="00E617B8" w:rsidRPr="00E11A33" w:rsidRDefault="00E617B8" w:rsidP="00E11A33">
      <w:pPr>
        <w:pStyle w:val="Heading3"/>
        <w:numPr>
          <w:ilvl w:val="0"/>
          <w:numId w:val="0"/>
        </w:numPr>
        <w:spacing w:before="240" w:after="240"/>
        <w:rPr>
          <w:szCs w:val="28"/>
        </w:rPr>
      </w:pPr>
      <w:bookmarkStart w:id="12" w:name="_Toc519687761"/>
      <w:r w:rsidRPr="00E11A33">
        <w:rPr>
          <w:szCs w:val="28"/>
        </w:rPr>
        <w:t>Storage of Materials and Equipment</w:t>
      </w:r>
    </w:p>
    <w:p w14:paraId="4D01580B" w14:textId="6ADCAEE8" w:rsidR="00E617B8" w:rsidRPr="00C04788" w:rsidRDefault="00AD5501" w:rsidP="00E5490E">
      <w:pPr>
        <w:pStyle w:val="ListParagraph"/>
        <w:numPr>
          <w:ilvl w:val="0"/>
          <w:numId w:val="18"/>
        </w:numPr>
        <w:ind w:hanging="720"/>
        <w:rPr>
          <w:color w:val="000000"/>
        </w:rPr>
      </w:pPr>
      <w:r>
        <w:rPr>
          <w:color w:val="000000"/>
        </w:rPr>
        <w:t xml:space="preserve">The Contractor will be responsible for safe storage of equipment and materials and </w:t>
      </w:r>
      <w:r w:rsidR="00D93641">
        <w:rPr>
          <w:color w:val="000000"/>
        </w:rPr>
        <w:t>ensuring the site is</w:t>
      </w:r>
      <w:r w:rsidR="00E617B8" w:rsidRPr="00C04788">
        <w:rPr>
          <w:color w:val="000000"/>
        </w:rPr>
        <w:t xml:space="preserve"> maintained in a tidy state.  The Council shall not be liable for loss of materials stored within these facilities</w:t>
      </w:r>
      <w:r w:rsidR="00C04788">
        <w:rPr>
          <w:color w:val="000000"/>
        </w:rPr>
        <w:t>.</w:t>
      </w:r>
    </w:p>
    <w:p w14:paraId="479B75BD" w14:textId="74DCB618" w:rsidR="00E617B8" w:rsidRPr="00E11A33" w:rsidRDefault="002D7B6B" w:rsidP="00E11A33">
      <w:pPr>
        <w:pStyle w:val="Heading3"/>
        <w:numPr>
          <w:ilvl w:val="0"/>
          <w:numId w:val="0"/>
        </w:numPr>
        <w:spacing w:before="240" w:after="240"/>
        <w:rPr>
          <w:szCs w:val="28"/>
        </w:rPr>
      </w:pPr>
      <w:r w:rsidRPr="00E11A33">
        <w:rPr>
          <w:szCs w:val="28"/>
        </w:rPr>
        <w:t xml:space="preserve">Provision of Services </w:t>
      </w:r>
    </w:p>
    <w:p w14:paraId="3200A209" w14:textId="32E27EFC" w:rsidR="00E617B8" w:rsidRDefault="00E617B8" w:rsidP="00E5490E">
      <w:pPr>
        <w:pStyle w:val="ListParagraph"/>
        <w:numPr>
          <w:ilvl w:val="0"/>
          <w:numId w:val="18"/>
        </w:numPr>
        <w:ind w:hanging="720"/>
        <w:rPr>
          <w:color w:val="000000"/>
        </w:rPr>
      </w:pPr>
      <w:r w:rsidRPr="00C04788">
        <w:rPr>
          <w:color w:val="000000"/>
        </w:rPr>
        <w:t xml:space="preserve">The Contractor shall be allowed free use of water and electricity </w:t>
      </w:r>
      <w:r w:rsidR="002D7B6B" w:rsidRPr="00C04788">
        <w:rPr>
          <w:color w:val="000000"/>
        </w:rPr>
        <w:t>for Services related to the fulfilment of the Contract</w:t>
      </w:r>
      <w:r w:rsidRPr="00C04788">
        <w:rPr>
          <w:color w:val="000000"/>
        </w:rPr>
        <w:t xml:space="preserve">. </w:t>
      </w:r>
      <w:r w:rsidR="002D7B6B" w:rsidRPr="00C04788">
        <w:rPr>
          <w:color w:val="000000"/>
        </w:rPr>
        <w:t xml:space="preserve"> The Contractor shall be mindful to use such services in a</w:t>
      </w:r>
      <w:r w:rsidR="001156E5">
        <w:rPr>
          <w:color w:val="000000"/>
        </w:rPr>
        <w:t>n</w:t>
      </w:r>
      <w:r w:rsidR="002D7B6B" w:rsidRPr="00C04788">
        <w:rPr>
          <w:color w:val="000000"/>
        </w:rPr>
        <w:t xml:space="preserve"> </w:t>
      </w:r>
      <w:r w:rsidR="00C04788" w:rsidRPr="00C04788">
        <w:rPr>
          <w:color w:val="000000"/>
        </w:rPr>
        <w:t>efficient and economical manner.</w:t>
      </w:r>
    </w:p>
    <w:p w14:paraId="10A84EE8" w14:textId="77777777" w:rsidR="00D93641" w:rsidRPr="00E11A33" w:rsidRDefault="00D93641" w:rsidP="00E11A33">
      <w:pPr>
        <w:pStyle w:val="Heading3"/>
        <w:numPr>
          <w:ilvl w:val="0"/>
          <w:numId w:val="0"/>
        </w:numPr>
        <w:spacing w:before="240" w:after="240"/>
        <w:rPr>
          <w:szCs w:val="28"/>
        </w:rPr>
      </w:pPr>
      <w:r w:rsidRPr="00E11A33">
        <w:rPr>
          <w:szCs w:val="28"/>
        </w:rPr>
        <w:t>Protection of Existing and Adjoining Building etc.</w:t>
      </w:r>
    </w:p>
    <w:p w14:paraId="23E7D5ED" w14:textId="3570F33D" w:rsidR="00D93641" w:rsidRPr="00266143" w:rsidRDefault="00D93641" w:rsidP="00E5490E">
      <w:pPr>
        <w:pStyle w:val="ListParagraph"/>
        <w:numPr>
          <w:ilvl w:val="0"/>
          <w:numId w:val="18"/>
        </w:numPr>
        <w:ind w:hanging="720"/>
        <w:rPr>
          <w:color w:val="000000"/>
        </w:rPr>
      </w:pPr>
      <w:r w:rsidRPr="00266143">
        <w:rPr>
          <w:color w:val="000000"/>
        </w:rPr>
        <w:t xml:space="preserve">The Contractor shall ensure nothing to be done that is liable to injure the stability of existing buildings or any portion thereof, boundary walls, fences or railings.  The Contractor will be held responsible for all damage arising through carelessness or inadvertence in this respect.  Every effort is to be taken by the Contractor to ensure the Work is to be carried out </w:t>
      </w:r>
      <w:r w:rsidR="00266143" w:rsidRPr="00266143">
        <w:rPr>
          <w:color w:val="000000"/>
        </w:rPr>
        <w:t>to</w:t>
      </w:r>
      <w:r w:rsidRPr="00266143">
        <w:rPr>
          <w:color w:val="000000"/>
        </w:rPr>
        <w:t xml:space="preserve"> cause the minimum of interference to the persons occupying or using the existing or adjacent or adjoining premises.</w:t>
      </w:r>
    </w:p>
    <w:p w14:paraId="1006AF0E" w14:textId="77777777" w:rsidR="00D93641" w:rsidRPr="00E11A33" w:rsidRDefault="00D93641" w:rsidP="00E11A33">
      <w:pPr>
        <w:pStyle w:val="Heading3"/>
        <w:numPr>
          <w:ilvl w:val="0"/>
          <w:numId w:val="0"/>
        </w:numPr>
        <w:spacing w:before="240" w:after="240"/>
        <w:rPr>
          <w:szCs w:val="28"/>
        </w:rPr>
      </w:pPr>
      <w:r w:rsidRPr="00E11A33">
        <w:rPr>
          <w:szCs w:val="28"/>
        </w:rPr>
        <w:t>Liaison with Other Contractors</w:t>
      </w:r>
    </w:p>
    <w:p w14:paraId="6B766A46" w14:textId="77777777" w:rsidR="00D93641" w:rsidRPr="00E11A33" w:rsidRDefault="00D93641" w:rsidP="00E5490E">
      <w:pPr>
        <w:pStyle w:val="ListParagraph"/>
        <w:numPr>
          <w:ilvl w:val="0"/>
          <w:numId w:val="18"/>
        </w:numPr>
        <w:ind w:hanging="720"/>
        <w:rPr>
          <w:color w:val="000000"/>
        </w:rPr>
      </w:pPr>
      <w:r w:rsidRPr="00E11A33">
        <w:rPr>
          <w:color w:val="000000"/>
        </w:rPr>
        <w:t>The Contractor is to note that other works may be carried out concurrently with the Contract and the Contractor is to allow for working in conjunction with and liaising with the Employer and any other contractor.  Any costs incurred in complying with this requirement are deemed to be included in the Contractor's tender.</w:t>
      </w:r>
    </w:p>
    <w:p w14:paraId="4D4907FC" w14:textId="1726D7FE" w:rsidR="001F32BA" w:rsidRPr="005A6714" w:rsidRDefault="001F32BA" w:rsidP="0078620C">
      <w:pPr>
        <w:pStyle w:val="Heading3"/>
        <w:numPr>
          <w:ilvl w:val="0"/>
          <w:numId w:val="0"/>
        </w:numPr>
        <w:rPr>
          <w:b w:val="0"/>
          <w:szCs w:val="28"/>
        </w:rPr>
      </w:pPr>
      <w:r>
        <w:rPr>
          <w:szCs w:val="28"/>
        </w:rPr>
        <w:t>Access to Premises / Sites</w:t>
      </w:r>
      <w:bookmarkEnd w:id="12"/>
    </w:p>
    <w:p w14:paraId="03F2CE29" w14:textId="5652A328" w:rsidR="006D36F5" w:rsidRPr="00E01892" w:rsidRDefault="00D6722A" w:rsidP="00E5490E">
      <w:pPr>
        <w:pStyle w:val="ListParagraph"/>
        <w:numPr>
          <w:ilvl w:val="0"/>
          <w:numId w:val="18"/>
        </w:numPr>
        <w:ind w:hanging="720"/>
        <w:rPr>
          <w:color w:val="000000"/>
          <w:u w:val="single"/>
        </w:rPr>
      </w:pPr>
      <w:r w:rsidRPr="00E01892">
        <w:rPr>
          <w:color w:val="000000"/>
        </w:rPr>
        <w:t>The Council will ensure the Contractor has c</w:t>
      </w:r>
      <w:r w:rsidR="00D93641" w:rsidRPr="00E01892">
        <w:rPr>
          <w:color w:val="000000"/>
        </w:rPr>
        <w:t>ontrolled access to the site in working hours (</w:t>
      </w:r>
      <w:r w:rsidR="006D36F5" w:rsidRPr="00E01892">
        <w:rPr>
          <w:color w:val="000000"/>
        </w:rPr>
        <w:t>8.30 to 17.00 hrs) Monday to Friday</w:t>
      </w:r>
      <w:r w:rsidR="001F32BA" w:rsidRPr="00E01892">
        <w:rPr>
          <w:color w:val="000000"/>
        </w:rPr>
        <w:t>.</w:t>
      </w:r>
    </w:p>
    <w:p w14:paraId="16815992" w14:textId="0BEA29CD" w:rsidR="001F32BA" w:rsidRPr="00E37290" w:rsidRDefault="001F32BA" w:rsidP="00E01892">
      <w:pPr>
        <w:pStyle w:val="Heading3"/>
        <w:keepNext w:val="0"/>
        <w:widowControl w:val="0"/>
        <w:numPr>
          <w:ilvl w:val="0"/>
          <w:numId w:val="0"/>
        </w:numPr>
        <w:spacing w:before="240" w:after="240"/>
        <w:rPr>
          <w:b w:val="0"/>
          <w:szCs w:val="28"/>
        </w:rPr>
      </w:pPr>
      <w:bookmarkStart w:id="13" w:name="_Toc519687762"/>
      <w:r w:rsidRPr="00E37290">
        <w:rPr>
          <w:szCs w:val="28"/>
        </w:rPr>
        <w:t>Security</w:t>
      </w:r>
      <w:bookmarkEnd w:id="13"/>
    </w:p>
    <w:p w14:paraId="25B348BF" w14:textId="3C7D757B" w:rsidR="001F32BA" w:rsidRDefault="001F32BA" w:rsidP="00E5490E">
      <w:pPr>
        <w:pStyle w:val="ListParagraph"/>
        <w:numPr>
          <w:ilvl w:val="0"/>
          <w:numId w:val="18"/>
        </w:numPr>
        <w:ind w:hanging="720"/>
        <w:rPr>
          <w:color w:val="000000"/>
        </w:rPr>
      </w:pPr>
      <w:r w:rsidRPr="0083393F">
        <w:rPr>
          <w:color w:val="000000"/>
        </w:rPr>
        <w:t xml:space="preserve">The Contractor’s Operatives will be required to ensure that </w:t>
      </w:r>
      <w:r w:rsidR="00D6722A" w:rsidRPr="0083393F">
        <w:rPr>
          <w:color w:val="000000"/>
        </w:rPr>
        <w:t>the</w:t>
      </w:r>
      <w:r w:rsidR="00D6722A">
        <w:rPr>
          <w:color w:val="000000"/>
        </w:rPr>
        <w:t>y</w:t>
      </w:r>
      <w:r w:rsidR="00B464C1">
        <w:rPr>
          <w:color w:val="000000"/>
        </w:rPr>
        <w:t xml:space="preserve"> have ID </w:t>
      </w:r>
      <w:r w:rsidRPr="0083393F">
        <w:rPr>
          <w:color w:val="000000"/>
        </w:rPr>
        <w:t xml:space="preserve">visible during the time they are onsite either via an approved lanyard, or </w:t>
      </w:r>
      <w:r w:rsidR="00D6468F">
        <w:rPr>
          <w:color w:val="000000"/>
        </w:rPr>
        <w:t>c</w:t>
      </w:r>
      <w:r w:rsidRPr="0083393F">
        <w:rPr>
          <w:color w:val="000000"/>
        </w:rPr>
        <w:t>ard holder clipped to the Operatives apparel</w:t>
      </w:r>
      <w:r w:rsidR="00DB244D" w:rsidRPr="00DB244D">
        <w:rPr>
          <w:color w:val="000000"/>
        </w:rPr>
        <w:t>.</w:t>
      </w:r>
    </w:p>
    <w:p w14:paraId="3410B24C" w14:textId="77777777" w:rsidR="0010419A" w:rsidRPr="00DB244D" w:rsidRDefault="0010419A" w:rsidP="0010419A">
      <w:pPr>
        <w:pStyle w:val="ListParagraph"/>
        <w:rPr>
          <w:color w:val="000000"/>
        </w:rPr>
      </w:pPr>
    </w:p>
    <w:p w14:paraId="4D503387" w14:textId="5B7A27E4" w:rsidR="001F32BA" w:rsidRPr="0083393F" w:rsidRDefault="001F32BA" w:rsidP="00E5490E">
      <w:pPr>
        <w:pStyle w:val="ListParagraph"/>
        <w:numPr>
          <w:ilvl w:val="0"/>
          <w:numId w:val="18"/>
        </w:numPr>
        <w:ind w:hanging="720"/>
        <w:rPr>
          <w:color w:val="000000"/>
        </w:rPr>
      </w:pPr>
      <w:r w:rsidRPr="0083393F">
        <w:rPr>
          <w:color w:val="000000"/>
        </w:rPr>
        <w:t xml:space="preserve">By undertaking their duties, the Contractor’s Operatives shall be mindful of their actions in a manner that prevents unauthorised persons </w:t>
      </w:r>
      <w:r w:rsidR="00B464C1">
        <w:rPr>
          <w:color w:val="000000"/>
        </w:rPr>
        <w:t>access to</w:t>
      </w:r>
      <w:r w:rsidRPr="0083393F">
        <w:rPr>
          <w:color w:val="000000"/>
        </w:rPr>
        <w:t xml:space="preserve"> materials and equipment</w:t>
      </w:r>
      <w:r w:rsidR="0083393F">
        <w:rPr>
          <w:color w:val="000000"/>
        </w:rPr>
        <w:t xml:space="preserve"> </w:t>
      </w:r>
      <w:r w:rsidR="00B464C1">
        <w:rPr>
          <w:color w:val="000000"/>
        </w:rPr>
        <w:t>that may cause harm,</w:t>
      </w:r>
      <w:r w:rsidR="0083393F" w:rsidRPr="0083393F">
        <w:rPr>
          <w:color w:val="000000"/>
        </w:rPr>
        <w:t xml:space="preserve"> theft or damage as a result of their actions.</w:t>
      </w:r>
    </w:p>
    <w:p w14:paraId="1317D305" w14:textId="77777777" w:rsidR="001F32BA" w:rsidRPr="00E37290" w:rsidRDefault="001F32BA" w:rsidP="0083393F">
      <w:pPr>
        <w:pStyle w:val="Heading3"/>
        <w:numPr>
          <w:ilvl w:val="0"/>
          <w:numId w:val="0"/>
        </w:numPr>
        <w:spacing w:before="240" w:after="240"/>
        <w:rPr>
          <w:b w:val="0"/>
          <w:szCs w:val="28"/>
        </w:rPr>
      </w:pPr>
      <w:bookmarkStart w:id="14" w:name="_Toc519687763"/>
      <w:r w:rsidRPr="00E37290">
        <w:rPr>
          <w:szCs w:val="28"/>
        </w:rPr>
        <w:lastRenderedPageBreak/>
        <w:t>Apparel</w:t>
      </w:r>
      <w:bookmarkEnd w:id="14"/>
      <w:r w:rsidRPr="00E37290">
        <w:rPr>
          <w:szCs w:val="28"/>
        </w:rPr>
        <w:t xml:space="preserve"> </w:t>
      </w:r>
    </w:p>
    <w:p w14:paraId="6C89BF14" w14:textId="0AB1FD2F" w:rsidR="00FB6DE7" w:rsidRPr="00FB6DE7" w:rsidRDefault="001F32BA" w:rsidP="00E5490E">
      <w:pPr>
        <w:pStyle w:val="ListParagraph"/>
        <w:numPr>
          <w:ilvl w:val="0"/>
          <w:numId w:val="18"/>
        </w:numPr>
        <w:ind w:hanging="720"/>
        <w:rPr>
          <w:color w:val="000000"/>
        </w:rPr>
      </w:pPr>
      <w:r w:rsidRPr="0083393F">
        <w:rPr>
          <w:color w:val="000000"/>
        </w:rPr>
        <w:t xml:space="preserve">Contractor Operatives will be required to look professional and presentable when working on Council premises.  Apparel for Contractor Operatives will be practical for the Services performed, but readily distinguish the Operative as an appointed person to work on the premises.  </w:t>
      </w:r>
    </w:p>
    <w:p w14:paraId="1057C2D6" w14:textId="77777777" w:rsidR="001F32BA" w:rsidRPr="0083393F" w:rsidRDefault="001F32BA" w:rsidP="0083393F">
      <w:pPr>
        <w:pStyle w:val="Heading3"/>
        <w:numPr>
          <w:ilvl w:val="0"/>
          <w:numId w:val="0"/>
        </w:numPr>
        <w:spacing w:before="240" w:after="240"/>
        <w:rPr>
          <w:szCs w:val="28"/>
        </w:rPr>
      </w:pPr>
      <w:bookmarkStart w:id="15" w:name="_Toc519687764"/>
      <w:r w:rsidRPr="00E37290">
        <w:rPr>
          <w:szCs w:val="28"/>
        </w:rPr>
        <w:t>Materials</w:t>
      </w:r>
      <w:bookmarkEnd w:id="15"/>
    </w:p>
    <w:p w14:paraId="5903CD67" w14:textId="77777777" w:rsidR="00AD0F09" w:rsidRPr="001A7E62" w:rsidRDefault="00AD0F09" w:rsidP="00AD0F09">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bookmarkStart w:id="16" w:name="_Toc519687765"/>
      <w:r w:rsidRPr="001A7E62">
        <w:rPr>
          <w:rFonts w:cs="Arial"/>
          <w:b/>
        </w:rPr>
        <w:t>Unsatisfactory Work</w:t>
      </w:r>
    </w:p>
    <w:p w14:paraId="01EBD24C" w14:textId="754A4675" w:rsidR="00AD0F09" w:rsidRDefault="00AD0F09" w:rsidP="00E5490E">
      <w:pPr>
        <w:pStyle w:val="ListParagraph"/>
        <w:numPr>
          <w:ilvl w:val="0"/>
          <w:numId w:val="18"/>
        </w:numPr>
        <w:ind w:hanging="720"/>
        <w:rPr>
          <w:color w:val="000000"/>
        </w:rPr>
      </w:pPr>
      <w:r w:rsidRPr="0010419A">
        <w:rPr>
          <w:color w:val="000000"/>
        </w:rPr>
        <w:t>If the Contractor shall fail to remove or make good any defective or unsatisfactory Work when ordered to do so by the Contract Administrator, the Employer shall have power, after not less than 48 hours written notice to the Contractor (or in the case of repeated default in respect of the same Works such lesser period of notice as the Contract Administrator may in their sole discretion consider appropriate) to take the Work out of the Contractor's hands and cause the Work to be completed and/or make good the unsatisfactory Work and may offset, from any money due to the Contractor, the full amount of any costs incurred in so doing including the Employer's administration costs.  No payment will be made for such unsatisfactory Work.</w:t>
      </w:r>
    </w:p>
    <w:p w14:paraId="3D7DF13D" w14:textId="77777777" w:rsidR="0010419A" w:rsidRPr="0010419A" w:rsidRDefault="0010419A" w:rsidP="0010419A">
      <w:pPr>
        <w:pStyle w:val="ListParagraph"/>
        <w:rPr>
          <w:color w:val="000000"/>
        </w:rPr>
      </w:pPr>
    </w:p>
    <w:p w14:paraId="4EEF53F9" w14:textId="239C7905" w:rsidR="00AD0F09" w:rsidRDefault="00AD0F09" w:rsidP="00E5490E">
      <w:pPr>
        <w:pStyle w:val="ListParagraph"/>
        <w:numPr>
          <w:ilvl w:val="0"/>
          <w:numId w:val="18"/>
        </w:numPr>
        <w:ind w:hanging="720"/>
        <w:rPr>
          <w:color w:val="000000"/>
        </w:rPr>
      </w:pPr>
      <w:r w:rsidRPr="0010419A">
        <w:rPr>
          <w:color w:val="000000"/>
        </w:rPr>
        <w:t>The Contractor shall ensure that all defects/faulty work of whatever nature is corrected at the Contractor’s sole expense to the entire satisfaction of the Contract Administrator. For the avoidance of doubt, no payment shall be made to the Contractor for the rectification of the Contractor’s defective work.</w:t>
      </w:r>
    </w:p>
    <w:p w14:paraId="31596A1E" w14:textId="77777777" w:rsidR="0010419A" w:rsidRPr="0010419A" w:rsidRDefault="0010419A" w:rsidP="0010419A">
      <w:pPr>
        <w:pStyle w:val="ListParagraph"/>
        <w:rPr>
          <w:color w:val="000000"/>
        </w:rPr>
      </w:pPr>
    </w:p>
    <w:p w14:paraId="4E75514C" w14:textId="5A3318C6" w:rsidR="00AD0F09" w:rsidRPr="0010419A" w:rsidRDefault="00AD0F09" w:rsidP="00E5490E">
      <w:pPr>
        <w:pStyle w:val="ListParagraph"/>
        <w:numPr>
          <w:ilvl w:val="0"/>
          <w:numId w:val="18"/>
        </w:numPr>
        <w:ind w:hanging="720"/>
        <w:rPr>
          <w:color w:val="000000"/>
        </w:rPr>
      </w:pPr>
      <w:r w:rsidRPr="0010419A">
        <w:rPr>
          <w:color w:val="000000"/>
        </w:rPr>
        <w:t>The Contractor shall provide to the Contract Administrator digital photographs to confirm the rectification of defective work.</w:t>
      </w:r>
    </w:p>
    <w:p w14:paraId="05BCB94A" w14:textId="77777777" w:rsidR="00AD0F09" w:rsidRPr="001A7E62" w:rsidRDefault="00AD0F09" w:rsidP="00AD0F09">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Provision of all Materials, Plant, Labour etc</w:t>
      </w:r>
    </w:p>
    <w:p w14:paraId="341CF5D8" w14:textId="3FEEA890" w:rsidR="00AD0F09" w:rsidRDefault="00AD0F09" w:rsidP="00E5490E">
      <w:pPr>
        <w:pStyle w:val="ListParagraph"/>
        <w:numPr>
          <w:ilvl w:val="0"/>
          <w:numId w:val="18"/>
        </w:numPr>
        <w:ind w:hanging="720"/>
        <w:rPr>
          <w:color w:val="000000"/>
        </w:rPr>
      </w:pPr>
      <w:r w:rsidRPr="0010419A">
        <w:rPr>
          <w:color w:val="000000"/>
        </w:rPr>
        <w:t xml:space="preserve">The Contractor shall provide and bear the expense of all materials, plant, labour, matters and things of every description that may be a prerequisite for properly executing the Works.  </w:t>
      </w:r>
    </w:p>
    <w:p w14:paraId="41C56C7C" w14:textId="77777777" w:rsidR="0010419A" w:rsidRPr="0010419A" w:rsidRDefault="0010419A" w:rsidP="0010419A">
      <w:pPr>
        <w:pStyle w:val="ListParagraph"/>
        <w:rPr>
          <w:color w:val="000000"/>
        </w:rPr>
      </w:pPr>
    </w:p>
    <w:p w14:paraId="56102E84" w14:textId="1AB6C09A" w:rsidR="00AD0F09" w:rsidRDefault="00AD0F09" w:rsidP="00E5490E">
      <w:pPr>
        <w:pStyle w:val="ListParagraph"/>
        <w:numPr>
          <w:ilvl w:val="0"/>
          <w:numId w:val="18"/>
        </w:numPr>
        <w:ind w:hanging="720"/>
        <w:rPr>
          <w:color w:val="000000"/>
        </w:rPr>
      </w:pPr>
      <w:r w:rsidRPr="0010419A">
        <w:rPr>
          <w:color w:val="000000"/>
        </w:rPr>
        <w:t>Any materials to be used shall be new materials (unless otherwise specified) and in accordance with the specifications and standards set out in the Contract Documents.  The goods supplied shall be of quality or sort specified and where an appropriate British Standard Specification or British Standard Code of Practice issued by the British Standards Institution, or equivalent, is current at the date of this Contract then all goods and materials used or supplied hereunder and all Work in execution of the Contract shall be in accordance with that standard unless a higher standard is specified in the Contract.</w:t>
      </w:r>
    </w:p>
    <w:p w14:paraId="6E66EEEF" w14:textId="77777777" w:rsidR="0010419A" w:rsidRPr="0010419A" w:rsidRDefault="0010419A" w:rsidP="0010419A">
      <w:pPr>
        <w:pStyle w:val="ListParagraph"/>
        <w:rPr>
          <w:color w:val="000000"/>
        </w:rPr>
      </w:pPr>
    </w:p>
    <w:p w14:paraId="45D56FFE" w14:textId="0965B32F" w:rsidR="00AD0F09" w:rsidRPr="0010419A" w:rsidRDefault="00AD0F09" w:rsidP="00E5490E">
      <w:pPr>
        <w:pStyle w:val="ListParagraph"/>
        <w:numPr>
          <w:ilvl w:val="0"/>
          <w:numId w:val="18"/>
        </w:numPr>
        <w:ind w:hanging="720"/>
        <w:rPr>
          <w:color w:val="000000"/>
        </w:rPr>
      </w:pPr>
      <w:r w:rsidRPr="0010419A">
        <w:rPr>
          <w:color w:val="000000"/>
        </w:rPr>
        <w:t xml:space="preserve">The Contractor must make adequate provision for holding stock of plant and equipment in the operational areas, together with having sufficient labour to meet the requirements of the Employer in accordance with the Contract.  The Contractor should </w:t>
      </w:r>
      <w:r w:rsidRPr="0010419A">
        <w:rPr>
          <w:color w:val="000000"/>
        </w:rPr>
        <w:lastRenderedPageBreak/>
        <w:t>be aware that it is unlikely there will be storage facilities available to the Contractor at the various Schemes and the Contractor shall therefore make due allowance within the tender for any and all storage provisions that are deemed necessary.</w:t>
      </w:r>
    </w:p>
    <w:p w14:paraId="28364EA6" w14:textId="77777777" w:rsidR="00AD0F09" w:rsidRPr="001A7E62" w:rsidRDefault="00AD0F09" w:rsidP="00AD0F09">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 xml:space="preserve">Statutory Obligations </w:t>
      </w:r>
    </w:p>
    <w:p w14:paraId="7399E7F5" w14:textId="462C6649" w:rsidR="00C06DA9" w:rsidRPr="00C06DA9" w:rsidRDefault="00AD0F09" w:rsidP="00E5490E">
      <w:pPr>
        <w:pStyle w:val="ListParagraph"/>
        <w:numPr>
          <w:ilvl w:val="0"/>
          <w:numId w:val="18"/>
        </w:numPr>
        <w:ind w:hanging="720"/>
        <w:rPr>
          <w:rFonts w:cs="Tahoma"/>
          <w:szCs w:val="19"/>
        </w:rPr>
      </w:pPr>
      <w:r w:rsidRPr="00C06DA9">
        <w:rPr>
          <w:color w:val="000000"/>
        </w:rPr>
        <w:t>The Contractor shall comply with, and give all notices required by any Act of Parliament, any instrument rule or order made under any Act of Parliament, in particular the requirements of</w:t>
      </w:r>
      <w:r w:rsidR="00C06DA9">
        <w:rPr>
          <w:color w:val="000000"/>
        </w:rPr>
        <w:t>:</w:t>
      </w:r>
    </w:p>
    <w:p w14:paraId="5AC89491" w14:textId="2FABF9C6" w:rsidR="00C06DA9" w:rsidRPr="00C06DA9" w:rsidRDefault="00AD0F09" w:rsidP="00C06DA9">
      <w:pPr>
        <w:pStyle w:val="ListParagraph"/>
        <w:rPr>
          <w:rFonts w:cs="Tahoma"/>
          <w:szCs w:val="19"/>
        </w:rPr>
      </w:pPr>
      <w:r w:rsidRPr="00C06DA9">
        <w:rPr>
          <w:color w:val="000000"/>
        </w:rPr>
        <w:t xml:space="preserve"> </w:t>
      </w:r>
    </w:p>
    <w:p w14:paraId="21B03EE1" w14:textId="65C3DF72" w:rsidR="00AF727C" w:rsidRPr="00C06DA9" w:rsidRDefault="00AD0F09" w:rsidP="00547F1B">
      <w:pPr>
        <w:pStyle w:val="ListParagraph"/>
        <w:widowControl w:val="0"/>
        <w:numPr>
          <w:ilvl w:val="0"/>
          <w:numId w:val="26"/>
        </w:numPr>
        <w:spacing w:before="120" w:after="120" w:line="120" w:lineRule="atLeast"/>
        <w:contextualSpacing w:val="0"/>
        <w:jc w:val="both"/>
        <w:rPr>
          <w:rFonts w:cs="Tahoma"/>
          <w:szCs w:val="19"/>
        </w:rPr>
      </w:pPr>
      <w:r w:rsidRPr="00C06DA9">
        <w:rPr>
          <w:rFonts w:cs="Tahoma"/>
          <w:szCs w:val="19"/>
        </w:rPr>
        <w:t xml:space="preserve">Regulatory Reform (Fire Safety) Order 2005, </w:t>
      </w:r>
    </w:p>
    <w:p w14:paraId="37390042"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 xml:space="preserve">Health and Safety at Work etc Act 1974, </w:t>
      </w:r>
    </w:p>
    <w:p w14:paraId="423843D5"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 xml:space="preserve">the Management of Health and Safety at Work Regulations 1999, </w:t>
      </w:r>
    </w:p>
    <w:p w14:paraId="21AAFF81"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 xml:space="preserve">the Manual Handling Operations Regulations 1992 ,  </w:t>
      </w:r>
    </w:p>
    <w:p w14:paraId="28351A77"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 xml:space="preserve">the Personal Protective Equipment at Work Regulations 1992 , </w:t>
      </w:r>
    </w:p>
    <w:p w14:paraId="2C8E9E2E"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the Provision and Use of Work Equipment Regulations 1998,  </w:t>
      </w:r>
    </w:p>
    <w:p w14:paraId="086CC389"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 xml:space="preserve">the Control of Substances Hazardous to Health Regulations 2012 (COSHH), </w:t>
      </w:r>
    </w:p>
    <w:p w14:paraId="4C663FA0"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the Work at Height Regulations 2005,  </w:t>
      </w:r>
    </w:p>
    <w:p w14:paraId="6A19231B"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 xml:space="preserve">the Control of Asbestos Regulations 2012, the Reporting of Injuries, </w:t>
      </w:r>
    </w:p>
    <w:p w14:paraId="6E753FF8"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 xml:space="preserve">the Construction Design and Management regulations 2015, </w:t>
      </w:r>
    </w:p>
    <w:p w14:paraId="180509B4" w14:textId="77777777" w:rsidR="00AF727C" w:rsidRPr="00C06DA9" w:rsidRDefault="00AD0F09" w:rsidP="00547F1B">
      <w:pPr>
        <w:pStyle w:val="ListParagraph"/>
        <w:widowControl w:val="0"/>
        <w:numPr>
          <w:ilvl w:val="0"/>
          <w:numId w:val="26"/>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contextualSpacing w:val="0"/>
        <w:jc w:val="both"/>
        <w:rPr>
          <w:rFonts w:cs="Tahoma"/>
          <w:szCs w:val="19"/>
        </w:rPr>
      </w:pPr>
      <w:r w:rsidRPr="00C06DA9">
        <w:rPr>
          <w:rFonts w:cs="Tahoma"/>
          <w:szCs w:val="19"/>
        </w:rPr>
        <w:t>the Diseases and Dangerous Occurrences Regulations 2013 (RIDDOR) and</w:t>
      </w:r>
      <w:r w:rsidR="00AF727C" w:rsidRPr="00C06DA9">
        <w:rPr>
          <w:rFonts w:cs="Tahoma"/>
          <w:szCs w:val="19"/>
        </w:rPr>
        <w:t>;</w:t>
      </w:r>
    </w:p>
    <w:p w14:paraId="4673F4F2" w14:textId="459681D3" w:rsidR="00AD0F09" w:rsidRPr="004F09A9" w:rsidRDefault="00AD0F09" w:rsidP="00E5490E">
      <w:pPr>
        <w:pStyle w:val="ListParagraph"/>
        <w:numPr>
          <w:ilvl w:val="0"/>
          <w:numId w:val="18"/>
        </w:numPr>
        <w:ind w:hanging="720"/>
        <w:rPr>
          <w:rFonts w:cs="Tahoma"/>
          <w:szCs w:val="19"/>
        </w:rPr>
      </w:pPr>
      <w:r w:rsidRPr="004F09A9">
        <w:rPr>
          <w:rFonts w:cs="Tahoma"/>
          <w:szCs w:val="19"/>
        </w:rPr>
        <w:t xml:space="preserve">all </w:t>
      </w:r>
      <w:r w:rsidRPr="00C06DA9">
        <w:rPr>
          <w:color w:val="000000"/>
        </w:rPr>
        <w:t>other</w:t>
      </w:r>
      <w:r w:rsidRPr="004F09A9">
        <w:rPr>
          <w:rFonts w:cs="Tahoma"/>
          <w:szCs w:val="19"/>
        </w:rPr>
        <w:t xml:space="preserve"> such regulations as may be appropriate, subsequent amendments or re-enactments thereto and with the regulations made thereunder, in relation to all Work to be executed under the Contract</w:t>
      </w:r>
      <w:r>
        <w:rPr>
          <w:rFonts w:cs="Tahoma"/>
          <w:szCs w:val="19"/>
        </w:rPr>
        <w:t>.</w:t>
      </w:r>
    </w:p>
    <w:p w14:paraId="7321A96C" w14:textId="77777777" w:rsidR="001F32BA" w:rsidRPr="00E37290" w:rsidRDefault="001F32BA" w:rsidP="008E10E8">
      <w:pPr>
        <w:pStyle w:val="Heading3"/>
        <w:numPr>
          <w:ilvl w:val="0"/>
          <w:numId w:val="0"/>
        </w:numPr>
        <w:spacing w:before="240" w:after="240"/>
        <w:rPr>
          <w:b w:val="0"/>
          <w:szCs w:val="28"/>
        </w:rPr>
      </w:pPr>
      <w:r w:rsidRPr="00E37290">
        <w:rPr>
          <w:szCs w:val="28"/>
        </w:rPr>
        <w:t>Health and Safety matters</w:t>
      </w:r>
      <w:bookmarkEnd w:id="16"/>
    </w:p>
    <w:p w14:paraId="5C884E9F" w14:textId="77777777" w:rsidR="001B112B" w:rsidRPr="00C06DA9" w:rsidRDefault="00561DD5" w:rsidP="00E5490E">
      <w:pPr>
        <w:pStyle w:val="ListParagraph"/>
        <w:numPr>
          <w:ilvl w:val="0"/>
          <w:numId w:val="18"/>
        </w:numPr>
        <w:ind w:hanging="720"/>
        <w:contextualSpacing w:val="0"/>
        <w:rPr>
          <w:rFonts w:cs="Tahoma"/>
          <w:szCs w:val="19"/>
        </w:rPr>
      </w:pPr>
      <w:r w:rsidRPr="00C06DA9">
        <w:rPr>
          <w:rFonts w:cs="Tahoma"/>
          <w:szCs w:val="19"/>
        </w:rPr>
        <w:t xml:space="preserve">The Contractor is reminded of their obligations under the Health and Safety at Work Act 1974 and other supplementary health and safety regulation that is relevant.  The Contractor shall undertake due measures to ensure Health and Safety matters are duly undertaken and complied with in any resulting contract.  </w:t>
      </w:r>
    </w:p>
    <w:p w14:paraId="5491281C" w14:textId="50FB8774"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Construction (Design and Management) Regulations apply and for the purposes of the Contract the Contractor would be deemed as Principal Contractor under the Regulations. The Contractor’s attention is also drawn to Pre-Construction Information as required by CDM 2015 by the client.</w:t>
      </w:r>
    </w:p>
    <w:p w14:paraId="5FBCA731" w14:textId="77777777" w:rsidR="00561DD5" w:rsidRPr="00561DD5" w:rsidRDefault="00561DD5" w:rsidP="00E5490E">
      <w:pPr>
        <w:pStyle w:val="ListParagraph"/>
        <w:numPr>
          <w:ilvl w:val="0"/>
          <w:numId w:val="18"/>
        </w:numPr>
        <w:ind w:hanging="720"/>
        <w:contextualSpacing w:val="0"/>
        <w:rPr>
          <w:color w:val="000000"/>
        </w:rPr>
      </w:pPr>
      <w:r w:rsidRPr="00C06DA9">
        <w:rPr>
          <w:rFonts w:cs="Tahoma"/>
          <w:szCs w:val="19"/>
        </w:rPr>
        <w:t>The Contractor shall, without prejudice to any other statutory requirements, comply with and maintain welfare and safety measures up to the standard outlined in the Health and Safety at Work Act 1974, the Management of Health and Safety at Work Regulations 1999 and all requirements under the Act are to be fully complied with by the Contractor, their Sub</w:t>
      </w:r>
      <w:r w:rsidRPr="00C06DA9">
        <w:rPr>
          <w:rFonts w:cs="Tahoma"/>
          <w:szCs w:val="19"/>
        </w:rPr>
        <w:noBreakHyphen/>
        <w:t>Contractors and by their employees.  Under no circumstances are the Contractors (or any sub-contractors) operatives, staff etc., to</w:t>
      </w:r>
      <w:r w:rsidRPr="00561DD5">
        <w:rPr>
          <w:color w:val="000000"/>
        </w:rPr>
        <w:t xml:space="preserve"> approach residents for the use of welfare facilities or to use the site or any part thereof </w:t>
      </w:r>
      <w:r w:rsidRPr="00561DD5">
        <w:rPr>
          <w:color w:val="000000"/>
        </w:rPr>
        <w:lastRenderedPageBreak/>
        <w:t xml:space="preserve">as a public toilet.  Any breach by the Contractor of this condition will result in the Contractor being required to remove and replace the operative at no extra cost to the Employer. </w:t>
      </w:r>
    </w:p>
    <w:p w14:paraId="2AC5F158" w14:textId="77777777" w:rsidR="006431C9" w:rsidRPr="00C06DA9" w:rsidRDefault="00561DD5" w:rsidP="00E5490E">
      <w:pPr>
        <w:pStyle w:val="ListParagraph"/>
        <w:numPr>
          <w:ilvl w:val="0"/>
          <w:numId w:val="18"/>
        </w:numPr>
        <w:ind w:hanging="720"/>
        <w:contextualSpacing w:val="0"/>
        <w:rPr>
          <w:rFonts w:cs="Tahoma"/>
          <w:szCs w:val="19"/>
        </w:rPr>
      </w:pPr>
      <w:r w:rsidRPr="00C06DA9">
        <w:rPr>
          <w:rFonts w:cs="Tahoma"/>
          <w:szCs w:val="19"/>
        </w:rPr>
        <w:t xml:space="preserve">The Contractor shall produce, at the Contract Administrator's request, whether in combination or as separate documents, a copy of the Health and Safety Policy Statement, the Health and Safety Framework, and sample risk assessments and method statements (also called plan or works or safe system of work) issued by the Contractor or to their Supervisors and employees in respect of Works and undertake to supply copies of all subsequent amendments or additions thereto to the Contract Administrator.  </w:t>
      </w:r>
    </w:p>
    <w:p w14:paraId="6366E7A7" w14:textId="3BA7ADDE"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The risk assessments and method statements may initially be generic in nature but must be tailored for the particular environment, activity, equipment and personnel specific to each location and activity before work commences.</w:t>
      </w:r>
    </w:p>
    <w:p w14:paraId="7DD1DE3C" w14:textId="4A2EA3F6"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In addition, the Contractor in compliance with Statutory Requirements is to use products, methods of work and protective measures which will minimise health and safety hazards.  The Contractor must ensure that all of their operatives (and those of any approved Sub-Contractors) are fully trained and conversant with the operation of all machinery and equipment used by the Contractor under this Contract and shall provide evidence to this effect to the Contract Administrator prior to the Commencement Date of the Contract.</w:t>
      </w:r>
    </w:p>
    <w:p w14:paraId="7747AB90" w14:textId="77777777" w:rsidR="00561DD5" w:rsidRPr="00C06DA9" w:rsidRDefault="00561DD5" w:rsidP="00C06DA9">
      <w:pPr>
        <w:pStyle w:val="Heading3"/>
        <w:numPr>
          <w:ilvl w:val="0"/>
          <w:numId w:val="0"/>
        </w:numPr>
        <w:spacing w:before="240" w:after="240"/>
        <w:rPr>
          <w:szCs w:val="28"/>
        </w:rPr>
      </w:pPr>
      <w:r w:rsidRPr="00C06DA9">
        <w:rPr>
          <w:szCs w:val="28"/>
        </w:rPr>
        <w:t>Protection to the public and others (General)</w:t>
      </w:r>
    </w:p>
    <w:p w14:paraId="138DB89D" w14:textId="24B4CBA5"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When working in scheme or premises, the Contractor shall provide for the efficient protection of the Public, including visitors, Employer’s Staff and all other persons occupying or using the premises or adjoining premises, including unauthorised persons.</w:t>
      </w:r>
    </w:p>
    <w:p w14:paraId="1B967167" w14:textId="46F54A8A" w:rsidR="006431C9" w:rsidRPr="00C06DA9" w:rsidRDefault="00561DD5" w:rsidP="00E5490E">
      <w:pPr>
        <w:pStyle w:val="ListParagraph"/>
        <w:numPr>
          <w:ilvl w:val="0"/>
          <w:numId w:val="18"/>
        </w:numPr>
        <w:ind w:hanging="720"/>
        <w:contextualSpacing w:val="0"/>
        <w:rPr>
          <w:rFonts w:cs="Tahoma"/>
          <w:szCs w:val="19"/>
        </w:rPr>
      </w:pPr>
      <w:r w:rsidRPr="00C06DA9">
        <w:rPr>
          <w:rFonts w:cs="Tahoma"/>
          <w:szCs w:val="19"/>
        </w:rPr>
        <w:t xml:space="preserve">The Contractor shall take all necessary precautions to safeguard the health, safety and welfare of the public with particular attention to the matters detailed below.  </w:t>
      </w:r>
    </w:p>
    <w:p w14:paraId="3EF017E8" w14:textId="7921AA7D"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This is in addition to all common law and statutory obligations and other codes of practice on health and safety matters.  The Contractor shall ensure that the Public and others are protected during Works being carried out and in times of non-work operations.  This shall include securing the site to prevent unauthorised or in advertent access by the Public or others.</w:t>
      </w:r>
    </w:p>
    <w:p w14:paraId="1BD1F3F4" w14:textId="77777777" w:rsidR="00561DD5" w:rsidRPr="00C06DA9" w:rsidRDefault="00561DD5" w:rsidP="00C06DA9">
      <w:pPr>
        <w:pStyle w:val="Heading3"/>
        <w:numPr>
          <w:ilvl w:val="0"/>
          <w:numId w:val="0"/>
        </w:numPr>
        <w:spacing w:before="240" w:after="240"/>
        <w:rPr>
          <w:szCs w:val="28"/>
        </w:rPr>
      </w:pPr>
      <w:r w:rsidRPr="00C06DA9">
        <w:rPr>
          <w:szCs w:val="28"/>
        </w:rPr>
        <w:t>Safeguarding Access to the Site</w:t>
      </w:r>
    </w:p>
    <w:p w14:paraId="608894DB" w14:textId="77777777"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The Contractor shall take all precautions to eliminate as far as possible the danger to the occupier or the public arising from the entry and exit (including by vehicles) to and from any Scheme.  This shall include, for the whole duration of the Works, efficient watching during the ingress and egress of all vehicles and efficient warning of movement of such vehicles to members of the public on the public highway and to persons within the site as necessary and provision of all warning notices.</w:t>
      </w:r>
    </w:p>
    <w:p w14:paraId="72C37EC1" w14:textId="77777777" w:rsidR="00561DD5" w:rsidRPr="00C06DA9" w:rsidRDefault="00561DD5" w:rsidP="00C06DA9">
      <w:pPr>
        <w:pStyle w:val="Heading3"/>
        <w:numPr>
          <w:ilvl w:val="0"/>
          <w:numId w:val="0"/>
        </w:numPr>
        <w:spacing w:before="240" w:after="240"/>
        <w:rPr>
          <w:szCs w:val="28"/>
        </w:rPr>
      </w:pPr>
      <w:r w:rsidRPr="00C06DA9">
        <w:rPr>
          <w:szCs w:val="28"/>
        </w:rPr>
        <w:lastRenderedPageBreak/>
        <w:t>Safeguarding Public Access to Parts of the Schemes</w:t>
      </w:r>
    </w:p>
    <w:p w14:paraId="515CC0A8" w14:textId="6EB86012" w:rsidR="00F52808" w:rsidRPr="00C06DA9" w:rsidRDefault="00561DD5" w:rsidP="00E5490E">
      <w:pPr>
        <w:pStyle w:val="ListParagraph"/>
        <w:numPr>
          <w:ilvl w:val="0"/>
          <w:numId w:val="18"/>
        </w:numPr>
        <w:ind w:hanging="720"/>
        <w:contextualSpacing w:val="0"/>
        <w:rPr>
          <w:rFonts w:cs="Tahoma"/>
          <w:szCs w:val="19"/>
        </w:rPr>
      </w:pPr>
      <w:r w:rsidRPr="00C06DA9">
        <w:rPr>
          <w:rFonts w:cs="Tahoma"/>
          <w:szCs w:val="19"/>
        </w:rPr>
        <w:t xml:space="preserve">Those parts of the </w:t>
      </w:r>
      <w:r w:rsidR="00F52808" w:rsidRPr="00C06DA9">
        <w:rPr>
          <w:rFonts w:cs="Tahoma"/>
          <w:szCs w:val="19"/>
        </w:rPr>
        <w:t>site</w:t>
      </w:r>
      <w:r w:rsidRPr="00C06DA9">
        <w:rPr>
          <w:rFonts w:cs="Tahoma"/>
          <w:szCs w:val="19"/>
        </w:rPr>
        <w:t xml:space="preserve"> which must remain open to occupiers or the public whilst Work is being undertaken shall be provided with proper footways, guard rails and other protective measures to ensure the safety of the occupiers or the public.  </w:t>
      </w:r>
    </w:p>
    <w:p w14:paraId="7BAE73F2" w14:textId="4E2253C3" w:rsidR="00F657FF" w:rsidRPr="00C06DA9" w:rsidRDefault="00561DD5" w:rsidP="00E5490E">
      <w:pPr>
        <w:pStyle w:val="ListParagraph"/>
        <w:numPr>
          <w:ilvl w:val="0"/>
          <w:numId w:val="18"/>
        </w:numPr>
        <w:ind w:hanging="720"/>
        <w:contextualSpacing w:val="0"/>
        <w:rPr>
          <w:rFonts w:cs="Tahoma"/>
          <w:szCs w:val="19"/>
        </w:rPr>
      </w:pPr>
      <w:r w:rsidRPr="00C06DA9">
        <w:rPr>
          <w:rFonts w:cs="Tahoma"/>
          <w:szCs w:val="19"/>
        </w:rPr>
        <w:t xml:space="preserve">The Contractor shall also provide and maintain temporary access facilities where necessary.  The Contractor shall not block the access of occupiers or the public to estate roads, parking areas of pathways during the progress of the Works.  </w:t>
      </w:r>
    </w:p>
    <w:p w14:paraId="24021D9F" w14:textId="77777777"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The Contractor shall remove all rubbish, plant, tools and materials from areas used by the public to a central storage point as Work proceeds and specifically at the end of each working day and at completion.</w:t>
      </w:r>
    </w:p>
    <w:p w14:paraId="00373209" w14:textId="77777777" w:rsidR="00561DD5" w:rsidRPr="00C06DA9" w:rsidRDefault="00561DD5" w:rsidP="00C06DA9">
      <w:pPr>
        <w:pStyle w:val="Heading3"/>
        <w:numPr>
          <w:ilvl w:val="0"/>
          <w:numId w:val="0"/>
        </w:numPr>
        <w:spacing w:before="240" w:after="240"/>
        <w:rPr>
          <w:szCs w:val="28"/>
        </w:rPr>
      </w:pPr>
      <w:r w:rsidRPr="00C06DA9">
        <w:rPr>
          <w:szCs w:val="28"/>
        </w:rPr>
        <w:t>Fire Hazard/Precautions</w:t>
      </w:r>
    </w:p>
    <w:p w14:paraId="60872B81" w14:textId="77777777"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In addition to any fire precautions by the various Acts and Regulations, the Contractor shall ensure that all fire access routes are kept clear at all times.  There shall be no storage of flammable liquids, compressed gases or combustible materials within the buildings.</w:t>
      </w:r>
    </w:p>
    <w:p w14:paraId="3C9CE276" w14:textId="77777777"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There will be no smoking on the site.  There will be no burning of waste material or debris on site.</w:t>
      </w:r>
    </w:p>
    <w:p w14:paraId="69A88EA0" w14:textId="77777777" w:rsidR="00561DD5" w:rsidRPr="00C06DA9" w:rsidRDefault="00561DD5" w:rsidP="00C06DA9">
      <w:pPr>
        <w:pStyle w:val="Heading3"/>
        <w:numPr>
          <w:ilvl w:val="0"/>
          <w:numId w:val="0"/>
        </w:numPr>
        <w:spacing w:before="240" w:after="240"/>
        <w:rPr>
          <w:szCs w:val="28"/>
        </w:rPr>
      </w:pPr>
      <w:r w:rsidRPr="00C06DA9">
        <w:rPr>
          <w:szCs w:val="28"/>
        </w:rPr>
        <w:t>Provision of Warning Notices</w:t>
      </w:r>
    </w:p>
    <w:p w14:paraId="02746E17" w14:textId="77777777"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The Contractor shall implement a system of sign posting to warn occupiers and the public of dangerous operations, plant and chemicals and of freshly applied materials.</w:t>
      </w:r>
    </w:p>
    <w:p w14:paraId="47B0134A" w14:textId="199AD847"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 xml:space="preserve">All safety signs must conform to the </w:t>
      </w:r>
      <w:r w:rsidR="00CD6135" w:rsidRPr="00C06DA9">
        <w:rPr>
          <w:rFonts w:cs="Tahoma"/>
          <w:szCs w:val="19"/>
        </w:rPr>
        <w:t>he Health and Safety (Safety Signs and Signals) Regulations 1996.</w:t>
      </w:r>
    </w:p>
    <w:p w14:paraId="48E0DACC" w14:textId="77777777"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The Contractor shall also provide the Contract Administrator with all relevant information on any dangerous noxious or offensive substance or process to be used or handled on site, which might present a risk to the health, safety or welfare of the public or persons visiting the site.</w:t>
      </w:r>
    </w:p>
    <w:p w14:paraId="75369794" w14:textId="77777777"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This information shall include details of the substance or process to be used, handled and the precautions and protective measures the Contractor intends to take.</w:t>
      </w:r>
    </w:p>
    <w:p w14:paraId="4A61EFF1" w14:textId="77777777" w:rsidR="00561DD5" w:rsidRPr="00C06DA9" w:rsidRDefault="00561DD5" w:rsidP="00E5490E">
      <w:pPr>
        <w:pStyle w:val="ListParagraph"/>
        <w:numPr>
          <w:ilvl w:val="0"/>
          <w:numId w:val="18"/>
        </w:numPr>
        <w:ind w:hanging="720"/>
        <w:contextualSpacing w:val="0"/>
        <w:rPr>
          <w:rFonts w:cs="Tahoma"/>
          <w:szCs w:val="19"/>
        </w:rPr>
      </w:pPr>
      <w:r w:rsidRPr="00C06DA9">
        <w:rPr>
          <w:rFonts w:cs="Tahoma"/>
          <w:szCs w:val="19"/>
        </w:rPr>
        <w:t>Such information shall be provided at least 14 days before the substance or process is to be used or handled.</w:t>
      </w:r>
    </w:p>
    <w:p w14:paraId="2A3ECF09" w14:textId="77777777" w:rsidR="00561DD5" w:rsidRPr="00C06DA9" w:rsidRDefault="00561DD5" w:rsidP="00C06DA9">
      <w:pPr>
        <w:pStyle w:val="Heading3"/>
        <w:numPr>
          <w:ilvl w:val="0"/>
          <w:numId w:val="0"/>
        </w:numPr>
        <w:spacing w:before="240" w:after="240"/>
        <w:rPr>
          <w:szCs w:val="28"/>
        </w:rPr>
      </w:pPr>
      <w:r w:rsidRPr="00C06DA9">
        <w:rPr>
          <w:szCs w:val="28"/>
        </w:rPr>
        <w:t>Reporting of Accidents and Dangerous Occurrences</w:t>
      </w:r>
    </w:p>
    <w:p w14:paraId="469967FB"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 xml:space="preserve">The Contractor shall make adequate arrangements for reporting accidents and dangerous occurrences as required by The Reporting of Injuries, Diseases and Dangerous Occurrences Regulations 1995, (RIDDOR 95) and any amendments, </w:t>
      </w:r>
      <w:r w:rsidRPr="009A4D2D">
        <w:rPr>
          <w:rFonts w:cs="Tahoma"/>
          <w:szCs w:val="19"/>
        </w:rPr>
        <w:lastRenderedPageBreak/>
        <w:t>modifications or substitution of/for those Regulations.  In addition, accidents and dangerous occurrences must be reported to the Contract Administrator.</w:t>
      </w:r>
    </w:p>
    <w:p w14:paraId="0636EE9D"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In the event that a Health and Safety incident occurs resulting in injury or not then this shall be reported as soon as practically possible by the Contractor to the Council Premises Manager.  This does not forgo any wider responsibilities and duties that the Contractor may have under the Health and Safety Legislation such as notifiable incidents.</w:t>
      </w:r>
    </w:p>
    <w:p w14:paraId="12DAF7C9" w14:textId="739E5C24" w:rsidR="00561DD5" w:rsidRPr="009A4D2D" w:rsidRDefault="00CD6135" w:rsidP="009A4D2D">
      <w:pPr>
        <w:pStyle w:val="Heading3"/>
        <w:numPr>
          <w:ilvl w:val="0"/>
          <w:numId w:val="0"/>
        </w:numPr>
        <w:spacing w:before="240" w:after="240"/>
        <w:rPr>
          <w:szCs w:val="28"/>
        </w:rPr>
      </w:pPr>
      <w:r w:rsidRPr="009A4D2D">
        <w:rPr>
          <w:szCs w:val="28"/>
        </w:rPr>
        <w:t>S</w:t>
      </w:r>
      <w:r w:rsidR="00561DD5" w:rsidRPr="009A4D2D">
        <w:rPr>
          <w:szCs w:val="28"/>
        </w:rPr>
        <w:t xml:space="preserve">afety of </w:t>
      </w:r>
      <w:r w:rsidR="00CE3718" w:rsidRPr="009A4D2D">
        <w:rPr>
          <w:szCs w:val="28"/>
        </w:rPr>
        <w:t>Other</w:t>
      </w:r>
    </w:p>
    <w:p w14:paraId="75609596" w14:textId="1D41C452"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Take all necessary precautions to prevent injury to persons by implementation of appropriate measures including for example those as set out as follows:</w:t>
      </w:r>
    </w:p>
    <w:p w14:paraId="155784D8" w14:textId="6997F2CD" w:rsidR="00561DD5" w:rsidRPr="009A4D2D" w:rsidRDefault="00561DD5" w:rsidP="00547F1B">
      <w:pPr>
        <w:pStyle w:val="ListParagraph"/>
        <w:widowControl w:val="0"/>
        <w:numPr>
          <w:ilvl w:val="0"/>
          <w:numId w:val="27"/>
        </w:numPr>
        <w:spacing w:before="120" w:after="120" w:line="120" w:lineRule="atLeast"/>
        <w:contextualSpacing w:val="0"/>
        <w:jc w:val="both"/>
        <w:rPr>
          <w:rFonts w:cs="Tahoma"/>
          <w:szCs w:val="19"/>
        </w:rPr>
      </w:pPr>
      <w:r w:rsidRPr="009A4D2D">
        <w:rPr>
          <w:rFonts w:cs="Tahoma"/>
          <w:szCs w:val="19"/>
        </w:rPr>
        <w:t>Discouraging and preventing trespass including erecting adequate temporary barriers where appropriate and ensuring ladders cannot be climbed when not in use.</w:t>
      </w:r>
    </w:p>
    <w:p w14:paraId="599014EE" w14:textId="054A9CE9" w:rsidR="00561DD5" w:rsidRPr="009A4D2D" w:rsidRDefault="00561DD5" w:rsidP="00547F1B">
      <w:pPr>
        <w:pStyle w:val="ListParagraph"/>
        <w:widowControl w:val="0"/>
        <w:numPr>
          <w:ilvl w:val="0"/>
          <w:numId w:val="27"/>
        </w:numPr>
        <w:spacing w:before="120" w:after="120" w:line="120" w:lineRule="atLeast"/>
        <w:contextualSpacing w:val="0"/>
        <w:jc w:val="both"/>
        <w:rPr>
          <w:rFonts w:cs="Tahoma"/>
          <w:szCs w:val="19"/>
        </w:rPr>
      </w:pPr>
      <w:r w:rsidRPr="009A4D2D">
        <w:rPr>
          <w:rFonts w:cs="Tahoma"/>
          <w:szCs w:val="19"/>
        </w:rPr>
        <w:t>Taking precautions where barriers are not or are not likely to be effective or not possible.</w:t>
      </w:r>
    </w:p>
    <w:p w14:paraId="077FCCB9" w14:textId="1A72427B" w:rsidR="00561DD5" w:rsidRPr="009A4D2D" w:rsidRDefault="00561DD5" w:rsidP="00547F1B">
      <w:pPr>
        <w:pStyle w:val="ListParagraph"/>
        <w:widowControl w:val="0"/>
        <w:numPr>
          <w:ilvl w:val="0"/>
          <w:numId w:val="27"/>
        </w:numPr>
        <w:spacing w:before="120" w:after="120" w:line="120" w:lineRule="atLeast"/>
        <w:contextualSpacing w:val="0"/>
        <w:jc w:val="both"/>
        <w:rPr>
          <w:rFonts w:cs="Tahoma"/>
          <w:szCs w:val="19"/>
        </w:rPr>
      </w:pPr>
      <w:r w:rsidRPr="009A4D2D">
        <w:rPr>
          <w:rFonts w:cs="Tahoma"/>
          <w:szCs w:val="19"/>
        </w:rPr>
        <w:t>Immobilising and making safe all vehicles, plant and equipment.</w:t>
      </w:r>
    </w:p>
    <w:p w14:paraId="4CDD9C04" w14:textId="77777777" w:rsidR="00561DD5" w:rsidRPr="009A4D2D" w:rsidRDefault="00561DD5" w:rsidP="00547F1B">
      <w:pPr>
        <w:pStyle w:val="ListParagraph"/>
        <w:widowControl w:val="0"/>
        <w:numPr>
          <w:ilvl w:val="0"/>
          <w:numId w:val="27"/>
        </w:numPr>
        <w:spacing w:before="120" w:after="120" w:line="120" w:lineRule="atLeast"/>
        <w:contextualSpacing w:val="0"/>
        <w:jc w:val="both"/>
        <w:rPr>
          <w:rFonts w:cs="Tahoma"/>
          <w:szCs w:val="19"/>
        </w:rPr>
      </w:pPr>
      <w:r w:rsidRPr="009A4D2D">
        <w:rPr>
          <w:rFonts w:cs="Tahoma"/>
          <w:szCs w:val="19"/>
        </w:rPr>
        <w:t>Stacking materials in a safe manner to prevent their easy displacement.</w:t>
      </w:r>
    </w:p>
    <w:p w14:paraId="6CB711E1" w14:textId="77777777" w:rsidR="00561DD5" w:rsidRPr="009A4D2D" w:rsidRDefault="00561DD5" w:rsidP="00547F1B">
      <w:pPr>
        <w:pStyle w:val="ListParagraph"/>
        <w:widowControl w:val="0"/>
        <w:numPr>
          <w:ilvl w:val="0"/>
          <w:numId w:val="27"/>
        </w:numPr>
        <w:spacing w:before="120" w:after="120" w:line="120" w:lineRule="atLeast"/>
        <w:contextualSpacing w:val="0"/>
        <w:jc w:val="both"/>
        <w:rPr>
          <w:rFonts w:cs="Tahoma"/>
          <w:szCs w:val="19"/>
        </w:rPr>
      </w:pPr>
      <w:r w:rsidRPr="009A4D2D">
        <w:rPr>
          <w:rFonts w:cs="Tahoma"/>
          <w:szCs w:val="19"/>
        </w:rPr>
        <w:t>Preventing access to and safely storing materials and especially hazardous materials.</w:t>
      </w:r>
    </w:p>
    <w:p w14:paraId="4635C911" w14:textId="77777777" w:rsidR="00561DD5" w:rsidRPr="009A4D2D" w:rsidRDefault="00561DD5" w:rsidP="009A4D2D">
      <w:pPr>
        <w:pStyle w:val="Heading3"/>
        <w:numPr>
          <w:ilvl w:val="0"/>
          <w:numId w:val="0"/>
        </w:numPr>
        <w:spacing w:before="240" w:after="240"/>
        <w:rPr>
          <w:szCs w:val="28"/>
        </w:rPr>
      </w:pPr>
      <w:r w:rsidRPr="009A4D2D">
        <w:rPr>
          <w:szCs w:val="28"/>
        </w:rPr>
        <w:t>The Employer’s Policy</w:t>
      </w:r>
    </w:p>
    <w:p w14:paraId="186F7369"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Have full regard throughout the performance of the Contract for the safety of all persons who may be affected by the Contract and keep all sites, plant, vehicles and machinery under control in an orderly and safe state and maintain at no cost to the Employer all guards, barriers, warning signs or anything provided in the interests of health, safety and welfare in pursuance of the relevant statutory requirements and where necessary or required by the Contract Administrator or by any competent statutory or other authority for the protection or for the safety and convenience of the public or others.</w:t>
      </w:r>
    </w:p>
    <w:p w14:paraId="06AB3BA5"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The Contractor is to include within the tender for all costs incurred in complying with all health, safety and welfare regulations required relating to all of their employees (including those employed by any sub-contractors who may have been employed by the Employer) employed during the execution of the Contract, or all persons who may be affected by the Contract.</w:t>
      </w:r>
    </w:p>
    <w:p w14:paraId="721BDAC4" w14:textId="77777777" w:rsidR="00561DD5" w:rsidRPr="00561DD5" w:rsidRDefault="00561DD5" w:rsidP="00E5490E">
      <w:pPr>
        <w:pStyle w:val="ListParagraph"/>
        <w:numPr>
          <w:ilvl w:val="0"/>
          <w:numId w:val="18"/>
        </w:numPr>
        <w:ind w:hanging="720"/>
        <w:contextualSpacing w:val="0"/>
        <w:rPr>
          <w:color w:val="000000"/>
        </w:rPr>
      </w:pPr>
      <w:r w:rsidRPr="009A4D2D">
        <w:rPr>
          <w:rFonts w:cs="Tahoma"/>
          <w:szCs w:val="19"/>
        </w:rPr>
        <w:t>Provide the Contract Administrator before the commencement of the Contract with a copy of the Contractor’s Health and</w:t>
      </w:r>
      <w:r w:rsidRPr="00561DD5">
        <w:rPr>
          <w:color w:val="000000"/>
        </w:rPr>
        <w:t xml:space="preserve"> Safety Policy, together with Codes of Practice, Operational Guidelines, Provisions and Procedures relating to all activities undertaken in connection with the Contract and provide such other information and documents which will require the compliance of the Employer or their representative when visiting the site.  </w:t>
      </w:r>
    </w:p>
    <w:p w14:paraId="31A48964"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lastRenderedPageBreak/>
        <w:t>Provide the Contract Administrator with copies of all method statements and risk assessments without which Work will not be allowed to commence.</w:t>
      </w:r>
    </w:p>
    <w:p w14:paraId="1037824B"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Maintain at a local office or other locations agreed by the Contract Administrator, copies of all legislation, Codes of Practice, Guidance Notes, Rules, Regulations, Registers, Working Practices, Method Statements, Risk Assessments and Safety Policy relevant to the type of work undertaken, allow employees to use and refer to them and allow Contract Administrator to inspect them at regular intervals.</w:t>
      </w:r>
    </w:p>
    <w:p w14:paraId="3C8E3D3B"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Nominate a person to be responsible for Health and Safety matters and notify Contract Administrator of the name of that nominated person, together with details of recognised professional health and safety qualifications e.g. Member of the Institution of Occupational Safety and Health, Member of the International Institution of Risk and Safety Management or equivalent and provide details of their relevant experience.</w:t>
      </w:r>
    </w:p>
    <w:p w14:paraId="37CFCCF0"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 xml:space="preserve">The Contract Administrator shall at no extra cost to the Employer, be empowered by written notice to suspend the progress of the Contract or any part thereof in the event of </w:t>
      </w:r>
      <w:proofErr w:type="spellStart"/>
      <w:r w:rsidRPr="009A4D2D">
        <w:rPr>
          <w:rFonts w:cs="Tahoma"/>
          <w:szCs w:val="19"/>
        </w:rPr>
        <w:t>non compliance</w:t>
      </w:r>
      <w:proofErr w:type="spellEnd"/>
      <w:r w:rsidRPr="009A4D2D">
        <w:rPr>
          <w:rFonts w:cs="Tahoma"/>
          <w:szCs w:val="19"/>
        </w:rPr>
        <w:t xml:space="preserve"> by the Contractor of Health and Safety requirements.  The Contractor shall not resume performance of the Contract until the Contract Administrator gives written notice that the </w:t>
      </w:r>
      <w:proofErr w:type="spellStart"/>
      <w:r w:rsidRPr="009A4D2D">
        <w:rPr>
          <w:rFonts w:cs="Tahoma"/>
          <w:szCs w:val="19"/>
        </w:rPr>
        <w:t>non compliance</w:t>
      </w:r>
      <w:proofErr w:type="spellEnd"/>
      <w:r w:rsidRPr="009A4D2D">
        <w:rPr>
          <w:rFonts w:cs="Tahoma"/>
          <w:szCs w:val="19"/>
        </w:rPr>
        <w:t xml:space="preserve"> has been rectified.  Any additional costs the Employer incurs as a result of any such suspension shall be borne by the Contractor.</w:t>
      </w:r>
    </w:p>
    <w:p w14:paraId="39F5D81F"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Provide an experienced Safety Supervisor who shall be available at all times during the execution of the Contract.</w:t>
      </w:r>
    </w:p>
    <w:p w14:paraId="2770FB4C"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The Contractor's Health and Safety Officer/Supervisor will carry out safety checks at regular intervals of the Contractor's operations during the Contract Period.</w:t>
      </w:r>
    </w:p>
    <w:p w14:paraId="34656AE0"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Provide the Contract Administrator with a copy of the Contractor's Health and Safety Officer's/ Supervisor's report within one week of each check, or at such time as the Contract Administrator may agree, together with comments on the action and timescale proposed for dealing with faults listed.</w:t>
      </w:r>
    </w:p>
    <w:p w14:paraId="31C1EC2B"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In the event of any accident to employees on the site, the Contractor shall immediately inform the Contract Administrator and shall supply the Contract Administrator with copies of all reports required, in accordance with the Reporting of Injuries, Diseases and Dangerous Occurrences Regulations 2013, within 7 days of the incident.</w:t>
      </w:r>
    </w:p>
    <w:p w14:paraId="778DEA76"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In respect of any accident to any member of the public that may be attributable to the carrying out of the Works, then the Contractor shall ensure that the accident is immediately reported to the Contract Administrator in order the Employer can comply with the reports required under the Reporting of Injuries, Diseases and Dangerous Occurrences Regulations 2013.</w:t>
      </w:r>
    </w:p>
    <w:p w14:paraId="1A689D97"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 xml:space="preserve">Inform the Contract Administrator on becoming aware of any prosecution or pending or likely prosecutions of the Contractor for any offence relating to the Health and Safety of their employees, third parties, or members of the public and any improvement or </w:t>
      </w:r>
      <w:r w:rsidRPr="009A4D2D">
        <w:rPr>
          <w:rFonts w:cs="Tahoma"/>
          <w:szCs w:val="19"/>
        </w:rPr>
        <w:lastRenderedPageBreak/>
        <w:t>enforcement notices served on them by the HSE or other relevant parties, including health, safety and welfare, and provide the Contract Administrator with such further information and documents as required.</w:t>
      </w:r>
    </w:p>
    <w:p w14:paraId="3A7272E9"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Take such steps as are necessary to ensure that operatives engaged upon the Contract, and those of Sub-Contractors so engaged are competent to carry out their respective tasks with due regard to the Contractor's obligations under the aforementioned Acts and other instruments, and in the interests of the health and safety of other persons engaged in, and all persons who may be affected by the said activities.</w:t>
      </w:r>
    </w:p>
    <w:p w14:paraId="53AF324E" w14:textId="77777777" w:rsidR="00561DD5" w:rsidRPr="009A4D2D" w:rsidRDefault="00561DD5" w:rsidP="00E5490E">
      <w:pPr>
        <w:pStyle w:val="ListParagraph"/>
        <w:numPr>
          <w:ilvl w:val="0"/>
          <w:numId w:val="18"/>
        </w:numPr>
        <w:ind w:hanging="720"/>
        <w:contextualSpacing w:val="0"/>
        <w:rPr>
          <w:rFonts w:cs="Tahoma"/>
          <w:szCs w:val="19"/>
        </w:rPr>
      </w:pPr>
      <w:r w:rsidRPr="009A4D2D">
        <w:rPr>
          <w:rFonts w:cs="Tahoma"/>
          <w:szCs w:val="19"/>
        </w:rPr>
        <w:t>In pursuance of its duties under the Health and Safety at Work Act 1974, an authorised member of the Employer's safety personnel or management team may make discretionary visits to the site in order to assess, audit and monitor Contractor's health, safety and welfare performance.  These inspections will not relieve the Contractor of their responsibility for undertaking their own regular inspections.</w:t>
      </w:r>
    </w:p>
    <w:p w14:paraId="0329B621" w14:textId="77777777" w:rsidR="00561DD5" w:rsidRPr="009A4D2D" w:rsidRDefault="00561DD5" w:rsidP="009A4D2D">
      <w:pPr>
        <w:pStyle w:val="Heading3"/>
        <w:numPr>
          <w:ilvl w:val="0"/>
          <w:numId w:val="0"/>
        </w:numPr>
        <w:spacing w:before="240" w:after="240"/>
        <w:rPr>
          <w:szCs w:val="28"/>
        </w:rPr>
      </w:pPr>
      <w:r w:rsidRPr="009A4D2D">
        <w:rPr>
          <w:szCs w:val="28"/>
        </w:rPr>
        <w:t>Location of Existing Services</w:t>
      </w:r>
    </w:p>
    <w:p w14:paraId="723CB0A7"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 xml:space="preserve">The </w:t>
      </w:r>
      <w:r w:rsidRPr="009A4D2D">
        <w:rPr>
          <w:rFonts w:cs="Tahoma"/>
          <w:szCs w:val="19"/>
        </w:rPr>
        <w:t>Contractor</w:t>
      </w:r>
      <w:r w:rsidRPr="00561DD5">
        <w:rPr>
          <w:color w:val="000000"/>
        </w:rPr>
        <w:t xml:space="preserve"> shall be responsible for locating and protecting all services (drainage, gas, water, electricity, telephone, TV aerials, satellite dishes etc.,) above and below ground, or within the structure of the property during the course of the Works.</w:t>
      </w:r>
    </w:p>
    <w:p w14:paraId="1D51FE5E" w14:textId="77777777" w:rsidR="00561DD5" w:rsidRPr="009A4D2D" w:rsidRDefault="00561DD5" w:rsidP="009A4D2D">
      <w:pPr>
        <w:pStyle w:val="Heading3"/>
        <w:numPr>
          <w:ilvl w:val="0"/>
          <w:numId w:val="0"/>
        </w:numPr>
        <w:spacing w:before="240" w:after="240"/>
        <w:rPr>
          <w:szCs w:val="28"/>
        </w:rPr>
      </w:pPr>
      <w:r w:rsidRPr="009A4D2D">
        <w:rPr>
          <w:szCs w:val="28"/>
        </w:rPr>
        <w:t>Existing Services to be Maintained</w:t>
      </w:r>
    </w:p>
    <w:p w14:paraId="6D9824C0"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Any existing drainage system, gas, telephone, TV aerial, satellite dishes, electric and water services to the premises and any adjoining premises shall be fully maintained during the progress of the Works and the Contractor shall take all necessary steps to prevent any interruption thereof.</w:t>
      </w:r>
    </w:p>
    <w:p w14:paraId="00C6DA55"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No diversion of any of the existing services, etc., other than as indicated on the Works Orders shall be carried out without the written agreement of the Contract Administrator.  Any temporary disconnection of the services, etc., which may be necessary in connection with the Works shall be done at such times as may be directed by the Contract Administrator.  The Contractor shall be responsible for maintaining close liaison with the Employer and the Public Utility Authorities so as to avoid any disruption of existing services.  Any costs that may arise due to damage/disruption of public utility services and/or equipment are to be at the Contractors expense.</w:t>
      </w:r>
    </w:p>
    <w:p w14:paraId="67B296AA" w14:textId="77777777" w:rsidR="00561DD5" w:rsidRPr="009A4D2D" w:rsidRDefault="00561DD5" w:rsidP="009A4D2D">
      <w:pPr>
        <w:pStyle w:val="Heading3"/>
        <w:numPr>
          <w:ilvl w:val="0"/>
          <w:numId w:val="0"/>
        </w:numPr>
        <w:spacing w:before="240" w:after="240"/>
        <w:rPr>
          <w:szCs w:val="28"/>
        </w:rPr>
      </w:pPr>
      <w:r w:rsidRPr="009A4D2D">
        <w:rPr>
          <w:szCs w:val="28"/>
        </w:rPr>
        <w:t>Water for the Works</w:t>
      </w:r>
    </w:p>
    <w:p w14:paraId="58EFB9D8"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In the event of the Contractor taking a supply of water from public or communal areas, the Contractor is to arrange with the Contract Administrator for permission to use this supply which will be provided at no extra cost to the Contractor.  In the event such a supply ceases to be available the Contractor shall provide clean, fresh water at their own expense.</w:t>
      </w:r>
    </w:p>
    <w:p w14:paraId="7FB96BF5" w14:textId="77777777" w:rsidR="00561DD5" w:rsidRPr="009A4D2D" w:rsidRDefault="00561DD5" w:rsidP="009A4D2D">
      <w:pPr>
        <w:pStyle w:val="Heading3"/>
        <w:numPr>
          <w:ilvl w:val="0"/>
          <w:numId w:val="0"/>
        </w:numPr>
        <w:spacing w:before="240" w:after="240"/>
        <w:rPr>
          <w:szCs w:val="28"/>
        </w:rPr>
      </w:pPr>
      <w:r w:rsidRPr="009A4D2D">
        <w:rPr>
          <w:szCs w:val="28"/>
        </w:rPr>
        <w:lastRenderedPageBreak/>
        <w:t>Contractor’s Personnel</w:t>
      </w:r>
    </w:p>
    <w:p w14:paraId="076F83B4"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Employer reserves the right to issue instructions requiring the immediate removal from the project of any supervisor/foreman, chargehand and operatives without being required to state the reasons for requiring such removal and without appeal from the Contractor.  The Contractor shall comply with such instructions and if so instructed replacement personnel shall be provided by the Contractor to the approval of the Contract Administrator, all at no extra cost to the Employer.</w:t>
      </w:r>
    </w:p>
    <w:p w14:paraId="5C1C40DE"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It is expected of the Contractor that their work force will have received formal trade training and received relevant qualifications appropriate for the work to be undertaken and have experience of undertaking works of a similar nature to that contained in this Contract.</w:t>
      </w:r>
    </w:p>
    <w:p w14:paraId="42F1727E" w14:textId="77777777" w:rsidR="00561DD5" w:rsidRPr="009A4D2D" w:rsidRDefault="00561DD5" w:rsidP="009A4D2D">
      <w:pPr>
        <w:pStyle w:val="Heading3"/>
        <w:numPr>
          <w:ilvl w:val="0"/>
          <w:numId w:val="0"/>
        </w:numPr>
        <w:spacing w:before="240" w:after="240"/>
        <w:rPr>
          <w:szCs w:val="28"/>
        </w:rPr>
      </w:pPr>
      <w:r w:rsidRPr="009A4D2D">
        <w:rPr>
          <w:szCs w:val="28"/>
        </w:rPr>
        <w:t>Removal of Debris/Rubbish Generally.</w:t>
      </w:r>
    </w:p>
    <w:p w14:paraId="43C2308D"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provision of skips for the removal of debris arising out of the execution of Works together with tipping charges, landfill tax and any other costs incurred, associated with any Works undertaken by the Contractor for the Employer are deemed to be included in the Contractor's tender.</w:t>
      </w:r>
    </w:p>
    <w:p w14:paraId="6454622E"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Contractor shall, at the end of each working day and on completion of the specified Works, clear away and remove to authorised tips all rubbish, materials and plant and leave the whole of the premises and site in a clean, tidy and safe condition.  On no account will the burning of rubbish, debris etc be allowed.</w:t>
      </w:r>
    </w:p>
    <w:p w14:paraId="14475D46"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Contractor shall keep all roads, streets and footpaths, (whether public or private) free from any damage arising out of or in the course of or by reason of the execution of the Works.</w:t>
      </w:r>
    </w:p>
    <w:p w14:paraId="10D202C0"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Contractor shall keep roads, streets and footpaths adjacent to the site of the Works free from mud, dirt, rubbish, obstructions, skips, etc., arising as aforesaid at all times and observe any Bye</w:t>
      </w:r>
      <w:r w:rsidRPr="00561DD5">
        <w:rPr>
          <w:color w:val="000000"/>
        </w:rPr>
        <w:noBreakHyphen/>
        <w:t>Laws or regulation imposed by a competent Authority requiring roads or streets to be kept free from mud, dirt, rubbish etc.</w:t>
      </w:r>
    </w:p>
    <w:p w14:paraId="63C03BB1" w14:textId="3455060E" w:rsidR="00561DD5" w:rsidRPr="00561DD5" w:rsidRDefault="00561DD5" w:rsidP="00E5490E">
      <w:pPr>
        <w:pStyle w:val="ListParagraph"/>
        <w:numPr>
          <w:ilvl w:val="0"/>
          <w:numId w:val="18"/>
        </w:numPr>
        <w:ind w:hanging="720"/>
        <w:contextualSpacing w:val="0"/>
        <w:rPr>
          <w:color w:val="000000"/>
        </w:rPr>
      </w:pPr>
      <w:r w:rsidRPr="00561DD5">
        <w:rPr>
          <w:color w:val="000000"/>
        </w:rPr>
        <w:t>The Contractor is to ensure that no ballast, sand, rubbish or cement or the like is discharged into the road gullies.</w:t>
      </w:r>
    </w:p>
    <w:p w14:paraId="60BEDB20"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Contractor is expressly forbidden to dump any debris or rubbish from any Works on any vacant land or cleared sites other than at authorised tips.</w:t>
      </w:r>
    </w:p>
    <w:p w14:paraId="14E95510"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 xml:space="preserve">Should the Contractor fail to carry out these requirements to the Contract Administrator's satisfaction, and after 48 hours' notice, the Contract Administrator may execute the Work, and to set off </w:t>
      </w:r>
      <w:proofErr w:type="spellStart"/>
      <w:r w:rsidRPr="00561DD5">
        <w:rPr>
          <w:color w:val="000000"/>
        </w:rPr>
        <w:t>it's</w:t>
      </w:r>
      <w:proofErr w:type="spellEnd"/>
      <w:r w:rsidRPr="00561DD5">
        <w:rPr>
          <w:color w:val="000000"/>
        </w:rPr>
        <w:t xml:space="preserve"> value against any sum due or to become due to the Contractor under this Contract.  Should the Contractor repeat the default the Contract Administrator may reduce the period of notice to less than 48 hours at their sole discretion.  Such a failure by the Contractor will result in the issue of a default notice and/or a warning notice.</w:t>
      </w:r>
    </w:p>
    <w:p w14:paraId="5670F2A5"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lastRenderedPageBreak/>
        <w:t>It should be noted that it is the Contractor’s sole responsibility for all costs incurred in complying with the aforementioned conditions.  Should the Contractor find prior to commencement of the Works excessive rubbish, debris etc requiring removal then the Contractor shall notify the Contract Administrator accordingly and obtain appropriate instructions, the Contract Administrator's decision in this respect shall be absolute and final.</w:t>
      </w:r>
    </w:p>
    <w:p w14:paraId="461987BF" w14:textId="1C4C7185" w:rsidR="00561DD5" w:rsidRPr="00561DD5" w:rsidRDefault="00561DD5" w:rsidP="00E5490E">
      <w:pPr>
        <w:pStyle w:val="ListParagraph"/>
        <w:numPr>
          <w:ilvl w:val="0"/>
          <w:numId w:val="18"/>
        </w:numPr>
        <w:ind w:hanging="720"/>
        <w:contextualSpacing w:val="0"/>
        <w:rPr>
          <w:color w:val="000000"/>
        </w:rPr>
      </w:pPr>
      <w:r w:rsidRPr="00561DD5">
        <w:rPr>
          <w:color w:val="000000"/>
        </w:rPr>
        <w:t>Should the Contractor encounter any materials containing or suspecting to contain asbestos then these are to be reported immediately to the Contract Administrator and if found to contain asbestos, these materials shall be removed by the Employer’s approved contractor.</w:t>
      </w:r>
    </w:p>
    <w:p w14:paraId="5C798220" w14:textId="68DB4A4B" w:rsidR="00561DD5" w:rsidRDefault="00561DD5" w:rsidP="00E5490E">
      <w:pPr>
        <w:pStyle w:val="ListParagraph"/>
        <w:numPr>
          <w:ilvl w:val="0"/>
          <w:numId w:val="18"/>
        </w:numPr>
        <w:ind w:hanging="720"/>
        <w:contextualSpacing w:val="0"/>
        <w:rPr>
          <w:color w:val="000000"/>
        </w:rPr>
      </w:pPr>
      <w:r w:rsidRPr="00561DD5">
        <w:rPr>
          <w:color w:val="000000"/>
        </w:rPr>
        <w:t>The Contractor must submit with the Tender a detailed statement on their proposed methods for removal of rubbish etc., from the works and must provide clear evidence of compliance with current legislation concerning the Transporting and Disposal of Waste.</w:t>
      </w:r>
    </w:p>
    <w:p w14:paraId="795ABA94" w14:textId="77777777" w:rsidR="005B6E75" w:rsidRPr="008E10E8" w:rsidRDefault="005B6E75" w:rsidP="00E5490E">
      <w:pPr>
        <w:pStyle w:val="ListParagraph"/>
        <w:numPr>
          <w:ilvl w:val="0"/>
          <w:numId w:val="18"/>
        </w:numPr>
        <w:ind w:hanging="720"/>
        <w:contextualSpacing w:val="0"/>
        <w:rPr>
          <w:color w:val="000000"/>
        </w:rPr>
      </w:pPr>
      <w:r w:rsidRPr="008E10E8">
        <w:rPr>
          <w:color w:val="000000"/>
        </w:rPr>
        <w:t xml:space="preserve">Waste </w:t>
      </w:r>
      <w:r>
        <w:rPr>
          <w:color w:val="000000"/>
        </w:rPr>
        <w:t xml:space="preserve">arising from the Contractors operations and the safe disposal of such waste will </w:t>
      </w:r>
      <w:r w:rsidRPr="008E10E8">
        <w:rPr>
          <w:color w:val="000000"/>
        </w:rPr>
        <w:t xml:space="preserve">form part of the </w:t>
      </w:r>
      <w:r>
        <w:rPr>
          <w:color w:val="000000"/>
        </w:rPr>
        <w:t>Contractor’s responsibilities under the Contract</w:t>
      </w:r>
      <w:r w:rsidRPr="008E10E8">
        <w:rPr>
          <w:color w:val="000000"/>
        </w:rPr>
        <w:t>.</w:t>
      </w:r>
    </w:p>
    <w:p w14:paraId="28B4A991" w14:textId="77777777" w:rsidR="005B6E75" w:rsidRDefault="005B6E75" w:rsidP="00E5490E">
      <w:pPr>
        <w:pStyle w:val="ListParagraph"/>
        <w:numPr>
          <w:ilvl w:val="0"/>
          <w:numId w:val="18"/>
        </w:numPr>
        <w:ind w:hanging="720"/>
        <w:contextualSpacing w:val="0"/>
        <w:rPr>
          <w:color w:val="000000"/>
        </w:rPr>
      </w:pPr>
      <w:r w:rsidRPr="008E10E8">
        <w:rPr>
          <w:color w:val="000000"/>
        </w:rPr>
        <w:t>The Contractor shall ensure that in the event of any hazardous waste</w:t>
      </w:r>
      <w:r>
        <w:rPr>
          <w:color w:val="000000"/>
        </w:rPr>
        <w:t xml:space="preserve"> </w:t>
      </w:r>
      <w:r w:rsidRPr="008E10E8">
        <w:rPr>
          <w:color w:val="000000"/>
        </w:rPr>
        <w:t xml:space="preserve">that these go into biohazard yellow sacks for incineration.  </w:t>
      </w:r>
    </w:p>
    <w:p w14:paraId="35D9E56F" w14:textId="77777777" w:rsidR="005B6E75" w:rsidRDefault="005B6E75" w:rsidP="00E5490E">
      <w:pPr>
        <w:pStyle w:val="ListParagraph"/>
        <w:numPr>
          <w:ilvl w:val="0"/>
          <w:numId w:val="18"/>
        </w:numPr>
        <w:ind w:hanging="720"/>
        <w:contextualSpacing w:val="0"/>
        <w:rPr>
          <w:color w:val="000000"/>
        </w:rPr>
      </w:pPr>
      <w:r>
        <w:rPr>
          <w:color w:val="000000"/>
        </w:rPr>
        <w:t>Disposal of waste must be in line with Environmental Protection Act 1990.</w:t>
      </w:r>
    </w:p>
    <w:p w14:paraId="3C81FA5D" w14:textId="77777777" w:rsidR="00561DD5" w:rsidRPr="008D0A2B" w:rsidRDefault="00561DD5" w:rsidP="008D0A2B">
      <w:pPr>
        <w:pStyle w:val="Heading3"/>
        <w:numPr>
          <w:ilvl w:val="0"/>
          <w:numId w:val="0"/>
        </w:numPr>
        <w:spacing w:before="240" w:after="240"/>
        <w:rPr>
          <w:szCs w:val="28"/>
        </w:rPr>
      </w:pPr>
      <w:r w:rsidRPr="008D0A2B">
        <w:rPr>
          <w:szCs w:val="28"/>
        </w:rPr>
        <w:t>Noise Control</w:t>
      </w:r>
    </w:p>
    <w:p w14:paraId="616E9B79"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 xml:space="preserve">The attention of the Contractor is drawn to the provisions of the Control of Pollution Act 1974, with reference to the control of noise and the need, particularly where such Works are adjacent to occupied property where a high sensitivity to noise may be anticipated, to ascertain from the Local Authority what requirements or restrictions, if any, shall apply to the Works in this respect.  The restrictions may relate to the type of plant used, the methods of working to be adopted, the hours of working permissible and may in addition impose a maximum noise level at the site boundary which must not be exceeded.  </w:t>
      </w:r>
    </w:p>
    <w:p w14:paraId="5FF27475" w14:textId="77777777" w:rsidR="00852116" w:rsidRDefault="00561DD5" w:rsidP="00E5490E">
      <w:pPr>
        <w:pStyle w:val="ListParagraph"/>
        <w:numPr>
          <w:ilvl w:val="0"/>
          <w:numId w:val="18"/>
        </w:numPr>
        <w:ind w:hanging="720"/>
        <w:contextualSpacing w:val="0"/>
        <w:rPr>
          <w:color w:val="000000"/>
        </w:rPr>
      </w:pPr>
      <w:r w:rsidRPr="00561DD5">
        <w:rPr>
          <w:color w:val="000000"/>
        </w:rPr>
        <w:t xml:space="preserve">The attention of the Contractor is also drawn to the provision of Section 61 of the Control of Pollution Act 1974, with reference to the issue of prior consent and any application under that section should be made to the Local Authority on the appropriate form available from them.  </w:t>
      </w:r>
    </w:p>
    <w:p w14:paraId="6B4F5B0E" w14:textId="78F812B4" w:rsidR="00561DD5" w:rsidRPr="00561DD5" w:rsidRDefault="00561DD5" w:rsidP="00E5490E">
      <w:pPr>
        <w:pStyle w:val="ListParagraph"/>
        <w:numPr>
          <w:ilvl w:val="0"/>
          <w:numId w:val="18"/>
        </w:numPr>
        <w:ind w:hanging="720"/>
        <w:contextualSpacing w:val="0"/>
        <w:rPr>
          <w:color w:val="000000"/>
        </w:rPr>
      </w:pPr>
      <w:r w:rsidRPr="00561DD5">
        <w:rPr>
          <w:color w:val="000000"/>
        </w:rPr>
        <w:t>The Contractor is to be held responsible for complying with such requirements, restrictions, or consents together with any other stipulations to which their attention may be drawn from time to time by the competent Authorities and is to allow in the tender for any costs or expenses arising from such compliance.  No instruction issued to the Contractor by the Contract Administrator or their authorised representative shall relieve the Contractor from compliance with the Control of Pollution Act 1974.</w:t>
      </w:r>
    </w:p>
    <w:p w14:paraId="5E6509B7"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lastRenderedPageBreak/>
        <w:t>The playing of radios, cassette/cd players and the like together with the use of mobile phones and the like for personal use is not permitted on the sites.  No personal belongings are to be kept/stored in any storage areas provided by the Employer or at/on any other Employer’s locations.  These provisions are to apply to all the Contractor's servants, agents, employees and Sub</w:t>
      </w:r>
      <w:r w:rsidRPr="00561DD5">
        <w:rPr>
          <w:color w:val="000000"/>
        </w:rPr>
        <w:noBreakHyphen/>
        <w:t>Contractors.</w:t>
      </w:r>
    </w:p>
    <w:p w14:paraId="6532A565" w14:textId="77777777" w:rsidR="00561DD5" w:rsidRPr="008D0A2B" w:rsidRDefault="00561DD5" w:rsidP="008D0A2B">
      <w:pPr>
        <w:pStyle w:val="Heading3"/>
        <w:numPr>
          <w:ilvl w:val="0"/>
          <w:numId w:val="0"/>
        </w:numPr>
        <w:spacing w:before="240" w:after="240"/>
        <w:rPr>
          <w:szCs w:val="28"/>
        </w:rPr>
      </w:pPr>
      <w:r w:rsidRPr="008D0A2B">
        <w:rPr>
          <w:szCs w:val="28"/>
        </w:rPr>
        <w:t xml:space="preserve">Environmental Policy  </w:t>
      </w:r>
    </w:p>
    <w:p w14:paraId="62FFED74"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Contractor shall implement a comprehensive Environmental Policy in recognition of its responsibility to contribute to improving the quality of the environment through delivery of services/materials.</w:t>
      </w:r>
    </w:p>
    <w:p w14:paraId="0F456C36"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Contractor’s Environmental Policy or statement of intent towards environmental issues shall be compatible with the Employer’s environmental objectives and the Contractor must be able to demonstrate, if required, that they operate in harmony and compliance with the Employer’s objective.</w:t>
      </w:r>
    </w:p>
    <w:p w14:paraId="5A8ACF0D" w14:textId="77777777" w:rsidR="00561DD5" w:rsidRPr="008D0A2B" w:rsidRDefault="00561DD5" w:rsidP="008D0A2B">
      <w:pPr>
        <w:pStyle w:val="Heading3"/>
        <w:numPr>
          <w:ilvl w:val="0"/>
          <w:numId w:val="0"/>
        </w:numPr>
        <w:spacing w:before="240" w:after="240"/>
        <w:rPr>
          <w:szCs w:val="28"/>
        </w:rPr>
      </w:pPr>
      <w:r w:rsidRPr="008D0A2B">
        <w:rPr>
          <w:szCs w:val="28"/>
        </w:rPr>
        <w:t>Substances</w:t>
      </w:r>
    </w:p>
    <w:p w14:paraId="1A361B70"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Contractor shall comply with all aspects of Control of Substances Hazardous to Health (COSHH) Regulations, with all substances being handled, used and ultimately disposed of in line with manufacturer’s recommendations and COSHH Regulations.</w:t>
      </w:r>
    </w:p>
    <w:p w14:paraId="28C758E0"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 xml:space="preserve">COSHH Assessments and Material Safety Data Sheets for all substances used on Council premises will be made available to the Client on request, either in electronic or paper format.  </w:t>
      </w:r>
    </w:p>
    <w:p w14:paraId="02A96444"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In addition, Operatives will as part of delivery of the services, be required to work with substances that at variable temperatures may become hazardous and as such due precautions shall be taken.</w:t>
      </w:r>
    </w:p>
    <w:p w14:paraId="377844D8"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In the event of spillages, cleaning and disposal of substances is to be in line with the manufacturers’ recommendations and the procedure outlined in COSHH assessment</w:t>
      </w:r>
    </w:p>
    <w:p w14:paraId="1BF5D888"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In addition the Employer endorses the concern over the damage that is caused to the Environment through pollution and requires the successful Contractor to take all reasonable measures to control the damage to the Environment resulting from C.F.C.'s disposal of waste and other such issues and should comply in all respects to the current and any future amendments to the Control of Substances that are Hazardous to Health Regulations 2002 (C.O.S.H.H.).</w:t>
      </w:r>
    </w:p>
    <w:p w14:paraId="41809D84" w14:textId="77777777" w:rsidR="00561DD5" w:rsidRPr="008D0A2B" w:rsidRDefault="00561DD5" w:rsidP="008D0A2B">
      <w:pPr>
        <w:pStyle w:val="Heading3"/>
        <w:numPr>
          <w:ilvl w:val="0"/>
          <w:numId w:val="0"/>
        </w:numPr>
        <w:spacing w:before="240" w:after="240"/>
        <w:rPr>
          <w:szCs w:val="28"/>
        </w:rPr>
      </w:pPr>
      <w:r w:rsidRPr="008D0A2B">
        <w:rPr>
          <w:szCs w:val="28"/>
        </w:rPr>
        <w:t xml:space="preserve">Working at Heights </w:t>
      </w:r>
    </w:p>
    <w:p w14:paraId="7E27AF0F" w14:textId="2A32D02B" w:rsidR="00561DD5" w:rsidRDefault="00561DD5" w:rsidP="00E5490E">
      <w:pPr>
        <w:pStyle w:val="ListParagraph"/>
        <w:numPr>
          <w:ilvl w:val="0"/>
          <w:numId w:val="18"/>
        </w:numPr>
        <w:ind w:hanging="720"/>
        <w:contextualSpacing w:val="0"/>
        <w:rPr>
          <w:color w:val="000000"/>
        </w:rPr>
      </w:pPr>
      <w:r w:rsidRPr="00561DD5">
        <w:rPr>
          <w:color w:val="000000"/>
        </w:rPr>
        <w:t>All operations are to be carried out in a manner that wherever possible avoids the need for the operative to gain access to areas via means of steps, platforms or other temporary vertical staging.  In the case where access is required by means of steps, platforms or other temporary vertical staging means, then a work at height assessment should be carried out.</w:t>
      </w:r>
    </w:p>
    <w:p w14:paraId="7A68C893" w14:textId="6D6EED7B" w:rsidR="00105C60" w:rsidRPr="00561DD5" w:rsidRDefault="00105C60" w:rsidP="00E5490E">
      <w:pPr>
        <w:pStyle w:val="ListParagraph"/>
        <w:numPr>
          <w:ilvl w:val="0"/>
          <w:numId w:val="18"/>
        </w:numPr>
        <w:ind w:hanging="720"/>
        <w:contextualSpacing w:val="0"/>
        <w:rPr>
          <w:color w:val="000000"/>
        </w:rPr>
      </w:pPr>
      <w:r>
        <w:rPr>
          <w:color w:val="000000"/>
        </w:rPr>
        <w:lastRenderedPageBreak/>
        <w:t xml:space="preserve">The nature of the </w:t>
      </w:r>
      <w:r w:rsidR="008C74FA">
        <w:rPr>
          <w:color w:val="000000"/>
        </w:rPr>
        <w:t>W</w:t>
      </w:r>
      <w:r>
        <w:rPr>
          <w:color w:val="000000"/>
        </w:rPr>
        <w:t xml:space="preserve">orks is such that </w:t>
      </w:r>
      <w:r w:rsidR="006F522F">
        <w:rPr>
          <w:color w:val="000000"/>
        </w:rPr>
        <w:t xml:space="preserve">extreme risk of </w:t>
      </w:r>
      <w:r w:rsidR="00CC0278">
        <w:rPr>
          <w:color w:val="000000"/>
        </w:rPr>
        <w:t>injury or death by fall or falling objects and must ensure that all measures to control such risks are in place</w:t>
      </w:r>
      <w:r w:rsidR="00FD417A">
        <w:rPr>
          <w:color w:val="000000"/>
        </w:rPr>
        <w:t>.</w:t>
      </w:r>
    </w:p>
    <w:p w14:paraId="5373D80C" w14:textId="77777777" w:rsidR="00561DD5" w:rsidRPr="008D0A2B" w:rsidRDefault="00561DD5" w:rsidP="008D0A2B">
      <w:pPr>
        <w:pStyle w:val="Heading3"/>
        <w:numPr>
          <w:ilvl w:val="0"/>
          <w:numId w:val="0"/>
        </w:numPr>
        <w:spacing w:before="240" w:after="240"/>
        <w:rPr>
          <w:szCs w:val="28"/>
        </w:rPr>
      </w:pPr>
      <w:r w:rsidRPr="008D0A2B">
        <w:rPr>
          <w:szCs w:val="28"/>
        </w:rPr>
        <w:t xml:space="preserve">Trips, slips and falls </w:t>
      </w:r>
    </w:p>
    <w:p w14:paraId="1E34191B"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The prevention of trips, slips and falls will be a key priority as part of the Services being performed, especially considering the Services being carried out in both operational and public settings.  When undertaking the Services, suitable warning signage shall be prominently displayed at approach points to the Services being carried out, along with suitable signage / protection being in place around wet surfaces and leads / cables to appliances that can cause hazards to others in the area.</w:t>
      </w:r>
    </w:p>
    <w:p w14:paraId="4FB3E4FE"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To remain effective and ensure premises users do not become complacent, hazard warning signs must be removed as soon as practicable after the hazard is eliminated – for example, a wet floor hazard warning once the floor is dry.  Hazard signs left for an unreasonable amount of time after the hazard is eliminated will be removed by Corporate Health and Safety to be held until claimed for.</w:t>
      </w:r>
    </w:p>
    <w:p w14:paraId="4364C95A" w14:textId="77777777" w:rsidR="00561DD5" w:rsidRPr="008D0A2B" w:rsidRDefault="00561DD5" w:rsidP="008D0A2B">
      <w:pPr>
        <w:pStyle w:val="Heading3"/>
        <w:numPr>
          <w:ilvl w:val="0"/>
          <w:numId w:val="0"/>
        </w:numPr>
        <w:spacing w:before="240" w:after="240"/>
        <w:rPr>
          <w:szCs w:val="28"/>
        </w:rPr>
      </w:pPr>
      <w:r w:rsidRPr="008D0A2B">
        <w:rPr>
          <w:szCs w:val="28"/>
        </w:rPr>
        <w:t>Electrical Equipment</w:t>
      </w:r>
    </w:p>
    <w:p w14:paraId="0C8D5CD0" w14:textId="77777777" w:rsidR="00561DD5" w:rsidRPr="00561DD5" w:rsidRDefault="00561DD5" w:rsidP="00E5490E">
      <w:pPr>
        <w:pStyle w:val="ListParagraph"/>
        <w:numPr>
          <w:ilvl w:val="0"/>
          <w:numId w:val="18"/>
        </w:numPr>
        <w:ind w:hanging="720"/>
        <w:contextualSpacing w:val="0"/>
        <w:rPr>
          <w:color w:val="000000"/>
        </w:rPr>
      </w:pPr>
      <w:r w:rsidRPr="00561DD5">
        <w:rPr>
          <w:color w:val="000000"/>
        </w:rPr>
        <w:t>All electrical equipment used shall have suitable safety checks (including Portable Appliance Testing – PAT where they apply) and certification and used in compliance with manufacturer’s instructions.</w:t>
      </w:r>
    </w:p>
    <w:p w14:paraId="262E463F" w14:textId="77777777" w:rsidR="00561DD5" w:rsidRPr="008D0A2B" w:rsidRDefault="00561DD5" w:rsidP="008D0A2B">
      <w:pPr>
        <w:pStyle w:val="Heading3"/>
        <w:numPr>
          <w:ilvl w:val="0"/>
          <w:numId w:val="0"/>
        </w:numPr>
        <w:spacing w:before="240" w:after="240"/>
        <w:rPr>
          <w:szCs w:val="28"/>
        </w:rPr>
      </w:pPr>
      <w:r w:rsidRPr="008D0A2B">
        <w:rPr>
          <w:szCs w:val="28"/>
        </w:rPr>
        <w:t>Personnel Protective Equipment (PPE)</w:t>
      </w:r>
    </w:p>
    <w:p w14:paraId="58499895" w14:textId="77777777" w:rsidR="00561DD5" w:rsidRPr="00561DD5" w:rsidRDefault="00561DD5" w:rsidP="00E5490E">
      <w:pPr>
        <w:pStyle w:val="ListParagraph"/>
        <w:numPr>
          <w:ilvl w:val="0"/>
          <w:numId w:val="18"/>
        </w:numPr>
        <w:ind w:left="709" w:hanging="851"/>
        <w:contextualSpacing w:val="0"/>
        <w:rPr>
          <w:color w:val="000000"/>
        </w:rPr>
      </w:pPr>
      <w:r w:rsidRPr="00561DD5">
        <w:rPr>
          <w:color w:val="000000"/>
        </w:rPr>
        <w:t xml:space="preserve">The Contractor will ensure that the Contractor’s Employees are provided with, and use, required PPE when undertaking their duties as identified in the COSHH assessment and in line with Construction related activities. </w:t>
      </w:r>
    </w:p>
    <w:p w14:paraId="1A6F60BA" w14:textId="77777777" w:rsidR="00561DD5" w:rsidRPr="008D0A2B" w:rsidRDefault="00561DD5" w:rsidP="008D0A2B">
      <w:pPr>
        <w:pStyle w:val="Heading3"/>
        <w:numPr>
          <w:ilvl w:val="0"/>
          <w:numId w:val="0"/>
        </w:numPr>
        <w:spacing w:before="240" w:after="240"/>
        <w:rPr>
          <w:szCs w:val="28"/>
        </w:rPr>
      </w:pPr>
      <w:r w:rsidRPr="008D0A2B">
        <w:rPr>
          <w:szCs w:val="28"/>
        </w:rPr>
        <w:t>Risk Assessment</w:t>
      </w:r>
    </w:p>
    <w:p w14:paraId="3DDE75D2" w14:textId="77777777" w:rsidR="00561DD5" w:rsidRPr="00561DD5" w:rsidRDefault="00561DD5" w:rsidP="00E5490E">
      <w:pPr>
        <w:pStyle w:val="ListParagraph"/>
        <w:numPr>
          <w:ilvl w:val="0"/>
          <w:numId w:val="18"/>
        </w:numPr>
        <w:ind w:left="709" w:hanging="851"/>
        <w:contextualSpacing w:val="0"/>
        <w:rPr>
          <w:color w:val="000000"/>
        </w:rPr>
      </w:pPr>
      <w:r w:rsidRPr="00561DD5">
        <w:rPr>
          <w:color w:val="000000"/>
        </w:rPr>
        <w:t xml:space="preserve">Premises Managers are required to provide Contractors with details of respective premises hazards to inform Contractors’ risk assessment for contractors’ employees.  </w:t>
      </w:r>
    </w:p>
    <w:p w14:paraId="1A5AC040" w14:textId="07B02EA2" w:rsidR="00561DD5" w:rsidRPr="00561DD5" w:rsidRDefault="00561DD5" w:rsidP="00E5490E">
      <w:pPr>
        <w:pStyle w:val="ListParagraph"/>
        <w:numPr>
          <w:ilvl w:val="0"/>
          <w:numId w:val="18"/>
        </w:numPr>
        <w:ind w:left="709" w:hanging="851"/>
        <w:contextualSpacing w:val="0"/>
        <w:rPr>
          <w:color w:val="000000"/>
        </w:rPr>
      </w:pPr>
      <w:r w:rsidRPr="00561DD5">
        <w:rPr>
          <w:color w:val="000000"/>
        </w:rPr>
        <w:t>Emergency evacuation arrangements and procedures for Contractors on Council premises will be established by meeting with the respective Council Premises Managers</w:t>
      </w:r>
      <w:r w:rsidR="002F3575">
        <w:rPr>
          <w:color w:val="000000"/>
        </w:rPr>
        <w:t>.</w:t>
      </w:r>
      <w:r w:rsidRPr="00561DD5">
        <w:rPr>
          <w:color w:val="000000"/>
        </w:rPr>
        <w:t xml:space="preserve"> </w:t>
      </w:r>
    </w:p>
    <w:p w14:paraId="268E0B41" w14:textId="64865A50" w:rsidR="00561DD5" w:rsidRPr="00561DD5" w:rsidRDefault="00561DD5" w:rsidP="00E5490E">
      <w:pPr>
        <w:pStyle w:val="ListParagraph"/>
        <w:numPr>
          <w:ilvl w:val="0"/>
          <w:numId w:val="18"/>
        </w:numPr>
        <w:ind w:left="709" w:hanging="851"/>
        <w:contextualSpacing w:val="0"/>
        <w:rPr>
          <w:color w:val="000000"/>
        </w:rPr>
      </w:pPr>
      <w:r w:rsidRPr="00561DD5">
        <w:rPr>
          <w:color w:val="000000"/>
        </w:rPr>
        <w:t>Welfare arrangements for contractors on Council premises will be established by meeting with the respective Council Premises Managers (for example, use of lavatories, access to drinking water etc.)</w:t>
      </w:r>
      <w:r w:rsidR="002F3575">
        <w:rPr>
          <w:color w:val="000000"/>
        </w:rPr>
        <w:t>.</w:t>
      </w:r>
    </w:p>
    <w:p w14:paraId="32527257" w14:textId="77777777" w:rsidR="00561DD5" w:rsidRPr="008D0A2B" w:rsidRDefault="00561DD5" w:rsidP="008D0A2B">
      <w:pPr>
        <w:pStyle w:val="Heading3"/>
        <w:numPr>
          <w:ilvl w:val="0"/>
          <w:numId w:val="0"/>
        </w:numPr>
        <w:spacing w:before="240" w:after="240"/>
        <w:rPr>
          <w:szCs w:val="28"/>
        </w:rPr>
      </w:pPr>
      <w:r w:rsidRPr="008D0A2B">
        <w:rPr>
          <w:szCs w:val="28"/>
        </w:rPr>
        <w:t xml:space="preserve">Training:  </w:t>
      </w:r>
    </w:p>
    <w:p w14:paraId="29F0D80D" w14:textId="11438F93" w:rsidR="00561DD5" w:rsidRDefault="00561DD5" w:rsidP="00E5490E">
      <w:pPr>
        <w:pStyle w:val="ListParagraph"/>
        <w:numPr>
          <w:ilvl w:val="0"/>
          <w:numId w:val="18"/>
        </w:numPr>
        <w:ind w:left="709" w:hanging="851"/>
        <w:contextualSpacing w:val="0"/>
        <w:rPr>
          <w:color w:val="000000"/>
        </w:rPr>
      </w:pPr>
      <w:r w:rsidRPr="00561DD5">
        <w:rPr>
          <w:color w:val="000000"/>
        </w:rPr>
        <w:t>New and existing Operatives shall be suitable trained and have appropriate refresher training in relation to Health and Safety.  In the event of lone working the Contractor shall have a clear policy in how this is to be operated</w:t>
      </w:r>
      <w:r w:rsidR="002F3575">
        <w:rPr>
          <w:color w:val="000000"/>
        </w:rPr>
        <w:t>.</w:t>
      </w:r>
    </w:p>
    <w:p w14:paraId="544FEFF2" w14:textId="6DE873DB" w:rsidR="0003596B" w:rsidRPr="008D0A2B" w:rsidRDefault="0003596B" w:rsidP="008D0A2B">
      <w:pPr>
        <w:pStyle w:val="Heading3"/>
        <w:numPr>
          <w:ilvl w:val="0"/>
          <w:numId w:val="0"/>
        </w:numPr>
        <w:spacing w:before="240" w:after="240"/>
        <w:rPr>
          <w:szCs w:val="28"/>
        </w:rPr>
      </w:pPr>
      <w:r w:rsidRPr="008D0A2B">
        <w:rPr>
          <w:szCs w:val="28"/>
        </w:rPr>
        <w:lastRenderedPageBreak/>
        <w:t xml:space="preserve">COVID Secure </w:t>
      </w:r>
      <w:r w:rsidR="008D0A2B">
        <w:rPr>
          <w:szCs w:val="28"/>
        </w:rPr>
        <w:t>Site Practice</w:t>
      </w:r>
    </w:p>
    <w:p w14:paraId="32150FD3" w14:textId="188BB1B1" w:rsidR="0003596B" w:rsidRPr="004748F6" w:rsidRDefault="008D0A2B" w:rsidP="00E5490E">
      <w:pPr>
        <w:pStyle w:val="ListParagraph"/>
        <w:numPr>
          <w:ilvl w:val="0"/>
          <w:numId w:val="18"/>
        </w:numPr>
        <w:ind w:left="709" w:hanging="851"/>
        <w:contextualSpacing w:val="0"/>
        <w:rPr>
          <w:color w:val="000000"/>
        </w:rPr>
      </w:pPr>
      <w:r w:rsidRPr="004748F6">
        <w:rPr>
          <w:color w:val="000000"/>
        </w:rPr>
        <w:t xml:space="preserve">The supplier shall ensure that works are carried out in line with current guidance and regulations </w:t>
      </w:r>
      <w:r w:rsidR="004748F6" w:rsidRPr="004748F6">
        <w:rPr>
          <w:color w:val="000000"/>
        </w:rPr>
        <w:t>in respect of COVID-19.</w:t>
      </w:r>
    </w:p>
    <w:p w14:paraId="22AD7E37" w14:textId="5C7ECC12" w:rsidR="0003596B" w:rsidRDefault="00895164" w:rsidP="004748F6">
      <w:pPr>
        <w:spacing w:before="240"/>
        <w:ind w:left="709"/>
        <w:rPr>
          <w:b/>
          <w:bCs/>
          <w:color w:val="000000"/>
          <w:u w:val="single"/>
        </w:rPr>
      </w:pPr>
      <w:hyperlink r:id="rId17" w:history="1">
        <w:r w:rsidR="004748F6" w:rsidRPr="004748F6">
          <w:rPr>
            <w:rStyle w:val="Hyperlink"/>
            <w:b/>
            <w:bCs/>
          </w:rPr>
          <w:t>https://www.gov.uk/guidance/working-safely-during-coronavirus-covid-19/construction-and-other-outdoor-work</w:t>
        </w:r>
      </w:hyperlink>
    </w:p>
    <w:p w14:paraId="0767C561" w14:textId="20977146" w:rsidR="00697B45" w:rsidRDefault="00895164" w:rsidP="004748F6">
      <w:pPr>
        <w:spacing w:before="240"/>
        <w:ind w:left="709"/>
        <w:rPr>
          <w:rStyle w:val="Hyperlink"/>
          <w:b/>
          <w:bCs/>
        </w:rPr>
      </w:pPr>
      <w:hyperlink r:id="rId18" w:history="1">
        <w:r w:rsidR="002F3575" w:rsidRPr="00BF4A71">
          <w:rPr>
            <w:rStyle w:val="Hyperlink"/>
            <w:b/>
            <w:bCs/>
          </w:rPr>
          <w:t>https://www.gov.uk/work/health-safety-at-work</w:t>
        </w:r>
      </w:hyperlink>
    </w:p>
    <w:p w14:paraId="0F1A5B7E" w14:textId="77777777" w:rsidR="002F3575" w:rsidRPr="008E10E8" w:rsidRDefault="002F3575" w:rsidP="00E5490E">
      <w:pPr>
        <w:pStyle w:val="ListParagraph"/>
        <w:numPr>
          <w:ilvl w:val="0"/>
          <w:numId w:val="18"/>
        </w:numPr>
        <w:ind w:left="709" w:hanging="851"/>
        <w:contextualSpacing w:val="0"/>
        <w:rPr>
          <w:color w:val="000000"/>
        </w:rPr>
      </w:pPr>
      <w:r w:rsidRPr="008E10E8">
        <w:rPr>
          <w:color w:val="000000"/>
        </w:rPr>
        <w:t>To avoid spread of infections and germs, the Contractor shall ensure that cleaning equipment for different environments / areas are different colour coded to other areas, for example the British Institute of Cleaning Sciences Colour Code (or equivalent).  Cleaning equipment itself to be kept clean and serviceable and replaced as required, to ensure it remains effective and where possible not contaminated.</w:t>
      </w:r>
    </w:p>
    <w:p w14:paraId="46AFC3A6" w14:textId="7C2BA334" w:rsidR="001F32BA" w:rsidRPr="00697B45" w:rsidRDefault="001F32BA" w:rsidP="00697B45">
      <w:pPr>
        <w:pStyle w:val="Heading3"/>
        <w:numPr>
          <w:ilvl w:val="0"/>
          <w:numId w:val="0"/>
        </w:numPr>
        <w:spacing w:before="240" w:after="240"/>
        <w:rPr>
          <w:szCs w:val="28"/>
        </w:rPr>
      </w:pPr>
      <w:r w:rsidRPr="00697B45">
        <w:rPr>
          <w:szCs w:val="28"/>
        </w:rPr>
        <w:t>Risk Assessment</w:t>
      </w:r>
    </w:p>
    <w:p w14:paraId="026B59E7" w14:textId="77777777" w:rsidR="008E10E8" w:rsidRPr="008E10E8" w:rsidRDefault="001F32BA" w:rsidP="008E10E8">
      <w:pPr>
        <w:spacing w:before="240"/>
        <w:rPr>
          <w:color w:val="000000"/>
          <w:u w:val="single"/>
        </w:rPr>
      </w:pPr>
      <w:r w:rsidRPr="008E10E8">
        <w:rPr>
          <w:color w:val="000000"/>
          <w:u w:val="single"/>
        </w:rPr>
        <w:t xml:space="preserve">Reporting of Incidents and Hazards:  </w:t>
      </w:r>
    </w:p>
    <w:p w14:paraId="08C6D4E2" w14:textId="0F71D9DE" w:rsidR="001F32BA" w:rsidRPr="008E10E8" w:rsidRDefault="001F32BA" w:rsidP="00E5490E">
      <w:pPr>
        <w:pStyle w:val="ListParagraph"/>
        <w:numPr>
          <w:ilvl w:val="0"/>
          <w:numId w:val="18"/>
        </w:numPr>
        <w:ind w:left="709" w:hanging="851"/>
        <w:contextualSpacing w:val="0"/>
        <w:rPr>
          <w:color w:val="000000"/>
        </w:rPr>
      </w:pPr>
      <w:r w:rsidRPr="008E10E8">
        <w:rPr>
          <w:color w:val="000000"/>
        </w:rPr>
        <w:t>In the event that a Health and Safety incident occurs resulting in injury or not</w:t>
      </w:r>
      <w:r w:rsidR="00DB244D">
        <w:rPr>
          <w:color w:val="000000"/>
        </w:rPr>
        <w:t>,</w:t>
      </w:r>
      <w:r w:rsidRPr="008E10E8">
        <w:rPr>
          <w:color w:val="000000"/>
        </w:rPr>
        <w:t xml:space="preserve"> then this shall be reported as soon as practically possible by the Contractor to the Council</w:t>
      </w:r>
      <w:r w:rsidR="00023F41">
        <w:rPr>
          <w:color w:val="000000"/>
        </w:rPr>
        <w:t>’s Authorised Officer</w:t>
      </w:r>
      <w:r w:rsidRPr="008E10E8">
        <w:rPr>
          <w:color w:val="000000"/>
        </w:rPr>
        <w:t>.  This does not forgo any wider responsibilities and duties that the Contractor may have under the Health and Safety Legislation such as notifiable incidents.</w:t>
      </w:r>
    </w:p>
    <w:p w14:paraId="6AF4DAE4" w14:textId="77777777" w:rsidR="00141619" w:rsidRPr="008E10E8" w:rsidRDefault="00141619" w:rsidP="00141619">
      <w:pPr>
        <w:spacing w:before="240"/>
        <w:rPr>
          <w:color w:val="000000"/>
          <w:u w:val="single"/>
        </w:rPr>
      </w:pPr>
      <w:r w:rsidRPr="008E10E8">
        <w:rPr>
          <w:color w:val="000000"/>
          <w:u w:val="single"/>
        </w:rPr>
        <w:t xml:space="preserve">Electrical Equipment:  </w:t>
      </w:r>
    </w:p>
    <w:p w14:paraId="4E7E57DC" w14:textId="77777777" w:rsidR="00141619" w:rsidRPr="008E10E8" w:rsidRDefault="00141619" w:rsidP="00E5490E">
      <w:pPr>
        <w:pStyle w:val="ListParagraph"/>
        <w:numPr>
          <w:ilvl w:val="0"/>
          <w:numId w:val="18"/>
        </w:numPr>
        <w:ind w:left="709" w:hanging="851"/>
        <w:contextualSpacing w:val="0"/>
        <w:rPr>
          <w:color w:val="000000"/>
        </w:rPr>
      </w:pPr>
      <w:r w:rsidRPr="008E10E8">
        <w:rPr>
          <w:color w:val="000000"/>
        </w:rPr>
        <w:t>All electrical equipment used shall have suitable safety checks (including Portable Appliance Testing – PAT where they apply) and certification and used in compliance with manufacturer’s instructions.</w:t>
      </w:r>
    </w:p>
    <w:p w14:paraId="20C85E26" w14:textId="45250215" w:rsidR="008E10E8" w:rsidRPr="008E10E8" w:rsidRDefault="001F32BA" w:rsidP="008E10E8">
      <w:pPr>
        <w:spacing w:before="240"/>
        <w:rPr>
          <w:color w:val="000000"/>
          <w:u w:val="single"/>
        </w:rPr>
      </w:pPr>
      <w:r w:rsidRPr="008E10E8">
        <w:rPr>
          <w:color w:val="000000"/>
          <w:u w:val="single"/>
        </w:rPr>
        <w:t xml:space="preserve">Training:  </w:t>
      </w:r>
    </w:p>
    <w:p w14:paraId="4EE1A4F0" w14:textId="0BE30F23" w:rsidR="001F32BA" w:rsidRPr="008E10E8" w:rsidRDefault="001F32BA" w:rsidP="00E5490E">
      <w:pPr>
        <w:pStyle w:val="ListParagraph"/>
        <w:numPr>
          <w:ilvl w:val="0"/>
          <w:numId w:val="18"/>
        </w:numPr>
        <w:ind w:left="709" w:hanging="851"/>
        <w:contextualSpacing w:val="0"/>
        <w:rPr>
          <w:color w:val="000000"/>
        </w:rPr>
      </w:pPr>
      <w:r w:rsidRPr="008E10E8">
        <w:rPr>
          <w:color w:val="000000"/>
        </w:rPr>
        <w:t>New and existing Operatives shall be suitable trained and have appropriate refresher training in relation to Health and Safety.  In the event of lone working the Contractor shall have a clear policy in how this is to be operated.</w:t>
      </w:r>
    </w:p>
    <w:p w14:paraId="185DF835" w14:textId="77777777" w:rsidR="008E10E8" w:rsidRPr="008E10E8" w:rsidRDefault="001F32BA" w:rsidP="008E10E8">
      <w:pPr>
        <w:spacing w:before="240"/>
        <w:rPr>
          <w:color w:val="000000"/>
          <w:u w:val="single"/>
        </w:rPr>
      </w:pPr>
      <w:r w:rsidRPr="008E10E8">
        <w:rPr>
          <w:color w:val="000000"/>
          <w:u w:val="single"/>
        </w:rPr>
        <w:t xml:space="preserve">Working around stakeholders / General Environment: </w:t>
      </w:r>
    </w:p>
    <w:p w14:paraId="2866DBD2" w14:textId="3C6BC2D6" w:rsidR="00E2704C" w:rsidRPr="002F3575" w:rsidRDefault="001F32BA" w:rsidP="00E5490E">
      <w:pPr>
        <w:pStyle w:val="ListParagraph"/>
        <w:numPr>
          <w:ilvl w:val="0"/>
          <w:numId w:val="18"/>
        </w:numPr>
        <w:ind w:left="709" w:hanging="851"/>
        <w:contextualSpacing w:val="0"/>
      </w:pPr>
      <w:r w:rsidRPr="008E10E8">
        <w:rPr>
          <w:color w:val="000000"/>
        </w:rPr>
        <w:t xml:space="preserve">As highlighted, the Services are to be carried out in an operational </w:t>
      </w:r>
      <w:r w:rsidR="00E56922">
        <w:rPr>
          <w:color w:val="000000"/>
        </w:rPr>
        <w:t>settings</w:t>
      </w:r>
      <w:r w:rsidRPr="008E10E8">
        <w:rPr>
          <w:color w:val="000000"/>
        </w:rPr>
        <w:t xml:space="preserve"> with mixed stakeholders and hazards, </w:t>
      </w:r>
      <w:r w:rsidR="00E2704C">
        <w:rPr>
          <w:color w:val="000000"/>
        </w:rPr>
        <w:t>and all due care must be carried out in how works are undertaken</w:t>
      </w:r>
      <w:bookmarkStart w:id="17" w:name="_Toc519687766"/>
    </w:p>
    <w:p w14:paraId="59B5F232" w14:textId="0B892BED" w:rsidR="001F32BA" w:rsidRPr="00E37290" w:rsidRDefault="001F32BA" w:rsidP="008E10E8">
      <w:pPr>
        <w:pStyle w:val="Heading3"/>
        <w:numPr>
          <w:ilvl w:val="0"/>
          <w:numId w:val="0"/>
        </w:numPr>
        <w:spacing w:before="240" w:after="240"/>
        <w:rPr>
          <w:b w:val="0"/>
          <w:szCs w:val="28"/>
        </w:rPr>
      </w:pPr>
      <w:r w:rsidRPr="00E37290">
        <w:rPr>
          <w:szCs w:val="28"/>
        </w:rPr>
        <w:t>Contractor Employee Personnel</w:t>
      </w:r>
      <w:bookmarkEnd w:id="17"/>
    </w:p>
    <w:p w14:paraId="46C880C0" w14:textId="4F9E023D" w:rsidR="001F32BA" w:rsidRDefault="001F32BA" w:rsidP="00E5490E">
      <w:pPr>
        <w:pStyle w:val="ListParagraph"/>
        <w:numPr>
          <w:ilvl w:val="0"/>
          <w:numId w:val="18"/>
        </w:numPr>
        <w:ind w:left="709" w:hanging="851"/>
        <w:contextualSpacing w:val="0"/>
      </w:pPr>
      <w:r w:rsidRPr="006C012E">
        <w:rPr>
          <w:color w:val="000000"/>
        </w:rPr>
        <w:t>The Contractor will be responsible for providing suitabl</w:t>
      </w:r>
      <w:r w:rsidR="00DB244D" w:rsidRPr="006C012E">
        <w:rPr>
          <w:color w:val="000000"/>
        </w:rPr>
        <w:t>y</w:t>
      </w:r>
      <w:r w:rsidRPr="006C012E">
        <w:rPr>
          <w:color w:val="000000"/>
        </w:rPr>
        <w:t xml:space="preserve"> trained and qualified Operatives to fulfil the requirements of the Contract, this includes requirements around cleaning standards, Health and Safety</w:t>
      </w:r>
      <w:r w:rsidR="006C012E">
        <w:rPr>
          <w:color w:val="000000"/>
        </w:rPr>
        <w:t>.</w:t>
      </w:r>
    </w:p>
    <w:p w14:paraId="33844A9B" w14:textId="228C852C" w:rsidR="0018397F" w:rsidRDefault="0018397F" w:rsidP="0018397F">
      <w:pPr>
        <w:pStyle w:val="Heading1"/>
        <w:numPr>
          <w:ilvl w:val="0"/>
          <w:numId w:val="0"/>
        </w:numPr>
      </w:pPr>
      <w:bookmarkStart w:id="18" w:name="_Toc57984472"/>
      <w:bookmarkStart w:id="19" w:name="_Toc519687767"/>
      <w:r>
        <w:lastRenderedPageBreak/>
        <w:t>Section 4</w:t>
      </w:r>
      <w:r>
        <w:tab/>
      </w:r>
      <w:r w:rsidRPr="0078620C">
        <w:t xml:space="preserve">Specification for the provision of </w:t>
      </w:r>
      <w:r>
        <w:t>Replacement Lift</w:t>
      </w:r>
      <w:bookmarkEnd w:id="18"/>
    </w:p>
    <w:p w14:paraId="0DD56E4A" w14:textId="1F976DA1" w:rsidR="00E74933" w:rsidRDefault="001F32BA" w:rsidP="0018397F">
      <w:pPr>
        <w:pStyle w:val="Heading2"/>
        <w:numPr>
          <w:ilvl w:val="0"/>
          <w:numId w:val="0"/>
        </w:numPr>
        <w:spacing w:after="120"/>
        <w:ind w:left="578" w:hanging="578"/>
        <w:rPr>
          <w:color w:val="244061" w:themeColor="accent1" w:themeShade="80"/>
          <w:szCs w:val="28"/>
        </w:rPr>
      </w:pPr>
      <w:bookmarkStart w:id="20" w:name="_Toc57984473"/>
      <w:r w:rsidRPr="00987B22">
        <w:rPr>
          <w:color w:val="244061" w:themeColor="accent1" w:themeShade="80"/>
          <w:szCs w:val="28"/>
        </w:rPr>
        <w:t xml:space="preserve">Part </w:t>
      </w:r>
      <w:r>
        <w:rPr>
          <w:color w:val="244061" w:themeColor="accent1" w:themeShade="80"/>
          <w:szCs w:val="28"/>
        </w:rPr>
        <w:t>B</w:t>
      </w:r>
      <w:r w:rsidRPr="00987B22">
        <w:rPr>
          <w:color w:val="244061" w:themeColor="accent1" w:themeShade="80"/>
          <w:szCs w:val="28"/>
        </w:rPr>
        <w:t>:  Specific requirements</w:t>
      </w:r>
      <w:r>
        <w:rPr>
          <w:color w:val="244061" w:themeColor="accent1" w:themeShade="80"/>
          <w:szCs w:val="28"/>
        </w:rPr>
        <w:t xml:space="preserve"> </w:t>
      </w:r>
      <w:r w:rsidR="006C012E">
        <w:rPr>
          <w:color w:val="244061" w:themeColor="accent1" w:themeShade="80"/>
          <w:szCs w:val="28"/>
        </w:rPr>
        <w:t>–</w:t>
      </w:r>
      <w:bookmarkEnd w:id="20"/>
      <w:r>
        <w:rPr>
          <w:color w:val="244061" w:themeColor="accent1" w:themeShade="80"/>
          <w:szCs w:val="28"/>
        </w:rPr>
        <w:t xml:space="preserve"> </w:t>
      </w:r>
      <w:bookmarkStart w:id="21" w:name="_Toc519687769"/>
      <w:bookmarkEnd w:id="19"/>
    </w:p>
    <w:p w14:paraId="4802A1DD" w14:textId="7AF8DE9E" w:rsidR="006E794B" w:rsidRPr="00BF2A93" w:rsidRDefault="006E794B" w:rsidP="00BF2A93">
      <w:pPr>
        <w:pStyle w:val="Heading3"/>
        <w:numPr>
          <w:ilvl w:val="0"/>
          <w:numId w:val="0"/>
        </w:numPr>
        <w:spacing w:before="240" w:after="240"/>
        <w:rPr>
          <w:szCs w:val="28"/>
        </w:rPr>
      </w:pPr>
      <w:r w:rsidRPr="00BF2A93">
        <w:rPr>
          <w:szCs w:val="28"/>
        </w:rPr>
        <w:t>LIFT: TECHNICAL CONSIDERATIONS</w:t>
      </w:r>
    </w:p>
    <w:p w14:paraId="6995E65F" w14:textId="4136DBFD" w:rsidR="006E794B" w:rsidRDefault="006E794B" w:rsidP="00E5490E">
      <w:pPr>
        <w:pStyle w:val="ListParagraph"/>
        <w:numPr>
          <w:ilvl w:val="0"/>
          <w:numId w:val="23"/>
        </w:numPr>
        <w:ind w:hanging="720"/>
        <w:contextualSpacing w:val="0"/>
      </w:pPr>
      <w:r w:rsidRPr="00563E64">
        <w:rPr>
          <w:color w:val="000000"/>
        </w:rPr>
        <w:t>The</w:t>
      </w:r>
      <w:r>
        <w:t xml:space="preserve"> Lift must</w:t>
      </w:r>
      <w:r w:rsidR="00563E64">
        <w:t xml:space="preserve"> b</w:t>
      </w:r>
      <w:r>
        <w:t>e of commercial standard and</w:t>
      </w:r>
      <w:r w:rsidR="00C63D5C">
        <w:t xml:space="preserve"> fit for purpose to be</w:t>
      </w:r>
      <w:r>
        <w:t xml:space="preserve"> used within a public setting.  </w:t>
      </w:r>
    </w:p>
    <w:p w14:paraId="36B3A8C6" w14:textId="77777777" w:rsidR="006E794B" w:rsidRDefault="006E794B" w:rsidP="00E5490E">
      <w:pPr>
        <w:pStyle w:val="ListParagraph"/>
        <w:numPr>
          <w:ilvl w:val="0"/>
          <w:numId w:val="23"/>
        </w:numPr>
        <w:ind w:hanging="720"/>
        <w:contextualSpacing w:val="0"/>
      </w:pPr>
      <w:r>
        <w:t xml:space="preserve">Fully </w:t>
      </w:r>
      <w:r w:rsidRPr="00563E64">
        <w:rPr>
          <w:color w:val="000000"/>
        </w:rPr>
        <w:t>conform</w:t>
      </w:r>
      <w:r>
        <w:t xml:space="preserve"> to British Standards (or equivalent), in particular (and not limited to):</w:t>
      </w:r>
    </w:p>
    <w:p w14:paraId="255E7ABD" w14:textId="74BE81FC" w:rsidR="006E794B" w:rsidRDefault="006E794B" w:rsidP="00563E64">
      <w:pPr>
        <w:tabs>
          <w:tab w:val="left" w:pos="1560"/>
          <w:tab w:val="left" w:pos="3119"/>
        </w:tabs>
        <w:ind w:left="993"/>
      </w:pPr>
      <w:r>
        <w:t>BS EN 81</w:t>
      </w:r>
      <w:r>
        <w:tab/>
        <w:t>(Safety Rules for Construction and Installation of Lifts)</w:t>
      </w:r>
    </w:p>
    <w:p w14:paraId="34977117" w14:textId="77777777" w:rsidR="006E794B" w:rsidRDefault="006E794B" w:rsidP="00563E64">
      <w:pPr>
        <w:tabs>
          <w:tab w:val="left" w:pos="1985"/>
          <w:tab w:val="left" w:pos="3119"/>
        </w:tabs>
        <w:ind w:left="993"/>
      </w:pPr>
      <w:r>
        <w:t xml:space="preserve">BS EN 81-20:2014 </w:t>
      </w:r>
      <w:r>
        <w:tab/>
        <w:t>(Construction and install)</w:t>
      </w:r>
    </w:p>
    <w:p w14:paraId="30DA3D53" w14:textId="77777777" w:rsidR="006E794B" w:rsidRDefault="006E794B" w:rsidP="00563E64">
      <w:pPr>
        <w:tabs>
          <w:tab w:val="left" w:pos="1985"/>
          <w:tab w:val="left" w:pos="3119"/>
        </w:tabs>
        <w:ind w:left="993"/>
      </w:pPr>
      <w:r>
        <w:t xml:space="preserve">BS EN 81-50:2014 </w:t>
      </w:r>
      <w:r>
        <w:tab/>
        <w:t>(Examinations and Tests)</w:t>
      </w:r>
    </w:p>
    <w:p w14:paraId="3F6F54F2" w14:textId="77777777" w:rsidR="006E794B" w:rsidRDefault="006E794B" w:rsidP="00563E64">
      <w:pPr>
        <w:tabs>
          <w:tab w:val="left" w:pos="1985"/>
          <w:tab w:val="left" w:pos="3119"/>
        </w:tabs>
        <w:ind w:left="993"/>
      </w:pPr>
      <w:r>
        <w:t xml:space="preserve">BS EN 81-21:2018 </w:t>
      </w:r>
      <w:r>
        <w:tab/>
        <w:t>(New passenger and goods lifts in Existing Buildings)</w:t>
      </w:r>
    </w:p>
    <w:p w14:paraId="2D1A9FCE" w14:textId="4B8DA159" w:rsidR="006E794B" w:rsidRDefault="006E794B" w:rsidP="00563E64">
      <w:pPr>
        <w:tabs>
          <w:tab w:val="left" w:pos="1985"/>
          <w:tab w:val="left" w:pos="3119"/>
        </w:tabs>
        <w:ind w:left="993"/>
      </w:pPr>
      <w:r>
        <w:t>BS 9102:2014</w:t>
      </w:r>
      <w:r>
        <w:tab/>
        <w:t>(</w:t>
      </w:r>
      <w:r w:rsidRPr="002C43CB">
        <w:t>Code of practice for safe working on lifting platforms</w:t>
      </w:r>
      <w:r>
        <w:t>)</w:t>
      </w:r>
    </w:p>
    <w:p w14:paraId="71717E25" w14:textId="77777777" w:rsidR="006E794B" w:rsidRDefault="006E794B" w:rsidP="00E5490E">
      <w:pPr>
        <w:pStyle w:val="ListParagraph"/>
        <w:numPr>
          <w:ilvl w:val="0"/>
          <w:numId w:val="23"/>
        </w:numPr>
        <w:ind w:hanging="720"/>
        <w:contextualSpacing w:val="0"/>
      </w:pPr>
      <w:r>
        <w:t xml:space="preserve">In addition, the lift is intended to provide access for disabled users and as such must be fully compliant with </w:t>
      </w:r>
      <w:r w:rsidRPr="00A81F55">
        <w:t>Equality Act (EA) (2010)</w:t>
      </w:r>
      <w:r>
        <w:t xml:space="preserve"> and in particular must include:</w:t>
      </w:r>
    </w:p>
    <w:p w14:paraId="2A014941" w14:textId="77777777" w:rsidR="006E794B" w:rsidRDefault="006E794B" w:rsidP="00E5490E">
      <w:pPr>
        <w:pStyle w:val="ListParagraph"/>
        <w:numPr>
          <w:ilvl w:val="0"/>
          <w:numId w:val="24"/>
        </w:numPr>
        <w:tabs>
          <w:tab w:val="left" w:pos="1985"/>
          <w:tab w:val="left" w:pos="3119"/>
        </w:tabs>
        <w:ind w:left="1276" w:hanging="284"/>
        <w:contextualSpacing w:val="0"/>
      </w:pPr>
      <w:r>
        <w:t>Level access for wheelchairs at each landing / entry point</w:t>
      </w:r>
    </w:p>
    <w:p w14:paraId="0E64072D" w14:textId="77777777" w:rsidR="006E794B" w:rsidRDefault="006E794B" w:rsidP="00E5490E">
      <w:pPr>
        <w:pStyle w:val="ListParagraph"/>
        <w:numPr>
          <w:ilvl w:val="0"/>
          <w:numId w:val="24"/>
        </w:numPr>
        <w:tabs>
          <w:tab w:val="left" w:pos="1985"/>
          <w:tab w:val="left" w:pos="3119"/>
        </w:tabs>
        <w:ind w:left="1276" w:hanging="284"/>
        <w:contextualSpacing w:val="0"/>
      </w:pPr>
      <w:r>
        <w:t>Provide access to those with sight impairment, including tactile controls and voice announcement</w:t>
      </w:r>
    </w:p>
    <w:p w14:paraId="2E74048B" w14:textId="77777777" w:rsidR="006E794B" w:rsidRDefault="006E794B" w:rsidP="00E5490E">
      <w:pPr>
        <w:pStyle w:val="ListParagraph"/>
        <w:numPr>
          <w:ilvl w:val="0"/>
          <w:numId w:val="24"/>
        </w:numPr>
        <w:tabs>
          <w:tab w:val="left" w:pos="1985"/>
          <w:tab w:val="left" w:pos="3119"/>
        </w:tabs>
        <w:ind w:left="1276" w:hanging="284"/>
        <w:contextualSpacing w:val="0"/>
      </w:pPr>
      <w:r>
        <w:t>Have accessible handrails / support to help prevent falls</w:t>
      </w:r>
    </w:p>
    <w:p w14:paraId="33DF0F01" w14:textId="77777777" w:rsidR="006E794B" w:rsidRDefault="006E794B" w:rsidP="00E5490E">
      <w:pPr>
        <w:pStyle w:val="ListParagraph"/>
        <w:numPr>
          <w:ilvl w:val="0"/>
          <w:numId w:val="24"/>
        </w:numPr>
        <w:tabs>
          <w:tab w:val="left" w:pos="1985"/>
          <w:tab w:val="left" w:pos="3119"/>
        </w:tabs>
        <w:ind w:left="1276" w:hanging="284"/>
        <w:contextualSpacing w:val="0"/>
      </w:pPr>
      <w:r>
        <w:t>Have slip resistant durable floor surface</w:t>
      </w:r>
    </w:p>
    <w:p w14:paraId="2E5542F8" w14:textId="77777777" w:rsidR="006E794B" w:rsidRPr="00BF2A93" w:rsidRDefault="006E794B" w:rsidP="00BF2A93">
      <w:pPr>
        <w:pStyle w:val="Heading3"/>
        <w:numPr>
          <w:ilvl w:val="0"/>
          <w:numId w:val="0"/>
        </w:numPr>
        <w:spacing w:before="240" w:after="240"/>
        <w:rPr>
          <w:szCs w:val="28"/>
        </w:rPr>
      </w:pPr>
      <w:r w:rsidRPr="00BF2A93">
        <w:rPr>
          <w:szCs w:val="28"/>
        </w:rPr>
        <w:t>DESIGN CONSIDERATIONS</w:t>
      </w:r>
    </w:p>
    <w:p w14:paraId="17F6E3DC" w14:textId="77777777" w:rsidR="006E794B" w:rsidRPr="00BF2A93" w:rsidRDefault="006E794B" w:rsidP="00E5490E">
      <w:pPr>
        <w:pStyle w:val="ListParagraph"/>
        <w:numPr>
          <w:ilvl w:val="0"/>
          <w:numId w:val="23"/>
        </w:numPr>
        <w:ind w:hanging="720"/>
        <w:contextualSpacing w:val="0"/>
        <w:rPr>
          <w:color w:val="000000"/>
        </w:rPr>
      </w:pPr>
      <w:r w:rsidRPr="00BF2A93">
        <w:rPr>
          <w:color w:val="000000"/>
        </w:rPr>
        <w:t>The lift shall be able to hold minimum 4 persons capacity / max load 400 kg.</w:t>
      </w:r>
    </w:p>
    <w:p w14:paraId="75903880" w14:textId="77777777" w:rsidR="006E794B" w:rsidRPr="00BF2A93" w:rsidRDefault="006E794B" w:rsidP="00E5490E">
      <w:pPr>
        <w:pStyle w:val="ListParagraph"/>
        <w:numPr>
          <w:ilvl w:val="0"/>
          <w:numId w:val="23"/>
        </w:numPr>
        <w:ind w:hanging="720"/>
        <w:contextualSpacing w:val="0"/>
        <w:rPr>
          <w:color w:val="000000"/>
        </w:rPr>
      </w:pPr>
      <w:r w:rsidRPr="00BF2A93">
        <w:rPr>
          <w:color w:val="000000"/>
        </w:rPr>
        <w:t>Lift speed shall be a minimum 0.15 m/s.</w:t>
      </w:r>
    </w:p>
    <w:p w14:paraId="38D46E93" w14:textId="77777777" w:rsidR="006E794B" w:rsidRPr="00BF2A93" w:rsidRDefault="006E794B" w:rsidP="00E5490E">
      <w:pPr>
        <w:pStyle w:val="ListParagraph"/>
        <w:numPr>
          <w:ilvl w:val="0"/>
          <w:numId w:val="23"/>
        </w:numPr>
        <w:ind w:hanging="720"/>
        <w:contextualSpacing w:val="0"/>
        <w:rPr>
          <w:color w:val="000000"/>
        </w:rPr>
      </w:pPr>
      <w:r w:rsidRPr="00BF2A93">
        <w:rPr>
          <w:color w:val="000000"/>
        </w:rPr>
        <w:t>The lift shall have an emergency alarm and emergency call feature, in the event of emergency needs.</w:t>
      </w:r>
    </w:p>
    <w:p w14:paraId="48A2E2C8" w14:textId="5CD4EE07" w:rsidR="006E794B" w:rsidRDefault="006E794B" w:rsidP="00E5490E">
      <w:pPr>
        <w:pStyle w:val="ListParagraph"/>
        <w:numPr>
          <w:ilvl w:val="0"/>
          <w:numId w:val="23"/>
        </w:numPr>
        <w:ind w:hanging="720"/>
        <w:contextualSpacing w:val="0"/>
      </w:pPr>
      <w:r w:rsidRPr="00BF2A93">
        <w:rPr>
          <w:color w:val="000000"/>
        </w:rPr>
        <w:t>The controls to operate the</w:t>
      </w:r>
      <w:r>
        <w:t xml:space="preserve"> lift shall be intuitive and include overload warning.</w:t>
      </w:r>
    </w:p>
    <w:p w14:paraId="6FBC74BB" w14:textId="77777777" w:rsidR="00A17F78" w:rsidRDefault="00A17F78" w:rsidP="00A17F78">
      <w:pPr>
        <w:pStyle w:val="ListParagraph"/>
        <w:contextualSpacing w:val="0"/>
      </w:pPr>
    </w:p>
    <w:p w14:paraId="45861F09" w14:textId="77777777" w:rsidR="006E794B" w:rsidRPr="000A64F7" w:rsidRDefault="006E794B" w:rsidP="00A17F78">
      <w:pPr>
        <w:pStyle w:val="Heading3"/>
        <w:numPr>
          <w:ilvl w:val="0"/>
          <w:numId w:val="0"/>
        </w:numPr>
        <w:spacing w:before="240" w:after="240"/>
        <w:rPr>
          <w:b w:val="0"/>
          <w:bCs/>
        </w:rPr>
      </w:pPr>
      <w:r w:rsidRPr="00A17F78">
        <w:rPr>
          <w:szCs w:val="28"/>
        </w:rPr>
        <w:lastRenderedPageBreak/>
        <w:t>FUNCTIONAL</w:t>
      </w:r>
      <w:r w:rsidRPr="000A64F7">
        <w:rPr>
          <w:bCs/>
        </w:rPr>
        <w:t xml:space="preserve"> CONSIDERATIONS</w:t>
      </w:r>
    </w:p>
    <w:p w14:paraId="45618924" w14:textId="77777777" w:rsidR="006E794B" w:rsidRPr="00A17F78" w:rsidRDefault="006E794B" w:rsidP="00E5490E">
      <w:pPr>
        <w:pStyle w:val="ListParagraph"/>
        <w:numPr>
          <w:ilvl w:val="0"/>
          <w:numId w:val="23"/>
        </w:numPr>
        <w:ind w:hanging="720"/>
        <w:contextualSpacing w:val="0"/>
        <w:rPr>
          <w:color w:val="000000"/>
        </w:rPr>
      </w:pPr>
      <w:r w:rsidRPr="00A17F78">
        <w:rPr>
          <w:color w:val="000000"/>
        </w:rPr>
        <w:t>The design life of the lift should be minimum 10 years.</w:t>
      </w:r>
    </w:p>
    <w:p w14:paraId="584E0516" w14:textId="77777777" w:rsidR="006E794B" w:rsidRPr="00A17F78" w:rsidRDefault="006E794B" w:rsidP="00E5490E">
      <w:pPr>
        <w:pStyle w:val="ListParagraph"/>
        <w:numPr>
          <w:ilvl w:val="0"/>
          <w:numId w:val="23"/>
        </w:numPr>
        <w:ind w:hanging="720"/>
        <w:contextualSpacing w:val="0"/>
        <w:rPr>
          <w:color w:val="000000"/>
        </w:rPr>
      </w:pPr>
      <w:r w:rsidRPr="00A17F78">
        <w:rPr>
          <w:color w:val="000000"/>
        </w:rPr>
        <w:t>The lift should enable ability to for cost effective ongoing maintenance that complies with Lifting Operations and Lifting Equipment Regulations (</w:t>
      </w:r>
      <w:hyperlink r:id="rId19" w:history="1">
        <w:r w:rsidRPr="00A17F78">
          <w:rPr>
            <w:color w:val="000000"/>
          </w:rPr>
          <w:t>HSE Lifting Equipment at Work Guidance</w:t>
        </w:r>
      </w:hyperlink>
      <w:r w:rsidRPr="00A17F78">
        <w:rPr>
          <w:color w:val="000000"/>
        </w:rPr>
        <w:t>) and enables ready inspection by competent person.</w:t>
      </w:r>
    </w:p>
    <w:p w14:paraId="4425FDA6" w14:textId="77777777" w:rsidR="006E794B" w:rsidRPr="00A17F78" w:rsidRDefault="006E794B" w:rsidP="00E5490E">
      <w:pPr>
        <w:pStyle w:val="ListParagraph"/>
        <w:numPr>
          <w:ilvl w:val="0"/>
          <w:numId w:val="23"/>
        </w:numPr>
        <w:ind w:hanging="720"/>
        <w:contextualSpacing w:val="0"/>
        <w:rPr>
          <w:color w:val="000000"/>
        </w:rPr>
      </w:pPr>
      <w:r w:rsidRPr="00A17F78">
        <w:rPr>
          <w:color w:val="000000"/>
        </w:rPr>
        <w:t>Operating costs should be efficient and within industry standards.</w:t>
      </w:r>
    </w:p>
    <w:p w14:paraId="0080AF49" w14:textId="77777777" w:rsidR="006E794B" w:rsidRPr="00A17F78" w:rsidRDefault="006E794B" w:rsidP="00E5490E">
      <w:pPr>
        <w:pStyle w:val="ListParagraph"/>
        <w:numPr>
          <w:ilvl w:val="0"/>
          <w:numId w:val="23"/>
        </w:numPr>
        <w:ind w:hanging="720"/>
        <w:contextualSpacing w:val="0"/>
        <w:rPr>
          <w:color w:val="000000"/>
        </w:rPr>
      </w:pPr>
      <w:r w:rsidRPr="00A17F78">
        <w:rPr>
          <w:color w:val="000000"/>
        </w:rPr>
        <w:t>Regarding inspections and repairs, to minimise outages of being able to use the lift, spare parts must be readily accessible and at reasonable cost.</w:t>
      </w:r>
    </w:p>
    <w:p w14:paraId="63D13F29" w14:textId="77777777" w:rsidR="006E794B" w:rsidRPr="00A17F78" w:rsidRDefault="006E794B" w:rsidP="00E5490E">
      <w:pPr>
        <w:pStyle w:val="ListParagraph"/>
        <w:numPr>
          <w:ilvl w:val="0"/>
          <w:numId w:val="23"/>
        </w:numPr>
        <w:ind w:hanging="720"/>
        <w:contextualSpacing w:val="0"/>
        <w:rPr>
          <w:color w:val="000000"/>
        </w:rPr>
      </w:pPr>
      <w:r w:rsidRPr="00A17F78">
        <w:rPr>
          <w:color w:val="000000"/>
        </w:rPr>
        <w:t>Door access to the lift should be automatically powered (locked / unlocked) by docking of the lift with the respective floor access point and be easy and simple to use by operatives.</w:t>
      </w:r>
    </w:p>
    <w:p w14:paraId="21EF1FA3" w14:textId="77777777" w:rsidR="006E794B" w:rsidRPr="00A17F78" w:rsidRDefault="006E794B" w:rsidP="00E5490E">
      <w:pPr>
        <w:pStyle w:val="ListParagraph"/>
        <w:numPr>
          <w:ilvl w:val="0"/>
          <w:numId w:val="23"/>
        </w:numPr>
        <w:ind w:hanging="720"/>
        <w:contextualSpacing w:val="0"/>
        <w:rPr>
          <w:color w:val="000000"/>
        </w:rPr>
      </w:pPr>
      <w:r w:rsidRPr="00A17F78">
        <w:rPr>
          <w:color w:val="000000"/>
        </w:rPr>
        <w:t>The lift shall be of high-quality design, visually appealing, durable and fit for purpose of the intended use and setting.</w:t>
      </w:r>
    </w:p>
    <w:p w14:paraId="452DF8F2" w14:textId="00F0E13A" w:rsidR="006E794B" w:rsidRPr="00A17F78" w:rsidRDefault="006E794B" w:rsidP="00A17F78">
      <w:pPr>
        <w:pStyle w:val="Heading3"/>
        <w:numPr>
          <w:ilvl w:val="0"/>
          <w:numId w:val="0"/>
        </w:numPr>
        <w:spacing w:before="240" w:after="240"/>
        <w:rPr>
          <w:szCs w:val="28"/>
        </w:rPr>
      </w:pPr>
      <w:r w:rsidRPr="00A17F78">
        <w:rPr>
          <w:szCs w:val="28"/>
        </w:rPr>
        <w:t>CONTSTRUC</w:t>
      </w:r>
      <w:r w:rsidR="006223E9">
        <w:rPr>
          <w:szCs w:val="28"/>
        </w:rPr>
        <w:t>TI</w:t>
      </w:r>
      <w:r w:rsidRPr="00A17F78">
        <w:rPr>
          <w:szCs w:val="28"/>
        </w:rPr>
        <w:t>ON AND INSTALLATION</w:t>
      </w:r>
    </w:p>
    <w:p w14:paraId="0FB42F63" w14:textId="77777777" w:rsidR="006E794B" w:rsidRPr="00A17F78" w:rsidRDefault="006E794B" w:rsidP="00E5490E">
      <w:pPr>
        <w:pStyle w:val="ListParagraph"/>
        <w:numPr>
          <w:ilvl w:val="0"/>
          <w:numId w:val="23"/>
        </w:numPr>
        <w:ind w:hanging="720"/>
        <w:contextualSpacing w:val="0"/>
        <w:rPr>
          <w:color w:val="000000"/>
        </w:rPr>
      </w:pPr>
      <w:r w:rsidRPr="00A17F78">
        <w:rPr>
          <w:color w:val="000000"/>
        </w:rPr>
        <w:t>The work requires the complete dismantling and disposal of the existing lift, including the hydraulic assembly, enclosure / casement, platform etc. in readiness for the installation of the new lift.</w:t>
      </w:r>
    </w:p>
    <w:p w14:paraId="0E8AA9C8" w14:textId="77777777" w:rsidR="006E794B" w:rsidRPr="00A17F78" w:rsidRDefault="006E794B" w:rsidP="00E5490E">
      <w:pPr>
        <w:pStyle w:val="ListParagraph"/>
        <w:numPr>
          <w:ilvl w:val="0"/>
          <w:numId w:val="23"/>
        </w:numPr>
        <w:spacing w:after="120"/>
        <w:ind w:hanging="720"/>
        <w:contextualSpacing w:val="0"/>
        <w:rPr>
          <w:color w:val="000000"/>
        </w:rPr>
      </w:pPr>
      <w:r w:rsidRPr="00A17F78">
        <w:rPr>
          <w:color w:val="000000"/>
        </w:rPr>
        <w:t>The lift installation my also comply with associated standards, in particular (and not limited to):</w:t>
      </w:r>
    </w:p>
    <w:p w14:paraId="78A015B3" w14:textId="77777777" w:rsidR="006E794B" w:rsidRDefault="006E794B" w:rsidP="00E5490E">
      <w:pPr>
        <w:pStyle w:val="ListParagraph"/>
        <w:numPr>
          <w:ilvl w:val="1"/>
          <w:numId w:val="23"/>
        </w:numPr>
        <w:ind w:left="1134" w:hanging="283"/>
      </w:pPr>
      <w:r w:rsidRPr="00AD567F">
        <w:t xml:space="preserve">Building Regulations and Approved Documents </w:t>
      </w:r>
      <w:hyperlink r:id="rId20" w:history="1">
        <w:r w:rsidRPr="00A24A86">
          <w:rPr>
            <w:rStyle w:val="Hyperlink"/>
            <w:b/>
            <w:bCs/>
          </w:rPr>
          <w:t>Building Regulations - Approved Documents</w:t>
        </w:r>
      </w:hyperlink>
      <w:r>
        <w:t>, with specific refence to;</w:t>
      </w:r>
    </w:p>
    <w:p w14:paraId="306D6F23" w14:textId="77777777" w:rsidR="006E794B" w:rsidRDefault="006E794B" w:rsidP="001C3A58">
      <w:pPr>
        <w:widowControl w:val="0"/>
        <w:spacing w:after="120"/>
        <w:ind w:left="2160" w:hanging="459"/>
        <w:contextualSpacing/>
      </w:pPr>
      <w:r>
        <w:t>Structure: Approved Document A</w:t>
      </w:r>
    </w:p>
    <w:p w14:paraId="714D55F9" w14:textId="77777777" w:rsidR="006E794B" w:rsidRDefault="006E794B" w:rsidP="001C3A58">
      <w:pPr>
        <w:widowControl w:val="0"/>
        <w:spacing w:after="120"/>
        <w:ind w:left="2160" w:hanging="459"/>
        <w:contextualSpacing/>
      </w:pPr>
      <w:r>
        <w:t>Fire safety: Approved Document B</w:t>
      </w:r>
    </w:p>
    <w:p w14:paraId="3EE81D81" w14:textId="77777777" w:rsidR="006E794B" w:rsidRDefault="006E794B" w:rsidP="001C3A58">
      <w:pPr>
        <w:widowControl w:val="0"/>
        <w:spacing w:after="120"/>
        <w:ind w:left="2160" w:hanging="459"/>
        <w:contextualSpacing/>
      </w:pPr>
      <w:r>
        <w:t>Protection from falling, collisions and impact:  Approved document K</w:t>
      </w:r>
    </w:p>
    <w:p w14:paraId="69C0B501" w14:textId="77777777" w:rsidR="006E794B" w:rsidRDefault="006E794B" w:rsidP="001C3A58">
      <w:pPr>
        <w:widowControl w:val="0"/>
        <w:spacing w:after="120"/>
        <w:ind w:left="2160" w:hanging="459"/>
        <w:contextualSpacing/>
      </w:pPr>
      <w:r>
        <w:t>Access to Buildings Approved Document M</w:t>
      </w:r>
    </w:p>
    <w:p w14:paraId="20ECCAB8" w14:textId="77777777" w:rsidR="006E794B" w:rsidRDefault="006E794B" w:rsidP="001C3A58">
      <w:pPr>
        <w:widowControl w:val="0"/>
        <w:spacing w:after="120"/>
        <w:ind w:left="2160" w:hanging="459"/>
        <w:contextualSpacing/>
      </w:pPr>
      <w:r>
        <w:t>Electrical safety: Approved Document P</w:t>
      </w:r>
    </w:p>
    <w:p w14:paraId="3729C924" w14:textId="77777777" w:rsidR="006E794B" w:rsidRDefault="006E794B" w:rsidP="001C3A58">
      <w:pPr>
        <w:widowControl w:val="0"/>
        <w:spacing w:after="120"/>
        <w:ind w:left="2160" w:hanging="459"/>
        <w:contextualSpacing/>
      </w:pPr>
      <w:r>
        <w:t>Material and workmanship: Approved Document 7</w:t>
      </w:r>
    </w:p>
    <w:p w14:paraId="59162AD1" w14:textId="77777777" w:rsidR="006E794B" w:rsidRDefault="006E794B" w:rsidP="001C3A58">
      <w:pPr>
        <w:widowControl w:val="0"/>
        <w:spacing w:after="120"/>
        <w:ind w:left="2847" w:hanging="1146"/>
        <w:contextualSpacing/>
      </w:pPr>
      <w:r>
        <w:t>BS 5588</w:t>
      </w:r>
      <w:r w:rsidRPr="002C43CB">
        <w:rPr>
          <w:rFonts w:cs="Arial"/>
          <w:color w:val="333333"/>
          <w:sz w:val="24"/>
          <w:szCs w:val="24"/>
          <w:lang w:eastAsia="en-GB"/>
        </w:rPr>
        <w:t xml:space="preserve"> </w:t>
      </w:r>
      <w:r>
        <w:rPr>
          <w:rFonts w:cs="Arial"/>
          <w:color w:val="333333"/>
          <w:sz w:val="24"/>
          <w:szCs w:val="24"/>
          <w:lang w:eastAsia="en-GB"/>
        </w:rPr>
        <w:tab/>
      </w:r>
      <w:r w:rsidRPr="00D80F9F">
        <w:t>Fire precautions in the design, construction and use of buildings. Access and facilities for fire-fighting</w:t>
      </w:r>
    </w:p>
    <w:p w14:paraId="42756B5E" w14:textId="611BB455" w:rsidR="006E794B" w:rsidRDefault="006E794B" w:rsidP="001C3A58">
      <w:pPr>
        <w:widowControl w:val="0"/>
        <w:spacing w:after="120"/>
        <w:ind w:left="2847" w:hanging="1146"/>
        <w:contextualSpacing/>
      </w:pPr>
      <w:r w:rsidRPr="00323A18">
        <w:t>BS 8300</w:t>
      </w:r>
      <w:r>
        <w:tab/>
      </w:r>
      <w:r>
        <w:tab/>
      </w:r>
      <w:r w:rsidRPr="00323A18">
        <w:t>Design of an accessible and inclusive built environment</w:t>
      </w:r>
    </w:p>
    <w:p w14:paraId="2DA4CE04" w14:textId="77777777" w:rsidR="006E794B" w:rsidRDefault="006E794B" w:rsidP="00E5490E">
      <w:pPr>
        <w:pStyle w:val="ListParagraph"/>
        <w:numPr>
          <w:ilvl w:val="0"/>
          <w:numId w:val="23"/>
        </w:numPr>
        <w:ind w:hanging="720"/>
        <w:contextualSpacing w:val="0"/>
      </w:pPr>
      <w:r>
        <w:t xml:space="preserve">For the </w:t>
      </w:r>
      <w:r w:rsidRPr="00C47BA0">
        <w:rPr>
          <w:color w:val="000000"/>
        </w:rPr>
        <w:t>purposes</w:t>
      </w:r>
      <w:r>
        <w:t xml:space="preserve"> of the lift installation it shall assumes:</w:t>
      </w:r>
    </w:p>
    <w:p w14:paraId="26803344" w14:textId="77777777" w:rsidR="006E794B" w:rsidRDefault="006E794B" w:rsidP="00E5490E">
      <w:pPr>
        <w:pStyle w:val="ListParagraph"/>
        <w:numPr>
          <w:ilvl w:val="0"/>
          <w:numId w:val="25"/>
        </w:numPr>
      </w:pPr>
      <w:r>
        <w:t>That there is a low pit to the lift base.</w:t>
      </w:r>
    </w:p>
    <w:p w14:paraId="1F3B79F1" w14:textId="77777777" w:rsidR="006E794B" w:rsidRDefault="006E794B" w:rsidP="00E5490E">
      <w:pPr>
        <w:pStyle w:val="ListParagraph"/>
        <w:numPr>
          <w:ilvl w:val="0"/>
          <w:numId w:val="25"/>
        </w:numPr>
        <w:ind w:left="1434" w:hanging="357"/>
        <w:contextualSpacing w:val="0"/>
      </w:pPr>
      <w:r>
        <w:t>Energy supply is single phase.</w:t>
      </w:r>
    </w:p>
    <w:p w14:paraId="288894E7" w14:textId="077E87D4" w:rsidR="00D80F9F" w:rsidRDefault="006E794B" w:rsidP="00E5490E">
      <w:pPr>
        <w:pStyle w:val="ListParagraph"/>
        <w:numPr>
          <w:ilvl w:val="0"/>
          <w:numId w:val="23"/>
        </w:numPr>
        <w:ind w:hanging="720"/>
        <w:contextualSpacing w:val="0"/>
      </w:pPr>
      <w:r>
        <w:lastRenderedPageBreak/>
        <w:t xml:space="preserve">To enable the works to be carried out there would be no public access to the building.  The Council would seek controlled access (including all necessary barriers </w:t>
      </w:r>
      <w:r w:rsidR="0013511E">
        <w:t>/</w:t>
      </w:r>
      <w:r>
        <w:t xml:space="preserve"> protection against falls and falling objects) to be maintained for authorised staff and councillors.  </w:t>
      </w:r>
    </w:p>
    <w:p w14:paraId="3197DA75" w14:textId="29A48B81" w:rsidR="00D80F9F" w:rsidRDefault="006E794B" w:rsidP="00E5490E">
      <w:pPr>
        <w:pStyle w:val="ListParagraph"/>
        <w:numPr>
          <w:ilvl w:val="0"/>
          <w:numId w:val="23"/>
        </w:numPr>
        <w:ind w:hanging="720"/>
        <w:contextualSpacing w:val="0"/>
      </w:pPr>
      <w:r>
        <w:t xml:space="preserve">If this is not able to be achieved, then the Council would seek that any restrictions to access is kept to a minimum.  </w:t>
      </w:r>
    </w:p>
    <w:p w14:paraId="1F02A828" w14:textId="657614AC" w:rsidR="00146F95" w:rsidRDefault="006E794B" w:rsidP="00C57D4F">
      <w:pPr>
        <w:pStyle w:val="ListParagraph"/>
        <w:numPr>
          <w:ilvl w:val="0"/>
          <w:numId w:val="23"/>
        </w:numPr>
        <w:ind w:hanging="720"/>
        <w:contextualSpacing w:val="0"/>
      </w:pPr>
      <w:r>
        <w:t xml:space="preserve">The Supplier </w:t>
      </w:r>
      <w:r w:rsidR="00E221CA">
        <w:t>shall</w:t>
      </w:r>
      <w:r>
        <w:t xml:space="preserve"> work effectively with the Council to keep disruption to a minimum</w:t>
      </w:r>
      <w:r w:rsidR="002F5C3E">
        <w:t xml:space="preserve"> and have a clear programme of works </w:t>
      </w:r>
      <w:r w:rsidR="0072192A">
        <w:t>from commencement onsite to install and completion</w:t>
      </w:r>
      <w:r>
        <w:t>.</w:t>
      </w:r>
      <w:r w:rsidR="0072192A">
        <w:t xml:space="preserve"> </w:t>
      </w:r>
      <w:r>
        <w:t xml:space="preserve"> </w:t>
      </w:r>
    </w:p>
    <w:p w14:paraId="22E1D7BC" w14:textId="7AA557CD" w:rsidR="00C57D4F" w:rsidRPr="00C47BA0" w:rsidRDefault="00392AF5" w:rsidP="00F007CD">
      <w:pPr>
        <w:pStyle w:val="ListParagraph"/>
        <w:numPr>
          <w:ilvl w:val="0"/>
          <w:numId w:val="23"/>
        </w:numPr>
        <w:ind w:hanging="720"/>
        <w:contextualSpacing w:val="0"/>
      </w:pPr>
      <w:r>
        <w:t xml:space="preserve">The </w:t>
      </w:r>
      <w:r w:rsidR="00C9416A">
        <w:t xml:space="preserve">installation work shall include all necessary electrical work </w:t>
      </w:r>
      <w:r w:rsidR="00F007CD">
        <w:t xml:space="preserve">(including testing and certifications) and </w:t>
      </w:r>
      <w:r w:rsidR="00C57D4F">
        <w:t xml:space="preserve">all </w:t>
      </w:r>
      <w:r w:rsidR="003C6723">
        <w:t xml:space="preserve">necessary </w:t>
      </w:r>
      <w:r w:rsidR="0005222D">
        <w:t xml:space="preserve">checks and certifications are undertaken before </w:t>
      </w:r>
      <w:r>
        <w:t>being handed over to the Council.</w:t>
      </w:r>
    </w:p>
    <w:p w14:paraId="731E2673" w14:textId="65C01D90" w:rsidR="006E794B" w:rsidRPr="00605E27" w:rsidRDefault="006E794B" w:rsidP="00605E27">
      <w:pPr>
        <w:pStyle w:val="Heading3"/>
        <w:numPr>
          <w:ilvl w:val="0"/>
          <w:numId w:val="0"/>
        </w:numPr>
        <w:spacing w:before="240" w:after="240"/>
        <w:rPr>
          <w:szCs w:val="28"/>
        </w:rPr>
      </w:pPr>
      <w:r w:rsidRPr="00605E27">
        <w:rPr>
          <w:szCs w:val="28"/>
        </w:rPr>
        <w:t>SERVICE AND MAINTENANCE</w:t>
      </w:r>
      <w:r w:rsidR="00F107D3" w:rsidRPr="00605E27">
        <w:rPr>
          <w:szCs w:val="28"/>
        </w:rPr>
        <w:t xml:space="preserve"> OF LIFT INSTALLATION</w:t>
      </w:r>
    </w:p>
    <w:p w14:paraId="37D4F4F7" w14:textId="7293D044" w:rsidR="00CA6B18" w:rsidRDefault="00CA6B18" w:rsidP="00E5490E">
      <w:pPr>
        <w:pStyle w:val="ListParagraph"/>
        <w:numPr>
          <w:ilvl w:val="0"/>
          <w:numId w:val="23"/>
        </w:numPr>
        <w:ind w:hanging="720"/>
        <w:contextualSpacing w:val="0"/>
      </w:pPr>
      <w:r>
        <w:t>There shall be a</w:t>
      </w:r>
      <w:r w:rsidR="002F3A00">
        <w:t xml:space="preserve">n available </w:t>
      </w:r>
      <w:r>
        <w:t xml:space="preserve">call service that covers the </w:t>
      </w:r>
      <w:r w:rsidR="00F107D3">
        <w:t>Councils</w:t>
      </w:r>
      <w:r w:rsidR="00687253">
        <w:t xml:space="preserve"> installation</w:t>
      </w:r>
      <w:r w:rsidR="00BE7AB1">
        <w:t xml:space="preserve"> </w:t>
      </w:r>
      <w:r w:rsidR="002F3A00">
        <w:t xml:space="preserve">– available Monday to Fridays </w:t>
      </w:r>
      <w:r w:rsidR="0045393A">
        <w:t>(typically between 9.00 am and 4.00pm as a minimum)</w:t>
      </w:r>
      <w:r w:rsidR="002F3A00">
        <w:t>.</w:t>
      </w:r>
    </w:p>
    <w:p w14:paraId="66B5FB71" w14:textId="3E6EB2FA" w:rsidR="006E794B" w:rsidRDefault="006E794B" w:rsidP="00E5490E">
      <w:pPr>
        <w:pStyle w:val="ListParagraph"/>
        <w:numPr>
          <w:ilvl w:val="0"/>
          <w:numId w:val="23"/>
        </w:numPr>
        <w:ind w:hanging="720"/>
        <w:contextualSpacing w:val="0"/>
      </w:pPr>
      <w:r>
        <w:t>Call to fix times shall be within 2 Working Day</w:t>
      </w:r>
      <w:r w:rsidR="00890E5C">
        <w:t>.</w:t>
      </w:r>
      <w:r>
        <w:t xml:space="preserve"> </w:t>
      </w:r>
    </w:p>
    <w:p w14:paraId="6E7C0D04" w14:textId="4079B45E" w:rsidR="006E794B" w:rsidRDefault="006E794B" w:rsidP="00E5490E">
      <w:pPr>
        <w:pStyle w:val="ListParagraph"/>
        <w:numPr>
          <w:ilvl w:val="0"/>
          <w:numId w:val="23"/>
        </w:numPr>
        <w:ind w:hanging="720"/>
        <w:contextualSpacing w:val="0"/>
      </w:pPr>
      <w:r>
        <w:t>Emergency call to fix options also required (e.g. in case of lift failure / person trapped) shall be within 4 hours</w:t>
      </w:r>
      <w:r w:rsidR="00890E5C">
        <w:t>.</w:t>
      </w:r>
    </w:p>
    <w:p w14:paraId="280C5308" w14:textId="18095A22" w:rsidR="006E794B" w:rsidRDefault="006E794B" w:rsidP="00E5490E">
      <w:pPr>
        <w:pStyle w:val="ListParagraph"/>
        <w:numPr>
          <w:ilvl w:val="0"/>
          <w:numId w:val="23"/>
        </w:numPr>
        <w:ind w:hanging="720"/>
        <w:contextualSpacing w:val="0"/>
      </w:pPr>
      <w:r>
        <w:t>Non urgent call to fix option shall be within 7 working days</w:t>
      </w:r>
      <w:r w:rsidR="00890E5C">
        <w:t>.</w:t>
      </w:r>
    </w:p>
    <w:p w14:paraId="021CFB95" w14:textId="483DD576" w:rsidR="00890E5C" w:rsidRPr="00A17F78" w:rsidRDefault="00890E5C" w:rsidP="00E5490E">
      <w:pPr>
        <w:pStyle w:val="ListParagraph"/>
        <w:numPr>
          <w:ilvl w:val="0"/>
          <w:numId w:val="23"/>
        </w:numPr>
        <w:ind w:hanging="720"/>
        <w:contextualSpacing w:val="0"/>
        <w:rPr>
          <w:color w:val="000000"/>
        </w:rPr>
      </w:pPr>
      <w:r w:rsidRPr="00A17F78">
        <w:rPr>
          <w:color w:val="000000"/>
        </w:rPr>
        <w:t>Warrantee on the lift should be 24 months from date of commissioning and handover.</w:t>
      </w:r>
    </w:p>
    <w:bookmarkEnd w:id="21"/>
    <w:p w14:paraId="43DD9203" w14:textId="77777777" w:rsidR="003E7A13" w:rsidRPr="003E7A13" w:rsidRDefault="003E7A13" w:rsidP="0013511E">
      <w:pPr>
        <w:pStyle w:val="Heading3"/>
        <w:numPr>
          <w:ilvl w:val="0"/>
          <w:numId w:val="0"/>
        </w:numPr>
        <w:spacing w:before="240" w:after="240"/>
        <w:rPr>
          <w:szCs w:val="28"/>
        </w:rPr>
      </w:pPr>
      <w:r w:rsidRPr="003E7A13">
        <w:rPr>
          <w:szCs w:val="28"/>
        </w:rPr>
        <w:t>Key Performance Indicators</w:t>
      </w:r>
    </w:p>
    <w:p w14:paraId="54D90CC8" w14:textId="77777777" w:rsidR="000862C3" w:rsidRPr="00605E27" w:rsidRDefault="003E7A13" w:rsidP="00E5490E">
      <w:pPr>
        <w:pStyle w:val="ListParagraph"/>
        <w:numPr>
          <w:ilvl w:val="0"/>
          <w:numId w:val="23"/>
        </w:numPr>
        <w:ind w:hanging="720"/>
        <w:contextualSpacing w:val="0"/>
      </w:pPr>
      <w:r w:rsidRPr="00605E27">
        <w:t xml:space="preserve">Key Performance Indicators (KPIs) are identified in Table 1 below.  </w:t>
      </w:r>
    </w:p>
    <w:p w14:paraId="6BFD918A" w14:textId="3A9E817A" w:rsidR="00B814E4" w:rsidRPr="00605E27" w:rsidRDefault="00B814E4" w:rsidP="00E5490E">
      <w:pPr>
        <w:pStyle w:val="ListParagraph"/>
        <w:numPr>
          <w:ilvl w:val="0"/>
          <w:numId w:val="23"/>
        </w:numPr>
        <w:ind w:hanging="720"/>
        <w:contextualSpacing w:val="0"/>
      </w:pPr>
      <w:r w:rsidRPr="00605E27">
        <w:t xml:space="preserve">In the event of Service Failures, as part of the Contract </w:t>
      </w:r>
      <w:r w:rsidR="0020177E" w:rsidRPr="00605E27">
        <w:t xml:space="preserve">the Council </w:t>
      </w:r>
      <w:r w:rsidRPr="00605E27">
        <w:t xml:space="preserve">reserves the right for the Authorised Personnel to issue Default Notices.  </w:t>
      </w:r>
    </w:p>
    <w:p w14:paraId="79C550D8" w14:textId="06F87B78" w:rsidR="00B814E4" w:rsidRPr="00605E27" w:rsidRDefault="00B814E4" w:rsidP="00E5490E">
      <w:pPr>
        <w:pStyle w:val="ListParagraph"/>
        <w:numPr>
          <w:ilvl w:val="0"/>
          <w:numId w:val="23"/>
        </w:numPr>
        <w:ind w:hanging="720"/>
        <w:contextualSpacing w:val="0"/>
      </w:pPr>
      <w:r w:rsidRPr="00605E27">
        <w:t xml:space="preserve">Where possible the aim will be for the Council to work constructively with the supplier to avoid the need to resort to such action but will form part of the options available to the Council under the Contract.  In the event of a Default Notice being issued, it shall only be issued from the Authorised Personnel and done in a way that outlines the area of Service Failure, the means of corrective action required and the timeline within which the Service Failure is to be corrected. </w:t>
      </w:r>
    </w:p>
    <w:p w14:paraId="21BB5619" w14:textId="77777777" w:rsidR="00B814E4" w:rsidRPr="00605E27" w:rsidRDefault="00B814E4" w:rsidP="00E5490E">
      <w:pPr>
        <w:pStyle w:val="ListParagraph"/>
        <w:widowControl w:val="0"/>
        <w:numPr>
          <w:ilvl w:val="0"/>
          <w:numId w:val="23"/>
        </w:numPr>
        <w:ind w:hanging="720"/>
        <w:contextualSpacing w:val="0"/>
      </w:pPr>
      <w:r w:rsidRPr="00605E27">
        <w:t>The Contractor will be required to correct the Service Failure in line with the Default Notice timelines.  Where the Contractor views the Default Notice is unmerited or inaccurate then this shall be raised as soon as possible to the Contractor Manager.</w:t>
      </w:r>
    </w:p>
    <w:p w14:paraId="4200FAD9" w14:textId="3F2496F9" w:rsidR="001F32BA" w:rsidRPr="00E221CA" w:rsidRDefault="00B814E4" w:rsidP="00E5490E">
      <w:pPr>
        <w:pStyle w:val="ListParagraph"/>
        <w:widowControl w:val="0"/>
        <w:numPr>
          <w:ilvl w:val="0"/>
          <w:numId w:val="23"/>
        </w:numPr>
        <w:spacing w:before="240" w:after="200" w:line="276" w:lineRule="auto"/>
        <w:ind w:hanging="720"/>
        <w:contextualSpacing w:val="0"/>
        <w:rPr>
          <w:rFonts w:cs="Arial"/>
          <w:sz w:val="24"/>
          <w:szCs w:val="24"/>
        </w:rPr>
      </w:pPr>
      <w:r w:rsidRPr="00605E27">
        <w:t>Persistent or repeated Services Failures, and / or incident / issues which constitute a serious Service Failure(s) may result in the Council Terminating the Contract</w:t>
      </w:r>
      <w:r w:rsidRPr="00E221CA">
        <w:rPr>
          <w:color w:val="000000"/>
        </w:rPr>
        <w:t>.</w:t>
      </w:r>
    </w:p>
    <w:p w14:paraId="3AA424E8" w14:textId="36ADE095" w:rsidR="001F32BA" w:rsidRDefault="001F32BA" w:rsidP="001F32BA">
      <w:pPr>
        <w:spacing w:after="200" w:line="276" w:lineRule="auto"/>
        <w:rPr>
          <w:rFonts w:cs="Arial"/>
          <w:sz w:val="24"/>
          <w:szCs w:val="24"/>
        </w:rPr>
        <w:sectPr w:rsidR="001F32BA" w:rsidSect="00547F1B">
          <w:footerReference w:type="even" r:id="rId21"/>
          <w:footerReference w:type="default" r:id="rId22"/>
          <w:headerReference w:type="first" r:id="rId23"/>
          <w:footerReference w:type="first" r:id="rId24"/>
          <w:pgSz w:w="11906" w:h="16838"/>
          <w:pgMar w:top="1440" w:right="1440" w:bottom="1440" w:left="1276" w:header="708" w:footer="708" w:gutter="0"/>
          <w:cols w:space="708"/>
          <w:docGrid w:linePitch="360"/>
        </w:sectPr>
      </w:pPr>
    </w:p>
    <w:tbl>
      <w:tblPr>
        <w:tblpPr w:leftFromText="180" w:rightFromText="180" w:vertAnchor="page" w:horzAnchor="margin" w:tblpY="1708"/>
        <w:tblW w:w="14859" w:type="dxa"/>
        <w:tblCellMar>
          <w:left w:w="0" w:type="dxa"/>
          <w:right w:w="0" w:type="dxa"/>
        </w:tblCellMar>
        <w:tblLook w:val="04A0" w:firstRow="1" w:lastRow="0" w:firstColumn="1" w:lastColumn="0" w:noHBand="0" w:noVBand="1"/>
      </w:tblPr>
      <w:tblGrid>
        <w:gridCol w:w="2453"/>
        <w:gridCol w:w="1189"/>
        <w:gridCol w:w="1770"/>
        <w:gridCol w:w="2256"/>
        <w:gridCol w:w="7191"/>
      </w:tblGrid>
      <w:tr w:rsidR="00B65F2B" w:rsidRPr="00210182" w14:paraId="49509005" w14:textId="77777777" w:rsidTr="003E7A13">
        <w:trPr>
          <w:cantSplit/>
          <w:trHeight w:val="317"/>
          <w:tblHeader/>
        </w:trPr>
        <w:tc>
          <w:tcPr>
            <w:tcW w:w="14859" w:type="dxa"/>
            <w:gridSpan w:val="5"/>
            <w:tcBorders>
              <w:bottom w:val="single" w:sz="8" w:space="0" w:color="auto"/>
            </w:tcBorders>
            <w:shd w:val="clear" w:color="auto" w:fill="FFFFFF" w:themeFill="background1"/>
            <w:tcMar>
              <w:top w:w="0" w:type="dxa"/>
              <w:left w:w="108" w:type="dxa"/>
              <w:bottom w:w="0" w:type="dxa"/>
              <w:right w:w="108" w:type="dxa"/>
            </w:tcMar>
          </w:tcPr>
          <w:p w14:paraId="75F168DB" w14:textId="0A1462F5" w:rsidR="00B65F2B" w:rsidRPr="00210182" w:rsidRDefault="003E7A13" w:rsidP="00B65F2B">
            <w:pPr>
              <w:spacing w:after="0" w:line="320" w:lineRule="exact"/>
              <w:ind w:left="278"/>
              <w:jc w:val="both"/>
              <w:rPr>
                <w:b/>
                <w:color w:val="000000"/>
                <w:sz w:val="20"/>
                <w:szCs w:val="20"/>
              </w:rPr>
            </w:pPr>
            <w:r>
              <w:rPr>
                <w:b/>
                <w:bCs/>
              </w:rPr>
              <w:lastRenderedPageBreak/>
              <w:t>TABLE 1</w:t>
            </w:r>
            <w:r>
              <w:rPr>
                <w:b/>
                <w:bCs/>
              </w:rPr>
              <w:tab/>
            </w:r>
            <w:r w:rsidR="00B65F2B">
              <w:rPr>
                <w:b/>
                <w:bCs/>
              </w:rPr>
              <w:t>Key Performance Indicators (KPI’s) applicable to the Specification</w:t>
            </w:r>
          </w:p>
        </w:tc>
      </w:tr>
      <w:tr w:rsidR="00B65F2B" w:rsidRPr="00210182" w14:paraId="1E6E0BD6" w14:textId="77777777" w:rsidTr="0004599D">
        <w:trPr>
          <w:cantSplit/>
          <w:trHeight w:val="647"/>
          <w:tblHeader/>
        </w:trPr>
        <w:tc>
          <w:tcPr>
            <w:tcW w:w="2453"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5CC64742" w14:textId="721B9DA1" w:rsidR="00B65F2B" w:rsidRPr="00210182" w:rsidRDefault="00B65F2B" w:rsidP="003E7A13">
            <w:pPr>
              <w:spacing w:after="0" w:line="320" w:lineRule="exact"/>
              <w:jc w:val="both"/>
              <w:rPr>
                <w:b/>
                <w:color w:val="000000"/>
                <w:sz w:val="20"/>
                <w:szCs w:val="20"/>
              </w:rPr>
            </w:pPr>
            <w:r w:rsidRPr="00210182">
              <w:rPr>
                <w:b/>
                <w:color w:val="000000"/>
                <w:sz w:val="20"/>
                <w:szCs w:val="20"/>
              </w:rPr>
              <w:t>What performance will be measured</w:t>
            </w:r>
          </w:p>
        </w:tc>
        <w:tc>
          <w:tcPr>
            <w:tcW w:w="1189"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tcPr>
          <w:p w14:paraId="3DA890D6" w14:textId="287B2ECA" w:rsidR="00B65F2B" w:rsidRPr="00210182" w:rsidRDefault="00B65F2B" w:rsidP="003E7A13">
            <w:pPr>
              <w:spacing w:after="0" w:line="320" w:lineRule="exact"/>
              <w:jc w:val="both"/>
              <w:rPr>
                <w:b/>
                <w:color w:val="000000"/>
                <w:sz w:val="20"/>
                <w:szCs w:val="20"/>
              </w:rPr>
            </w:pPr>
            <w:r w:rsidRPr="00210182">
              <w:rPr>
                <w:b/>
                <w:color w:val="000000"/>
                <w:sz w:val="20"/>
                <w:szCs w:val="20"/>
              </w:rPr>
              <w:t>Who By?</w:t>
            </w:r>
          </w:p>
        </w:tc>
        <w:tc>
          <w:tcPr>
            <w:tcW w:w="1770"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tcPr>
          <w:p w14:paraId="06C9293A" w14:textId="18BEB442" w:rsidR="00B65F2B" w:rsidRPr="00210182" w:rsidRDefault="00B65F2B" w:rsidP="003E7A13">
            <w:pPr>
              <w:spacing w:after="0" w:line="320" w:lineRule="exact"/>
              <w:jc w:val="both"/>
              <w:rPr>
                <w:b/>
                <w:color w:val="000000"/>
                <w:sz w:val="20"/>
                <w:szCs w:val="20"/>
              </w:rPr>
            </w:pPr>
            <w:r w:rsidRPr="00210182">
              <w:rPr>
                <w:b/>
                <w:color w:val="000000"/>
                <w:sz w:val="20"/>
                <w:szCs w:val="20"/>
              </w:rPr>
              <w:t>Frequency of Measurement</w:t>
            </w:r>
          </w:p>
        </w:tc>
        <w:tc>
          <w:tcPr>
            <w:tcW w:w="2256"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tcPr>
          <w:p w14:paraId="6E3F547C" w14:textId="6715F648" w:rsidR="00B65F2B" w:rsidRPr="00210182" w:rsidRDefault="00B65F2B" w:rsidP="003E7A13">
            <w:pPr>
              <w:spacing w:after="0" w:line="320" w:lineRule="exact"/>
              <w:jc w:val="both"/>
              <w:rPr>
                <w:b/>
                <w:color w:val="000000"/>
                <w:sz w:val="20"/>
                <w:szCs w:val="20"/>
              </w:rPr>
            </w:pPr>
            <w:r w:rsidRPr="00210182">
              <w:rPr>
                <w:b/>
                <w:color w:val="000000"/>
                <w:sz w:val="20"/>
                <w:szCs w:val="20"/>
              </w:rPr>
              <w:t>Expected Outcomes / Targets</w:t>
            </w:r>
          </w:p>
        </w:tc>
        <w:tc>
          <w:tcPr>
            <w:tcW w:w="7191" w:type="dxa"/>
            <w:tcBorders>
              <w:top w:val="single" w:sz="8" w:space="0" w:color="auto"/>
              <w:left w:val="nil"/>
              <w:bottom w:val="single" w:sz="8" w:space="0" w:color="auto"/>
              <w:right w:val="single" w:sz="8" w:space="0" w:color="auto"/>
            </w:tcBorders>
            <w:shd w:val="clear" w:color="auto" w:fill="D6E3BC"/>
          </w:tcPr>
          <w:p w14:paraId="0E98FEA7" w14:textId="50960BBC" w:rsidR="00B65F2B" w:rsidRPr="00210182" w:rsidRDefault="00B65F2B" w:rsidP="003E7A13">
            <w:pPr>
              <w:spacing w:after="0" w:line="320" w:lineRule="exact"/>
              <w:ind w:left="276"/>
              <w:jc w:val="both"/>
              <w:rPr>
                <w:b/>
                <w:color w:val="000000"/>
                <w:sz w:val="20"/>
                <w:szCs w:val="20"/>
              </w:rPr>
            </w:pPr>
            <w:r w:rsidRPr="00210182">
              <w:rPr>
                <w:b/>
                <w:color w:val="000000"/>
                <w:sz w:val="20"/>
                <w:szCs w:val="20"/>
              </w:rPr>
              <w:t>Other considerations</w:t>
            </w:r>
          </w:p>
        </w:tc>
      </w:tr>
      <w:tr w:rsidR="0004599D" w:rsidRPr="00210182" w14:paraId="4E129528" w14:textId="77777777" w:rsidTr="0004599D">
        <w:trPr>
          <w:trHeight w:val="1480"/>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1F066" w14:textId="2F51E751" w:rsidR="0004599D" w:rsidRPr="00E5490E" w:rsidRDefault="0004599D" w:rsidP="0004599D">
            <w:pPr>
              <w:spacing w:after="120" w:line="320" w:lineRule="exact"/>
              <w:jc w:val="both"/>
              <w:rPr>
                <w:sz w:val="20"/>
                <w:szCs w:val="20"/>
              </w:rPr>
            </w:pPr>
            <w:r w:rsidRPr="00E5490E">
              <w:rPr>
                <w:sz w:val="20"/>
                <w:szCs w:val="20"/>
              </w:rPr>
              <w:t>Customer Support Contact Centre available Monday to Fridays (typically between 9.00 am and 4.00pm as a minimum).</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6F605810" w14:textId="77777777" w:rsidR="0004599D" w:rsidRPr="00E5490E" w:rsidRDefault="0004599D" w:rsidP="0004599D">
            <w:pPr>
              <w:spacing w:after="120" w:line="320" w:lineRule="exact"/>
              <w:jc w:val="both"/>
              <w:rPr>
                <w:sz w:val="20"/>
                <w:szCs w:val="20"/>
              </w:rPr>
            </w:pPr>
            <w:r w:rsidRPr="00E5490E">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5E1F43F0" w14:textId="1C0CEEB9" w:rsidR="0004599D" w:rsidRPr="00E5490E" w:rsidRDefault="00BE0D5D" w:rsidP="0004599D">
            <w:pPr>
              <w:spacing w:after="120" w:line="320" w:lineRule="exact"/>
              <w:jc w:val="both"/>
              <w:rPr>
                <w:sz w:val="20"/>
                <w:szCs w:val="20"/>
              </w:rPr>
            </w:pPr>
            <w:r w:rsidRPr="00E5490E">
              <w:rPr>
                <w:sz w:val="20"/>
                <w:szCs w:val="20"/>
              </w:rPr>
              <w:t>As required</w:t>
            </w:r>
            <w:r w:rsidR="005F26E5" w:rsidRPr="00E5490E">
              <w:rPr>
                <w:sz w:val="20"/>
                <w:szCs w:val="20"/>
              </w:rPr>
              <w:t xml:space="preserve"> (on contact)</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707E3E34" w14:textId="2692164E" w:rsidR="0004599D" w:rsidRPr="00E5490E" w:rsidRDefault="005F26E5" w:rsidP="0004599D">
            <w:pPr>
              <w:spacing w:after="120" w:line="320" w:lineRule="exact"/>
              <w:jc w:val="both"/>
              <w:rPr>
                <w:sz w:val="20"/>
                <w:szCs w:val="20"/>
              </w:rPr>
            </w:pPr>
            <w:r w:rsidRPr="00E5490E">
              <w:rPr>
                <w:sz w:val="20"/>
                <w:szCs w:val="20"/>
              </w:rPr>
              <w:t>100% availab</w:t>
            </w:r>
            <w:r w:rsidR="00DA1FDB" w:rsidRPr="00E5490E">
              <w:rPr>
                <w:sz w:val="20"/>
                <w:szCs w:val="20"/>
              </w:rPr>
              <w:t>ility in core times (excluding weekends and bank holidays)</w:t>
            </w:r>
          </w:p>
        </w:tc>
        <w:tc>
          <w:tcPr>
            <w:tcW w:w="7191" w:type="dxa"/>
            <w:tcBorders>
              <w:top w:val="nil"/>
              <w:left w:val="nil"/>
              <w:bottom w:val="single" w:sz="8" w:space="0" w:color="auto"/>
              <w:right w:val="single" w:sz="8" w:space="0" w:color="auto"/>
            </w:tcBorders>
          </w:tcPr>
          <w:p w14:paraId="36253FEF" w14:textId="63F33888" w:rsidR="0004599D" w:rsidRPr="00E5490E" w:rsidRDefault="0004599D" w:rsidP="0004599D">
            <w:pPr>
              <w:spacing w:after="120" w:line="320" w:lineRule="exact"/>
              <w:ind w:left="276" w:right="190"/>
              <w:jc w:val="both"/>
              <w:rPr>
                <w:sz w:val="20"/>
                <w:szCs w:val="20"/>
              </w:rPr>
            </w:pPr>
            <w:r w:rsidRPr="00E5490E">
              <w:rPr>
                <w:sz w:val="20"/>
                <w:szCs w:val="20"/>
              </w:rPr>
              <w:t xml:space="preserve">Good performance will </w:t>
            </w:r>
            <w:r w:rsidR="00DA1FDB" w:rsidRPr="00E5490E">
              <w:rPr>
                <w:sz w:val="20"/>
                <w:szCs w:val="20"/>
              </w:rPr>
              <w:t xml:space="preserve">be able to have customer calls answered </w:t>
            </w:r>
            <w:r w:rsidR="00615972" w:rsidRPr="00E5490E">
              <w:rPr>
                <w:sz w:val="20"/>
                <w:szCs w:val="20"/>
              </w:rPr>
              <w:t>in a timely manner and available in the core times</w:t>
            </w:r>
            <w:r w:rsidRPr="00E5490E">
              <w:rPr>
                <w:sz w:val="20"/>
                <w:szCs w:val="20"/>
              </w:rPr>
              <w:t>.</w:t>
            </w:r>
            <w:r w:rsidR="00615972" w:rsidRPr="00E5490E">
              <w:rPr>
                <w:sz w:val="20"/>
                <w:szCs w:val="20"/>
              </w:rPr>
              <w:t xml:space="preserve">  This will enable requests for support to be registered and </w:t>
            </w:r>
            <w:r w:rsidR="007F2DFA" w:rsidRPr="00E5490E">
              <w:rPr>
                <w:sz w:val="20"/>
                <w:szCs w:val="20"/>
              </w:rPr>
              <w:t>engineer to be enabled.</w:t>
            </w:r>
          </w:p>
        </w:tc>
      </w:tr>
      <w:tr w:rsidR="0004599D" w:rsidRPr="00210182" w14:paraId="5C4CCEA9" w14:textId="77777777" w:rsidTr="0004599D">
        <w:trPr>
          <w:trHeight w:val="1708"/>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A66A" w14:textId="2AC5116D" w:rsidR="0004599D" w:rsidRPr="00E5490E" w:rsidRDefault="0004599D" w:rsidP="0004599D">
            <w:pPr>
              <w:spacing w:after="120" w:line="320" w:lineRule="exact"/>
              <w:jc w:val="both"/>
              <w:rPr>
                <w:sz w:val="20"/>
                <w:szCs w:val="20"/>
              </w:rPr>
            </w:pPr>
            <w:r w:rsidRPr="00E5490E">
              <w:rPr>
                <w:sz w:val="20"/>
                <w:szCs w:val="20"/>
              </w:rPr>
              <w:t xml:space="preserve">Call to fix times shall be within 2 Working Day. </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60242432" w14:textId="77777777" w:rsidR="0004599D" w:rsidRPr="00E5490E" w:rsidRDefault="0004599D" w:rsidP="0004599D">
            <w:pPr>
              <w:spacing w:after="120" w:line="320" w:lineRule="exact"/>
              <w:jc w:val="both"/>
              <w:rPr>
                <w:sz w:val="20"/>
                <w:szCs w:val="20"/>
              </w:rPr>
            </w:pPr>
            <w:r w:rsidRPr="00E5490E">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658D7D62" w14:textId="12D97C72" w:rsidR="0004599D" w:rsidRPr="00E5490E" w:rsidRDefault="0004599D" w:rsidP="0004599D">
            <w:pPr>
              <w:spacing w:after="120" w:line="320" w:lineRule="exact"/>
              <w:jc w:val="both"/>
              <w:rPr>
                <w:sz w:val="20"/>
                <w:szCs w:val="20"/>
              </w:rPr>
            </w:pPr>
            <w:r w:rsidRPr="00E5490E">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00101609" w14:textId="77777777" w:rsidR="0004599D" w:rsidRPr="00E5490E" w:rsidRDefault="0004599D" w:rsidP="0004599D">
            <w:pPr>
              <w:spacing w:after="120" w:line="320" w:lineRule="exact"/>
              <w:jc w:val="center"/>
              <w:rPr>
                <w:sz w:val="20"/>
                <w:szCs w:val="20"/>
              </w:rPr>
            </w:pPr>
            <w:r w:rsidRPr="00E5490E">
              <w:rPr>
                <w:sz w:val="20"/>
                <w:szCs w:val="20"/>
              </w:rPr>
              <w:t>90%</w:t>
            </w:r>
          </w:p>
        </w:tc>
        <w:tc>
          <w:tcPr>
            <w:tcW w:w="7191" w:type="dxa"/>
            <w:tcBorders>
              <w:top w:val="nil"/>
              <w:left w:val="nil"/>
              <w:bottom w:val="single" w:sz="8" w:space="0" w:color="auto"/>
              <w:right w:val="single" w:sz="8" w:space="0" w:color="auto"/>
            </w:tcBorders>
          </w:tcPr>
          <w:p w14:paraId="042A0D4C" w14:textId="55CAE79E" w:rsidR="0004599D" w:rsidRPr="00E5490E" w:rsidRDefault="00D144A8" w:rsidP="0004599D">
            <w:pPr>
              <w:spacing w:after="120" w:line="320" w:lineRule="exact"/>
              <w:ind w:left="276" w:right="190"/>
              <w:jc w:val="both"/>
              <w:rPr>
                <w:sz w:val="20"/>
                <w:szCs w:val="20"/>
              </w:rPr>
            </w:pPr>
            <w:r w:rsidRPr="00E5490E">
              <w:rPr>
                <w:sz w:val="20"/>
                <w:szCs w:val="20"/>
              </w:rPr>
              <w:t xml:space="preserve">Good performance will be able </w:t>
            </w:r>
            <w:r w:rsidR="00B819C6" w:rsidRPr="00E5490E">
              <w:rPr>
                <w:sz w:val="20"/>
                <w:szCs w:val="20"/>
              </w:rPr>
              <w:t xml:space="preserve">seeing measurable delivery of having engineer onsite to effect fix within </w:t>
            </w:r>
            <w:r w:rsidR="00A27AA6" w:rsidRPr="00E5490E">
              <w:rPr>
                <w:sz w:val="20"/>
                <w:szCs w:val="20"/>
              </w:rPr>
              <w:t>2 days of call.  Where parts (</w:t>
            </w:r>
            <w:proofErr w:type="spellStart"/>
            <w:r w:rsidR="00A27AA6" w:rsidRPr="00E5490E">
              <w:rPr>
                <w:sz w:val="20"/>
                <w:szCs w:val="20"/>
              </w:rPr>
              <w:t>non standard</w:t>
            </w:r>
            <w:proofErr w:type="spellEnd"/>
            <w:r w:rsidR="00A27AA6" w:rsidRPr="00E5490E">
              <w:rPr>
                <w:sz w:val="20"/>
                <w:szCs w:val="20"/>
              </w:rPr>
              <w:t xml:space="preserve">) are required repeat visit should be </w:t>
            </w:r>
            <w:r w:rsidR="002F790D" w:rsidRPr="00E5490E">
              <w:rPr>
                <w:sz w:val="20"/>
                <w:szCs w:val="20"/>
              </w:rPr>
              <w:t>actioned for fix within 7 working days.</w:t>
            </w:r>
          </w:p>
        </w:tc>
      </w:tr>
      <w:tr w:rsidR="00833F9A" w:rsidRPr="00210182" w14:paraId="2270C330" w14:textId="77777777" w:rsidTr="0004599D">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11DC8" w14:textId="06C036FD" w:rsidR="00833F9A" w:rsidRPr="00E5490E" w:rsidRDefault="00833F9A" w:rsidP="00833F9A">
            <w:pPr>
              <w:spacing w:after="120" w:line="320" w:lineRule="exact"/>
              <w:jc w:val="both"/>
              <w:rPr>
                <w:sz w:val="20"/>
                <w:szCs w:val="20"/>
              </w:rPr>
            </w:pPr>
            <w:r w:rsidRPr="00E5490E">
              <w:rPr>
                <w:sz w:val="20"/>
                <w:szCs w:val="20"/>
              </w:rPr>
              <w:t>Emergency call to fix options also required (e.g. in case of lift failure / person trapped) shall be within 4 hours.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050030A4" w14:textId="3C87D5B7" w:rsidR="00833F9A" w:rsidRPr="00E5490E" w:rsidRDefault="00833F9A" w:rsidP="00833F9A">
            <w:pPr>
              <w:spacing w:after="120" w:line="320" w:lineRule="exact"/>
              <w:jc w:val="both"/>
              <w:rPr>
                <w:sz w:val="20"/>
                <w:szCs w:val="20"/>
              </w:rPr>
            </w:pPr>
            <w:r w:rsidRPr="00E5490E">
              <w:rPr>
                <w:sz w:val="20"/>
                <w:szCs w:val="20"/>
              </w:rPr>
              <w:t xml:space="preserve"> 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7356B2C8" w14:textId="7218640B" w:rsidR="00833F9A" w:rsidRPr="00E5490E" w:rsidRDefault="00833F9A" w:rsidP="00833F9A">
            <w:pPr>
              <w:spacing w:after="120" w:line="320" w:lineRule="exact"/>
              <w:jc w:val="both"/>
              <w:rPr>
                <w:sz w:val="20"/>
                <w:szCs w:val="20"/>
              </w:rPr>
            </w:pPr>
            <w:r w:rsidRPr="00E5490E">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60158D21" w14:textId="77777777" w:rsidR="00833F9A" w:rsidRPr="00E5490E" w:rsidRDefault="00833F9A" w:rsidP="00833F9A">
            <w:pPr>
              <w:spacing w:after="120" w:line="320" w:lineRule="exact"/>
              <w:jc w:val="center"/>
              <w:rPr>
                <w:sz w:val="20"/>
                <w:szCs w:val="20"/>
              </w:rPr>
            </w:pPr>
            <w:r w:rsidRPr="00E5490E">
              <w:rPr>
                <w:sz w:val="20"/>
                <w:szCs w:val="20"/>
              </w:rPr>
              <w:t>&gt;95%</w:t>
            </w:r>
          </w:p>
        </w:tc>
        <w:tc>
          <w:tcPr>
            <w:tcW w:w="7191" w:type="dxa"/>
            <w:tcBorders>
              <w:top w:val="nil"/>
              <w:left w:val="nil"/>
              <w:bottom w:val="single" w:sz="8" w:space="0" w:color="auto"/>
              <w:right w:val="single" w:sz="8" w:space="0" w:color="auto"/>
            </w:tcBorders>
          </w:tcPr>
          <w:p w14:paraId="35D4092D" w14:textId="21941B04" w:rsidR="00833F9A" w:rsidRPr="00E5490E" w:rsidRDefault="00833F9A" w:rsidP="00833F9A">
            <w:pPr>
              <w:spacing w:after="120" w:line="320" w:lineRule="exact"/>
              <w:ind w:left="276" w:right="190"/>
              <w:jc w:val="both"/>
              <w:rPr>
                <w:sz w:val="20"/>
                <w:szCs w:val="20"/>
              </w:rPr>
            </w:pPr>
            <w:r w:rsidRPr="00E5490E">
              <w:rPr>
                <w:sz w:val="20"/>
                <w:szCs w:val="20"/>
              </w:rPr>
              <w:t>Good performance will be able seeing measurable delivery of having engineer onsite to effect fix within 4 hour of call.  Where parts (</w:t>
            </w:r>
            <w:proofErr w:type="spellStart"/>
            <w:r w:rsidRPr="00E5490E">
              <w:rPr>
                <w:sz w:val="20"/>
                <w:szCs w:val="20"/>
              </w:rPr>
              <w:t>non standard</w:t>
            </w:r>
            <w:proofErr w:type="spellEnd"/>
            <w:r w:rsidRPr="00E5490E">
              <w:rPr>
                <w:sz w:val="20"/>
                <w:szCs w:val="20"/>
              </w:rPr>
              <w:t>) are required repeat visit should be actioned for fix within 7 working days.</w:t>
            </w:r>
          </w:p>
        </w:tc>
      </w:tr>
      <w:tr w:rsidR="00833F9A" w:rsidRPr="00210182" w14:paraId="115F2C57" w14:textId="77777777" w:rsidTr="0004599D">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CD8FC" w14:textId="00C2BD8D" w:rsidR="00833F9A" w:rsidRPr="00E5490E" w:rsidRDefault="00833F9A" w:rsidP="00833F9A">
            <w:pPr>
              <w:spacing w:after="120" w:line="320" w:lineRule="exact"/>
              <w:jc w:val="both"/>
              <w:rPr>
                <w:sz w:val="20"/>
                <w:szCs w:val="20"/>
              </w:rPr>
            </w:pPr>
            <w:r w:rsidRPr="00E5490E">
              <w:rPr>
                <w:sz w:val="20"/>
                <w:szCs w:val="20"/>
              </w:rPr>
              <w:t>Non urgent call to fix option shall be within 7 working days.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20B540B4" w14:textId="421E9F14" w:rsidR="00833F9A" w:rsidRPr="00E5490E" w:rsidRDefault="00833F9A" w:rsidP="00833F9A">
            <w:pPr>
              <w:spacing w:after="120" w:line="320" w:lineRule="exact"/>
              <w:jc w:val="both"/>
              <w:rPr>
                <w:sz w:val="20"/>
                <w:szCs w:val="20"/>
              </w:rPr>
            </w:pPr>
          </w:p>
          <w:p w14:paraId="311D1F81" w14:textId="119396BF" w:rsidR="00833F9A" w:rsidRPr="00E5490E" w:rsidRDefault="00833F9A" w:rsidP="00833F9A">
            <w:pPr>
              <w:spacing w:after="120" w:line="320" w:lineRule="exact"/>
              <w:jc w:val="both"/>
              <w:rPr>
                <w:sz w:val="20"/>
                <w:szCs w:val="20"/>
              </w:rPr>
            </w:pPr>
            <w:r w:rsidRPr="00E5490E">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454E572D" w14:textId="77777777" w:rsidR="00833F9A" w:rsidRPr="00E5490E" w:rsidRDefault="00833F9A" w:rsidP="00833F9A">
            <w:pPr>
              <w:spacing w:after="120" w:line="320" w:lineRule="exact"/>
              <w:jc w:val="both"/>
              <w:rPr>
                <w:sz w:val="20"/>
                <w:szCs w:val="20"/>
              </w:rPr>
            </w:pPr>
            <w:r w:rsidRPr="00E5490E">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697345D7" w14:textId="77777777" w:rsidR="00833F9A" w:rsidRPr="00E5490E" w:rsidRDefault="00833F9A" w:rsidP="00833F9A">
            <w:pPr>
              <w:spacing w:after="120" w:line="320" w:lineRule="exact"/>
              <w:jc w:val="center"/>
              <w:rPr>
                <w:sz w:val="20"/>
                <w:szCs w:val="20"/>
              </w:rPr>
            </w:pPr>
            <w:r w:rsidRPr="00E5490E">
              <w:rPr>
                <w:sz w:val="20"/>
                <w:szCs w:val="20"/>
              </w:rPr>
              <w:t>&gt;95%</w:t>
            </w:r>
          </w:p>
        </w:tc>
        <w:tc>
          <w:tcPr>
            <w:tcW w:w="7191" w:type="dxa"/>
            <w:tcBorders>
              <w:top w:val="nil"/>
              <w:left w:val="nil"/>
              <w:bottom w:val="single" w:sz="8" w:space="0" w:color="auto"/>
              <w:right w:val="single" w:sz="8" w:space="0" w:color="auto"/>
            </w:tcBorders>
          </w:tcPr>
          <w:p w14:paraId="064B49E9" w14:textId="5168CBAC" w:rsidR="00833F9A" w:rsidRPr="00E5490E" w:rsidRDefault="00D01C29" w:rsidP="00833F9A">
            <w:pPr>
              <w:spacing w:after="120" w:line="320" w:lineRule="exact"/>
              <w:ind w:left="276" w:right="190"/>
              <w:jc w:val="both"/>
              <w:rPr>
                <w:sz w:val="20"/>
                <w:szCs w:val="20"/>
              </w:rPr>
            </w:pPr>
            <w:r w:rsidRPr="00E5490E">
              <w:rPr>
                <w:sz w:val="20"/>
                <w:szCs w:val="20"/>
              </w:rPr>
              <w:t>Good performance will be able seeing measurable delivery of having engineer onsite to effect fix within 4 hour of call.  Where parts (</w:t>
            </w:r>
            <w:proofErr w:type="spellStart"/>
            <w:r w:rsidRPr="00E5490E">
              <w:rPr>
                <w:sz w:val="20"/>
                <w:szCs w:val="20"/>
              </w:rPr>
              <w:t>non standard</w:t>
            </w:r>
            <w:proofErr w:type="spellEnd"/>
            <w:r w:rsidRPr="00E5490E">
              <w:rPr>
                <w:sz w:val="20"/>
                <w:szCs w:val="20"/>
              </w:rPr>
              <w:t>) are required repeat visit should be actioned for fix within 7 working days.</w:t>
            </w:r>
          </w:p>
        </w:tc>
      </w:tr>
    </w:tbl>
    <w:p w14:paraId="50CED23F" w14:textId="2B82FC50" w:rsidR="00010378" w:rsidRDefault="00010378" w:rsidP="001F32BA"/>
    <w:p w14:paraId="5B1641A2" w14:textId="77777777" w:rsidR="00E5490E" w:rsidRDefault="00E5490E" w:rsidP="001F32BA"/>
    <w:p w14:paraId="2AAB358C" w14:textId="77777777" w:rsidR="0088757F" w:rsidRPr="002A54BE" w:rsidRDefault="0088757F" w:rsidP="0088757F">
      <w:pPr>
        <w:spacing w:before="120" w:after="120"/>
        <w:rPr>
          <w:rStyle w:val="Heading1Char"/>
        </w:rPr>
      </w:pPr>
      <w:bookmarkStart w:id="22" w:name="_Toc23779577"/>
      <w:r w:rsidRPr="005337A4">
        <w:rPr>
          <w:rStyle w:val="Heading1Char"/>
        </w:rPr>
        <w:lastRenderedPageBreak/>
        <w:t>SERVICE</w:t>
      </w:r>
      <w:r w:rsidRPr="002A54BE">
        <w:rPr>
          <w:rStyle w:val="Heading1Char"/>
        </w:rPr>
        <w:t xml:space="preserve"> CREDITS</w:t>
      </w:r>
      <w:bookmarkEnd w:id="22"/>
    </w:p>
    <w:p w14:paraId="05320465" w14:textId="6D787A79" w:rsidR="0088757F" w:rsidRPr="00D8756C" w:rsidRDefault="0088757F" w:rsidP="00EC36B4">
      <w:pPr>
        <w:spacing w:before="120" w:after="200" w:line="240" w:lineRule="auto"/>
        <w:rPr>
          <w:rFonts w:cs="Arial"/>
        </w:rPr>
      </w:pPr>
      <w:r w:rsidRPr="00D8756C">
        <w:rPr>
          <w:rFonts w:cs="Arial"/>
        </w:rPr>
        <w:t xml:space="preserve">The </w:t>
      </w:r>
      <w:r w:rsidR="00EA030B">
        <w:rPr>
          <w:rFonts w:cs="Arial"/>
        </w:rPr>
        <w:t xml:space="preserve">Council reserves the right to obtain the </w:t>
      </w:r>
      <w:r w:rsidRPr="00D8756C">
        <w:rPr>
          <w:rFonts w:cs="Arial"/>
        </w:rPr>
        <w:t xml:space="preserve">following Service Credits payable </w:t>
      </w:r>
      <w:r w:rsidR="009927DE">
        <w:rPr>
          <w:rFonts w:cs="Arial"/>
        </w:rPr>
        <w:t xml:space="preserve">from the </w:t>
      </w:r>
      <w:r w:rsidR="00EC36B4">
        <w:rPr>
          <w:rFonts w:cs="Arial"/>
        </w:rPr>
        <w:t>Supplier</w:t>
      </w:r>
      <w:r w:rsidR="009927DE">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6972"/>
      </w:tblGrid>
      <w:tr w:rsidR="0088757F" w:rsidRPr="004E2A98" w14:paraId="5DC82168" w14:textId="77777777" w:rsidTr="00A6567E">
        <w:tc>
          <w:tcPr>
            <w:tcW w:w="6976" w:type="dxa"/>
            <w:shd w:val="clear" w:color="auto" w:fill="auto"/>
          </w:tcPr>
          <w:p w14:paraId="6ADF4392" w14:textId="77777777" w:rsidR="0088757F" w:rsidRPr="004E2A98" w:rsidRDefault="0088757F" w:rsidP="00964038">
            <w:pPr>
              <w:rPr>
                <w:rFonts w:cs="Arial"/>
                <w:b/>
                <w:lang w:val="en-US"/>
              </w:rPr>
            </w:pPr>
            <w:r w:rsidRPr="004E2A98">
              <w:rPr>
                <w:rFonts w:cs="Arial"/>
                <w:b/>
                <w:lang w:val="en-US"/>
              </w:rPr>
              <w:t>Service Credit</w:t>
            </w:r>
          </w:p>
        </w:tc>
        <w:tc>
          <w:tcPr>
            <w:tcW w:w="6972" w:type="dxa"/>
            <w:shd w:val="clear" w:color="auto" w:fill="auto"/>
          </w:tcPr>
          <w:p w14:paraId="123030AD" w14:textId="77777777" w:rsidR="0088757F" w:rsidRPr="004E2A98" w:rsidRDefault="0088757F" w:rsidP="00964038">
            <w:pPr>
              <w:rPr>
                <w:rFonts w:cs="Arial"/>
                <w:b/>
                <w:lang w:val="en-US"/>
              </w:rPr>
            </w:pPr>
            <w:r w:rsidRPr="004E2A98">
              <w:rPr>
                <w:rFonts w:cs="Arial"/>
                <w:b/>
                <w:lang w:val="en-US"/>
              </w:rPr>
              <w:t>Service Credit Due:</w:t>
            </w:r>
          </w:p>
        </w:tc>
      </w:tr>
      <w:tr w:rsidR="00EA030B" w:rsidRPr="004E2A98" w14:paraId="234C0BDA" w14:textId="77777777" w:rsidTr="00EC36B4">
        <w:tc>
          <w:tcPr>
            <w:tcW w:w="6976" w:type="dxa"/>
          </w:tcPr>
          <w:p w14:paraId="7FD1DB02" w14:textId="789B855D" w:rsidR="00A6567E" w:rsidRPr="00EC36B4" w:rsidRDefault="007B363A" w:rsidP="00EC36B4">
            <w:pPr>
              <w:tabs>
                <w:tab w:val="left" w:pos="2055"/>
              </w:tabs>
              <w:spacing w:before="120" w:after="120"/>
              <w:rPr>
                <w:sz w:val="20"/>
                <w:szCs w:val="20"/>
              </w:rPr>
            </w:pPr>
            <w:r>
              <w:rPr>
                <w:sz w:val="20"/>
                <w:szCs w:val="20"/>
              </w:rPr>
              <w:t>Failure to de</w:t>
            </w:r>
            <w:r w:rsidR="00EA030B">
              <w:rPr>
                <w:sz w:val="20"/>
                <w:szCs w:val="20"/>
              </w:rPr>
              <w:t xml:space="preserve">liver </w:t>
            </w:r>
            <w:r w:rsidR="00A6567E" w:rsidRPr="00210182">
              <w:rPr>
                <w:sz w:val="20"/>
                <w:szCs w:val="20"/>
              </w:rPr>
              <w:t>Compliance with contract Service standards</w:t>
            </w:r>
            <w:r>
              <w:rPr>
                <w:sz w:val="20"/>
                <w:szCs w:val="20"/>
              </w:rPr>
              <w:t xml:space="preserve"> </w:t>
            </w:r>
            <w:r w:rsidR="0046084C">
              <w:rPr>
                <w:sz w:val="20"/>
                <w:szCs w:val="20"/>
              </w:rPr>
              <w:t xml:space="preserve">in line with the level set in the Key Performance </w:t>
            </w:r>
            <w:r w:rsidR="00456342">
              <w:rPr>
                <w:sz w:val="20"/>
                <w:szCs w:val="20"/>
              </w:rPr>
              <w:t>Indicators</w:t>
            </w:r>
            <w:r w:rsidR="0046084C">
              <w:rPr>
                <w:sz w:val="20"/>
                <w:szCs w:val="20"/>
              </w:rPr>
              <w:t>.</w:t>
            </w:r>
          </w:p>
        </w:tc>
        <w:tc>
          <w:tcPr>
            <w:tcW w:w="6972" w:type="dxa"/>
            <w:shd w:val="clear" w:color="auto" w:fill="auto"/>
          </w:tcPr>
          <w:p w14:paraId="30CBC8F9" w14:textId="5BFA8699" w:rsidR="00A6567E" w:rsidRPr="00EC36B4" w:rsidRDefault="006036D1" w:rsidP="00EC36B4">
            <w:pPr>
              <w:tabs>
                <w:tab w:val="left" w:pos="2055"/>
              </w:tabs>
              <w:spacing w:before="120" w:after="120"/>
              <w:rPr>
                <w:sz w:val="20"/>
                <w:szCs w:val="20"/>
              </w:rPr>
            </w:pPr>
            <w:r w:rsidRPr="00EC36B4">
              <w:rPr>
                <w:sz w:val="20"/>
                <w:szCs w:val="20"/>
              </w:rPr>
              <w:t xml:space="preserve">Standards falling below </w:t>
            </w:r>
            <w:r w:rsidR="00273898" w:rsidRPr="00EC36B4">
              <w:rPr>
                <w:sz w:val="20"/>
                <w:szCs w:val="20"/>
              </w:rPr>
              <w:t xml:space="preserve">95% </w:t>
            </w:r>
            <w:r w:rsidR="00C32767" w:rsidRPr="00EC36B4">
              <w:rPr>
                <w:sz w:val="20"/>
                <w:szCs w:val="20"/>
              </w:rPr>
              <w:t xml:space="preserve">would be </w:t>
            </w:r>
            <w:r w:rsidR="00D2210D">
              <w:rPr>
                <w:sz w:val="20"/>
                <w:szCs w:val="20"/>
              </w:rPr>
              <w:t xml:space="preserve">deemed </w:t>
            </w:r>
            <w:r w:rsidR="00E5490E">
              <w:rPr>
                <w:sz w:val="20"/>
                <w:szCs w:val="20"/>
              </w:rPr>
              <w:t>a failure</w:t>
            </w:r>
            <w:r w:rsidR="00C80332">
              <w:rPr>
                <w:sz w:val="20"/>
                <w:szCs w:val="20"/>
              </w:rPr>
              <w:t>.</w:t>
            </w:r>
          </w:p>
          <w:p w14:paraId="203344B2" w14:textId="2143B0C4" w:rsidR="00A6567E" w:rsidRPr="00EC36B4" w:rsidRDefault="004A3494" w:rsidP="00EC36B4">
            <w:pPr>
              <w:tabs>
                <w:tab w:val="left" w:pos="2055"/>
              </w:tabs>
              <w:spacing w:before="120" w:after="120"/>
              <w:rPr>
                <w:sz w:val="20"/>
                <w:szCs w:val="20"/>
              </w:rPr>
            </w:pPr>
            <w:r w:rsidRPr="00EC36B4">
              <w:rPr>
                <w:sz w:val="20"/>
                <w:szCs w:val="20"/>
              </w:rPr>
              <w:t xml:space="preserve">Where there are </w:t>
            </w:r>
            <w:r w:rsidR="00A6567E" w:rsidRPr="00EC36B4">
              <w:rPr>
                <w:sz w:val="20"/>
                <w:szCs w:val="20"/>
              </w:rPr>
              <w:t>3 Minor failures in 6 month period deemed a Significant Failure</w:t>
            </w:r>
            <w:r w:rsidR="009256C7" w:rsidRPr="00EC36B4">
              <w:rPr>
                <w:sz w:val="20"/>
                <w:szCs w:val="20"/>
              </w:rPr>
              <w:t xml:space="preserve"> w</w:t>
            </w:r>
            <w:r w:rsidR="008E16F7" w:rsidRPr="00EC36B4">
              <w:rPr>
                <w:sz w:val="20"/>
                <w:szCs w:val="20"/>
              </w:rPr>
              <w:t xml:space="preserve">hich would see a reduction of 5% on </w:t>
            </w:r>
            <w:r w:rsidR="0095333C">
              <w:rPr>
                <w:sz w:val="20"/>
                <w:szCs w:val="20"/>
              </w:rPr>
              <w:t>annual service</w:t>
            </w:r>
            <w:r w:rsidR="008E16F7" w:rsidRPr="00EC36B4">
              <w:rPr>
                <w:sz w:val="20"/>
                <w:szCs w:val="20"/>
              </w:rPr>
              <w:t xml:space="preserve"> charges to the Supplier.</w:t>
            </w:r>
          </w:p>
          <w:p w14:paraId="3078BF34" w14:textId="26156DC8" w:rsidR="00A6567E" w:rsidRPr="00EC36B4" w:rsidRDefault="00E5490E" w:rsidP="00EC36B4">
            <w:pPr>
              <w:tabs>
                <w:tab w:val="left" w:pos="2055"/>
              </w:tabs>
              <w:spacing w:before="120" w:after="120"/>
              <w:rPr>
                <w:sz w:val="20"/>
                <w:szCs w:val="20"/>
              </w:rPr>
            </w:pPr>
            <w:r>
              <w:rPr>
                <w:sz w:val="20"/>
                <w:szCs w:val="20"/>
              </w:rPr>
              <w:t xml:space="preserve">Over </w:t>
            </w:r>
            <w:r w:rsidR="008B2A65" w:rsidRPr="00EC36B4">
              <w:rPr>
                <w:sz w:val="20"/>
                <w:szCs w:val="20"/>
              </w:rPr>
              <w:t xml:space="preserve">3 </w:t>
            </w:r>
            <w:r w:rsidR="00A6567E" w:rsidRPr="00EC36B4">
              <w:rPr>
                <w:sz w:val="20"/>
                <w:szCs w:val="20"/>
              </w:rPr>
              <w:t>Significant failures in 12 month period deemed Material Breach</w:t>
            </w:r>
            <w:r w:rsidR="00EC36B4" w:rsidRPr="00EC36B4">
              <w:rPr>
                <w:sz w:val="20"/>
                <w:szCs w:val="20"/>
              </w:rPr>
              <w:t>.</w:t>
            </w:r>
          </w:p>
        </w:tc>
      </w:tr>
    </w:tbl>
    <w:p w14:paraId="51F26C45" w14:textId="77777777" w:rsidR="0088757F" w:rsidRDefault="0088757F" w:rsidP="0088757F">
      <w:pPr>
        <w:spacing w:before="120" w:after="120"/>
        <w:rPr>
          <w:b/>
          <w:kern w:val="32"/>
          <w:sz w:val="32"/>
          <w:szCs w:val="32"/>
        </w:rPr>
      </w:pPr>
    </w:p>
    <w:p w14:paraId="29648E82" w14:textId="63B0E8C2" w:rsidR="0088757F" w:rsidRDefault="0088757F" w:rsidP="001F32BA">
      <w:pPr>
        <w:sectPr w:rsidR="0088757F" w:rsidSect="00547F1B">
          <w:pgSz w:w="16838" w:h="11906" w:orient="landscape"/>
          <w:pgMar w:top="1440" w:right="1440" w:bottom="1440" w:left="1440" w:header="709" w:footer="709" w:gutter="0"/>
          <w:cols w:space="708"/>
          <w:docGrid w:linePitch="360"/>
        </w:sectPr>
      </w:pPr>
    </w:p>
    <w:p w14:paraId="596D723F" w14:textId="2C15A4BF" w:rsidR="00A83B0C" w:rsidRDefault="00A83B0C" w:rsidP="00A83B0C">
      <w:pPr>
        <w:pStyle w:val="Heading1"/>
        <w:numPr>
          <w:ilvl w:val="0"/>
          <w:numId w:val="0"/>
        </w:numPr>
      </w:pPr>
      <w:bookmarkStart w:id="23" w:name="_Toc57984474"/>
      <w:r>
        <w:lastRenderedPageBreak/>
        <w:t xml:space="preserve">Section </w:t>
      </w:r>
      <w:r w:rsidR="00E85BF9">
        <w:t>5</w:t>
      </w:r>
      <w:r>
        <w:tab/>
        <w:t>Applicants Response</w:t>
      </w:r>
      <w:r w:rsidR="005B1463">
        <w:t xml:space="preserve"> to Tender</w:t>
      </w:r>
      <w:bookmarkEnd w:id="23"/>
    </w:p>
    <w:p w14:paraId="0C8FD4D8" w14:textId="2079E2C5" w:rsidR="00A442DF" w:rsidRDefault="00A0219C" w:rsidP="00E5490E">
      <w:pPr>
        <w:pStyle w:val="ListParagraph"/>
        <w:numPr>
          <w:ilvl w:val="0"/>
          <w:numId w:val="16"/>
        </w:numPr>
        <w:spacing w:before="240"/>
        <w:ind w:hanging="720"/>
        <w:contextualSpacing w:val="0"/>
        <w:rPr>
          <w:rFonts w:cs="Arial"/>
        </w:rPr>
      </w:pPr>
      <w:r>
        <w:rPr>
          <w:rFonts w:cs="Arial"/>
        </w:rPr>
        <w:t xml:space="preserve">Section </w:t>
      </w:r>
      <w:r w:rsidR="00E85BF9">
        <w:rPr>
          <w:rFonts w:cs="Arial"/>
        </w:rPr>
        <w:t xml:space="preserve">5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7EFD622D" w14:textId="6968E18B" w:rsidR="004F394E" w:rsidRPr="002C4611" w:rsidRDefault="002C4611" w:rsidP="002C4611">
      <w:pPr>
        <w:rPr>
          <w:rFonts w:cs="Arial"/>
          <w:u w:val="single"/>
        </w:rPr>
      </w:pPr>
      <w:r w:rsidRPr="002C4611">
        <w:rPr>
          <w:rFonts w:cs="Arial"/>
          <w:u w:val="single"/>
        </w:rPr>
        <w:t>Proposed Lift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3"/>
      </w:tblGrid>
      <w:tr w:rsidR="002C4611" w:rsidRPr="007000C9" w14:paraId="60DACBE6" w14:textId="77777777" w:rsidTr="00557909">
        <w:trPr>
          <w:trHeight w:val="391"/>
        </w:trPr>
        <w:tc>
          <w:tcPr>
            <w:tcW w:w="9493" w:type="dxa"/>
            <w:shd w:val="clear" w:color="auto" w:fill="009900"/>
          </w:tcPr>
          <w:p w14:paraId="4AA96D81" w14:textId="750C6D2F" w:rsidR="002C4611" w:rsidRPr="007000C9" w:rsidRDefault="00462B1A" w:rsidP="00964038">
            <w:pPr>
              <w:spacing w:before="120" w:after="120" w:line="240" w:lineRule="auto"/>
              <w:rPr>
                <w:rFonts w:cs="Arial"/>
                <w:b/>
                <w:color w:val="FFFFFF"/>
              </w:rPr>
            </w:pPr>
            <w:r>
              <w:rPr>
                <w:rFonts w:cs="Arial"/>
                <w:b/>
                <w:color w:val="FFFFFF"/>
              </w:rPr>
              <w:t>Proposed Solution</w:t>
            </w:r>
          </w:p>
        </w:tc>
      </w:tr>
      <w:tr w:rsidR="002C4611" w:rsidRPr="00F4588A" w14:paraId="68854D78" w14:textId="77777777" w:rsidTr="00557909">
        <w:tc>
          <w:tcPr>
            <w:tcW w:w="9493" w:type="dxa"/>
            <w:tcBorders>
              <w:left w:val="single" w:sz="4" w:space="0" w:color="009900"/>
              <w:right w:val="single" w:sz="4" w:space="0" w:color="009900"/>
            </w:tcBorders>
          </w:tcPr>
          <w:p w14:paraId="09BE6715" w14:textId="349F50D9" w:rsidR="002C4611" w:rsidRPr="00F4588A" w:rsidRDefault="00462B1A" w:rsidP="00964038">
            <w:pPr>
              <w:spacing w:after="120"/>
              <w:rPr>
                <w:rFonts w:cs="Arial"/>
              </w:rPr>
            </w:pPr>
            <w:r>
              <w:rPr>
                <w:rFonts w:cs="Arial"/>
              </w:rPr>
              <w:t xml:space="preserve">Please provide details </w:t>
            </w:r>
            <w:r w:rsidR="00C04114">
              <w:rPr>
                <w:rFonts w:cs="Arial"/>
              </w:rPr>
              <w:t xml:space="preserve">of </w:t>
            </w:r>
            <w:r w:rsidR="00FD71A0">
              <w:rPr>
                <w:rFonts w:cs="Arial"/>
              </w:rPr>
              <w:t>the proposed</w:t>
            </w:r>
            <w:r w:rsidR="00E94F59">
              <w:rPr>
                <w:rFonts w:cs="Arial"/>
              </w:rPr>
              <w:t xml:space="preserve"> Lift (to include supporting technical</w:t>
            </w:r>
            <w:r w:rsidR="000F2FB2">
              <w:rPr>
                <w:rFonts w:cs="Arial"/>
              </w:rPr>
              <w:t xml:space="preserve"> data</w:t>
            </w:r>
            <w:r w:rsidR="00E94F59">
              <w:rPr>
                <w:rFonts w:cs="Arial"/>
              </w:rPr>
              <w:t xml:space="preserve"> sheet</w:t>
            </w:r>
            <w:r w:rsidR="00FD71A0">
              <w:rPr>
                <w:rFonts w:cs="Arial"/>
              </w:rPr>
              <w:t xml:space="preserve">; drawings / photographs and </w:t>
            </w:r>
            <w:r w:rsidR="002A66D1">
              <w:rPr>
                <w:rFonts w:cs="Arial"/>
              </w:rPr>
              <w:t>terms around supply</w:t>
            </w:r>
            <w:r w:rsidR="000F2FB2">
              <w:rPr>
                <w:rFonts w:cs="Arial"/>
              </w:rPr>
              <w:t>)</w:t>
            </w:r>
          </w:p>
        </w:tc>
      </w:tr>
      <w:tr w:rsidR="000F2FB2" w:rsidRPr="00F4588A" w14:paraId="1BA62C34" w14:textId="77777777" w:rsidTr="002A66D1">
        <w:trPr>
          <w:trHeight w:val="9629"/>
        </w:trPr>
        <w:tc>
          <w:tcPr>
            <w:tcW w:w="9493" w:type="dxa"/>
            <w:tcBorders>
              <w:left w:val="single" w:sz="4" w:space="0" w:color="009900"/>
              <w:bottom w:val="single" w:sz="4" w:space="0" w:color="009900"/>
              <w:right w:val="single" w:sz="4" w:space="0" w:color="009900"/>
            </w:tcBorders>
          </w:tcPr>
          <w:p w14:paraId="379952C4" w14:textId="77777777" w:rsidR="000F2FB2" w:rsidRDefault="000F2FB2" w:rsidP="00964038">
            <w:pPr>
              <w:spacing w:after="120"/>
              <w:rPr>
                <w:rFonts w:cs="Arial"/>
              </w:rPr>
            </w:pPr>
          </w:p>
          <w:p w14:paraId="422BACAC" w14:textId="77777777" w:rsidR="000F2FB2" w:rsidRDefault="000F2FB2" w:rsidP="00964038">
            <w:pPr>
              <w:spacing w:after="120"/>
              <w:rPr>
                <w:rFonts w:cs="Arial"/>
              </w:rPr>
            </w:pPr>
          </w:p>
          <w:p w14:paraId="39A333C6" w14:textId="77777777" w:rsidR="000F2FB2" w:rsidRDefault="000F2FB2" w:rsidP="00964038">
            <w:pPr>
              <w:spacing w:after="120"/>
              <w:rPr>
                <w:rFonts w:cs="Arial"/>
              </w:rPr>
            </w:pPr>
          </w:p>
          <w:p w14:paraId="13BD37E6" w14:textId="77777777" w:rsidR="000F2FB2" w:rsidRDefault="000F2FB2" w:rsidP="00964038">
            <w:pPr>
              <w:spacing w:after="120"/>
              <w:rPr>
                <w:rFonts w:cs="Arial"/>
              </w:rPr>
            </w:pPr>
          </w:p>
          <w:p w14:paraId="34E91C26" w14:textId="77777777" w:rsidR="000F2FB2" w:rsidRDefault="000F2FB2" w:rsidP="00964038">
            <w:pPr>
              <w:spacing w:after="120"/>
              <w:rPr>
                <w:rFonts w:cs="Arial"/>
              </w:rPr>
            </w:pPr>
          </w:p>
          <w:p w14:paraId="39DB0AC1" w14:textId="77777777" w:rsidR="000F2FB2" w:rsidRDefault="000F2FB2" w:rsidP="00964038">
            <w:pPr>
              <w:spacing w:after="120"/>
              <w:rPr>
                <w:rFonts w:cs="Arial"/>
              </w:rPr>
            </w:pPr>
          </w:p>
          <w:p w14:paraId="76DD1CC8" w14:textId="6DE9B53E" w:rsidR="000F2FB2" w:rsidRDefault="000F2FB2" w:rsidP="00964038">
            <w:pPr>
              <w:spacing w:after="120"/>
              <w:rPr>
                <w:rFonts w:cs="Arial"/>
              </w:rPr>
            </w:pPr>
          </w:p>
        </w:tc>
      </w:tr>
    </w:tbl>
    <w:p w14:paraId="57BF52C8" w14:textId="321C5D0C" w:rsidR="00026106" w:rsidRPr="007000C9" w:rsidRDefault="00A442DF" w:rsidP="00A442DF">
      <w:pPr>
        <w:rPr>
          <w:rFonts w:cs="Arial"/>
        </w:rPr>
      </w:pPr>
      <w:r w:rsidRPr="007000C9">
        <w:rPr>
          <w:rFonts w:cs="Arial"/>
          <w:u w:val="single"/>
        </w:rPr>
        <w:lastRenderedPageBreak/>
        <w:t>Method Statement Responses:</w:t>
      </w:r>
      <w:r w:rsidRPr="007000C9">
        <w:rPr>
          <w:rFonts w:cs="Arial"/>
        </w:rPr>
        <w:t xml:space="preserve">  </w:t>
      </w:r>
    </w:p>
    <w:p w14:paraId="3450A3A1" w14:textId="3663DFAA" w:rsidR="00A442DF" w:rsidRDefault="00973E6F" w:rsidP="00E5490E">
      <w:pPr>
        <w:pStyle w:val="ListParagraph"/>
        <w:numPr>
          <w:ilvl w:val="0"/>
          <w:numId w:val="16"/>
        </w:numPr>
        <w:spacing w:before="240"/>
        <w:ind w:hanging="720"/>
        <w:contextualSpacing w:val="0"/>
        <w:rPr>
          <w:rFonts w:cs="Arial"/>
        </w:rPr>
      </w:pPr>
      <w:r>
        <w:rPr>
          <w:rFonts w:cs="Arial"/>
        </w:rPr>
        <w:t>Please deta</w:t>
      </w:r>
      <w:r w:rsidR="008D3E32">
        <w:rPr>
          <w:rFonts w:cs="Arial"/>
        </w:rPr>
        <w:t xml:space="preserve">il your response </w:t>
      </w:r>
      <w:r w:rsidR="00C0588F">
        <w:rPr>
          <w:rFonts w:cs="Arial"/>
        </w:rPr>
        <w:t>in regard to</w:t>
      </w:r>
      <w:r w:rsidR="008D3E32">
        <w:rPr>
          <w:rFonts w:cs="Arial"/>
        </w:rPr>
        <w:t xml:space="preserve"> this specific Method Statement</w:t>
      </w:r>
      <w:r w:rsidR="00A442DF" w:rsidRPr="007000C9">
        <w:rPr>
          <w:rFonts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682"/>
        <w:gridCol w:w="1682"/>
        <w:gridCol w:w="1682"/>
        <w:gridCol w:w="1682"/>
        <w:gridCol w:w="1225"/>
      </w:tblGrid>
      <w:tr w:rsidR="008604A7" w:rsidRPr="007000C9" w14:paraId="176220E5" w14:textId="77777777" w:rsidTr="00C25050">
        <w:trPr>
          <w:trHeight w:val="391"/>
        </w:trPr>
        <w:tc>
          <w:tcPr>
            <w:tcW w:w="9634" w:type="dxa"/>
            <w:gridSpan w:val="6"/>
            <w:shd w:val="clear" w:color="auto" w:fill="009900"/>
          </w:tcPr>
          <w:p w14:paraId="28CE8F74" w14:textId="77777777" w:rsidR="008604A7" w:rsidRPr="007000C9" w:rsidRDefault="008604A7" w:rsidP="00417DE8">
            <w:pPr>
              <w:spacing w:before="120" w:after="120" w:line="240" w:lineRule="auto"/>
              <w:rPr>
                <w:rFonts w:cs="Arial"/>
                <w:b/>
                <w:color w:val="FFFFFF"/>
              </w:rPr>
            </w:pPr>
            <w:bookmarkStart w:id="24" w:name="_Hlk54978601"/>
            <w:r w:rsidRPr="007000C9">
              <w:rPr>
                <w:rFonts w:cs="Arial"/>
                <w:b/>
                <w:color w:val="FFFFFF"/>
              </w:rPr>
              <w:t>Method Statement Topic Area</w:t>
            </w:r>
            <w:r>
              <w:rPr>
                <w:rFonts w:cs="Arial"/>
                <w:b/>
                <w:color w:val="FFFFFF"/>
              </w:rPr>
              <w:t>s</w:t>
            </w:r>
          </w:p>
        </w:tc>
      </w:tr>
      <w:tr w:rsidR="008604A7" w:rsidRPr="007000C9" w14:paraId="10A25863" w14:textId="77777777" w:rsidTr="00C25050">
        <w:tc>
          <w:tcPr>
            <w:tcW w:w="9634" w:type="dxa"/>
            <w:gridSpan w:val="6"/>
            <w:tcBorders>
              <w:left w:val="single" w:sz="4" w:space="0" w:color="009900"/>
              <w:bottom w:val="single" w:sz="4" w:space="0" w:color="009900"/>
              <w:right w:val="single" w:sz="4" w:space="0" w:color="009900"/>
            </w:tcBorders>
          </w:tcPr>
          <w:p w14:paraId="6E042F45" w14:textId="5921E55D" w:rsidR="003B6281" w:rsidRPr="00BF2A93" w:rsidRDefault="003B6281" w:rsidP="003B6281">
            <w:pPr>
              <w:pStyle w:val="Heading3"/>
              <w:numPr>
                <w:ilvl w:val="0"/>
                <w:numId w:val="0"/>
              </w:numPr>
              <w:spacing w:before="240" w:after="240"/>
              <w:rPr>
                <w:szCs w:val="28"/>
              </w:rPr>
            </w:pPr>
            <w:r w:rsidRPr="00BF2A93">
              <w:rPr>
                <w:szCs w:val="28"/>
              </w:rPr>
              <w:t>LIFT: TECHNICAL CONSIDERATIONS</w:t>
            </w:r>
            <w:r w:rsidR="00BE2222">
              <w:rPr>
                <w:szCs w:val="28"/>
              </w:rPr>
              <w:t xml:space="preserve">; </w:t>
            </w:r>
            <w:r w:rsidR="005D3582">
              <w:rPr>
                <w:szCs w:val="28"/>
              </w:rPr>
              <w:t xml:space="preserve">see </w:t>
            </w:r>
            <w:r w:rsidR="000A3205">
              <w:rPr>
                <w:szCs w:val="28"/>
              </w:rPr>
              <w:t xml:space="preserve">Section 4 </w:t>
            </w:r>
            <w:r w:rsidR="00BE2222">
              <w:rPr>
                <w:szCs w:val="28"/>
              </w:rPr>
              <w:t>(</w:t>
            </w:r>
            <w:r w:rsidR="000A3205">
              <w:rPr>
                <w:szCs w:val="28"/>
              </w:rPr>
              <w:t>4.1.1 to 4.1.3)</w:t>
            </w:r>
          </w:p>
          <w:p w14:paraId="2729FB81" w14:textId="2D969590" w:rsidR="00F4588A" w:rsidRPr="00F4588A" w:rsidRDefault="00F4588A" w:rsidP="007945E0">
            <w:pPr>
              <w:spacing w:after="120"/>
              <w:rPr>
                <w:rFonts w:cs="Arial"/>
              </w:rPr>
            </w:pPr>
            <w:r w:rsidRPr="00F4588A">
              <w:rPr>
                <w:rFonts w:cs="Arial"/>
              </w:rPr>
              <w:t xml:space="preserve">The Applicant shall provide a Method Statement in accordance with the information </w:t>
            </w:r>
            <w:r w:rsidR="00106AFD">
              <w:rPr>
                <w:rFonts w:cs="Arial"/>
              </w:rPr>
              <w:t>Lift Technical Considerations.</w:t>
            </w:r>
          </w:p>
        </w:tc>
      </w:tr>
      <w:tr w:rsidR="007945E0" w:rsidRPr="007000C9" w14:paraId="2D106024" w14:textId="77777777" w:rsidTr="00C25050">
        <w:tc>
          <w:tcPr>
            <w:tcW w:w="9634" w:type="dxa"/>
            <w:gridSpan w:val="6"/>
            <w:tcBorders>
              <w:left w:val="single" w:sz="4" w:space="0" w:color="009900"/>
              <w:bottom w:val="single" w:sz="4" w:space="0" w:color="009900"/>
              <w:right w:val="single" w:sz="4" w:space="0" w:color="009900"/>
            </w:tcBorders>
          </w:tcPr>
          <w:p w14:paraId="52D76A28" w14:textId="52A1147A" w:rsidR="00B530DE" w:rsidRPr="00764EDB" w:rsidRDefault="007945E0" w:rsidP="007945E0">
            <w:pPr>
              <w:spacing w:after="120"/>
              <w:rPr>
                <w:rFonts w:cs="Arial"/>
                <w:color w:val="000000"/>
              </w:rPr>
            </w:pPr>
            <w:r w:rsidRPr="007000C9">
              <w:rPr>
                <w:rFonts w:cs="Arial"/>
                <w:b/>
                <w:color w:val="000000"/>
              </w:rPr>
              <w:t>Applicant’s response to this Method Statement:</w:t>
            </w:r>
            <w:r w:rsidRPr="007000C9">
              <w:rPr>
                <w:rFonts w:cs="Arial"/>
                <w:color w:val="000000"/>
              </w:rPr>
              <w:t xml:space="preserve"> </w:t>
            </w:r>
            <w:r w:rsidR="00B30F18">
              <w:rPr>
                <w:rFonts w:cs="Arial"/>
                <w:color w:val="000000"/>
              </w:rPr>
              <w:t>Please tick as appropriate</w:t>
            </w:r>
          </w:p>
        </w:tc>
      </w:tr>
      <w:tr w:rsidR="00B530DE" w:rsidRPr="007000C9" w14:paraId="58791AA6" w14:textId="77777777" w:rsidTr="00C25050">
        <w:tc>
          <w:tcPr>
            <w:tcW w:w="1681" w:type="dxa"/>
            <w:tcBorders>
              <w:left w:val="single" w:sz="4" w:space="0" w:color="009900"/>
              <w:bottom w:val="single" w:sz="4" w:space="0" w:color="009900"/>
              <w:right w:val="single" w:sz="4" w:space="0" w:color="009900"/>
            </w:tcBorders>
          </w:tcPr>
          <w:p w14:paraId="724162E9" w14:textId="5187797B" w:rsidR="00B530DE" w:rsidRPr="007000C9" w:rsidRDefault="00B530DE" w:rsidP="00764EDB">
            <w:pPr>
              <w:spacing w:before="240"/>
              <w:rPr>
                <w:rFonts w:cs="Arial"/>
                <w:b/>
                <w:color w:val="000000"/>
              </w:rPr>
            </w:pPr>
            <w:r>
              <w:rPr>
                <w:rFonts w:cs="Arial"/>
                <w:b/>
                <w:color w:val="000000"/>
              </w:rPr>
              <w:t>Fully MET</w:t>
            </w:r>
          </w:p>
        </w:tc>
        <w:tc>
          <w:tcPr>
            <w:tcW w:w="1682" w:type="dxa"/>
            <w:tcBorders>
              <w:left w:val="single" w:sz="4" w:space="0" w:color="009900"/>
              <w:bottom w:val="single" w:sz="4" w:space="0" w:color="009900"/>
              <w:right w:val="single" w:sz="4" w:space="0" w:color="009900"/>
            </w:tcBorders>
          </w:tcPr>
          <w:p w14:paraId="517C6EE4" w14:textId="77777777" w:rsidR="00B530DE" w:rsidRPr="007000C9" w:rsidRDefault="00B530DE" w:rsidP="00764EDB">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2DB7108C" w14:textId="00CDD157" w:rsidR="00B530DE" w:rsidRPr="007000C9" w:rsidRDefault="00B530DE" w:rsidP="00764EDB">
            <w:pPr>
              <w:spacing w:before="240"/>
              <w:rPr>
                <w:rFonts w:cs="Arial"/>
                <w:b/>
                <w:color w:val="000000"/>
              </w:rPr>
            </w:pPr>
            <w:r>
              <w:rPr>
                <w:rFonts w:cs="Arial"/>
                <w:b/>
                <w:color w:val="000000"/>
              </w:rPr>
              <w:t>Part MET</w:t>
            </w:r>
          </w:p>
        </w:tc>
        <w:tc>
          <w:tcPr>
            <w:tcW w:w="1682" w:type="dxa"/>
            <w:tcBorders>
              <w:left w:val="single" w:sz="4" w:space="0" w:color="009900"/>
              <w:bottom w:val="single" w:sz="4" w:space="0" w:color="009900"/>
              <w:right w:val="single" w:sz="4" w:space="0" w:color="009900"/>
            </w:tcBorders>
          </w:tcPr>
          <w:p w14:paraId="63029E07" w14:textId="77777777" w:rsidR="00B530DE" w:rsidRPr="007000C9" w:rsidRDefault="00B530DE" w:rsidP="00764EDB">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76756435" w14:textId="28059736" w:rsidR="00B530DE" w:rsidRPr="007000C9" w:rsidRDefault="00560ED4" w:rsidP="00764EDB">
            <w:pPr>
              <w:spacing w:before="240"/>
              <w:rPr>
                <w:rFonts w:cs="Arial"/>
                <w:b/>
                <w:color w:val="000000"/>
              </w:rPr>
            </w:pPr>
            <w:r>
              <w:rPr>
                <w:rFonts w:cs="Arial"/>
                <w:b/>
                <w:color w:val="000000"/>
              </w:rPr>
              <w:t>Not MET</w:t>
            </w:r>
          </w:p>
        </w:tc>
        <w:tc>
          <w:tcPr>
            <w:tcW w:w="1225" w:type="dxa"/>
            <w:tcBorders>
              <w:left w:val="single" w:sz="4" w:space="0" w:color="009900"/>
              <w:bottom w:val="single" w:sz="4" w:space="0" w:color="009900"/>
              <w:right w:val="single" w:sz="4" w:space="0" w:color="009900"/>
            </w:tcBorders>
          </w:tcPr>
          <w:p w14:paraId="1149D4E5" w14:textId="2C2A6A6B" w:rsidR="00B530DE" w:rsidRPr="007000C9" w:rsidRDefault="00B530DE" w:rsidP="00764EDB">
            <w:pPr>
              <w:spacing w:before="240"/>
              <w:rPr>
                <w:rFonts w:cs="Arial"/>
                <w:b/>
                <w:color w:val="000000"/>
              </w:rPr>
            </w:pPr>
          </w:p>
        </w:tc>
      </w:tr>
      <w:tr w:rsidR="008604A7" w:rsidRPr="007000C9" w14:paraId="6EBF2FA5" w14:textId="77777777" w:rsidTr="00C25050">
        <w:tc>
          <w:tcPr>
            <w:tcW w:w="9634" w:type="dxa"/>
            <w:gridSpan w:val="6"/>
            <w:tcBorders>
              <w:top w:val="single" w:sz="4" w:space="0" w:color="009900"/>
              <w:left w:val="single" w:sz="4" w:space="0" w:color="009900"/>
              <w:bottom w:val="single" w:sz="4" w:space="0" w:color="009900"/>
              <w:right w:val="single" w:sz="4" w:space="0" w:color="009900"/>
            </w:tcBorders>
            <w:shd w:val="clear" w:color="auto" w:fill="auto"/>
          </w:tcPr>
          <w:p w14:paraId="708CB4F7" w14:textId="61074D55" w:rsidR="00826A0A" w:rsidRDefault="00826A0A" w:rsidP="00826A0A">
            <w:pPr>
              <w:spacing w:after="0"/>
              <w:rPr>
                <w:rFonts w:cs="Arial"/>
              </w:rPr>
            </w:pPr>
          </w:p>
          <w:p w14:paraId="6BC03857" w14:textId="7BDFFAED" w:rsidR="008604A7" w:rsidRPr="007000C9" w:rsidRDefault="008604A7" w:rsidP="00417DE8">
            <w:pPr>
              <w:spacing w:before="240"/>
              <w:contextualSpacing/>
              <w:rPr>
                <w:b/>
                <w:color w:val="000000" w:themeColor="text1"/>
              </w:rPr>
            </w:pPr>
            <w:r w:rsidRPr="007000C9">
              <w:rPr>
                <w:b/>
                <w:color w:val="000000" w:themeColor="text1"/>
              </w:rPr>
              <w:t>WHAT DOES GOOD LOOK LIKE?</w:t>
            </w:r>
          </w:p>
          <w:p w14:paraId="6A057750" w14:textId="0AD39119" w:rsidR="008604A7" w:rsidRPr="007000C9" w:rsidRDefault="008604A7" w:rsidP="00417DE8">
            <w:pPr>
              <w:spacing w:before="240"/>
              <w:rPr>
                <w:rFonts w:cs="Arial"/>
              </w:rPr>
            </w:pPr>
            <w:r w:rsidRPr="007000C9">
              <w:rPr>
                <w:rFonts w:cs="Arial"/>
              </w:rPr>
              <w:t xml:space="preserve">A good response </w:t>
            </w:r>
            <w:r w:rsidR="00700157">
              <w:rPr>
                <w:rFonts w:cs="Arial"/>
              </w:rPr>
              <w:t xml:space="preserve">would clearly </w:t>
            </w:r>
            <w:r w:rsidR="00764EDB">
              <w:rPr>
                <w:rFonts w:cs="Arial"/>
              </w:rPr>
              <w:t xml:space="preserve">fully meet the specification requirement and provide all necessary supporting information </w:t>
            </w:r>
            <w:r w:rsidR="00076937">
              <w:rPr>
                <w:rFonts w:cs="Arial"/>
              </w:rPr>
              <w:t>and evidence to confirm this.</w:t>
            </w:r>
          </w:p>
        </w:tc>
      </w:tr>
      <w:tr w:rsidR="008604A7" w:rsidRPr="00D5291E" w14:paraId="46113EB4" w14:textId="77777777" w:rsidTr="00C25050">
        <w:trPr>
          <w:trHeight w:val="7541"/>
        </w:trPr>
        <w:tc>
          <w:tcPr>
            <w:tcW w:w="9634" w:type="dxa"/>
            <w:gridSpan w:val="6"/>
            <w:tcBorders>
              <w:top w:val="single" w:sz="4" w:space="0" w:color="009900"/>
              <w:left w:val="single" w:sz="4" w:space="0" w:color="009900"/>
              <w:bottom w:val="single" w:sz="4" w:space="0" w:color="009900"/>
              <w:right w:val="single" w:sz="4" w:space="0" w:color="009900"/>
            </w:tcBorders>
          </w:tcPr>
          <w:p w14:paraId="3793C940" w14:textId="32B0AB9D" w:rsidR="008604A7" w:rsidRPr="00527F61" w:rsidRDefault="008604A7" w:rsidP="00417DE8">
            <w:pPr>
              <w:rPr>
                <w:rFonts w:cs="Arial"/>
                <w:b/>
                <w:i/>
              </w:rPr>
            </w:pPr>
            <w:r w:rsidRPr="00527F61">
              <w:rPr>
                <w:rFonts w:cs="Arial"/>
                <w:b/>
                <w:i/>
              </w:rPr>
              <w:t xml:space="preserve">PLEASE ADD </w:t>
            </w:r>
            <w:r w:rsidR="00B30F18">
              <w:rPr>
                <w:rFonts w:cs="Arial"/>
                <w:b/>
                <w:i/>
              </w:rPr>
              <w:t xml:space="preserve">ANY SUPPORTING INFORMATION TO THIS </w:t>
            </w:r>
            <w:r w:rsidRPr="00527F61">
              <w:rPr>
                <w:rFonts w:cs="Arial"/>
                <w:b/>
                <w:i/>
              </w:rPr>
              <w:t>RESPONSE HERE:</w:t>
            </w:r>
          </w:p>
          <w:p w14:paraId="3B9C5CEA" w14:textId="77777777" w:rsidR="008604A7" w:rsidRDefault="008604A7" w:rsidP="00417DE8">
            <w:pPr>
              <w:rPr>
                <w:rFonts w:cs="Arial"/>
                <w:sz w:val="24"/>
                <w:szCs w:val="24"/>
              </w:rPr>
            </w:pPr>
          </w:p>
          <w:p w14:paraId="3256C6B1" w14:textId="77777777" w:rsidR="008604A7" w:rsidRPr="00D5291E" w:rsidRDefault="008604A7" w:rsidP="00417DE8">
            <w:pPr>
              <w:rPr>
                <w:rFonts w:cs="Arial"/>
                <w:sz w:val="24"/>
                <w:szCs w:val="24"/>
              </w:rPr>
            </w:pPr>
          </w:p>
        </w:tc>
      </w:tr>
      <w:bookmarkEnd w:id="24"/>
      <w:tr w:rsidR="00AE1688" w:rsidRPr="007000C9" w14:paraId="0FD33DF4" w14:textId="77777777" w:rsidTr="00C25050">
        <w:trPr>
          <w:trHeight w:val="391"/>
        </w:trPr>
        <w:tc>
          <w:tcPr>
            <w:tcW w:w="9634" w:type="dxa"/>
            <w:gridSpan w:val="6"/>
            <w:shd w:val="clear" w:color="auto" w:fill="009900"/>
          </w:tcPr>
          <w:p w14:paraId="0063CD9A" w14:textId="77777777" w:rsidR="00AE1688" w:rsidRPr="007000C9" w:rsidRDefault="00AE1688" w:rsidP="00964038">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s</w:t>
            </w:r>
          </w:p>
        </w:tc>
      </w:tr>
      <w:tr w:rsidR="00AE1688" w:rsidRPr="00F4588A" w14:paraId="6DF6B63C" w14:textId="77777777" w:rsidTr="00C25050">
        <w:tc>
          <w:tcPr>
            <w:tcW w:w="9634" w:type="dxa"/>
            <w:gridSpan w:val="6"/>
            <w:tcBorders>
              <w:left w:val="single" w:sz="4" w:space="0" w:color="009900"/>
              <w:bottom w:val="single" w:sz="4" w:space="0" w:color="009900"/>
              <w:right w:val="single" w:sz="4" w:space="0" w:color="009900"/>
            </w:tcBorders>
          </w:tcPr>
          <w:p w14:paraId="35FC652D" w14:textId="65B83591" w:rsidR="00AE1688" w:rsidRPr="00BF2A93" w:rsidRDefault="00AE1688" w:rsidP="00964038">
            <w:pPr>
              <w:pStyle w:val="Heading3"/>
              <w:numPr>
                <w:ilvl w:val="0"/>
                <w:numId w:val="0"/>
              </w:numPr>
              <w:spacing w:before="240" w:after="240"/>
              <w:rPr>
                <w:szCs w:val="28"/>
              </w:rPr>
            </w:pPr>
            <w:r w:rsidRPr="00BF2A93">
              <w:rPr>
                <w:szCs w:val="28"/>
              </w:rPr>
              <w:t>DESIGN CONSIDERATIONS</w:t>
            </w:r>
            <w:r>
              <w:rPr>
                <w:szCs w:val="28"/>
              </w:rPr>
              <w:t>; see Section 4 (4.1.4 to 4.1.7)</w:t>
            </w:r>
          </w:p>
          <w:p w14:paraId="2EC245A6" w14:textId="77F5F747" w:rsidR="00AE1688" w:rsidRPr="00F4588A" w:rsidRDefault="00AE1688" w:rsidP="00964038">
            <w:pPr>
              <w:spacing w:after="120"/>
              <w:rPr>
                <w:rFonts w:cs="Arial"/>
              </w:rPr>
            </w:pPr>
            <w:r w:rsidRPr="00F4588A">
              <w:rPr>
                <w:rFonts w:cs="Arial"/>
              </w:rPr>
              <w:t xml:space="preserve">The Applicant shall provide a Method Statement in accordance with the information </w:t>
            </w:r>
            <w:r>
              <w:rPr>
                <w:rFonts w:cs="Arial"/>
              </w:rPr>
              <w:t xml:space="preserve">Lift </w:t>
            </w:r>
            <w:r w:rsidR="005269F6">
              <w:rPr>
                <w:rFonts w:cs="Arial"/>
              </w:rPr>
              <w:t>Design</w:t>
            </w:r>
            <w:r>
              <w:rPr>
                <w:rFonts w:cs="Arial"/>
              </w:rPr>
              <w:t xml:space="preserve"> Considerations.</w:t>
            </w:r>
          </w:p>
        </w:tc>
      </w:tr>
      <w:tr w:rsidR="00AE1688" w:rsidRPr="00764EDB" w14:paraId="7B71F680" w14:textId="77777777" w:rsidTr="00C25050">
        <w:tc>
          <w:tcPr>
            <w:tcW w:w="9634" w:type="dxa"/>
            <w:gridSpan w:val="6"/>
            <w:tcBorders>
              <w:left w:val="single" w:sz="4" w:space="0" w:color="009900"/>
              <w:bottom w:val="single" w:sz="4" w:space="0" w:color="009900"/>
              <w:right w:val="single" w:sz="4" w:space="0" w:color="009900"/>
            </w:tcBorders>
          </w:tcPr>
          <w:p w14:paraId="2CBA2032" w14:textId="77777777" w:rsidR="00AE1688" w:rsidRPr="00764EDB" w:rsidRDefault="00AE1688" w:rsidP="00964038">
            <w:pPr>
              <w:spacing w:after="120"/>
              <w:rPr>
                <w:rFonts w:cs="Arial"/>
                <w:color w:val="000000"/>
              </w:rPr>
            </w:pPr>
            <w:r w:rsidRPr="007000C9">
              <w:rPr>
                <w:rFonts w:cs="Arial"/>
                <w:b/>
                <w:color w:val="000000"/>
              </w:rPr>
              <w:t>Applicant’s response to this Method Statement:</w:t>
            </w:r>
            <w:r w:rsidRPr="007000C9">
              <w:rPr>
                <w:rFonts w:cs="Arial"/>
                <w:color w:val="000000"/>
              </w:rPr>
              <w:t xml:space="preserve"> </w:t>
            </w:r>
            <w:r>
              <w:rPr>
                <w:rFonts w:cs="Arial"/>
                <w:color w:val="000000"/>
              </w:rPr>
              <w:t>Please tick as appropriate</w:t>
            </w:r>
          </w:p>
        </w:tc>
      </w:tr>
      <w:tr w:rsidR="00560ED4" w:rsidRPr="007000C9" w14:paraId="712B41BA" w14:textId="77777777" w:rsidTr="00C25050">
        <w:tc>
          <w:tcPr>
            <w:tcW w:w="1681" w:type="dxa"/>
            <w:tcBorders>
              <w:left w:val="single" w:sz="4" w:space="0" w:color="009900"/>
              <w:bottom w:val="single" w:sz="4" w:space="0" w:color="009900"/>
              <w:right w:val="single" w:sz="4" w:space="0" w:color="009900"/>
            </w:tcBorders>
          </w:tcPr>
          <w:p w14:paraId="5E0A929F" w14:textId="77777777" w:rsidR="00560ED4" w:rsidRPr="007000C9" w:rsidRDefault="00560ED4" w:rsidP="00560ED4">
            <w:pPr>
              <w:spacing w:before="240"/>
              <w:rPr>
                <w:rFonts w:cs="Arial"/>
                <w:b/>
                <w:color w:val="000000"/>
              </w:rPr>
            </w:pPr>
            <w:r>
              <w:rPr>
                <w:rFonts w:cs="Arial"/>
                <w:b/>
                <w:color w:val="000000"/>
              </w:rPr>
              <w:t>Fully MET</w:t>
            </w:r>
          </w:p>
        </w:tc>
        <w:tc>
          <w:tcPr>
            <w:tcW w:w="1682" w:type="dxa"/>
            <w:tcBorders>
              <w:left w:val="single" w:sz="4" w:space="0" w:color="009900"/>
              <w:bottom w:val="single" w:sz="4" w:space="0" w:color="009900"/>
              <w:right w:val="single" w:sz="4" w:space="0" w:color="009900"/>
            </w:tcBorders>
          </w:tcPr>
          <w:p w14:paraId="56A7BCFF" w14:textId="77777777" w:rsidR="00560ED4" w:rsidRPr="007000C9" w:rsidRDefault="00560ED4" w:rsidP="00560ED4">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7C0A574D" w14:textId="77777777" w:rsidR="00560ED4" w:rsidRPr="007000C9" w:rsidRDefault="00560ED4" w:rsidP="00560ED4">
            <w:pPr>
              <w:spacing w:before="240"/>
              <w:rPr>
                <w:rFonts w:cs="Arial"/>
                <w:b/>
                <w:color w:val="000000"/>
              </w:rPr>
            </w:pPr>
            <w:r>
              <w:rPr>
                <w:rFonts w:cs="Arial"/>
                <w:b/>
                <w:color w:val="000000"/>
              </w:rPr>
              <w:t>Part MET</w:t>
            </w:r>
          </w:p>
        </w:tc>
        <w:tc>
          <w:tcPr>
            <w:tcW w:w="1682" w:type="dxa"/>
            <w:tcBorders>
              <w:left w:val="single" w:sz="4" w:space="0" w:color="009900"/>
              <w:bottom w:val="single" w:sz="4" w:space="0" w:color="009900"/>
              <w:right w:val="single" w:sz="4" w:space="0" w:color="009900"/>
            </w:tcBorders>
          </w:tcPr>
          <w:p w14:paraId="33C42EEB" w14:textId="77777777" w:rsidR="00560ED4" w:rsidRPr="007000C9" w:rsidRDefault="00560ED4" w:rsidP="00560ED4">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0848B049" w14:textId="2EECCBD5" w:rsidR="00560ED4" w:rsidRPr="007000C9" w:rsidRDefault="00560ED4" w:rsidP="00560ED4">
            <w:pPr>
              <w:spacing w:before="240"/>
              <w:rPr>
                <w:rFonts w:cs="Arial"/>
                <w:b/>
                <w:color w:val="000000"/>
              </w:rPr>
            </w:pPr>
            <w:r>
              <w:rPr>
                <w:rFonts w:cs="Arial"/>
                <w:b/>
                <w:color w:val="000000"/>
              </w:rPr>
              <w:t>Not MET</w:t>
            </w:r>
          </w:p>
        </w:tc>
        <w:tc>
          <w:tcPr>
            <w:tcW w:w="1225" w:type="dxa"/>
            <w:tcBorders>
              <w:left w:val="single" w:sz="4" w:space="0" w:color="009900"/>
              <w:bottom w:val="single" w:sz="4" w:space="0" w:color="009900"/>
              <w:right w:val="single" w:sz="4" w:space="0" w:color="009900"/>
            </w:tcBorders>
          </w:tcPr>
          <w:p w14:paraId="679F9BDC" w14:textId="77777777" w:rsidR="00560ED4" w:rsidRPr="007000C9" w:rsidRDefault="00560ED4" w:rsidP="00560ED4">
            <w:pPr>
              <w:spacing w:before="240"/>
              <w:rPr>
                <w:rFonts w:cs="Arial"/>
                <w:b/>
                <w:color w:val="000000"/>
              </w:rPr>
            </w:pPr>
          </w:p>
        </w:tc>
      </w:tr>
      <w:tr w:rsidR="00AE1688" w:rsidRPr="007000C9" w14:paraId="61978109" w14:textId="77777777" w:rsidTr="00C25050">
        <w:tc>
          <w:tcPr>
            <w:tcW w:w="9634" w:type="dxa"/>
            <w:gridSpan w:val="6"/>
            <w:tcBorders>
              <w:top w:val="single" w:sz="4" w:space="0" w:color="009900"/>
              <w:left w:val="single" w:sz="4" w:space="0" w:color="009900"/>
              <w:bottom w:val="single" w:sz="4" w:space="0" w:color="009900"/>
              <w:right w:val="single" w:sz="4" w:space="0" w:color="009900"/>
            </w:tcBorders>
            <w:shd w:val="clear" w:color="auto" w:fill="auto"/>
          </w:tcPr>
          <w:p w14:paraId="2385719C" w14:textId="77777777" w:rsidR="00AE1688" w:rsidRDefault="00AE1688" w:rsidP="00964038">
            <w:pPr>
              <w:spacing w:after="0"/>
              <w:rPr>
                <w:rFonts w:cs="Arial"/>
              </w:rPr>
            </w:pPr>
          </w:p>
          <w:p w14:paraId="51643D05" w14:textId="77777777" w:rsidR="00AE1688" w:rsidRPr="007000C9" w:rsidRDefault="00AE1688" w:rsidP="00964038">
            <w:pPr>
              <w:spacing w:before="240"/>
              <w:contextualSpacing/>
              <w:rPr>
                <w:b/>
                <w:color w:val="000000" w:themeColor="text1"/>
              </w:rPr>
            </w:pPr>
            <w:r w:rsidRPr="007000C9">
              <w:rPr>
                <w:b/>
                <w:color w:val="000000" w:themeColor="text1"/>
              </w:rPr>
              <w:t>WHAT DOES GOOD LOOK LIKE?</w:t>
            </w:r>
          </w:p>
          <w:p w14:paraId="0D85D05F" w14:textId="77777777" w:rsidR="00AE1688" w:rsidRPr="007000C9" w:rsidRDefault="00AE1688" w:rsidP="00964038">
            <w:pPr>
              <w:spacing w:before="240"/>
              <w:rPr>
                <w:rFonts w:cs="Arial"/>
              </w:rPr>
            </w:pPr>
            <w:r w:rsidRPr="007000C9">
              <w:rPr>
                <w:rFonts w:cs="Arial"/>
              </w:rPr>
              <w:t xml:space="preserve">A good response </w:t>
            </w:r>
            <w:r>
              <w:rPr>
                <w:rFonts w:cs="Arial"/>
              </w:rPr>
              <w:t>would clearly fully meet the specification requirement and provide all necessary supporting information and evidence to confirm this.</w:t>
            </w:r>
          </w:p>
        </w:tc>
      </w:tr>
      <w:tr w:rsidR="00AE1688" w:rsidRPr="00D5291E" w14:paraId="546E5E6A" w14:textId="77777777" w:rsidTr="00C25050">
        <w:trPr>
          <w:trHeight w:val="8759"/>
        </w:trPr>
        <w:tc>
          <w:tcPr>
            <w:tcW w:w="9634" w:type="dxa"/>
            <w:gridSpan w:val="6"/>
            <w:tcBorders>
              <w:top w:val="single" w:sz="4" w:space="0" w:color="009900"/>
              <w:left w:val="single" w:sz="4" w:space="0" w:color="009900"/>
              <w:bottom w:val="single" w:sz="4" w:space="0" w:color="009900"/>
              <w:right w:val="single" w:sz="4" w:space="0" w:color="009900"/>
            </w:tcBorders>
          </w:tcPr>
          <w:p w14:paraId="0C3E1CC6" w14:textId="77777777" w:rsidR="00AE1688" w:rsidRPr="00527F61" w:rsidRDefault="00AE1688" w:rsidP="00964038">
            <w:pPr>
              <w:rPr>
                <w:rFonts w:cs="Arial"/>
                <w:b/>
                <w:i/>
              </w:rPr>
            </w:pPr>
            <w:r w:rsidRPr="00527F61">
              <w:rPr>
                <w:rFonts w:cs="Arial"/>
                <w:b/>
                <w:i/>
              </w:rPr>
              <w:t xml:space="preserve">PLEASE ADD </w:t>
            </w:r>
            <w:r>
              <w:rPr>
                <w:rFonts w:cs="Arial"/>
                <w:b/>
                <w:i/>
              </w:rPr>
              <w:t xml:space="preserve">ANY SUPPORTING INFORMATION TO THIS </w:t>
            </w:r>
            <w:r w:rsidRPr="00527F61">
              <w:rPr>
                <w:rFonts w:cs="Arial"/>
                <w:b/>
                <w:i/>
              </w:rPr>
              <w:t>RESPONSE HERE:</w:t>
            </w:r>
          </w:p>
          <w:p w14:paraId="45E29DFD" w14:textId="77777777" w:rsidR="00AE1688" w:rsidRDefault="00AE1688" w:rsidP="00964038">
            <w:pPr>
              <w:rPr>
                <w:rFonts w:cs="Arial"/>
                <w:sz w:val="24"/>
                <w:szCs w:val="24"/>
              </w:rPr>
            </w:pPr>
          </w:p>
          <w:p w14:paraId="21D3C662" w14:textId="77777777" w:rsidR="00AE1688" w:rsidRPr="00D5291E" w:rsidRDefault="00AE1688" w:rsidP="00964038">
            <w:pPr>
              <w:rPr>
                <w:rFonts w:cs="Arial"/>
                <w:sz w:val="24"/>
                <w:szCs w:val="24"/>
              </w:rPr>
            </w:pPr>
          </w:p>
        </w:tc>
      </w:tr>
      <w:tr w:rsidR="005269F6" w:rsidRPr="007000C9" w14:paraId="121B5403" w14:textId="77777777" w:rsidTr="00C25050">
        <w:trPr>
          <w:trHeight w:val="391"/>
        </w:trPr>
        <w:tc>
          <w:tcPr>
            <w:tcW w:w="9634" w:type="dxa"/>
            <w:gridSpan w:val="6"/>
            <w:shd w:val="clear" w:color="auto" w:fill="009900"/>
          </w:tcPr>
          <w:p w14:paraId="58CB80DC" w14:textId="77777777" w:rsidR="005269F6" w:rsidRPr="007000C9" w:rsidRDefault="005269F6" w:rsidP="00964038">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s</w:t>
            </w:r>
          </w:p>
        </w:tc>
      </w:tr>
      <w:tr w:rsidR="005269F6" w:rsidRPr="00F4588A" w14:paraId="7340927D" w14:textId="77777777" w:rsidTr="00C25050">
        <w:tc>
          <w:tcPr>
            <w:tcW w:w="9634" w:type="dxa"/>
            <w:gridSpan w:val="6"/>
            <w:tcBorders>
              <w:left w:val="single" w:sz="4" w:space="0" w:color="009900"/>
              <w:bottom w:val="single" w:sz="4" w:space="0" w:color="009900"/>
              <w:right w:val="single" w:sz="4" w:space="0" w:color="009900"/>
            </w:tcBorders>
          </w:tcPr>
          <w:p w14:paraId="3D72B3A2" w14:textId="20E619D9" w:rsidR="005269F6" w:rsidRPr="00BF2A93" w:rsidRDefault="00B700FF" w:rsidP="00964038">
            <w:pPr>
              <w:pStyle w:val="Heading3"/>
              <w:numPr>
                <w:ilvl w:val="0"/>
                <w:numId w:val="0"/>
              </w:numPr>
              <w:spacing w:before="240" w:after="240"/>
              <w:rPr>
                <w:szCs w:val="28"/>
              </w:rPr>
            </w:pPr>
            <w:r w:rsidRPr="00A17F78">
              <w:rPr>
                <w:szCs w:val="28"/>
              </w:rPr>
              <w:t>FUNCTIONAL</w:t>
            </w:r>
            <w:r w:rsidRPr="000A64F7">
              <w:rPr>
                <w:bCs/>
              </w:rPr>
              <w:t xml:space="preserve"> CONSIDERATIONS</w:t>
            </w:r>
            <w:r w:rsidR="005269F6">
              <w:rPr>
                <w:szCs w:val="28"/>
              </w:rPr>
              <w:t>; see Section 4 (4.1.</w:t>
            </w:r>
            <w:r>
              <w:rPr>
                <w:szCs w:val="28"/>
              </w:rPr>
              <w:t>8</w:t>
            </w:r>
            <w:r w:rsidR="005269F6">
              <w:rPr>
                <w:szCs w:val="28"/>
              </w:rPr>
              <w:t xml:space="preserve"> to 4.1.</w:t>
            </w:r>
            <w:r w:rsidR="00DF4579">
              <w:rPr>
                <w:szCs w:val="28"/>
              </w:rPr>
              <w:t>1</w:t>
            </w:r>
            <w:r w:rsidR="0070279E">
              <w:rPr>
                <w:szCs w:val="28"/>
              </w:rPr>
              <w:t>3</w:t>
            </w:r>
            <w:r w:rsidR="005269F6">
              <w:rPr>
                <w:szCs w:val="28"/>
              </w:rPr>
              <w:t>)</w:t>
            </w:r>
          </w:p>
          <w:p w14:paraId="74621EB2" w14:textId="367AE55F" w:rsidR="005269F6" w:rsidRPr="00F4588A" w:rsidRDefault="005269F6" w:rsidP="00964038">
            <w:pPr>
              <w:spacing w:after="120"/>
              <w:rPr>
                <w:rFonts w:cs="Arial"/>
              </w:rPr>
            </w:pPr>
            <w:r w:rsidRPr="00F4588A">
              <w:rPr>
                <w:rFonts w:cs="Arial"/>
              </w:rPr>
              <w:t xml:space="preserve">The Applicant shall provide a Method Statement in accordance with the information </w:t>
            </w:r>
            <w:r>
              <w:rPr>
                <w:rFonts w:cs="Arial"/>
              </w:rPr>
              <w:t xml:space="preserve">Lift </w:t>
            </w:r>
            <w:r w:rsidR="00DF4579">
              <w:rPr>
                <w:rFonts w:cs="Arial"/>
              </w:rPr>
              <w:t>Functional</w:t>
            </w:r>
            <w:r>
              <w:rPr>
                <w:rFonts w:cs="Arial"/>
              </w:rPr>
              <w:t xml:space="preserve"> Considerations.</w:t>
            </w:r>
          </w:p>
        </w:tc>
      </w:tr>
      <w:tr w:rsidR="005269F6" w:rsidRPr="00764EDB" w14:paraId="423D718B" w14:textId="77777777" w:rsidTr="00C25050">
        <w:tc>
          <w:tcPr>
            <w:tcW w:w="9634" w:type="dxa"/>
            <w:gridSpan w:val="6"/>
            <w:tcBorders>
              <w:left w:val="single" w:sz="4" w:space="0" w:color="009900"/>
              <w:bottom w:val="single" w:sz="4" w:space="0" w:color="009900"/>
              <w:right w:val="single" w:sz="4" w:space="0" w:color="009900"/>
            </w:tcBorders>
          </w:tcPr>
          <w:p w14:paraId="0F40C11F" w14:textId="77777777" w:rsidR="005269F6" w:rsidRPr="00764EDB" w:rsidRDefault="005269F6" w:rsidP="00964038">
            <w:pPr>
              <w:spacing w:after="120"/>
              <w:rPr>
                <w:rFonts w:cs="Arial"/>
                <w:color w:val="000000"/>
              </w:rPr>
            </w:pPr>
            <w:r w:rsidRPr="007000C9">
              <w:rPr>
                <w:rFonts w:cs="Arial"/>
                <w:b/>
                <w:color w:val="000000"/>
              </w:rPr>
              <w:t>Applicant’s response to this Method Statement:</w:t>
            </w:r>
            <w:r w:rsidRPr="007000C9">
              <w:rPr>
                <w:rFonts w:cs="Arial"/>
                <w:color w:val="000000"/>
              </w:rPr>
              <w:t xml:space="preserve"> </w:t>
            </w:r>
            <w:r>
              <w:rPr>
                <w:rFonts w:cs="Arial"/>
                <w:color w:val="000000"/>
              </w:rPr>
              <w:t>Please tick as appropriate</w:t>
            </w:r>
          </w:p>
        </w:tc>
      </w:tr>
      <w:tr w:rsidR="00560ED4" w:rsidRPr="007000C9" w14:paraId="7862554A" w14:textId="77777777" w:rsidTr="00C25050">
        <w:tc>
          <w:tcPr>
            <w:tcW w:w="1681" w:type="dxa"/>
            <w:tcBorders>
              <w:left w:val="single" w:sz="4" w:space="0" w:color="009900"/>
              <w:bottom w:val="single" w:sz="4" w:space="0" w:color="009900"/>
              <w:right w:val="single" w:sz="4" w:space="0" w:color="009900"/>
            </w:tcBorders>
          </w:tcPr>
          <w:p w14:paraId="4A39AC93" w14:textId="77777777" w:rsidR="00560ED4" w:rsidRPr="007000C9" w:rsidRDefault="00560ED4" w:rsidP="00560ED4">
            <w:pPr>
              <w:spacing w:before="240"/>
              <w:rPr>
                <w:rFonts w:cs="Arial"/>
                <w:b/>
                <w:color w:val="000000"/>
              </w:rPr>
            </w:pPr>
            <w:r>
              <w:rPr>
                <w:rFonts w:cs="Arial"/>
                <w:b/>
                <w:color w:val="000000"/>
              </w:rPr>
              <w:t>Fully MET</w:t>
            </w:r>
          </w:p>
        </w:tc>
        <w:tc>
          <w:tcPr>
            <w:tcW w:w="1682" w:type="dxa"/>
            <w:tcBorders>
              <w:left w:val="single" w:sz="4" w:space="0" w:color="009900"/>
              <w:bottom w:val="single" w:sz="4" w:space="0" w:color="009900"/>
              <w:right w:val="single" w:sz="4" w:space="0" w:color="009900"/>
            </w:tcBorders>
          </w:tcPr>
          <w:p w14:paraId="219E5D65" w14:textId="77777777" w:rsidR="00560ED4" w:rsidRPr="007000C9" w:rsidRDefault="00560ED4" w:rsidP="00560ED4">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5371A4F0" w14:textId="77777777" w:rsidR="00560ED4" w:rsidRPr="007000C9" w:rsidRDefault="00560ED4" w:rsidP="00560ED4">
            <w:pPr>
              <w:spacing w:before="240"/>
              <w:rPr>
                <w:rFonts w:cs="Arial"/>
                <w:b/>
                <w:color w:val="000000"/>
              </w:rPr>
            </w:pPr>
            <w:r>
              <w:rPr>
                <w:rFonts w:cs="Arial"/>
                <w:b/>
                <w:color w:val="000000"/>
              </w:rPr>
              <w:t>Part MET</w:t>
            </w:r>
          </w:p>
        </w:tc>
        <w:tc>
          <w:tcPr>
            <w:tcW w:w="1682" w:type="dxa"/>
            <w:tcBorders>
              <w:left w:val="single" w:sz="4" w:space="0" w:color="009900"/>
              <w:bottom w:val="single" w:sz="4" w:space="0" w:color="009900"/>
              <w:right w:val="single" w:sz="4" w:space="0" w:color="009900"/>
            </w:tcBorders>
          </w:tcPr>
          <w:p w14:paraId="49D15C56" w14:textId="77777777" w:rsidR="00560ED4" w:rsidRPr="007000C9" w:rsidRDefault="00560ED4" w:rsidP="00560ED4">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7FD01E37" w14:textId="6F8CDAF4" w:rsidR="00560ED4" w:rsidRPr="007000C9" w:rsidRDefault="00560ED4" w:rsidP="00560ED4">
            <w:pPr>
              <w:spacing w:before="240"/>
              <w:rPr>
                <w:rFonts w:cs="Arial"/>
                <w:b/>
                <w:color w:val="000000"/>
              </w:rPr>
            </w:pPr>
            <w:r>
              <w:rPr>
                <w:rFonts w:cs="Arial"/>
                <w:b/>
                <w:color w:val="000000"/>
              </w:rPr>
              <w:t>Not MET</w:t>
            </w:r>
          </w:p>
        </w:tc>
        <w:tc>
          <w:tcPr>
            <w:tcW w:w="1225" w:type="dxa"/>
            <w:tcBorders>
              <w:left w:val="single" w:sz="4" w:space="0" w:color="009900"/>
              <w:bottom w:val="single" w:sz="4" w:space="0" w:color="009900"/>
              <w:right w:val="single" w:sz="4" w:space="0" w:color="009900"/>
            </w:tcBorders>
          </w:tcPr>
          <w:p w14:paraId="6E240F0D" w14:textId="77777777" w:rsidR="00560ED4" w:rsidRPr="007000C9" w:rsidRDefault="00560ED4" w:rsidP="00560ED4">
            <w:pPr>
              <w:spacing w:before="240"/>
              <w:rPr>
                <w:rFonts w:cs="Arial"/>
                <w:b/>
                <w:color w:val="000000"/>
              </w:rPr>
            </w:pPr>
          </w:p>
        </w:tc>
      </w:tr>
      <w:tr w:rsidR="005269F6" w:rsidRPr="007000C9" w14:paraId="1DE6B63C" w14:textId="77777777" w:rsidTr="00C25050">
        <w:tc>
          <w:tcPr>
            <w:tcW w:w="9634" w:type="dxa"/>
            <w:gridSpan w:val="6"/>
            <w:tcBorders>
              <w:top w:val="single" w:sz="4" w:space="0" w:color="009900"/>
              <w:left w:val="single" w:sz="4" w:space="0" w:color="009900"/>
              <w:bottom w:val="single" w:sz="4" w:space="0" w:color="009900"/>
              <w:right w:val="single" w:sz="4" w:space="0" w:color="009900"/>
            </w:tcBorders>
            <w:shd w:val="clear" w:color="auto" w:fill="auto"/>
          </w:tcPr>
          <w:p w14:paraId="6F6EE38D" w14:textId="77777777" w:rsidR="005269F6" w:rsidRDefault="005269F6" w:rsidP="00964038">
            <w:pPr>
              <w:spacing w:after="0"/>
              <w:rPr>
                <w:rFonts w:cs="Arial"/>
              </w:rPr>
            </w:pPr>
          </w:p>
          <w:p w14:paraId="0C1C992E" w14:textId="77777777" w:rsidR="005269F6" w:rsidRPr="007000C9" w:rsidRDefault="005269F6" w:rsidP="00964038">
            <w:pPr>
              <w:spacing w:before="240"/>
              <w:contextualSpacing/>
              <w:rPr>
                <w:b/>
                <w:color w:val="000000" w:themeColor="text1"/>
              </w:rPr>
            </w:pPr>
            <w:r w:rsidRPr="007000C9">
              <w:rPr>
                <w:b/>
                <w:color w:val="000000" w:themeColor="text1"/>
              </w:rPr>
              <w:t>WHAT DOES GOOD LOOK LIKE?</w:t>
            </w:r>
          </w:p>
          <w:p w14:paraId="402D1E0D" w14:textId="77777777" w:rsidR="005269F6" w:rsidRPr="007000C9" w:rsidRDefault="005269F6" w:rsidP="00964038">
            <w:pPr>
              <w:spacing w:before="240"/>
              <w:rPr>
                <w:rFonts w:cs="Arial"/>
              </w:rPr>
            </w:pPr>
            <w:r w:rsidRPr="007000C9">
              <w:rPr>
                <w:rFonts w:cs="Arial"/>
              </w:rPr>
              <w:t xml:space="preserve">A good response </w:t>
            </w:r>
            <w:r>
              <w:rPr>
                <w:rFonts w:cs="Arial"/>
              </w:rPr>
              <w:t>would clearly fully meet the specification requirement and provide all necessary supporting information and evidence to confirm this.</w:t>
            </w:r>
          </w:p>
        </w:tc>
      </w:tr>
      <w:tr w:rsidR="005269F6" w:rsidRPr="00D5291E" w14:paraId="3A4D3F57" w14:textId="77777777" w:rsidTr="00C25050">
        <w:trPr>
          <w:trHeight w:val="8759"/>
        </w:trPr>
        <w:tc>
          <w:tcPr>
            <w:tcW w:w="9634" w:type="dxa"/>
            <w:gridSpan w:val="6"/>
            <w:tcBorders>
              <w:top w:val="single" w:sz="4" w:space="0" w:color="009900"/>
              <w:left w:val="single" w:sz="4" w:space="0" w:color="009900"/>
              <w:bottom w:val="single" w:sz="4" w:space="0" w:color="009900"/>
              <w:right w:val="single" w:sz="4" w:space="0" w:color="009900"/>
            </w:tcBorders>
          </w:tcPr>
          <w:p w14:paraId="36E9E9A6" w14:textId="77777777" w:rsidR="005269F6" w:rsidRPr="00527F61" w:rsidRDefault="005269F6" w:rsidP="00964038">
            <w:pPr>
              <w:rPr>
                <w:rFonts w:cs="Arial"/>
                <w:b/>
                <w:i/>
              </w:rPr>
            </w:pPr>
            <w:r w:rsidRPr="00527F61">
              <w:rPr>
                <w:rFonts w:cs="Arial"/>
                <w:b/>
                <w:i/>
              </w:rPr>
              <w:t xml:space="preserve">PLEASE ADD </w:t>
            </w:r>
            <w:r>
              <w:rPr>
                <w:rFonts w:cs="Arial"/>
                <w:b/>
                <w:i/>
              </w:rPr>
              <w:t xml:space="preserve">ANY SUPPORTING INFORMATION TO THIS </w:t>
            </w:r>
            <w:r w:rsidRPr="00527F61">
              <w:rPr>
                <w:rFonts w:cs="Arial"/>
                <w:b/>
                <w:i/>
              </w:rPr>
              <w:t>RESPONSE HERE:</w:t>
            </w:r>
          </w:p>
          <w:p w14:paraId="46B55494" w14:textId="77777777" w:rsidR="005269F6" w:rsidRDefault="005269F6" w:rsidP="00964038">
            <w:pPr>
              <w:rPr>
                <w:rFonts w:cs="Arial"/>
                <w:sz w:val="24"/>
                <w:szCs w:val="24"/>
              </w:rPr>
            </w:pPr>
          </w:p>
          <w:p w14:paraId="357A9259" w14:textId="77777777" w:rsidR="005269F6" w:rsidRPr="00D5291E" w:rsidRDefault="005269F6" w:rsidP="00964038">
            <w:pPr>
              <w:rPr>
                <w:rFonts w:cs="Arial"/>
                <w:sz w:val="24"/>
                <w:szCs w:val="24"/>
              </w:rPr>
            </w:pPr>
          </w:p>
        </w:tc>
      </w:tr>
      <w:tr w:rsidR="00C419DD" w:rsidRPr="007000C9" w14:paraId="1B02942C" w14:textId="77777777" w:rsidTr="00C25050">
        <w:trPr>
          <w:trHeight w:val="391"/>
        </w:trPr>
        <w:tc>
          <w:tcPr>
            <w:tcW w:w="9634" w:type="dxa"/>
            <w:gridSpan w:val="6"/>
            <w:shd w:val="clear" w:color="auto" w:fill="009900"/>
          </w:tcPr>
          <w:p w14:paraId="11E1B5A7" w14:textId="77777777" w:rsidR="00C419DD" w:rsidRPr="007000C9" w:rsidRDefault="00C419DD" w:rsidP="00964038">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s</w:t>
            </w:r>
          </w:p>
        </w:tc>
      </w:tr>
      <w:tr w:rsidR="00C419DD" w:rsidRPr="00F4588A" w14:paraId="567E2F0C" w14:textId="77777777" w:rsidTr="00C25050">
        <w:tc>
          <w:tcPr>
            <w:tcW w:w="9634" w:type="dxa"/>
            <w:gridSpan w:val="6"/>
            <w:tcBorders>
              <w:left w:val="single" w:sz="4" w:space="0" w:color="009900"/>
              <w:bottom w:val="single" w:sz="4" w:space="0" w:color="009900"/>
              <w:right w:val="single" w:sz="4" w:space="0" w:color="009900"/>
            </w:tcBorders>
          </w:tcPr>
          <w:p w14:paraId="4CFB20EB" w14:textId="6CB9B632" w:rsidR="00C419DD" w:rsidRPr="00BF2A93" w:rsidRDefault="006223E9" w:rsidP="00964038">
            <w:pPr>
              <w:pStyle w:val="Heading3"/>
              <w:numPr>
                <w:ilvl w:val="0"/>
                <w:numId w:val="0"/>
              </w:numPr>
              <w:spacing w:before="240" w:after="240"/>
              <w:rPr>
                <w:szCs w:val="28"/>
              </w:rPr>
            </w:pPr>
            <w:r w:rsidRPr="00A17F78">
              <w:rPr>
                <w:szCs w:val="28"/>
              </w:rPr>
              <w:t>CONTSTRUC</w:t>
            </w:r>
            <w:r>
              <w:rPr>
                <w:szCs w:val="28"/>
              </w:rPr>
              <w:t>TI</w:t>
            </w:r>
            <w:r w:rsidRPr="00A17F78">
              <w:rPr>
                <w:szCs w:val="28"/>
              </w:rPr>
              <w:t>ON AND INSTALLATION</w:t>
            </w:r>
            <w:r w:rsidR="00C419DD">
              <w:rPr>
                <w:szCs w:val="28"/>
              </w:rPr>
              <w:t>; see Section 4 (4.1.</w:t>
            </w:r>
            <w:r>
              <w:rPr>
                <w:szCs w:val="28"/>
              </w:rPr>
              <w:t>1</w:t>
            </w:r>
            <w:r w:rsidR="0070279E">
              <w:rPr>
                <w:szCs w:val="28"/>
              </w:rPr>
              <w:t>4</w:t>
            </w:r>
            <w:r w:rsidR="00C419DD">
              <w:rPr>
                <w:szCs w:val="28"/>
              </w:rPr>
              <w:t xml:space="preserve"> to 4.1.</w:t>
            </w:r>
            <w:r>
              <w:rPr>
                <w:szCs w:val="28"/>
              </w:rPr>
              <w:t>2</w:t>
            </w:r>
            <w:r w:rsidR="0070279E">
              <w:rPr>
                <w:szCs w:val="28"/>
              </w:rPr>
              <w:t>0</w:t>
            </w:r>
            <w:r w:rsidR="00C419DD">
              <w:rPr>
                <w:szCs w:val="28"/>
              </w:rPr>
              <w:t>)</w:t>
            </w:r>
          </w:p>
          <w:p w14:paraId="592AB568" w14:textId="254300A0" w:rsidR="00C419DD" w:rsidRPr="00F4588A" w:rsidRDefault="00C419DD" w:rsidP="00964038">
            <w:pPr>
              <w:spacing w:after="120"/>
              <w:rPr>
                <w:rFonts w:cs="Arial"/>
              </w:rPr>
            </w:pPr>
            <w:r w:rsidRPr="00F4588A">
              <w:rPr>
                <w:rFonts w:cs="Arial"/>
              </w:rPr>
              <w:t xml:space="preserve">The Applicant shall provide a Method Statement in accordance with the information </w:t>
            </w:r>
            <w:r>
              <w:rPr>
                <w:rFonts w:cs="Arial"/>
              </w:rPr>
              <w:t xml:space="preserve">Lift </w:t>
            </w:r>
            <w:r w:rsidR="006223E9">
              <w:rPr>
                <w:rFonts w:cs="Arial"/>
              </w:rPr>
              <w:t>Construction and Installation</w:t>
            </w:r>
            <w:r>
              <w:rPr>
                <w:rFonts w:cs="Arial"/>
              </w:rPr>
              <w:t xml:space="preserve"> Considerations.</w:t>
            </w:r>
          </w:p>
        </w:tc>
      </w:tr>
      <w:tr w:rsidR="00C419DD" w:rsidRPr="00764EDB" w14:paraId="3EA86D03" w14:textId="77777777" w:rsidTr="00C25050">
        <w:tc>
          <w:tcPr>
            <w:tcW w:w="9634" w:type="dxa"/>
            <w:gridSpan w:val="6"/>
            <w:tcBorders>
              <w:left w:val="single" w:sz="4" w:space="0" w:color="009900"/>
              <w:bottom w:val="single" w:sz="4" w:space="0" w:color="009900"/>
              <w:right w:val="single" w:sz="4" w:space="0" w:color="009900"/>
            </w:tcBorders>
          </w:tcPr>
          <w:p w14:paraId="41DFB826" w14:textId="77777777" w:rsidR="00C419DD" w:rsidRPr="00764EDB" w:rsidRDefault="00C419DD" w:rsidP="00964038">
            <w:pPr>
              <w:spacing w:after="120"/>
              <w:rPr>
                <w:rFonts w:cs="Arial"/>
                <w:color w:val="000000"/>
              </w:rPr>
            </w:pPr>
            <w:r w:rsidRPr="007000C9">
              <w:rPr>
                <w:rFonts w:cs="Arial"/>
                <w:b/>
                <w:color w:val="000000"/>
              </w:rPr>
              <w:t>Applicant’s response to this Method Statement:</w:t>
            </w:r>
            <w:r w:rsidRPr="007000C9">
              <w:rPr>
                <w:rFonts w:cs="Arial"/>
                <w:color w:val="000000"/>
              </w:rPr>
              <w:t xml:space="preserve"> </w:t>
            </w:r>
            <w:r>
              <w:rPr>
                <w:rFonts w:cs="Arial"/>
                <w:color w:val="000000"/>
              </w:rPr>
              <w:t>Please tick as appropriate</w:t>
            </w:r>
          </w:p>
        </w:tc>
      </w:tr>
      <w:tr w:rsidR="00560ED4" w:rsidRPr="007000C9" w14:paraId="5AA7B454" w14:textId="77777777" w:rsidTr="00C25050">
        <w:tc>
          <w:tcPr>
            <w:tcW w:w="1681" w:type="dxa"/>
            <w:tcBorders>
              <w:left w:val="single" w:sz="4" w:space="0" w:color="009900"/>
              <w:bottom w:val="single" w:sz="4" w:space="0" w:color="009900"/>
              <w:right w:val="single" w:sz="4" w:space="0" w:color="009900"/>
            </w:tcBorders>
          </w:tcPr>
          <w:p w14:paraId="5E6AD272" w14:textId="77777777" w:rsidR="00560ED4" w:rsidRPr="007000C9" w:rsidRDefault="00560ED4" w:rsidP="00560ED4">
            <w:pPr>
              <w:spacing w:before="240"/>
              <w:rPr>
                <w:rFonts w:cs="Arial"/>
                <w:b/>
                <w:color w:val="000000"/>
              </w:rPr>
            </w:pPr>
            <w:r>
              <w:rPr>
                <w:rFonts w:cs="Arial"/>
                <w:b/>
                <w:color w:val="000000"/>
              </w:rPr>
              <w:t>Fully MET</w:t>
            </w:r>
          </w:p>
        </w:tc>
        <w:tc>
          <w:tcPr>
            <w:tcW w:w="1682" w:type="dxa"/>
            <w:tcBorders>
              <w:left w:val="single" w:sz="4" w:space="0" w:color="009900"/>
              <w:bottom w:val="single" w:sz="4" w:space="0" w:color="009900"/>
              <w:right w:val="single" w:sz="4" w:space="0" w:color="009900"/>
            </w:tcBorders>
          </w:tcPr>
          <w:p w14:paraId="43184EC2" w14:textId="77777777" w:rsidR="00560ED4" w:rsidRPr="007000C9" w:rsidRDefault="00560ED4" w:rsidP="00560ED4">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16923F2C" w14:textId="77777777" w:rsidR="00560ED4" w:rsidRPr="007000C9" w:rsidRDefault="00560ED4" w:rsidP="00560ED4">
            <w:pPr>
              <w:spacing w:before="240"/>
              <w:rPr>
                <w:rFonts w:cs="Arial"/>
                <w:b/>
                <w:color w:val="000000"/>
              </w:rPr>
            </w:pPr>
            <w:r>
              <w:rPr>
                <w:rFonts w:cs="Arial"/>
                <w:b/>
                <w:color w:val="000000"/>
              </w:rPr>
              <w:t>Part MET</w:t>
            </w:r>
          </w:p>
        </w:tc>
        <w:tc>
          <w:tcPr>
            <w:tcW w:w="1682" w:type="dxa"/>
            <w:tcBorders>
              <w:left w:val="single" w:sz="4" w:space="0" w:color="009900"/>
              <w:bottom w:val="single" w:sz="4" w:space="0" w:color="009900"/>
              <w:right w:val="single" w:sz="4" w:space="0" w:color="009900"/>
            </w:tcBorders>
          </w:tcPr>
          <w:p w14:paraId="038E3489" w14:textId="77777777" w:rsidR="00560ED4" w:rsidRPr="007000C9" w:rsidRDefault="00560ED4" w:rsidP="00560ED4">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01820C11" w14:textId="7107F820" w:rsidR="00560ED4" w:rsidRPr="007000C9" w:rsidRDefault="00560ED4" w:rsidP="00560ED4">
            <w:pPr>
              <w:spacing w:before="240"/>
              <w:rPr>
                <w:rFonts w:cs="Arial"/>
                <w:b/>
                <w:color w:val="000000"/>
              </w:rPr>
            </w:pPr>
            <w:r>
              <w:rPr>
                <w:rFonts w:cs="Arial"/>
                <w:b/>
                <w:color w:val="000000"/>
              </w:rPr>
              <w:t>Not MET</w:t>
            </w:r>
          </w:p>
        </w:tc>
        <w:tc>
          <w:tcPr>
            <w:tcW w:w="1225" w:type="dxa"/>
            <w:tcBorders>
              <w:left w:val="single" w:sz="4" w:space="0" w:color="009900"/>
              <w:bottom w:val="single" w:sz="4" w:space="0" w:color="009900"/>
              <w:right w:val="single" w:sz="4" w:space="0" w:color="009900"/>
            </w:tcBorders>
          </w:tcPr>
          <w:p w14:paraId="7515A6AA" w14:textId="77777777" w:rsidR="00560ED4" w:rsidRPr="007000C9" w:rsidRDefault="00560ED4" w:rsidP="00560ED4">
            <w:pPr>
              <w:spacing w:before="240"/>
              <w:rPr>
                <w:rFonts w:cs="Arial"/>
                <w:b/>
                <w:color w:val="000000"/>
              </w:rPr>
            </w:pPr>
          </w:p>
        </w:tc>
      </w:tr>
      <w:tr w:rsidR="00C419DD" w:rsidRPr="007000C9" w14:paraId="65206D06" w14:textId="77777777" w:rsidTr="00C25050">
        <w:tc>
          <w:tcPr>
            <w:tcW w:w="9634" w:type="dxa"/>
            <w:gridSpan w:val="6"/>
            <w:tcBorders>
              <w:top w:val="single" w:sz="4" w:space="0" w:color="009900"/>
              <w:left w:val="single" w:sz="4" w:space="0" w:color="009900"/>
              <w:bottom w:val="single" w:sz="4" w:space="0" w:color="009900"/>
              <w:right w:val="single" w:sz="4" w:space="0" w:color="009900"/>
            </w:tcBorders>
            <w:shd w:val="clear" w:color="auto" w:fill="auto"/>
          </w:tcPr>
          <w:p w14:paraId="6EBDE789" w14:textId="77777777" w:rsidR="00C419DD" w:rsidRDefault="00C419DD" w:rsidP="00964038">
            <w:pPr>
              <w:spacing w:after="0"/>
              <w:rPr>
                <w:rFonts w:cs="Arial"/>
              </w:rPr>
            </w:pPr>
          </w:p>
          <w:p w14:paraId="066857A0" w14:textId="77777777" w:rsidR="00C419DD" w:rsidRPr="007000C9" w:rsidRDefault="00C419DD" w:rsidP="00964038">
            <w:pPr>
              <w:spacing w:before="240"/>
              <w:contextualSpacing/>
              <w:rPr>
                <w:b/>
                <w:color w:val="000000" w:themeColor="text1"/>
              </w:rPr>
            </w:pPr>
            <w:r w:rsidRPr="007000C9">
              <w:rPr>
                <w:b/>
                <w:color w:val="000000" w:themeColor="text1"/>
              </w:rPr>
              <w:t>WHAT DOES GOOD LOOK LIKE?</w:t>
            </w:r>
          </w:p>
          <w:p w14:paraId="6BF65B7B" w14:textId="77777777" w:rsidR="00C419DD" w:rsidRPr="007000C9" w:rsidRDefault="00C419DD" w:rsidP="00964038">
            <w:pPr>
              <w:spacing w:before="240"/>
              <w:rPr>
                <w:rFonts w:cs="Arial"/>
              </w:rPr>
            </w:pPr>
            <w:r w:rsidRPr="007000C9">
              <w:rPr>
                <w:rFonts w:cs="Arial"/>
              </w:rPr>
              <w:t xml:space="preserve">A good response </w:t>
            </w:r>
            <w:r>
              <w:rPr>
                <w:rFonts w:cs="Arial"/>
              </w:rPr>
              <w:t>would clearly fully meet the specification requirement and provide all necessary supporting information and evidence to confirm this.</w:t>
            </w:r>
          </w:p>
        </w:tc>
      </w:tr>
      <w:tr w:rsidR="00C419DD" w:rsidRPr="00D5291E" w14:paraId="6B9CC067" w14:textId="77777777" w:rsidTr="00C25050">
        <w:trPr>
          <w:trHeight w:val="8354"/>
        </w:trPr>
        <w:tc>
          <w:tcPr>
            <w:tcW w:w="9634" w:type="dxa"/>
            <w:gridSpan w:val="6"/>
            <w:tcBorders>
              <w:top w:val="single" w:sz="4" w:space="0" w:color="009900"/>
              <w:left w:val="single" w:sz="4" w:space="0" w:color="009900"/>
              <w:bottom w:val="single" w:sz="4" w:space="0" w:color="009900"/>
              <w:right w:val="single" w:sz="4" w:space="0" w:color="009900"/>
            </w:tcBorders>
          </w:tcPr>
          <w:p w14:paraId="28037C63" w14:textId="77777777" w:rsidR="00C419DD" w:rsidRPr="00527F61" w:rsidRDefault="00C419DD" w:rsidP="00964038">
            <w:pPr>
              <w:rPr>
                <w:rFonts w:cs="Arial"/>
                <w:b/>
                <w:i/>
              </w:rPr>
            </w:pPr>
            <w:r w:rsidRPr="00527F61">
              <w:rPr>
                <w:rFonts w:cs="Arial"/>
                <w:b/>
                <w:i/>
              </w:rPr>
              <w:t xml:space="preserve">PLEASE ADD </w:t>
            </w:r>
            <w:r>
              <w:rPr>
                <w:rFonts w:cs="Arial"/>
                <w:b/>
                <w:i/>
              </w:rPr>
              <w:t xml:space="preserve">ANY SUPPORTING INFORMATION TO THIS </w:t>
            </w:r>
            <w:r w:rsidRPr="00527F61">
              <w:rPr>
                <w:rFonts w:cs="Arial"/>
                <w:b/>
                <w:i/>
              </w:rPr>
              <w:t>RESPONSE HERE:</w:t>
            </w:r>
          </w:p>
          <w:p w14:paraId="28C7A973" w14:textId="77777777" w:rsidR="00C419DD" w:rsidRDefault="00C419DD" w:rsidP="00964038">
            <w:pPr>
              <w:rPr>
                <w:rFonts w:cs="Arial"/>
                <w:sz w:val="24"/>
                <w:szCs w:val="24"/>
              </w:rPr>
            </w:pPr>
          </w:p>
          <w:p w14:paraId="0EBC5F32" w14:textId="77777777" w:rsidR="00C419DD" w:rsidRPr="00D5291E" w:rsidRDefault="00C419DD" w:rsidP="00964038">
            <w:pPr>
              <w:rPr>
                <w:rFonts w:cs="Arial"/>
                <w:sz w:val="24"/>
                <w:szCs w:val="24"/>
              </w:rPr>
            </w:pPr>
          </w:p>
        </w:tc>
      </w:tr>
      <w:tr w:rsidR="006223E9" w:rsidRPr="007000C9" w14:paraId="71974712" w14:textId="77777777" w:rsidTr="00CD5AF4">
        <w:trPr>
          <w:trHeight w:val="391"/>
        </w:trPr>
        <w:tc>
          <w:tcPr>
            <w:tcW w:w="9634" w:type="dxa"/>
            <w:gridSpan w:val="6"/>
            <w:shd w:val="clear" w:color="auto" w:fill="009900"/>
          </w:tcPr>
          <w:p w14:paraId="489AB179" w14:textId="77777777" w:rsidR="006223E9" w:rsidRPr="007000C9" w:rsidRDefault="006223E9" w:rsidP="00964038">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s</w:t>
            </w:r>
          </w:p>
        </w:tc>
      </w:tr>
      <w:tr w:rsidR="006223E9" w:rsidRPr="00F4588A" w14:paraId="034CB2CC" w14:textId="77777777" w:rsidTr="00CD5AF4">
        <w:tc>
          <w:tcPr>
            <w:tcW w:w="9634" w:type="dxa"/>
            <w:gridSpan w:val="6"/>
            <w:tcBorders>
              <w:left w:val="single" w:sz="4" w:space="0" w:color="009900"/>
              <w:bottom w:val="single" w:sz="4" w:space="0" w:color="009900"/>
              <w:right w:val="single" w:sz="4" w:space="0" w:color="009900"/>
            </w:tcBorders>
          </w:tcPr>
          <w:p w14:paraId="538E6EC1" w14:textId="5BD6FCA9" w:rsidR="006223E9" w:rsidRPr="00BF2A93" w:rsidRDefault="006223E9" w:rsidP="00964038">
            <w:pPr>
              <w:pStyle w:val="Heading3"/>
              <w:numPr>
                <w:ilvl w:val="0"/>
                <w:numId w:val="0"/>
              </w:numPr>
              <w:spacing w:before="240" w:after="240"/>
              <w:rPr>
                <w:szCs w:val="28"/>
              </w:rPr>
            </w:pPr>
            <w:r w:rsidRPr="00605E27">
              <w:rPr>
                <w:szCs w:val="28"/>
              </w:rPr>
              <w:t>SERVICE AND MAINTENANCE OF LIFT INSTALLATION</w:t>
            </w:r>
            <w:r>
              <w:rPr>
                <w:szCs w:val="28"/>
              </w:rPr>
              <w:t>; see Section 4 (4.1.2</w:t>
            </w:r>
            <w:r w:rsidR="0070279E">
              <w:rPr>
                <w:szCs w:val="28"/>
              </w:rPr>
              <w:t>1</w:t>
            </w:r>
            <w:r>
              <w:rPr>
                <w:szCs w:val="28"/>
              </w:rPr>
              <w:t xml:space="preserve"> to 4.1.</w:t>
            </w:r>
            <w:r w:rsidR="006740AE">
              <w:rPr>
                <w:szCs w:val="28"/>
              </w:rPr>
              <w:t>3</w:t>
            </w:r>
            <w:r w:rsidR="0070279E">
              <w:rPr>
                <w:szCs w:val="28"/>
              </w:rPr>
              <w:t>0</w:t>
            </w:r>
            <w:r>
              <w:rPr>
                <w:szCs w:val="28"/>
              </w:rPr>
              <w:t>)</w:t>
            </w:r>
          </w:p>
          <w:p w14:paraId="1A3BCDA3" w14:textId="053CFB78" w:rsidR="006223E9" w:rsidRPr="00F4588A" w:rsidRDefault="006223E9" w:rsidP="00964038">
            <w:pPr>
              <w:spacing w:after="120"/>
              <w:rPr>
                <w:rFonts w:cs="Arial"/>
              </w:rPr>
            </w:pPr>
            <w:r w:rsidRPr="00F4588A">
              <w:rPr>
                <w:rFonts w:cs="Arial"/>
              </w:rPr>
              <w:t xml:space="preserve">The Applicant shall provide a Method Statement in accordance with the information </w:t>
            </w:r>
            <w:r>
              <w:rPr>
                <w:rFonts w:cs="Arial"/>
              </w:rPr>
              <w:t xml:space="preserve">Lift </w:t>
            </w:r>
            <w:r w:rsidR="00C80A22">
              <w:rPr>
                <w:rFonts w:cs="Arial"/>
              </w:rPr>
              <w:t>Service Maintenance of Lift Installation</w:t>
            </w:r>
            <w:r>
              <w:rPr>
                <w:rFonts w:cs="Arial"/>
              </w:rPr>
              <w:t xml:space="preserve"> Considerations.</w:t>
            </w:r>
          </w:p>
        </w:tc>
      </w:tr>
      <w:tr w:rsidR="006223E9" w:rsidRPr="00764EDB" w14:paraId="68A47738" w14:textId="77777777" w:rsidTr="00CD5AF4">
        <w:tc>
          <w:tcPr>
            <w:tcW w:w="9634" w:type="dxa"/>
            <w:gridSpan w:val="6"/>
            <w:tcBorders>
              <w:left w:val="single" w:sz="4" w:space="0" w:color="009900"/>
              <w:bottom w:val="single" w:sz="4" w:space="0" w:color="009900"/>
              <w:right w:val="single" w:sz="4" w:space="0" w:color="009900"/>
            </w:tcBorders>
          </w:tcPr>
          <w:p w14:paraId="3073E1A6" w14:textId="77777777" w:rsidR="006223E9" w:rsidRPr="00764EDB" w:rsidRDefault="006223E9" w:rsidP="00964038">
            <w:pPr>
              <w:spacing w:after="120"/>
              <w:rPr>
                <w:rFonts w:cs="Arial"/>
                <w:color w:val="000000"/>
              </w:rPr>
            </w:pPr>
            <w:r w:rsidRPr="007000C9">
              <w:rPr>
                <w:rFonts w:cs="Arial"/>
                <w:b/>
                <w:color w:val="000000"/>
              </w:rPr>
              <w:t>Applicant’s response to this Method Statement:</w:t>
            </w:r>
            <w:r w:rsidRPr="007000C9">
              <w:rPr>
                <w:rFonts w:cs="Arial"/>
                <w:color w:val="000000"/>
              </w:rPr>
              <w:t xml:space="preserve"> </w:t>
            </w:r>
            <w:r>
              <w:rPr>
                <w:rFonts w:cs="Arial"/>
                <w:color w:val="000000"/>
              </w:rPr>
              <w:t>Please tick as appropriate</w:t>
            </w:r>
          </w:p>
        </w:tc>
      </w:tr>
      <w:tr w:rsidR="00560ED4" w:rsidRPr="007000C9" w14:paraId="14A47AC9" w14:textId="77777777" w:rsidTr="00CD5AF4">
        <w:tc>
          <w:tcPr>
            <w:tcW w:w="1681" w:type="dxa"/>
            <w:tcBorders>
              <w:left w:val="single" w:sz="4" w:space="0" w:color="009900"/>
              <w:bottom w:val="single" w:sz="4" w:space="0" w:color="009900"/>
              <w:right w:val="single" w:sz="4" w:space="0" w:color="009900"/>
            </w:tcBorders>
          </w:tcPr>
          <w:p w14:paraId="087E8EFE" w14:textId="77777777" w:rsidR="00560ED4" w:rsidRPr="007000C9" w:rsidRDefault="00560ED4" w:rsidP="00560ED4">
            <w:pPr>
              <w:spacing w:before="240"/>
              <w:rPr>
                <w:rFonts w:cs="Arial"/>
                <w:b/>
                <w:color w:val="000000"/>
              </w:rPr>
            </w:pPr>
            <w:r>
              <w:rPr>
                <w:rFonts w:cs="Arial"/>
                <w:b/>
                <w:color w:val="000000"/>
              </w:rPr>
              <w:t>Fully MET</w:t>
            </w:r>
          </w:p>
        </w:tc>
        <w:tc>
          <w:tcPr>
            <w:tcW w:w="1682" w:type="dxa"/>
            <w:tcBorders>
              <w:left w:val="single" w:sz="4" w:space="0" w:color="009900"/>
              <w:bottom w:val="single" w:sz="4" w:space="0" w:color="009900"/>
              <w:right w:val="single" w:sz="4" w:space="0" w:color="009900"/>
            </w:tcBorders>
          </w:tcPr>
          <w:p w14:paraId="7A404C1C" w14:textId="77777777" w:rsidR="00560ED4" w:rsidRPr="007000C9" w:rsidRDefault="00560ED4" w:rsidP="00560ED4">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0FB4C3F6" w14:textId="77777777" w:rsidR="00560ED4" w:rsidRPr="007000C9" w:rsidRDefault="00560ED4" w:rsidP="00560ED4">
            <w:pPr>
              <w:spacing w:before="240"/>
              <w:rPr>
                <w:rFonts w:cs="Arial"/>
                <w:b/>
                <w:color w:val="000000"/>
              </w:rPr>
            </w:pPr>
            <w:r>
              <w:rPr>
                <w:rFonts w:cs="Arial"/>
                <w:b/>
                <w:color w:val="000000"/>
              </w:rPr>
              <w:t>Part MET</w:t>
            </w:r>
          </w:p>
        </w:tc>
        <w:tc>
          <w:tcPr>
            <w:tcW w:w="1682" w:type="dxa"/>
            <w:tcBorders>
              <w:left w:val="single" w:sz="4" w:space="0" w:color="009900"/>
              <w:bottom w:val="single" w:sz="4" w:space="0" w:color="009900"/>
              <w:right w:val="single" w:sz="4" w:space="0" w:color="009900"/>
            </w:tcBorders>
          </w:tcPr>
          <w:p w14:paraId="24CE7C86" w14:textId="77777777" w:rsidR="00560ED4" w:rsidRPr="007000C9" w:rsidRDefault="00560ED4" w:rsidP="00560ED4">
            <w:pPr>
              <w:spacing w:before="240"/>
              <w:rPr>
                <w:rFonts w:cs="Arial"/>
                <w:b/>
                <w:color w:val="000000"/>
              </w:rPr>
            </w:pPr>
          </w:p>
        </w:tc>
        <w:tc>
          <w:tcPr>
            <w:tcW w:w="1682" w:type="dxa"/>
            <w:tcBorders>
              <w:left w:val="single" w:sz="4" w:space="0" w:color="009900"/>
              <w:bottom w:val="single" w:sz="4" w:space="0" w:color="009900"/>
              <w:right w:val="single" w:sz="4" w:space="0" w:color="009900"/>
            </w:tcBorders>
          </w:tcPr>
          <w:p w14:paraId="208BF773" w14:textId="63B6169E" w:rsidR="00560ED4" w:rsidRPr="007000C9" w:rsidRDefault="00560ED4" w:rsidP="00560ED4">
            <w:pPr>
              <w:spacing w:before="240"/>
              <w:rPr>
                <w:rFonts w:cs="Arial"/>
                <w:b/>
                <w:color w:val="000000"/>
              </w:rPr>
            </w:pPr>
            <w:r>
              <w:rPr>
                <w:rFonts w:cs="Arial"/>
                <w:b/>
                <w:color w:val="000000"/>
              </w:rPr>
              <w:t>Not MET</w:t>
            </w:r>
          </w:p>
        </w:tc>
        <w:tc>
          <w:tcPr>
            <w:tcW w:w="1225" w:type="dxa"/>
            <w:tcBorders>
              <w:left w:val="single" w:sz="4" w:space="0" w:color="009900"/>
              <w:bottom w:val="single" w:sz="4" w:space="0" w:color="009900"/>
              <w:right w:val="single" w:sz="4" w:space="0" w:color="009900"/>
            </w:tcBorders>
          </w:tcPr>
          <w:p w14:paraId="34A0B74B" w14:textId="77777777" w:rsidR="00560ED4" w:rsidRPr="007000C9" w:rsidRDefault="00560ED4" w:rsidP="00560ED4">
            <w:pPr>
              <w:spacing w:before="240"/>
              <w:rPr>
                <w:rFonts w:cs="Arial"/>
                <w:b/>
                <w:color w:val="000000"/>
              </w:rPr>
            </w:pPr>
          </w:p>
        </w:tc>
      </w:tr>
      <w:tr w:rsidR="006223E9" w:rsidRPr="007000C9" w14:paraId="01D0C8FB" w14:textId="77777777" w:rsidTr="00CD5AF4">
        <w:tc>
          <w:tcPr>
            <w:tcW w:w="9634" w:type="dxa"/>
            <w:gridSpan w:val="6"/>
            <w:tcBorders>
              <w:top w:val="single" w:sz="4" w:space="0" w:color="009900"/>
              <w:left w:val="single" w:sz="4" w:space="0" w:color="009900"/>
              <w:bottom w:val="single" w:sz="4" w:space="0" w:color="009900"/>
              <w:right w:val="single" w:sz="4" w:space="0" w:color="009900"/>
            </w:tcBorders>
            <w:shd w:val="clear" w:color="auto" w:fill="auto"/>
          </w:tcPr>
          <w:p w14:paraId="05072FE3" w14:textId="77777777" w:rsidR="006223E9" w:rsidRDefault="006223E9" w:rsidP="00964038">
            <w:pPr>
              <w:spacing w:after="0"/>
              <w:rPr>
                <w:rFonts w:cs="Arial"/>
              </w:rPr>
            </w:pPr>
          </w:p>
          <w:p w14:paraId="7FC4DA26" w14:textId="77777777" w:rsidR="006223E9" w:rsidRPr="007000C9" w:rsidRDefault="006223E9" w:rsidP="00964038">
            <w:pPr>
              <w:spacing w:before="240"/>
              <w:contextualSpacing/>
              <w:rPr>
                <w:b/>
                <w:color w:val="000000" w:themeColor="text1"/>
              </w:rPr>
            </w:pPr>
            <w:r w:rsidRPr="007000C9">
              <w:rPr>
                <w:b/>
                <w:color w:val="000000" w:themeColor="text1"/>
              </w:rPr>
              <w:t>WHAT DOES GOOD LOOK LIKE?</w:t>
            </w:r>
          </w:p>
          <w:p w14:paraId="3DF1D6F8" w14:textId="77777777" w:rsidR="006223E9" w:rsidRPr="007000C9" w:rsidRDefault="006223E9" w:rsidP="00964038">
            <w:pPr>
              <w:spacing w:before="240"/>
              <w:rPr>
                <w:rFonts w:cs="Arial"/>
              </w:rPr>
            </w:pPr>
            <w:r w:rsidRPr="007000C9">
              <w:rPr>
                <w:rFonts w:cs="Arial"/>
              </w:rPr>
              <w:t xml:space="preserve">A good response </w:t>
            </w:r>
            <w:r>
              <w:rPr>
                <w:rFonts w:cs="Arial"/>
              </w:rPr>
              <w:t>would clearly fully meet the specification requirement and provide all necessary supporting information and evidence to confirm this.</w:t>
            </w:r>
          </w:p>
        </w:tc>
      </w:tr>
      <w:tr w:rsidR="006223E9" w:rsidRPr="00D5291E" w14:paraId="29AB58CE" w14:textId="77777777" w:rsidTr="007E5E1E">
        <w:trPr>
          <w:trHeight w:val="7362"/>
        </w:trPr>
        <w:tc>
          <w:tcPr>
            <w:tcW w:w="9634" w:type="dxa"/>
            <w:gridSpan w:val="6"/>
            <w:tcBorders>
              <w:top w:val="single" w:sz="4" w:space="0" w:color="009900"/>
              <w:left w:val="single" w:sz="4" w:space="0" w:color="009900"/>
              <w:bottom w:val="single" w:sz="4" w:space="0" w:color="009900"/>
              <w:right w:val="single" w:sz="4" w:space="0" w:color="009900"/>
            </w:tcBorders>
          </w:tcPr>
          <w:p w14:paraId="41BAF357" w14:textId="77777777" w:rsidR="006223E9" w:rsidRPr="00527F61" w:rsidRDefault="006223E9" w:rsidP="00964038">
            <w:pPr>
              <w:rPr>
                <w:rFonts w:cs="Arial"/>
                <w:b/>
                <w:i/>
              </w:rPr>
            </w:pPr>
            <w:r w:rsidRPr="00527F61">
              <w:rPr>
                <w:rFonts w:cs="Arial"/>
                <w:b/>
                <w:i/>
              </w:rPr>
              <w:t xml:space="preserve">PLEASE ADD </w:t>
            </w:r>
            <w:r>
              <w:rPr>
                <w:rFonts w:cs="Arial"/>
                <w:b/>
                <w:i/>
              </w:rPr>
              <w:t xml:space="preserve">ANY SUPPORTING INFORMATION TO THIS </w:t>
            </w:r>
            <w:r w:rsidRPr="00527F61">
              <w:rPr>
                <w:rFonts w:cs="Arial"/>
                <w:b/>
                <w:i/>
              </w:rPr>
              <w:t>RESPONSE HERE:</w:t>
            </w:r>
          </w:p>
          <w:p w14:paraId="3C162640" w14:textId="77777777" w:rsidR="006223E9" w:rsidRDefault="006223E9" w:rsidP="00964038">
            <w:pPr>
              <w:rPr>
                <w:rFonts w:cs="Arial"/>
                <w:sz w:val="24"/>
                <w:szCs w:val="24"/>
              </w:rPr>
            </w:pPr>
          </w:p>
          <w:p w14:paraId="38C64755" w14:textId="77777777" w:rsidR="006223E9" w:rsidRPr="00D5291E" w:rsidRDefault="006223E9" w:rsidP="00964038">
            <w:pPr>
              <w:rPr>
                <w:rFonts w:cs="Arial"/>
                <w:sz w:val="24"/>
                <w:szCs w:val="24"/>
              </w:rPr>
            </w:pPr>
          </w:p>
        </w:tc>
      </w:tr>
    </w:tbl>
    <w:p w14:paraId="7733D326" w14:textId="77777777" w:rsidR="00A442DF" w:rsidRPr="001865E6" w:rsidRDefault="00A442DF" w:rsidP="00A442DF">
      <w:pPr>
        <w:spacing w:after="0" w:line="240" w:lineRule="auto"/>
        <w:rPr>
          <w:rFonts w:cs="Arial"/>
        </w:rPr>
      </w:pPr>
    </w:p>
    <w:p w14:paraId="17A51732" w14:textId="77777777" w:rsidR="00CD5AF4" w:rsidRDefault="00CD5AF4" w:rsidP="001F32BA"/>
    <w:p w14:paraId="0CF39A66" w14:textId="77777777" w:rsidR="00CD5AF4" w:rsidRDefault="00CD5AF4" w:rsidP="001F32BA"/>
    <w:p w14:paraId="5BB1202E" w14:textId="3377909D" w:rsidR="00CD5AF4" w:rsidRDefault="00CD5AF4" w:rsidP="001F32BA">
      <w:pPr>
        <w:sectPr w:rsidR="00CD5AF4" w:rsidSect="00547F1B">
          <w:footerReference w:type="default" r:id="rId25"/>
          <w:pgSz w:w="11906" w:h="16838"/>
          <w:pgMar w:top="1440" w:right="1440" w:bottom="1440" w:left="1440" w:header="709" w:footer="709" w:gutter="0"/>
          <w:cols w:space="708"/>
          <w:docGrid w:linePitch="360"/>
        </w:sectPr>
      </w:pPr>
    </w:p>
    <w:p w14:paraId="5A368E29" w14:textId="77777777" w:rsidR="001F32BA" w:rsidRPr="001F32BA" w:rsidRDefault="001F32BA">
      <w:pPr>
        <w:spacing w:after="0" w:line="240" w:lineRule="auto"/>
      </w:pPr>
    </w:p>
    <w:p w14:paraId="2322AA97" w14:textId="7890C7A8" w:rsidR="000511EE" w:rsidRDefault="000511EE" w:rsidP="000511EE">
      <w:pPr>
        <w:pStyle w:val="Heading1"/>
        <w:numPr>
          <w:ilvl w:val="0"/>
          <w:numId w:val="0"/>
        </w:numPr>
      </w:pPr>
      <w:bookmarkStart w:id="25" w:name="_Toc57984475"/>
      <w:r>
        <w:t>Section 5</w:t>
      </w:r>
      <w:r>
        <w:tab/>
        <w:t>Pricing Schedule</w:t>
      </w:r>
      <w:bookmarkEnd w:id="25"/>
    </w:p>
    <w:p w14:paraId="551C5990" w14:textId="70249256" w:rsidR="00651419" w:rsidRPr="000511EE" w:rsidRDefault="00651419" w:rsidP="00E5490E">
      <w:pPr>
        <w:pStyle w:val="ListParagraph"/>
        <w:numPr>
          <w:ilvl w:val="0"/>
          <w:numId w:val="17"/>
        </w:numPr>
        <w:spacing w:before="240"/>
        <w:ind w:hanging="720"/>
        <w:contextualSpacing w:val="0"/>
        <w:rPr>
          <w:rFonts w:cs="Arial"/>
        </w:rPr>
      </w:pPr>
      <w:r w:rsidRPr="000511EE">
        <w:rPr>
          <w:rFonts w:cs="Arial"/>
        </w:rPr>
        <w:t>Applicants are required to complete the</w:t>
      </w:r>
      <w:r w:rsidR="00694557" w:rsidRPr="000511EE">
        <w:rPr>
          <w:rFonts w:cs="Arial"/>
        </w:rPr>
        <w:t xml:space="preserve"> accompanying</w:t>
      </w:r>
      <w:r w:rsidRPr="000511EE">
        <w:rPr>
          <w:rFonts w:cs="Arial"/>
        </w:rPr>
        <w:t xml:space="preserve"> </w:t>
      </w:r>
      <w:r w:rsidR="00694557" w:rsidRPr="000511EE">
        <w:rPr>
          <w:rFonts w:cs="Arial"/>
        </w:rPr>
        <w:t xml:space="preserve">Schedule 3 - </w:t>
      </w:r>
      <w:r w:rsidRPr="000511EE">
        <w:rPr>
          <w:rFonts w:cs="Arial"/>
        </w:rPr>
        <w:t>Pricing Schedule.   These costs will form the basis of the Bid submission.  All prices shall be stated in pounds sterling and exclusive of VAT.</w:t>
      </w:r>
    </w:p>
    <w:p w14:paraId="551C5991" w14:textId="77777777" w:rsidR="00651419" w:rsidRPr="000511EE" w:rsidRDefault="00651419" w:rsidP="00E5490E">
      <w:pPr>
        <w:pStyle w:val="ListParagraph"/>
        <w:numPr>
          <w:ilvl w:val="0"/>
          <w:numId w:val="17"/>
        </w:numPr>
        <w:spacing w:before="240"/>
        <w:ind w:hanging="720"/>
        <w:contextualSpacing w:val="0"/>
        <w:rPr>
          <w:rFonts w:cs="Arial"/>
        </w:rPr>
      </w:pPr>
      <w:r w:rsidRPr="000511EE">
        <w:rPr>
          <w:rFonts w:cs="Arial"/>
        </w:rPr>
        <w:t>If there is no charge for an item, please state none.</w:t>
      </w:r>
    </w:p>
    <w:p w14:paraId="63BEF6E5" w14:textId="246AB5E1" w:rsidR="0004247E" w:rsidRDefault="0004247E" w:rsidP="0004247E">
      <w:pPr>
        <w:pStyle w:val="Heading1"/>
        <w:numPr>
          <w:ilvl w:val="0"/>
          <w:numId w:val="0"/>
        </w:numPr>
      </w:pPr>
      <w:bookmarkStart w:id="26" w:name="_Toc57984476"/>
      <w:bookmarkStart w:id="27" w:name="_Toc447029751"/>
      <w:bookmarkStart w:id="28" w:name="_Toc519687777"/>
      <w:r>
        <w:t>Price Review Framework</w:t>
      </w:r>
      <w:bookmarkEnd w:id="26"/>
    </w:p>
    <w:p w14:paraId="551C5997" w14:textId="7396F85C" w:rsidR="005A7858" w:rsidRDefault="0080047B" w:rsidP="0004247E">
      <w:pPr>
        <w:pStyle w:val="Heading2"/>
        <w:numPr>
          <w:ilvl w:val="0"/>
          <w:numId w:val="0"/>
        </w:numPr>
        <w:ind w:left="576" w:hanging="576"/>
      </w:pPr>
      <w:bookmarkStart w:id="29" w:name="_Toc57984477"/>
      <w:r>
        <w:t>Price Validity Period</w:t>
      </w:r>
      <w:bookmarkEnd w:id="27"/>
      <w:bookmarkEnd w:id="28"/>
      <w:bookmarkEnd w:id="29"/>
    </w:p>
    <w:p w14:paraId="551C5998" w14:textId="77777777" w:rsidR="0080047B" w:rsidRPr="006F5C1B" w:rsidRDefault="0080047B" w:rsidP="00E5490E">
      <w:pPr>
        <w:pStyle w:val="ListParagraph"/>
        <w:numPr>
          <w:ilvl w:val="0"/>
          <w:numId w:val="17"/>
        </w:numPr>
        <w:spacing w:before="240"/>
        <w:ind w:hanging="720"/>
        <w:contextualSpacing w:val="0"/>
        <w:rPr>
          <w:rFonts w:cs="Arial"/>
        </w:rPr>
      </w:pPr>
      <w:bookmarkStart w:id="30" w:name="_Toc422208914"/>
      <w:bookmarkEnd w:id="30"/>
      <w:r w:rsidRPr="006F5C1B">
        <w:rPr>
          <w:rFonts w:cs="Arial"/>
        </w:rPr>
        <w:t>As a minimum, all prices submitted must remain fixed and firm for twelve (12) months from date of Contract commencement.  In support of this, please detail exactly how long your prices will remain fixed and firm for.</w:t>
      </w:r>
    </w:p>
    <w:p w14:paraId="551C599A" w14:textId="77777777" w:rsidR="005A7858" w:rsidRDefault="00735E17" w:rsidP="00226AB7">
      <w:pPr>
        <w:pStyle w:val="Heading2"/>
        <w:numPr>
          <w:ilvl w:val="0"/>
          <w:numId w:val="0"/>
        </w:numPr>
        <w:ind w:left="576" w:hanging="576"/>
      </w:pPr>
      <w:bookmarkStart w:id="31" w:name="_Ref422217016"/>
      <w:bookmarkStart w:id="32" w:name="_Ref422217018"/>
      <w:bookmarkStart w:id="33" w:name="_Toc447029752"/>
      <w:bookmarkStart w:id="34" w:name="_Toc519687778"/>
      <w:bookmarkStart w:id="35" w:name="_Toc57984478"/>
      <w:r>
        <w:t>Price R</w:t>
      </w:r>
      <w:r w:rsidR="0080047B">
        <w:t>eview Proposals</w:t>
      </w:r>
      <w:bookmarkEnd w:id="31"/>
      <w:bookmarkEnd w:id="32"/>
      <w:bookmarkEnd w:id="33"/>
      <w:bookmarkEnd w:id="34"/>
      <w:bookmarkEnd w:id="35"/>
    </w:p>
    <w:p w14:paraId="551C599E" w14:textId="1500B005" w:rsidR="005A7858" w:rsidRDefault="0080047B" w:rsidP="00E5490E">
      <w:pPr>
        <w:pStyle w:val="ListParagraph"/>
        <w:numPr>
          <w:ilvl w:val="0"/>
          <w:numId w:val="17"/>
        </w:numPr>
        <w:spacing w:before="240"/>
        <w:ind w:hanging="720"/>
        <w:contextualSpacing w:val="0"/>
      </w:pPr>
      <w:bookmarkStart w:id="36" w:name="_Toc422208916"/>
      <w:bookmarkEnd w:id="36"/>
      <w:r w:rsidRPr="004B41EA">
        <w:rPr>
          <w:rFonts w:cs="Arial"/>
        </w:rPr>
        <w:t xml:space="preserve">The </w:t>
      </w:r>
      <w:r w:rsidR="00F073E9">
        <w:rPr>
          <w:rFonts w:cs="Arial"/>
        </w:rPr>
        <w:t>Council</w:t>
      </w:r>
      <w:r w:rsidRPr="004B41EA">
        <w:rPr>
          <w:rFonts w:cs="Arial"/>
        </w:rPr>
        <w:t xml:space="preserve"> does not expect the Applicant to implement any price increases throughout the</w:t>
      </w:r>
      <w:r w:rsidR="00052424">
        <w:rPr>
          <w:rFonts w:cs="Arial"/>
        </w:rPr>
        <w:t xml:space="preserve"> first four years of the </w:t>
      </w:r>
      <w:r w:rsidRPr="004B41EA">
        <w:rPr>
          <w:rFonts w:cs="Arial"/>
        </w:rPr>
        <w:t xml:space="preserve">Contract and would conversely look to explore ways of reducing costs throughout its duration. The Applicant’s signature at </w:t>
      </w:r>
      <w:r w:rsidR="001745C3">
        <w:rPr>
          <w:rFonts w:cs="Arial"/>
        </w:rPr>
        <w:t xml:space="preserve">the Pricing Schedule Declaration </w:t>
      </w:r>
      <w:r w:rsidRPr="004B41EA">
        <w:rPr>
          <w:rFonts w:cs="Arial"/>
        </w:rPr>
        <w:t xml:space="preserve">will be assumed to be an acceptance of this condition. Applicant’s whose price review proposal differs from the </w:t>
      </w:r>
      <w:r w:rsidR="00F073E9">
        <w:rPr>
          <w:rFonts w:cs="Arial"/>
        </w:rPr>
        <w:t>Council</w:t>
      </w:r>
      <w:r w:rsidRPr="004B41EA">
        <w:rPr>
          <w:rFonts w:cs="Arial"/>
        </w:rPr>
        <w:t>’s expectations under this</w:t>
      </w:r>
      <w:r w:rsidR="007D16B5">
        <w:rPr>
          <w:rFonts w:cs="Arial"/>
        </w:rPr>
        <w:t xml:space="preserve"> </w:t>
      </w:r>
      <w:r w:rsidR="00E53B9C" w:rsidRPr="004B41EA">
        <w:rPr>
          <w:rFonts w:cs="Arial"/>
        </w:rPr>
        <w:fldChar w:fldCharType="begin"/>
      </w:r>
      <w:r w:rsidR="00324D1A" w:rsidRPr="004B41EA">
        <w:rPr>
          <w:rFonts w:cs="Arial"/>
        </w:rPr>
        <w:instrText xml:space="preserve"> REF _Ref422217018 \h </w:instrText>
      </w:r>
      <w:r w:rsidR="004B41EA" w:rsidRPr="004B41EA">
        <w:rPr>
          <w:rFonts w:cs="Arial"/>
        </w:rPr>
        <w:instrText xml:space="preserve"> \* MERGEFORMAT </w:instrText>
      </w:r>
      <w:r w:rsidR="00E53B9C" w:rsidRPr="004B41EA">
        <w:rPr>
          <w:rFonts w:cs="Arial"/>
        </w:rPr>
      </w:r>
      <w:r w:rsidR="00E53B9C" w:rsidRPr="004B41EA">
        <w:rPr>
          <w:rFonts w:cs="Arial"/>
        </w:rPr>
        <w:fldChar w:fldCharType="separate"/>
      </w:r>
      <w:r w:rsidR="00324D1A" w:rsidRPr="004B41EA">
        <w:rPr>
          <w:rFonts w:cs="Arial"/>
        </w:rPr>
        <w:t>Price Review Proposals</w:t>
      </w:r>
      <w:r w:rsidR="00E53B9C" w:rsidRPr="004B41EA">
        <w:rPr>
          <w:rFonts w:cs="Arial"/>
        </w:rPr>
        <w:fldChar w:fldCharType="end"/>
      </w:r>
      <w:r w:rsidR="00324D1A" w:rsidRPr="004B41EA">
        <w:rPr>
          <w:rFonts w:cs="Arial"/>
        </w:rPr>
        <w:t xml:space="preserve"> </w:t>
      </w:r>
      <w:r w:rsidRPr="004B41EA">
        <w:rPr>
          <w:rFonts w:cs="Arial"/>
        </w:rPr>
        <w:t xml:space="preserve">must state </w:t>
      </w:r>
      <w:r w:rsidR="004B41EA" w:rsidRPr="004B41EA">
        <w:rPr>
          <w:rFonts w:cs="Arial"/>
        </w:rPr>
        <w:t xml:space="preserve">within </w:t>
      </w:r>
      <w:r w:rsidRPr="004B41EA">
        <w:rPr>
          <w:rFonts w:cs="Arial"/>
        </w:rPr>
        <w:t xml:space="preserve">their </w:t>
      </w:r>
      <w:r w:rsidR="004B41EA" w:rsidRPr="004B41EA">
        <w:rPr>
          <w:rFonts w:cs="Arial"/>
        </w:rPr>
        <w:t>response to Schedule 3 – Pricing Schedule</w:t>
      </w:r>
      <w:r w:rsidRPr="004B41EA">
        <w:rPr>
          <w:rFonts w:cs="Arial"/>
          <w:color w:val="000000"/>
          <w:lang w:eastAsia="en-GB"/>
        </w:rPr>
        <w:t xml:space="preserve">. </w:t>
      </w:r>
      <w:bookmarkStart w:id="37" w:name="_Toc447029753"/>
      <w:bookmarkStart w:id="38" w:name="_Toc519687779"/>
      <w:r>
        <w:t>Contract Renewal</w:t>
      </w:r>
      <w:bookmarkEnd w:id="37"/>
      <w:bookmarkEnd w:id="38"/>
    </w:p>
    <w:p w14:paraId="551C599F" w14:textId="419A76F9" w:rsidR="0080047B" w:rsidRDefault="0021590F" w:rsidP="00E5490E">
      <w:pPr>
        <w:pStyle w:val="ListParagraph"/>
        <w:numPr>
          <w:ilvl w:val="0"/>
          <w:numId w:val="17"/>
        </w:numPr>
        <w:spacing w:before="240"/>
        <w:ind w:hanging="720"/>
        <w:contextualSpacing w:val="0"/>
      </w:pPr>
      <w:r>
        <w:rPr>
          <w:rFonts w:cs="Arial"/>
        </w:rPr>
        <w:t>Any options to extend</w:t>
      </w:r>
      <w:r w:rsidR="00FB351E">
        <w:rPr>
          <w:rFonts w:cs="Arial"/>
        </w:rPr>
        <w:t xml:space="preserve"> being </w:t>
      </w:r>
      <w:r>
        <w:rPr>
          <w:rFonts w:cs="Arial"/>
        </w:rPr>
        <w:t>shall detail any increase prior to any</w:t>
      </w:r>
      <w:r w:rsidR="00FB351E">
        <w:rPr>
          <w:rFonts w:cs="Arial"/>
        </w:rPr>
        <w:t xml:space="preserve"> formal Contract extension</w:t>
      </w:r>
      <w:r w:rsidR="00A23645">
        <w:rPr>
          <w:rFonts w:cs="Arial"/>
        </w:rPr>
        <w:t xml:space="preserve">.  </w:t>
      </w:r>
      <w:r>
        <w:rPr>
          <w:rFonts w:cs="Arial"/>
        </w:rPr>
        <w:t xml:space="preserve"> </w:t>
      </w:r>
      <w:r w:rsidR="0080047B" w:rsidRPr="0021590F">
        <w:rPr>
          <w:rFonts w:cs="Arial"/>
        </w:rPr>
        <w:t>No</w:t>
      </w:r>
      <w:r w:rsidR="0080047B">
        <w:t xml:space="preserve"> Contract once awarded shall be renewed at a higher rate than agreed between the parties through this price review framework or through any other such agreement as submitted to and approved by the </w:t>
      </w:r>
      <w:r w:rsidR="00F073E9">
        <w:t>Council</w:t>
      </w:r>
      <w:r w:rsidR="0080047B">
        <w:t xml:space="preserve"> in writing. </w:t>
      </w:r>
    </w:p>
    <w:p w14:paraId="551C59A0" w14:textId="77777777" w:rsidR="00FE26CC" w:rsidRDefault="0027476A" w:rsidP="00A23645">
      <w:pPr>
        <w:pStyle w:val="Heading2"/>
        <w:numPr>
          <w:ilvl w:val="0"/>
          <w:numId w:val="0"/>
        </w:numPr>
        <w:ind w:left="576" w:hanging="576"/>
      </w:pPr>
      <w:bookmarkStart w:id="39" w:name="_Toc447029754"/>
      <w:bookmarkStart w:id="40" w:name="_Toc519687780"/>
      <w:bookmarkStart w:id="41" w:name="_Toc57984479"/>
      <w:r>
        <w:t>Spend Related Rebate Proposals</w:t>
      </w:r>
      <w:bookmarkEnd w:id="39"/>
      <w:bookmarkEnd w:id="40"/>
      <w:bookmarkEnd w:id="41"/>
    </w:p>
    <w:p w14:paraId="551C59A1" w14:textId="77777777" w:rsidR="00FE26CC" w:rsidRPr="00690342" w:rsidRDefault="00FE26CC" w:rsidP="00FE26CC">
      <w:pPr>
        <w:pStyle w:val="BodyText3"/>
        <w:rPr>
          <w:sz w:val="22"/>
          <w:szCs w:val="22"/>
        </w:rPr>
      </w:pPr>
      <w:r w:rsidRPr="00690342">
        <w:rPr>
          <w:sz w:val="22"/>
          <w:szCs w:val="22"/>
        </w:rPr>
        <w:t>Please detail any spend-related rebate proposals below, based upon Contract spend.</w:t>
      </w:r>
    </w:p>
    <w:tbl>
      <w:tblPr>
        <w:tblW w:w="9747"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4873"/>
        <w:gridCol w:w="4874"/>
      </w:tblGrid>
      <w:tr w:rsidR="00FE26CC" w14:paraId="551C59A5" w14:textId="77777777" w:rsidTr="000659F1">
        <w:tc>
          <w:tcPr>
            <w:tcW w:w="4873" w:type="dxa"/>
            <w:shd w:val="clear" w:color="auto" w:fill="808080" w:themeFill="background1" w:themeFillShade="80"/>
          </w:tcPr>
          <w:p w14:paraId="551C59A3" w14:textId="377F2B96" w:rsidR="00FE26CC" w:rsidRPr="00EA7A76" w:rsidRDefault="00FE26CC" w:rsidP="005473E4">
            <w:pPr>
              <w:rPr>
                <w:b/>
                <w:color w:val="FFFFFF" w:themeColor="background1"/>
              </w:rPr>
            </w:pPr>
            <w:r w:rsidRPr="00EA7A76">
              <w:rPr>
                <w:b/>
                <w:color w:val="FFFFFF" w:themeColor="background1"/>
              </w:rPr>
              <w:t xml:space="preserve">£ Expenditure through duration of Contract / £ Money spent per annum </w:t>
            </w:r>
            <w:r w:rsidRPr="00EA7A76">
              <w:rPr>
                <w:color w:val="FFFFFF" w:themeColor="background1"/>
              </w:rPr>
              <w:t xml:space="preserve">(delete as applicable)  </w:t>
            </w:r>
            <w:r w:rsidRPr="00EA7A76">
              <w:rPr>
                <w:b/>
                <w:color w:val="FFFFFF" w:themeColor="background1"/>
              </w:rPr>
              <w:t>Detail Price Breaks</w:t>
            </w:r>
          </w:p>
        </w:tc>
        <w:tc>
          <w:tcPr>
            <w:tcW w:w="4874" w:type="dxa"/>
            <w:shd w:val="clear" w:color="auto" w:fill="808080" w:themeFill="background1" w:themeFillShade="80"/>
          </w:tcPr>
          <w:p w14:paraId="551C59A4" w14:textId="03E97DAC" w:rsidR="00FE26CC" w:rsidRPr="00EA7A76" w:rsidRDefault="00FE26CC" w:rsidP="003A0782">
            <w:pPr>
              <w:rPr>
                <w:b/>
                <w:color w:val="FFFFFF" w:themeColor="background1"/>
              </w:rPr>
            </w:pPr>
            <w:r w:rsidRPr="00EA7A76">
              <w:rPr>
                <w:b/>
                <w:color w:val="FFFFFF" w:themeColor="background1"/>
              </w:rPr>
              <w:t xml:space="preserve">Percentage of total spend rebate repayable from the Applicant to the </w:t>
            </w:r>
            <w:r w:rsidR="00F073E9">
              <w:rPr>
                <w:b/>
                <w:color w:val="FFFFFF" w:themeColor="background1"/>
              </w:rPr>
              <w:t>Council</w:t>
            </w:r>
            <w:r w:rsidRPr="00EA7A76">
              <w:rPr>
                <w:b/>
                <w:color w:val="FFFFFF" w:themeColor="background1"/>
              </w:rPr>
              <w:t xml:space="preserve"> (%) per annum</w:t>
            </w:r>
          </w:p>
        </w:tc>
      </w:tr>
      <w:tr w:rsidR="00FE26CC" w14:paraId="551C59A9" w14:textId="77777777" w:rsidTr="00FE3BEE">
        <w:trPr>
          <w:trHeight w:val="597"/>
        </w:trPr>
        <w:tc>
          <w:tcPr>
            <w:tcW w:w="4873" w:type="dxa"/>
          </w:tcPr>
          <w:p w14:paraId="551C59A7" w14:textId="77777777" w:rsidR="00FE26CC" w:rsidRDefault="00FE26CC" w:rsidP="003A0782">
            <w:pPr>
              <w:pStyle w:val="Header"/>
              <w:rPr>
                <w:sz w:val="28"/>
              </w:rPr>
            </w:pPr>
          </w:p>
        </w:tc>
        <w:tc>
          <w:tcPr>
            <w:tcW w:w="4874" w:type="dxa"/>
          </w:tcPr>
          <w:p w14:paraId="551C59A8" w14:textId="77777777" w:rsidR="00FE26CC" w:rsidRDefault="00FE26CC" w:rsidP="003A0782">
            <w:pPr>
              <w:rPr>
                <w:sz w:val="28"/>
              </w:rPr>
            </w:pPr>
          </w:p>
        </w:tc>
      </w:tr>
      <w:tr w:rsidR="00FE26CC" w14:paraId="551C59AD" w14:textId="77777777" w:rsidTr="00FE3BEE">
        <w:tc>
          <w:tcPr>
            <w:tcW w:w="4873" w:type="dxa"/>
          </w:tcPr>
          <w:p w14:paraId="551C59AB" w14:textId="77777777" w:rsidR="00FE26CC" w:rsidRDefault="00FE26CC" w:rsidP="003A0782">
            <w:pPr>
              <w:pStyle w:val="Header"/>
              <w:rPr>
                <w:sz w:val="28"/>
              </w:rPr>
            </w:pPr>
          </w:p>
        </w:tc>
        <w:tc>
          <w:tcPr>
            <w:tcW w:w="4874" w:type="dxa"/>
          </w:tcPr>
          <w:p w14:paraId="551C59AC" w14:textId="77777777" w:rsidR="00FE26CC" w:rsidRDefault="00FE26CC" w:rsidP="003A0782">
            <w:pPr>
              <w:rPr>
                <w:sz w:val="28"/>
              </w:rPr>
            </w:pPr>
          </w:p>
        </w:tc>
      </w:tr>
    </w:tbl>
    <w:p w14:paraId="551C59C8" w14:textId="77777777" w:rsidR="0027476A" w:rsidRDefault="0027476A" w:rsidP="00A23645">
      <w:pPr>
        <w:pStyle w:val="Heading2"/>
        <w:numPr>
          <w:ilvl w:val="0"/>
          <w:numId w:val="0"/>
        </w:numPr>
        <w:ind w:left="576" w:hanging="576"/>
      </w:pPr>
      <w:bookmarkStart w:id="42" w:name="_Ref422216993"/>
      <w:bookmarkStart w:id="43" w:name="_Ref422216995"/>
      <w:bookmarkStart w:id="44" w:name="_Toc447029756"/>
      <w:bookmarkStart w:id="45" w:name="_Toc519687782"/>
      <w:bookmarkStart w:id="46" w:name="_Toc57984480"/>
      <w:r>
        <w:lastRenderedPageBreak/>
        <w:t>Pricing Schedule Declaration</w:t>
      </w:r>
      <w:bookmarkEnd w:id="42"/>
      <w:bookmarkEnd w:id="43"/>
      <w:bookmarkEnd w:id="44"/>
      <w:bookmarkEnd w:id="45"/>
      <w:bookmarkEnd w:id="46"/>
    </w:p>
    <w:p w14:paraId="551C59C9" w14:textId="4127285D" w:rsidR="0027476A" w:rsidRDefault="0040068C" w:rsidP="0027476A">
      <w:pPr>
        <w:spacing w:before="240"/>
      </w:pPr>
      <w:r>
        <w:t>I</w:t>
      </w:r>
      <w:r w:rsidR="00A23645">
        <w:t xml:space="preserve"> </w:t>
      </w:r>
      <w:r>
        <w:t>/</w:t>
      </w:r>
      <w:r w:rsidR="00A23645">
        <w:t xml:space="preserve"> </w:t>
      </w:r>
      <w:r>
        <w:t xml:space="preserve">We </w:t>
      </w:r>
      <w:r w:rsidR="0027476A">
        <w:t>offer to supply the services as per the pricing schedule,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3A0782">
        <w:tc>
          <w:tcPr>
            <w:tcW w:w="4472" w:type="dxa"/>
            <w:tcBorders>
              <w:top w:val="single" w:sz="8" w:space="0" w:color="009900"/>
              <w:left w:val="single" w:sz="8" w:space="0" w:color="009900"/>
              <w:bottom w:val="single" w:sz="8" w:space="0" w:color="009900"/>
              <w:right w:val="single" w:sz="8" w:space="0" w:color="009900"/>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009900"/>
              <w:left w:val="single" w:sz="8" w:space="0" w:color="009900"/>
              <w:bottom w:val="single" w:sz="8" w:space="0" w:color="009900"/>
              <w:right w:val="single" w:sz="8" w:space="0" w:color="009900"/>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D9607A" w:rsidRPr="002B2631" w14:paraId="04E2D72E" w14:textId="77777777" w:rsidTr="003A0782">
        <w:tc>
          <w:tcPr>
            <w:tcW w:w="4472" w:type="dxa"/>
            <w:tcBorders>
              <w:top w:val="single" w:sz="8" w:space="0" w:color="009900"/>
              <w:left w:val="single" w:sz="8" w:space="0" w:color="009900"/>
              <w:bottom w:val="single" w:sz="8" w:space="0" w:color="009900"/>
              <w:right w:val="single" w:sz="8" w:space="0" w:color="009900"/>
            </w:tcBorders>
          </w:tcPr>
          <w:p w14:paraId="1682FBE1" w14:textId="63377B7D" w:rsidR="00D9607A" w:rsidRPr="002B2631" w:rsidRDefault="00D9607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w:t>
            </w:r>
          </w:p>
        </w:tc>
        <w:tc>
          <w:tcPr>
            <w:tcW w:w="4816" w:type="dxa"/>
            <w:tcBorders>
              <w:top w:val="single" w:sz="8" w:space="0" w:color="009900"/>
              <w:left w:val="single" w:sz="8" w:space="0" w:color="009900"/>
              <w:bottom w:val="single" w:sz="8" w:space="0" w:color="009900"/>
              <w:right w:val="single" w:sz="8" w:space="0" w:color="009900"/>
            </w:tcBorders>
          </w:tcPr>
          <w:p w14:paraId="2E009D2F" w14:textId="16F3DF44" w:rsidR="00D9607A" w:rsidRDefault="00D9607A" w:rsidP="00870AC7">
            <w:pPr>
              <w:tabs>
                <w:tab w:val="left" w:pos="0"/>
                <w:tab w:val="num" w:pos="567"/>
              </w:tabs>
              <w:spacing w:after="0"/>
              <w:rPr>
                <w:rFonts w:cs="Arial"/>
                <w:sz w:val="20"/>
                <w:szCs w:val="20"/>
              </w:rPr>
            </w:pPr>
            <w:r w:rsidRPr="002B2631">
              <w:rPr>
                <w:rFonts w:cs="Arial"/>
                <w:sz w:val="20"/>
                <w:szCs w:val="20"/>
              </w:rPr>
              <w:t xml:space="preserve">In the capacity of: </w:t>
            </w:r>
          </w:p>
          <w:p w14:paraId="24C8F5B8" w14:textId="77777777" w:rsidR="00870AC7" w:rsidRPr="002B2631" w:rsidRDefault="00870AC7" w:rsidP="00870AC7">
            <w:pPr>
              <w:tabs>
                <w:tab w:val="left" w:pos="0"/>
                <w:tab w:val="num" w:pos="567"/>
              </w:tabs>
              <w:spacing w:after="0"/>
              <w:rPr>
                <w:rFonts w:cs="Arial"/>
                <w:sz w:val="20"/>
                <w:szCs w:val="20"/>
              </w:rPr>
            </w:pPr>
          </w:p>
          <w:p w14:paraId="3A05A049" w14:textId="689AD329" w:rsidR="00D9607A" w:rsidRPr="002B2631" w:rsidRDefault="00D9607A" w:rsidP="00870AC7">
            <w:pPr>
              <w:tabs>
                <w:tab w:val="left" w:pos="0"/>
                <w:tab w:val="num" w:pos="567"/>
              </w:tabs>
              <w:spacing w:after="0"/>
              <w:rPr>
                <w:rFonts w:cs="Arial"/>
                <w:sz w:val="20"/>
                <w:szCs w:val="20"/>
              </w:rPr>
            </w:pPr>
            <w:r w:rsidRPr="002B2631">
              <w:rPr>
                <w:rFonts w:cs="Arial"/>
                <w:i/>
                <w:sz w:val="20"/>
                <w:szCs w:val="20"/>
              </w:rPr>
              <w:t>(State official position, i.e. Director, Manager, etc.)</w:t>
            </w:r>
          </w:p>
        </w:tc>
      </w:tr>
      <w:tr w:rsidR="0027476A" w:rsidRPr="002B2631" w14:paraId="551C59D3" w14:textId="77777777" w:rsidTr="003A0782">
        <w:tc>
          <w:tcPr>
            <w:tcW w:w="9288" w:type="dxa"/>
            <w:gridSpan w:val="2"/>
            <w:tcBorders>
              <w:top w:val="single" w:sz="8" w:space="0" w:color="009900"/>
              <w:left w:val="single" w:sz="8" w:space="0" w:color="009900"/>
              <w:bottom w:val="single" w:sz="8" w:space="0" w:color="009900"/>
              <w:right w:val="single" w:sz="8" w:space="0" w:color="009900"/>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3A0782">
        <w:tc>
          <w:tcPr>
            <w:tcW w:w="4472" w:type="dxa"/>
            <w:tcBorders>
              <w:top w:val="single" w:sz="8" w:space="0" w:color="009900"/>
              <w:left w:val="single" w:sz="8" w:space="0" w:color="009900"/>
              <w:bottom w:val="single" w:sz="8" w:space="0" w:color="009900"/>
              <w:right w:val="single" w:sz="8" w:space="0" w:color="009900"/>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009900"/>
              <w:left w:val="single" w:sz="8" w:space="0" w:color="009900"/>
              <w:bottom w:val="single" w:sz="8" w:space="0" w:color="009900"/>
              <w:right w:val="single" w:sz="8" w:space="0" w:color="009900"/>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3A0782">
        <w:tc>
          <w:tcPr>
            <w:tcW w:w="9288" w:type="dxa"/>
            <w:gridSpan w:val="2"/>
            <w:tcBorders>
              <w:top w:val="single" w:sz="8" w:space="0" w:color="009900"/>
              <w:left w:val="single" w:sz="8" w:space="0" w:color="009900"/>
              <w:bottom w:val="single" w:sz="8" w:space="0" w:color="009900"/>
              <w:right w:val="single" w:sz="8" w:space="0" w:color="009900"/>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551C59DA" w14:textId="77777777" w:rsidR="00023B2F" w:rsidRDefault="00023B2F">
      <w:pPr>
        <w:spacing w:after="0" w:line="240" w:lineRule="auto"/>
      </w:pPr>
      <w:r>
        <w:br w:type="page"/>
      </w:r>
    </w:p>
    <w:p w14:paraId="2D32E609" w14:textId="28C037C1" w:rsidR="003B638F" w:rsidRPr="003B638F" w:rsidRDefault="003B638F" w:rsidP="003B638F">
      <w:pPr>
        <w:pStyle w:val="Heading1"/>
        <w:numPr>
          <w:ilvl w:val="0"/>
          <w:numId w:val="0"/>
        </w:numPr>
      </w:pPr>
      <w:bookmarkStart w:id="47" w:name="_Toc57984481"/>
      <w:bookmarkStart w:id="48" w:name="_Toc447029758"/>
      <w:r w:rsidRPr="003B638F">
        <w:lastRenderedPageBreak/>
        <w:t>CERTIFICATES</w:t>
      </w:r>
      <w:bookmarkEnd w:id="47"/>
    </w:p>
    <w:p w14:paraId="551C59DE" w14:textId="77777777" w:rsidR="00023B2F" w:rsidRDefault="00023B2F" w:rsidP="00BC4B3F">
      <w:pPr>
        <w:pStyle w:val="Heading2"/>
        <w:numPr>
          <w:ilvl w:val="0"/>
          <w:numId w:val="0"/>
        </w:numPr>
        <w:ind w:left="576" w:hanging="576"/>
      </w:pPr>
      <w:bookmarkStart w:id="49" w:name="_Toc519687784"/>
      <w:bookmarkStart w:id="50" w:name="_Toc57984482"/>
      <w:r>
        <w:t>Conditions of Tender</w:t>
      </w:r>
      <w:bookmarkEnd w:id="48"/>
      <w:bookmarkEnd w:id="49"/>
      <w:bookmarkEnd w:id="50"/>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4279"/>
        <w:gridCol w:w="4935"/>
      </w:tblGrid>
      <w:tr w:rsidR="00023B2F" w:rsidRPr="00743379" w14:paraId="551C59E2" w14:textId="77777777" w:rsidTr="003A0782">
        <w:trPr>
          <w:cantSplit/>
        </w:trPr>
        <w:tc>
          <w:tcPr>
            <w:tcW w:w="9781" w:type="dxa"/>
            <w:gridSpan w:val="3"/>
            <w:tcBorders>
              <w:top w:val="single" w:sz="6" w:space="0" w:color="009900"/>
              <w:left w:val="single" w:sz="6" w:space="0" w:color="009900"/>
              <w:bottom w:val="nil"/>
              <w:right w:val="single" w:sz="6" w:space="0" w:color="009900"/>
            </w:tcBorders>
          </w:tcPr>
          <w:p w14:paraId="551C59E0"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FF4E20">
        <w:tc>
          <w:tcPr>
            <w:tcW w:w="9781" w:type="dxa"/>
            <w:gridSpan w:val="3"/>
            <w:tcBorders>
              <w:top w:val="nil"/>
              <w:left w:val="single" w:sz="6" w:space="0" w:color="009900"/>
              <w:bottom w:val="single" w:sz="6" w:space="0" w:color="009900"/>
              <w:right w:val="single" w:sz="6" w:space="0" w:color="009900"/>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E7" w14:textId="77777777"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 without further negotiation or amendment.</w:t>
            </w:r>
          </w:p>
          <w:p w14:paraId="551C59E8" w14:textId="1FE9ED4C"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51" w:name="Check1"/>
            <w:r w:rsidRPr="00867A2B">
              <w:rPr>
                <w:rFonts w:cs="Arial"/>
                <w:sz w:val="20"/>
                <w:szCs w:val="20"/>
              </w:rPr>
              <w:instrText xml:space="preserve"> FORMCHECKBOX </w:instrText>
            </w:r>
            <w:r w:rsidR="00895164">
              <w:rPr>
                <w:rFonts w:cs="Arial"/>
                <w:sz w:val="20"/>
                <w:szCs w:val="20"/>
              </w:rPr>
            </w:r>
            <w:r w:rsidR="00895164">
              <w:rPr>
                <w:rFonts w:cs="Arial"/>
                <w:sz w:val="20"/>
                <w:szCs w:val="20"/>
              </w:rPr>
              <w:fldChar w:fldCharType="separate"/>
            </w:r>
            <w:r w:rsidRPr="00867A2B">
              <w:rPr>
                <w:rFonts w:cs="Arial"/>
                <w:sz w:val="20"/>
                <w:szCs w:val="20"/>
              </w:rPr>
              <w:fldChar w:fldCharType="end"/>
            </w:r>
            <w:bookmarkEnd w:id="51"/>
            <w:r w:rsidRPr="00867A2B">
              <w:rPr>
                <w:rFonts w:cs="Arial"/>
                <w:sz w:val="20"/>
                <w:szCs w:val="20"/>
              </w:rPr>
              <w:tab/>
              <w:t xml:space="preserve">I/We fully accept the terms and conditions of contract for the provision of </w:t>
            </w:r>
            <w:r w:rsidR="00BC4B3F">
              <w:rPr>
                <w:rFonts w:cs="Arial"/>
                <w:sz w:val="20"/>
                <w:szCs w:val="20"/>
              </w:rPr>
              <w:t>S</w:t>
            </w:r>
            <w:r w:rsidRPr="00BC4B3F">
              <w:rPr>
                <w:rFonts w:cs="Arial"/>
                <w:sz w:val="20"/>
                <w:szCs w:val="20"/>
              </w:rPr>
              <w:t>ervices</w:t>
            </w:r>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EC" w14:textId="0A988C1D" w:rsidR="00867A2B" w:rsidRPr="00743379" w:rsidRDefault="00867A2B" w:rsidP="0020177E">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00BC4B3F" w:rsidRPr="005033CA">
              <w:rPr>
                <w:rFonts w:cs="Arial"/>
                <w:sz w:val="20"/>
                <w:szCs w:val="20"/>
              </w:rPr>
              <w:t>S</w:t>
            </w:r>
            <w:r w:rsidR="00651419" w:rsidRPr="005033CA">
              <w:rPr>
                <w:rFonts w:cs="Arial"/>
                <w:sz w:val="20"/>
                <w:szCs w:val="20"/>
              </w:rPr>
              <w:t>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5033CA">
              <w:rPr>
                <w:rFonts w:cs="Arial"/>
                <w:sz w:val="20"/>
                <w:szCs w:val="20"/>
              </w:rPr>
              <w:t>S</w:t>
            </w:r>
            <w:r w:rsidR="00651419" w:rsidRPr="005033CA">
              <w:rPr>
                <w:rFonts w:cs="Arial"/>
                <w:sz w:val="20"/>
                <w:szCs w:val="20"/>
              </w:rPr>
              <w:t>ervices</w:t>
            </w:r>
            <w:r w:rsidRPr="005033CA">
              <w:rPr>
                <w:rFonts w:cs="Arial"/>
                <w:sz w:val="20"/>
                <w:szCs w:val="20"/>
              </w:rPr>
              <w:t xml:space="preserve"> </w:t>
            </w:r>
            <w:r w:rsidRPr="008F2B00">
              <w:rPr>
                <w:rFonts w:cs="Arial"/>
                <w:sz w:val="20"/>
                <w:szCs w:val="20"/>
              </w:rPr>
              <w:t>in conformity, without qualification, therewith for the sum/sums enclose</w:t>
            </w:r>
            <w:r>
              <w:rPr>
                <w:rFonts w:cs="Arial"/>
                <w:sz w:val="20"/>
                <w:szCs w:val="20"/>
              </w:rPr>
              <w:t xml:space="preserve">d </w:t>
            </w:r>
            <w:r w:rsidR="0020177E">
              <w:rPr>
                <w:rFonts w:cs="Arial"/>
                <w:sz w:val="20"/>
                <w:szCs w:val="20"/>
              </w:rPr>
              <w:t>in the</w:t>
            </w:r>
            <w:r>
              <w:rPr>
                <w:rFonts w:cs="Arial"/>
                <w:sz w:val="20"/>
                <w:szCs w:val="20"/>
              </w:rPr>
              <w:t xml:space="preserve"> </w:t>
            </w:r>
            <w:r w:rsidR="005033CA">
              <w:rPr>
                <w:rFonts w:cs="Arial"/>
                <w:sz w:val="20"/>
                <w:szCs w:val="20"/>
              </w:rPr>
              <w:t xml:space="preserve">Price </w:t>
            </w:r>
            <w:r>
              <w:rPr>
                <w:rFonts w:cs="Arial"/>
                <w:sz w:val="20"/>
                <w:szCs w:val="20"/>
              </w:rPr>
              <w:t xml:space="preserve">Schedule of this </w:t>
            </w:r>
            <w:r w:rsidR="00651419">
              <w:rPr>
                <w:rFonts w:cs="Arial"/>
                <w:sz w:val="20"/>
                <w:szCs w:val="20"/>
              </w:rPr>
              <w:t>Bid</w:t>
            </w:r>
            <w:r>
              <w:rPr>
                <w:rFonts w:cs="Arial"/>
                <w:sz w:val="20"/>
                <w:szCs w:val="20"/>
              </w:rPr>
              <w:t>.</w:t>
            </w:r>
          </w:p>
        </w:tc>
      </w:tr>
      <w:tr w:rsidR="00023B2F" w:rsidRPr="00743379" w14:paraId="551C59F0"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EF" w14:textId="6686D479"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w:t>
            </w:r>
            <w:r w:rsidR="00F073E9">
              <w:rPr>
                <w:rFonts w:cs="Arial"/>
                <w:sz w:val="20"/>
                <w:szCs w:val="20"/>
              </w:rPr>
              <w:t>Council</w:t>
            </w:r>
            <w:r w:rsidRPr="00743379">
              <w:rPr>
                <w:rFonts w:cs="Arial"/>
                <w:sz w:val="20"/>
                <w:szCs w:val="20"/>
              </w:rPr>
              <w:t xml:space="preserve">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551C59F3"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009900"/>
              <w:left w:val="single" w:sz="8" w:space="0" w:color="009900"/>
              <w:bottom w:val="single" w:sz="8" w:space="0" w:color="009900"/>
              <w:right w:val="single" w:sz="8" w:space="0" w:color="009900"/>
            </w:tcBorders>
          </w:tcPr>
          <w:p w14:paraId="551C59F2" w14:textId="138E0FA9"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w:t>
            </w:r>
            <w:r w:rsidR="00F073E9">
              <w:rPr>
                <w:rFonts w:cs="Arial"/>
                <w:sz w:val="20"/>
                <w:szCs w:val="20"/>
              </w:rPr>
              <w:t>Council</w:t>
            </w:r>
            <w:r w:rsidRPr="00743379">
              <w:rPr>
                <w:rFonts w:cs="Arial"/>
                <w:sz w:val="20"/>
                <w:szCs w:val="20"/>
              </w:rPr>
              <w:t xml:space="preserve">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551C59F6" w14:textId="77777777" w:rsidTr="00A31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846" w:type="dxa"/>
            <w:gridSpan w:val="2"/>
            <w:tcBorders>
              <w:top w:val="single" w:sz="8" w:space="0" w:color="009900"/>
              <w:left w:val="single" w:sz="8" w:space="0" w:color="009900"/>
              <w:bottom w:val="single" w:sz="8" w:space="0" w:color="009900"/>
              <w:right w:val="single" w:sz="8" w:space="0" w:color="009900"/>
            </w:tcBorders>
          </w:tcPr>
          <w:p w14:paraId="27E0A0D7"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14:paraId="551C59F4" w14:textId="34A137A6" w:rsidR="002A5F5D" w:rsidRPr="00743379" w:rsidRDefault="002A5F5D" w:rsidP="006B1769">
            <w:pPr>
              <w:tabs>
                <w:tab w:val="left" w:pos="0"/>
                <w:tab w:val="num" w:pos="567"/>
              </w:tabs>
              <w:spacing w:before="100" w:beforeAutospacing="1" w:after="100" w:afterAutospacing="1" w:line="240" w:lineRule="auto"/>
              <w:rPr>
                <w:rFonts w:cs="Arial"/>
                <w:sz w:val="20"/>
                <w:szCs w:val="20"/>
              </w:rPr>
            </w:pPr>
          </w:p>
        </w:tc>
        <w:tc>
          <w:tcPr>
            <w:tcW w:w="4935" w:type="dxa"/>
            <w:tcBorders>
              <w:top w:val="single" w:sz="8" w:space="0" w:color="009900"/>
              <w:left w:val="single" w:sz="8" w:space="0" w:color="009900"/>
              <w:bottom w:val="single" w:sz="8" w:space="0" w:color="009900"/>
              <w:right w:val="single" w:sz="8" w:space="0" w:color="009900"/>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A31306" w:rsidRPr="00743379" w14:paraId="551C59F8" w14:textId="77777777" w:rsidTr="00A31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846" w:type="dxa"/>
            <w:gridSpan w:val="2"/>
            <w:tcBorders>
              <w:top w:val="single" w:sz="8" w:space="0" w:color="009900"/>
              <w:left w:val="single" w:sz="8" w:space="0" w:color="009900"/>
              <w:bottom w:val="single" w:sz="8" w:space="0" w:color="009900"/>
              <w:right w:val="single" w:sz="8" w:space="0" w:color="009900"/>
            </w:tcBorders>
          </w:tcPr>
          <w:p w14:paraId="2CF0312C" w14:textId="77777777" w:rsidR="00A31306" w:rsidRDefault="00A31306"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c>
          <w:tcPr>
            <w:tcW w:w="4935" w:type="dxa"/>
            <w:tcBorders>
              <w:top w:val="single" w:sz="8" w:space="0" w:color="009900"/>
              <w:left w:val="single" w:sz="8" w:space="0" w:color="009900"/>
              <w:bottom w:val="single" w:sz="8" w:space="0" w:color="009900"/>
              <w:right w:val="single" w:sz="8" w:space="0" w:color="009900"/>
            </w:tcBorders>
          </w:tcPr>
          <w:p w14:paraId="7A67221C" w14:textId="1913FEBB" w:rsidR="00A31306" w:rsidRPr="00743379" w:rsidRDefault="00A31306" w:rsidP="00A31306">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7" w14:textId="6F39660E" w:rsidR="00A31306" w:rsidRPr="00743379" w:rsidRDefault="00A31306" w:rsidP="00A31306">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51C59FD" w14:textId="77777777"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5033CA">
      <w:pPr>
        <w:pStyle w:val="Heading2"/>
        <w:numPr>
          <w:ilvl w:val="0"/>
          <w:numId w:val="0"/>
        </w:numPr>
        <w:ind w:left="576" w:hanging="576"/>
      </w:pPr>
      <w:bookmarkStart w:id="52" w:name="_Toc447029759"/>
      <w:bookmarkStart w:id="53" w:name="_Toc519687785"/>
      <w:bookmarkStart w:id="54" w:name="_Toc57984483"/>
      <w:r>
        <w:lastRenderedPageBreak/>
        <w:t>Certificate of Undertaking and Absence of Collusion or Canvassing</w:t>
      </w:r>
      <w:bookmarkEnd w:id="52"/>
      <w:bookmarkEnd w:id="53"/>
      <w:bookmarkEnd w:id="5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5"/>
        <w:gridCol w:w="4796"/>
      </w:tblGrid>
      <w:tr w:rsidR="00A8063F" w:rsidRPr="00CD7027" w14:paraId="551C5A02"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5" w14:textId="3CCB9CDF" w:rsidR="00A8063F" w:rsidRDefault="00A8063F" w:rsidP="00FD724F">
            <w:pPr>
              <w:spacing w:after="0" w:line="240" w:lineRule="auto"/>
              <w:rPr>
                <w:sz w:val="20"/>
                <w:szCs w:val="20"/>
              </w:rPr>
            </w:pPr>
            <w:r w:rsidRPr="00A8063F">
              <w:rPr>
                <w:sz w:val="20"/>
                <w:szCs w:val="20"/>
              </w:rPr>
              <w:t>Box A – Consortium</w:t>
            </w:r>
          </w:p>
          <w:p w14:paraId="6A4DE4B6" w14:textId="77777777" w:rsidR="00FD724F" w:rsidRPr="00A8063F" w:rsidRDefault="00FD724F" w:rsidP="00FD724F">
            <w:pPr>
              <w:spacing w:after="0" w:line="240" w:lineRule="auto"/>
              <w:rPr>
                <w:sz w:val="20"/>
                <w:szCs w:val="20"/>
              </w:rPr>
            </w:pPr>
          </w:p>
          <w:p w14:paraId="551C5A06" w14:textId="77777777" w:rsidR="00A8063F" w:rsidRPr="00A8063F" w:rsidRDefault="00A8063F" w:rsidP="00FD724F">
            <w:pPr>
              <w:tabs>
                <w:tab w:val="left" w:pos="567"/>
                <w:tab w:val="left" w:pos="1134"/>
                <w:tab w:val="left" w:pos="1701"/>
                <w:tab w:val="left" w:pos="2268"/>
                <w:tab w:val="left" w:pos="2835"/>
                <w:tab w:val="left" w:pos="3402"/>
              </w:tabs>
              <w:spacing w:after="0" w:line="240" w:lineRule="auto"/>
              <w:rPr>
                <w:rFonts w:cs="Arial"/>
                <w:sz w:val="20"/>
                <w:szCs w:val="20"/>
              </w:rPr>
            </w:pPr>
            <w:r w:rsidRPr="00A8063F">
              <w:rPr>
                <w:rFonts w:cs="Arial"/>
                <w:sz w:val="20"/>
                <w:szCs w:val="20"/>
              </w:rPr>
              <w:t xml:space="preserve">I/We the undersigned do hereby certify that:- </w:t>
            </w:r>
          </w:p>
          <w:p w14:paraId="551C5A07"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14:paraId="551C5A08"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14:paraId="551C5A09"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0A"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551C5A0B" w14:textId="77777777" w:rsidR="00A8063F" w:rsidRPr="00A8063F" w:rsidRDefault="00A8063F" w:rsidP="008E10E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77777777" w:rsidR="00A8063F" w:rsidRPr="00A8063F" w:rsidRDefault="00A8063F" w:rsidP="00FD724F">
            <w:pPr>
              <w:numPr>
                <w:ilvl w:val="0"/>
                <w:numId w:val="8"/>
              </w:numPr>
              <w:tabs>
                <w:tab w:val="clear" w:pos="720"/>
                <w:tab w:val="left" w:pos="709"/>
                <w:tab w:val="left" w:pos="1134"/>
                <w:tab w:val="left" w:pos="1701"/>
                <w:tab w:val="left" w:pos="2268"/>
                <w:tab w:val="left" w:pos="2835"/>
                <w:tab w:val="left" w:pos="3402"/>
              </w:tabs>
              <w:spacing w:after="0"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551C5A16"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0E" w14:textId="000F5CF4" w:rsidR="00A8063F" w:rsidRDefault="00A8063F" w:rsidP="002A5F5D">
            <w:pPr>
              <w:spacing w:after="0" w:line="240" w:lineRule="auto"/>
              <w:rPr>
                <w:sz w:val="20"/>
                <w:szCs w:val="20"/>
              </w:rPr>
            </w:pPr>
            <w:r w:rsidRPr="00A8063F">
              <w:rPr>
                <w:sz w:val="20"/>
                <w:szCs w:val="20"/>
              </w:rPr>
              <w:t>Box B – Single Body and/or Individual</w:t>
            </w:r>
          </w:p>
          <w:p w14:paraId="686D9C2F" w14:textId="77777777" w:rsidR="00FD724F" w:rsidRPr="00A8063F" w:rsidRDefault="00FD724F" w:rsidP="002A5F5D">
            <w:pPr>
              <w:spacing w:after="0" w:line="240" w:lineRule="auto"/>
              <w:rPr>
                <w:sz w:val="20"/>
                <w:szCs w:val="20"/>
              </w:rPr>
            </w:pPr>
          </w:p>
          <w:p w14:paraId="05CD04F0" w14:textId="77777777" w:rsidR="000D3508" w:rsidRDefault="00A8063F" w:rsidP="000D3508">
            <w:pPr>
              <w:tabs>
                <w:tab w:val="left" w:pos="567"/>
                <w:tab w:val="left" w:pos="1134"/>
                <w:tab w:val="left" w:pos="1701"/>
                <w:tab w:val="left" w:pos="2268"/>
                <w:tab w:val="left" w:pos="2835"/>
                <w:tab w:val="left" w:pos="3402"/>
              </w:tabs>
              <w:spacing w:after="0" w:line="240" w:lineRule="auto"/>
              <w:rPr>
                <w:rFonts w:cs="Arial"/>
                <w:sz w:val="20"/>
                <w:szCs w:val="20"/>
              </w:rPr>
            </w:pPr>
            <w:r w:rsidRPr="00A8063F">
              <w:rPr>
                <w:rFonts w:cs="Arial"/>
                <w:sz w:val="20"/>
                <w:szCs w:val="20"/>
              </w:rPr>
              <w:t>I/We the undersigned do hereby certify that:-</w:t>
            </w:r>
          </w:p>
          <w:p w14:paraId="551C5A10" w14:textId="466402D2" w:rsidR="00A8063F" w:rsidRPr="00A8063F" w:rsidRDefault="00A8063F" w:rsidP="000D3508">
            <w:pPr>
              <w:tabs>
                <w:tab w:val="left" w:pos="567"/>
                <w:tab w:val="left" w:pos="1134"/>
                <w:tab w:val="left" w:pos="1701"/>
                <w:tab w:val="left" w:pos="2268"/>
                <w:tab w:val="left" w:pos="2835"/>
                <w:tab w:val="left" w:pos="3402"/>
              </w:tabs>
              <w:spacing w:after="0"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14:paraId="551C5A11"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12"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14:paraId="551C5A13"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551C5A14" w14:textId="77777777" w:rsidR="00A8063F" w:rsidRPr="00A8063F" w:rsidRDefault="00A8063F" w:rsidP="008E10E8">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7777777" w:rsidR="00A8063F" w:rsidRPr="00A8063F" w:rsidRDefault="00A8063F" w:rsidP="00FD724F">
            <w:pPr>
              <w:numPr>
                <w:ilvl w:val="0"/>
                <w:numId w:val="9"/>
              </w:numPr>
              <w:tabs>
                <w:tab w:val="left" w:pos="769"/>
                <w:tab w:val="left" w:pos="1134"/>
                <w:tab w:val="left" w:pos="1701"/>
                <w:tab w:val="left" w:pos="2268"/>
                <w:tab w:val="left" w:pos="2835"/>
                <w:tab w:val="left" w:pos="3402"/>
              </w:tabs>
              <w:spacing w:after="0"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51C5A19" w14:textId="77777777" w:rsidTr="00A31306">
        <w:tc>
          <w:tcPr>
            <w:tcW w:w="4985" w:type="dxa"/>
            <w:tcBorders>
              <w:top w:val="single" w:sz="8" w:space="0" w:color="009900"/>
              <w:left w:val="single" w:sz="8" w:space="0" w:color="009900"/>
              <w:bottom w:val="single" w:sz="8" w:space="0" w:color="009900"/>
              <w:right w:val="single" w:sz="8" w:space="0" w:color="009900"/>
            </w:tcBorders>
          </w:tcPr>
          <w:p w14:paraId="428BD7A6" w14:textId="77777777" w:rsid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p w14:paraId="551C5A17" w14:textId="36CBC686" w:rsidR="002A5F5D" w:rsidRPr="00A8063F" w:rsidRDefault="002A5F5D" w:rsidP="00E24B38">
            <w:pPr>
              <w:tabs>
                <w:tab w:val="left" w:pos="0"/>
                <w:tab w:val="num" w:pos="769"/>
              </w:tabs>
              <w:spacing w:before="100" w:beforeAutospacing="1" w:after="100" w:afterAutospacing="1" w:line="240" w:lineRule="auto"/>
              <w:rPr>
                <w:rFonts w:cs="Arial"/>
                <w:sz w:val="20"/>
                <w:szCs w:val="20"/>
              </w:rPr>
            </w:pPr>
          </w:p>
        </w:tc>
        <w:tc>
          <w:tcPr>
            <w:tcW w:w="4796" w:type="dxa"/>
            <w:tcBorders>
              <w:top w:val="single" w:sz="8" w:space="0" w:color="009900"/>
              <w:left w:val="single" w:sz="8" w:space="0" w:color="009900"/>
              <w:bottom w:val="single" w:sz="8" w:space="0" w:color="009900"/>
              <w:right w:val="single" w:sz="8" w:space="0" w:color="009900"/>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31306" w:rsidRPr="003D51A6" w14:paraId="551C5A1B" w14:textId="77777777" w:rsidTr="00A31306">
        <w:tc>
          <w:tcPr>
            <w:tcW w:w="4985" w:type="dxa"/>
            <w:tcBorders>
              <w:top w:val="single" w:sz="8" w:space="0" w:color="009900"/>
              <w:left w:val="single" w:sz="8" w:space="0" w:color="009900"/>
              <w:bottom w:val="single" w:sz="8" w:space="0" w:color="009900"/>
              <w:right w:val="single" w:sz="8" w:space="0" w:color="009900"/>
            </w:tcBorders>
          </w:tcPr>
          <w:p w14:paraId="280CABDD" w14:textId="77777777" w:rsidR="00A31306" w:rsidRDefault="00A31306" w:rsidP="00A31306">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c>
          <w:tcPr>
            <w:tcW w:w="4796" w:type="dxa"/>
            <w:tcBorders>
              <w:top w:val="single" w:sz="8" w:space="0" w:color="009900"/>
              <w:left w:val="single" w:sz="8" w:space="0" w:color="009900"/>
              <w:bottom w:val="single" w:sz="8" w:space="0" w:color="009900"/>
              <w:right w:val="single" w:sz="8" w:space="0" w:color="009900"/>
            </w:tcBorders>
          </w:tcPr>
          <w:p w14:paraId="75A72EAA" w14:textId="77777777" w:rsidR="00993A0D" w:rsidRDefault="00A31306" w:rsidP="00A31306">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In the capacity of:</w:t>
            </w:r>
          </w:p>
          <w:p w14:paraId="551C5A1A" w14:textId="32F17F23" w:rsidR="00A31306" w:rsidRPr="00993A0D" w:rsidRDefault="00A31306" w:rsidP="00A31306">
            <w:pPr>
              <w:tabs>
                <w:tab w:val="left" w:pos="0"/>
                <w:tab w:val="num" w:pos="567"/>
              </w:tabs>
              <w:spacing w:before="100" w:beforeAutospacing="1" w:after="100" w:afterAutospacing="1" w:line="240" w:lineRule="auto"/>
              <w:rPr>
                <w:rFonts w:cs="Arial"/>
                <w:sz w:val="20"/>
                <w:szCs w:val="20"/>
              </w:rPr>
            </w:pPr>
            <w:r w:rsidRPr="00A8063F">
              <w:rPr>
                <w:rFonts w:cs="Arial"/>
                <w:i/>
                <w:sz w:val="20"/>
                <w:szCs w:val="20"/>
              </w:rPr>
              <w:t>(State official position, i.e. Director, Manager, etc.)</w:t>
            </w:r>
          </w:p>
        </w:tc>
      </w:tr>
      <w:tr w:rsidR="00A31306" w:rsidRPr="003D51A6" w14:paraId="551C5A1F" w14:textId="77777777" w:rsidTr="003A0782">
        <w:tc>
          <w:tcPr>
            <w:tcW w:w="9781" w:type="dxa"/>
            <w:gridSpan w:val="2"/>
            <w:tcBorders>
              <w:top w:val="single" w:sz="8" w:space="0" w:color="009900"/>
              <w:left w:val="single" w:sz="8" w:space="0" w:color="009900"/>
              <w:bottom w:val="single" w:sz="8" w:space="0" w:color="009900"/>
              <w:right w:val="single" w:sz="8" w:space="0" w:color="009900"/>
            </w:tcBorders>
          </w:tcPr>
          <w:p w14:paraId="551C5A1E" w14:textId="221D7ED5" w:rsidR="00A31306" w:rsidRPr="000D3508" w:rsidRDefault="00A31306" w:rsidP="00A31306">
            <w:pPr>
              <w:tabs>
                <w:tab w:val="left" w:pos="709"/>
              </w:tabs>
              <w:spacing w:before="100" w:beforeAutospacing="1" w:after="100" w:afterAutospacing="1" w:line="240" w:lineRule="auto"/>
              <w:rPr>
                <w:rFonts w:cs="Arial"/>
                <w:sz w:val="18"/>
                <w:szCs w:val="18"/>
              </w:rPr>
            </w:pPr>
            <w:r w:rsidRPr="000D3508">
              <w:rPr>
                <w:rFonts w:cs="Arial"/>
                <w:i/>
                <w:sz w:val="18"/>
                <w:szCs w:val="18"/>
              </w:rPr>
              <w:t>*(It must be clearly shown whether the Applicant is a limited company, statutory corporation, partnership or single individual, trading under his own or another name, and also if the signatory is not the actual Applicant, the capacity in which they signs or are employed).</w:t>
            </w:r>
          </w:p>
        </w:tc>
      </w:tr>
    </w:tbl>
    <w:p w14:paraId="551C5A22" w14:textId="3C65EC63" w:rsidR="00862EEA" w:rsidRDefault="00862EEA" w:rsidP="000D3508">
      <w:pPr>
        <w:spacing w:after="0" w:line="240" w:lineRule="auto"/>
      </w:pPr>
      <w:r>
        <w:br w:type="page"/>
      </w:r>
      <w:bookmarkStart w:id="55" w:name="_Toc447029760"/>
      <w:bookmarkStart w:id="56" w:name="_Toc519687786"/>
      <w:r>
        <w:lastRenderedPageBreak/>
        <w:t>Certificate of Confidentiality</w:t>
      </w:r>
      <w:bookmarkEnd w:id="55"/>
      <w:bookmarkEnd w:id="56"/>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25" w14:textId="5A813DE3"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agree with the </w:t>
            </w:r>
            <w:r w:rsidR="00F073E9">
              <w:rPr>
                <w:rFonts w:cs="Arial"/>
                <w:sz w:val="20"/>
                <w:szCs w:val="20"/>
              </w:rPr>
              <w:t>Council</w:t>
            </w:r>
            <w:r w:rsidRPr="00A24236">
              <w:rPr>
                <w:rFonts w:cs="Arial"/>
                <w:sz w:val="20"/>
                <w:szCs w:val="20"/>
              </w:rPr>
              <w:t xml:space="preserve"> that I/we shall not at any time divulge or allow to be divulged to any person any information, confidential or otherwise, relating to information passed to me regarding this project.</w:t>
            </w:r>
          </w:p>
          <w:p w14:paraId="551C5A26" w14:textId="6D02481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57" w:name="_DV_M319"/>
            <w:bookmarkEnd w:id="57"/>
            <w:r w:rsidRPr="00A24236">
              <w:rPr>
                <w:rFonts w:cs="Arial"/>
                <w:sz w:val="20"/>
                <w:szCs w:val="20"/>
              </w:rPr>
              <w:t>It is appreciated by the parties that in the event of negotiations in respect of the proposed</w:t>
            </w:r>
            <w:bookmarkStart w:id="58" w:name="_DV_M320"/>
            <w:bookmarkEnd w:id="58"/>
            <w:r w:rsidRPr="00A24236">
              <w:rPr>
                <w:rFonts w:cs="Arial"/>
                <w:sz w:val="20"/>
                <w:szCs w:val="20"/>
              </w:rPr>
              <w:t xml:space="preserve"> Contract being entered into between the </w:t>
            </w:r>
            <w:r w:rsidR="00F073E9">
              <w:rPr>
                <w:rFonts w:cs="Arial"/>
                <w:sz w:val="20"/>
                <w:szCs w:val="20"/>
              </w:rPr>
              <w:t>Council</w:t>
            </w:r>
            <w:r w:rsidRPr="00A24236">
              <w:rPr>
                <w:rFonts w:cs="Arial"/>
                <w:sz w:val="20"/>
                <w:szCs w:val="20"/>
              </w:rPr>
              <w:t xml:space="preserve">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8E5D5B">
        <w:tc>
          <w:tcPr>
            <w:tcW w:w="5221" w:type="dxa"/>
            <w:tcBorders>
              <w:top w:val="single" w:sz="8" w:space="0" w:color="009900"/>
              <w:left w:val="single" w:sz="8" w:space="0" w:color="009900"/>
              <w:bottom w:val="single" w:sz="8" w:space="0" w:color="009900"/>
              <w:right w:val="single" w:sz="8" w:space="0" w:color="009900"/>
            </w:tcBorders>
          </w:tcPr>
          <w:p w14:paraId="4391F22A"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551C5A28" w14:textId="3995D179" w:rsidR="00FD724F" w:rsidRPr="00A24236" w:rsidRDefault="00FD724F" w:rsidP="006B1769">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009900"/>
              <w:left w:val="single" w:sz="8" w:space="0" w:color="009900"/>
              <w:bottom w:val="single" w:sz="8" w:space="0" w:color="009900"/>
              <w:right w:val="single" w:sz="8" w:space="0" w:color="009900"/>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993A0D" w:rsidRPr="00A24236" w14:paraId="6E7E7B2C" w14:textId="77777777" w:rsidTr="008E5D5B">
        <w:tc>
          <w:tcPr>
            <w:tcW w:w="5221" w:type="dxa"/>
            <w:tcBorders>
              <w:top w:val="single" w:sz="8" w:space="0" w:color="009900"/>
              <w:left w:val="single" w:sz="8" w:space="0" w:color="009900"/>
              <w:bottom w:val="single" w:sz="8" w:space="0" w:color="009900"/>
              <w:right w:val="single" w:sz="8" w:space="0" w:color="009900"/>
            </w:tcBorders>
          </w:tcPr>
          <w:p w14:paraId="780DB18D" w14:textId="77777777" w:rsidR="00993A0D" w:rsidRDefault="00993A0D" w:rsidP="00993A0D">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7DC578F5" w14:textId="77777777" w:rsidR="00993A0D" w:rsidRPr="00A24236" w:rsidRDefault="00993A0D" w:rsidP="006B1769">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009900"/>
              <w:left w:val="single" w:sz="8" w:space="0" w:color="009900"/>
              <w:bottom w:val="single" w:sz="8" w:space="0" w:color="009900"/>
              <w:right w:val="single" w:sz="8" w:space="0" w:color="009900"/>
            </w:tcBorders>
          </w:tcPr>
          <w:p w14:paraId="147E66F4" w14:textId="77777777" w:rsidR="00993A0D" w:rsidRDefault="00993A0D" w:rsidP="00993A0D">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p>
          <w:p w14:paraId="1BBE4C36" w14:textId="03520BF8" w:rsidR="00993A0D" w:rsidRPr="00A24236" w:rsidRDefault="00993A0D" w:rsidP="00993A0D">
            <w:pPr>
              <w:tabs>
                <w:tab w:val="left" w:pos="0"/>
                <w:tab w:val="num" w:pos="567"/>
              </w:tabs>
              <w:spacing w:before="100" w:beforeAutospacing="1" w:after="100" w:afterAutospacing="1" w:line="240" w:lineRule="auto"/>
              <w:rPr>
                <w:rFonts w:cs="Arial"/>
                <w:sz w:val="20"/>
                <w:szCs w:val="20"/>
              </w:rPr>
            </w:pPr>
            <w:r w:rsidRPr="00993A0D">
              <w:rPr>
                <w:rFonts w:cs="Arial"/>
                <w:i/>
                <w:sz w:val="20"/>
                <w:szCs w:val="20"/>
              </w:rPr>
              <w:t>(State official position, i.e. Director, Manager, etc.)</w:t>
            </w:r>
          </w:p>
        </w:tc>
      </w:tr>
      <w:tr w:rsidR="00862EEA" w:rsidRPr="003D51A6" w14:paraId="551C5A30"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5033CA">
      <w:pPr>
        <w:pStyle w:val="Heading2"/>
        <w:numPr>
          <w:ilvl w:val="0"/>
          <w:numId w:val="0"/>
        </w:numPr>
        <w:ind w:left="576" w:hanging="576"/>
      </w:pPr>
      <w:bookmarkStart w:id="59" w:name="_Toc447029761"/>
      <w:bookmarkStart w:id="60" w:name="_Toc519687787"/>
      <w:bookmarkStart w:id="61" w:name="_Toc57984484"/>
      <w:r>
        <w:t>Commercially Sensitive Information</w:t>
      </w:r>
      <w:bookmarkEnd w:id="59"/>
      <w:bookmarkEnd w:id="60"/>
      <w:bookmarkEnd w:id="61"/>
    </w:p>
    <w:p w14:paraId="551C5A32" w14:textId="5E7037E7" w:rsidR="00F836C6" w:rsidRDefault="00F836C6" w:rsidP="00993A0D">
      <w:pPr>
        <w:shd w:val="clear" w:color="auto" w:fill="FFFFFF"/>
        <w:spacing w:after="0" w:line="240" w:lineRule="auto"/>
        <w:rPr>
          <w:rFonts w:cs="Arial"/>
          <w:color w:val="212121"/>
          <w:sz w:val="21"/>
          <w:szCs w:val="21"/>
          <w:lang w:eastAsia="en-GB"/>
        </w:rPr>
      </w:pPr>
      <w:r w:rsidRPr="00F836C6">
        <w:rPr>
          <w:rFonts w:cs="Arial"/>
          <w:color w:val="212121"/>
          <w:sz w:val="21"/>
          <w:szCs w:val="21"/>
          <w:lang w:eastAsia="en-GB"/>
        </w:rPr>
        <w:t xml:space="preserve">The </w:t>
      </w:r>
      <w:r w:rsidR="00F073E9">
        <w:rPr>
          <w:rFonts w:cs="Arial"/>
          <w:color w:val="212121"/>
          <w:sz w:val="21"/>
          <w:szCs w:val="21"/>
          <w:lang w:eastAsia="en-GB"/>
        </w:rPr>
        <w:t>Council</w:t>
      </w:r>
      <w:r>
        <w:rPr>
          <w:rFonts w:cs="Arial"/>
          <w:color w:val="212121"/>
          <w:sz w:val="21"/>
          <w:szCs w:val="21"/>
          <w:lang w:eastAsia="en-GB"/>
        </w:rPr>
        <w:t xml:space="preserve">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15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918"/>
      </w:tblGrid>
      <w:tr w:rsidR="003A0782" w:rsidRPr="00EF2695" w14:paraId="551C5A37" w14:textId="77777777" w:rsidTr="00993A0D">
        <w:trPr>
          <w:trHeight w:val="562"/>
          <w:tblCellSpacing w:w="0" w:type="dxa"/>
        </w:trPr>
        <w:tc>
          <w:tcPr>
            <w:tcW w:w="5000" w:type="pct"/>
            <w:tcMar>
              <w:top w:w="78" w:type="dxa"/>
              <w:left w:w="78" w:type="dxa"/>
              <w:bottom w:w="78" w:type="dxa"/>
              <w:right w:w="78" w:type="dxa"/>
            </w:tcMar>
            <w:hideMark/>
          </w:tcPr>
          <w:p w14:paraId="551C5A36" w14:textId="601C4D27" w:rsidR="003A0782" w:rsidRPr="00EF2695" w:rsidRDefault="003A0782" w:rsidP="00993A0D">
            <w:pPr>
              <w:tabs>
                <w:tab w:val="center" w:pos="4871"/>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sidR="00993A0D">
              <w:rPr>
                <w:rFonts w:cs="Arial"/>
                <w:color w:val="212121"/>
                <w:sz w:val="21"/>
                <w:szCs w:val="21"/>
                <w:lang w:eastAsia="en-GB"/>
              </w:rPr>
              <w:tab/>
            </w:r>
            <w:r w:rsidRPr="00EF2695">
              <w:rPr>
                <w:rFonts w:cs="Arial"/>
                <w:color w:val="212121"/>
                <w:sz w:val="21"/>
                <w:szCs w:val="21"/>
                <w:lang w:eastAsia="en-GB"/>
              </w:rPr>
              <w:t> </w:t>
            </w:r>
          </w:p>
        </w:tc>
      </w:tr>
    </w:tbl>
    <w:p w14:paraId="551C5A38"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p>
    <w:tbl>
      <w:tblPr>
        <w:tblW w:w="515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918"/>
      </w:tblGrid>
      <w:tr w:rsidR="003A0782" w:rsidRPr="00EF2695" w14:paraId="551C5A3C" w14:textId="77777777" w:rsidTr="008E5D5B">
        <w:trPr>
          <w:tblCellSpacing w:w="0" w:type="dxa"/>
        </w:trPr>
        <w:tc>
          <w:tcPr>
            <w:tcW w:w="5000" w:type="pct"/>
            <w:tcMar>
              <w:top w:w="78" w:type="dxa"/>
              <w:left w:w="78" w:type="dxa"/>
              <w:bottom w:w="78" w:type="dxa"/>
              <w:right w:w="78" w:type="dxa"/>
            </w:tcMar>
            <w:hideMark/>
          </w:tcPr>
          <w:p w14:paraId="6F2D1FC5" w14:textId="77777777" w:rsidR="003A0782" w:rsidRDefault="003A0782" w:rsidP="00993A0D">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551C5A3B" w14:textId="11546ED8" w:rsidR="00993A0D" w:rsidRPr="00EF2695" w:rsidRDefault="00993A0D" w:rsidP="00993A0D">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5033CA">
      <w:pPr>
        <w:pStyle w:val="Heading2"/>
        <w:numPr>
          <w:ilvl w:val="0"/>
          <w:numId w:val="0"/>
        </w:numPr>
        <w:ind w:left="576" w:hanging="576"/>
      </w:pPr>
      <w:bookmarkStart w:id="62" w:name="_Toc447029762"/>
      <w:bookmarkStart w:id="63" w:name="_Toc519687788"/>
      <w:bookmarkStart w:id="64" w:name="_Toc57984485"/>
      <w:r>
        <w:t>Conflict of Interest</w:t>
      </w:r>
      <w:bookmarkEnd w:id="62"/>
      <w:bookmarkEnd w:id="63"/>
      <w:bookmarkEnd w:id="64"/>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0" w14:textId="10A8588E"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 xml:space="preserve">notify the </w:t>
            </w:r>
            <w:r w:rsidR="00F073E9">
              <w:rPr>
                <w:rFonts w:cs="Arial"/>
                <w:sz w:val="20"/>
                <w:szCs w:val="20"/>
              </w:rPr>
              <w:t>Council</w:t>
            </w:r>
            <w:r>
              <w:rPr>
                <w:rFonts w:cs="Arial"/>
                <w:sz w:val="20"/>
                <w:szCs w:val="20"/>
              </w:rPr>
              <w:t xml:space="preserve">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3" w14:textId="07165B41"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 xml:space="preserve">I/we hereby understand that in accordance with Article 24 of the Public Contract Regulations 2015 that the </w:t>
            </w:r>
            <w:r w:rsidR="00F073E9">
              <w:rPr>
                <w:sz w:val="20"/>
                <w:szCs w:val="20"/>
              </w:rPr>
              <w:t>Council</w:t>
            </w:r>
            <w:r w:rsidRPr="006B1769">
              <w:rPr>
                <w:sz w:val="20"/>
                <w:szCs w:val="20"/>
              </w:rPr>
              <w:t xml:space="preserve">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8E5D5B">
        <w:tc>
          <w:tcPr>
            <w:tcW w:w="5221" w:type="dxa"/>
            <w:tcBorders>
              <w:top w:val="single" w:sz="8" w:space="0" w:color="009900"/>
              <w:left w:val="single" w:sz="8" w:space="0" w:color="009900"/>
              <w:bottom w:val="single" w:sz="8" w:space="0" w:color="009900"/>
              <w:right w:val="single" w:sz="8" w:space="0" w:color="009900"/>
            </w:tcBorders>
          </w:tcPr>
          <w:p w14:paraId="5D077937"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551C5A45" w14:textId="60A60B2C" w:rsidR="00993A0D" w:rsidRPr="00A24236" w:rsidRDefault="00993A0D" w:rsidP="006B1769">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009900"/>
              <w:left w:val="single" w:sz="8" w:space="0" w:color="009900"/>
              <w:bottom w:val="single" w:sz="8" w:space="0" w:color="009900"/>
              <w:right w:val="single" w:sz="8" w:space="0" w:color="009900"/>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8E5D5B">
        <w:tc>
          <w:tcPr>
            <w:tcW w:w="9899" w:type="dxa"/>
            <w:gridSpan w:val="2"/>
            <w:tcBorders>
              <w:top w:val="single" w:sz="8" w:space="0" w:color="009900"/>
              <w:left w:val="single" w:sz="8" w:space="0" w:color="009900"/>
              <w:bottom w:val="single" w:sz="8" w:space="0" w:color="009900"/>
              <w:right w:val="single" w:sz="8" w:space="0" w:color="009900"/>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2EDAC5FC" w14:textId="30EBF91B" w:rsidR="000A4036" w:rsidRDefault="00A83B0C" w:rsidP="0088247F">
      <w:pPr>
        <w:pStyle w:val="Heading2"/>
        <w:numPr>
          <w:ilvl w:val="0"/>
          <w:numId w:val="0"/>
        </w:numPr>
        <w:ind w:left="576" w:hanging="576"/>
      </w:pPr>
      <w:bookmarkStart w:id="65" w:name="_Toc519687774"/>
      <w:bookmarkStart w:id="66" w:name="_Toc57984486"/>
      <w:r w:rsidRPr="001F3451">
        <w:lastRenderedPageBreak/>
        <w:t>Defined Terms</w:t>
      </w:r>
      <w:bookmarkEnd w:id="65"/>
      <w:bookmarkEnd w:id="66"/>
    </w:p>
    <w:tbl>
      <w:tblPr>
        <w:tblW w:w="9747"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2825"/>
        <w:gridCol w:w="6922"/>
      </w:tblGrid>
      <w:tr w:rsidR="000606B5" w:rsidRPr="003A0B7F" w14:paraId="2C8E7B4E"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F5AEA17" w14:textId="77777777" w:rsidR="000606B5" w:rsidRPr="000606B5" w:rsidRDefault="000606B5" w:rsidP="000606B5">
            <w:pPr>
              <w:tabs>
                <w:tab w:val="left" w:pos="709"/>
              </w:tabs>
              <w:spacing w:before="100" w:beforeAutospacing="1" w:after="100" w:afterAutospacing="1" w:line="240" w:lineRule="auto"/>
              <w:rPr>
                <w:rFonts w:cs="Arial"/>
                <w:b/>
                <w:sz w:val="20"/>
                <w:szCs w:val="20"/>
              </w:rPr>
            </w:pPr>
            <w:r w:rsidRPr="000606B5">
              <w:rPr>
                <w:rFonts w:cs="Arial"/>
                <w:b/>
                <w:sz w:val="20"/>
                <w:szCs w:val="20"/>
              </w:rPr>
              <w:t>Access Card</w:t>
            </w:r>
          </w:p>
        </w:tc>
        <w:tc>
          <w:tcPr>
            <w:tcW w:w="6922" w:type="dxa"/>
            <w:tcBorders>
              <w:top w:val="single" w:sz="8" w:space="0" w:color="009900"/>
              <w:left w:val="single" w:sz="8" w:space="0" w:color="009900"/>
              <w:bottom w:val="single" w:sz="8" w:space="0" w:color="009900"/>
              <w:right w:val="single" w:sz="8" w:space="0" w:color="009900"/>
            </w:tcBorders>
            <w:vAlign w:val="center"/>
          </w:tcPr>
          <w:p w14:paraId="7DD341C1" w14:textId="77777777" w:rsidR="000606B5" w:rsidRPr="000606B5" w:rsidRDefault="000606B5" w:rsidP="000606B5">
            <w:pPr>
              <w:tabs>
                <w:tab w:val="left" w:pos="709"/>
              </w:tabs>
              <w:spacing w:before="100" w:beforeAutospacing="1" w:after="100" w:afterAutospacing="1" w:line="240" w:lineRule="auto"/>
              <w:rPr>
                <w:rFonts w:cs="Arial"/>
                <w:sz w:val="20"/>
                <w:szCs w:val="20"/>
              </w:rPr>
            </w:pPr>
            <w:r w:rsidRPr="000606B5">
              <w:rPr>
                <w:rFonts w:cs="Arial"/>
                <w:sz w:val="20"/>
                <w:szCs w:val="20"/>
              </w:rPr>
              <w:t>Shall mean security cards for the operation of access points within the Civic Centre required for the secure transit around the Civic Centre in areas other than those able to be reached by the general public.</w:t>
            </w:r>
          </w:p>
        </w:tc>
      </w:tr>
      <w:tr w:rsidR="000606B5" w:rsidRPr="003A0B7F" w14:paraId="5852AE0A" w14:textId="77777777" w:rsidTr="00F402DA">
        <w:trPr>
          <w:jc w:val="center"/>
        </w:trPr>
        <w:tc>
          <w:tcPr>
            <w:tcW w:w="2825" w:type="dxa"/>
          </w:tcPr>
          <w:p w14:paraId="2A108546" w14:textId="29F19288" w:rsidR="000606B5" w:rsidRPr="000606B5" w:rsidRDefault="000606B5" w:rsidP="000606B5">
            <w:pPr>
              <w:tabs>
                <w:tab w:val="left" w:pos="709"/>
              </w:tabs>
              <w:spacing w:before="100" w:beforeAutospacing="1" w:after="100" w:afterAutospacing="1" w:line="240" w:lineRule="auto"/>
              <w:rPr>
                <w:rFonts w:cs="Arial"/>
                <w:b/>
                <w:sz w:val="20"/>
                <w:szCs w:val="20"/>
              </w:rPr>
            </w:pPr>
            <w:r w:rsidRPr="000606B5">
              <w:rPr>
                <w:rFonts w:cs="Arial"/>
                <w:b/>
                <w:sz w:val="20"/>
                <w:szCs w:val="20"/>
              </w:rPr>
              <w:t>Ad hoc Service Requests</w:t>
            </w:r>
          </w:p>
        </w:tc>
        <w:tc>
          <w:tcPr>
            <w:tcW w:w="6922" w:type="dxa"/>
          </w:tcPr>
          <w:p w14:paraId="56D584C0" w14:textId="3F774FFB" w:rsidR="000606B5" w:rsidRPr="000606B5" w:rsidRDefault="000606B5" w:rsidP="000606B5">
            <w:pPr>
              <w:tabs>
                <w:tab w:val="left" w:pos="709"/>
              </w:tabs>
              <w:spacing w:before="100" w:beforeAutospacing="1" w:after="100" w:afterAutospacing="1" w:line="240" w:lineRule="auto"/>
              <w:rPr>
                <w:rFonts w:cs="Arial"/>
                <w:sz w:val="20"/>
                <w:szCs w:val="20"/>
              </w:rPr>
            </w:pPr>
            <w:r w:rsidRPr="000606B5">
              <w:rPr>
                <w:rFonts w:cs="Arial"/>
                <w:sz w:val="20"/>
                <w:szCs w:val="20"/>
              </w:rPr>
              <w:t xml:space="preserve">Shall mean requests from the </w:t>
            </w:r>
            <w:r w:rsidR="00F073E9">
              <w:rPr>
                <w:rFonts w:cs="Arial"/>
                <w:sz w:val="20"/>
                <w:szCs w:val="20"/>
              </w:rPr>
              <w:t>Council</w:t>
            </w:r>
            <w:r w:rsidRPr="000606B5">
              <w:rPr>
                <w:rFonts w:cs="Arial"/>
                <w:sz w:val="20"/>
                <w:szCs w:val="20"/>
              </w:rPr>
              <w:t xml:space="preserve"> for additional Services beyond the scope of the Core Services as detailed in the specification and associated Schedules.</w:t>
            </w:r>
          </w:p>
        </w:tc>
      </w:tr>
      <w:tr w:rsidR="000606B5" w:rsidRPr="006661B6" w14:paraId="7ADB4E7D"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49E602D" w14:textId="77777777" w:rsidR="000606B5" w:rsidRPr="00DA1ACD" w:rsidRDefault="000606B5" w:rsidP="000606B5">
            <w:pPr>
              <w:tabs>
                <w:tab w:val="left" w:pos="709"/>
              </w:tabs>
              <w:spacing w:before="100" w:beforeAutospacing="1" w:after="100" w:afterAutospacing="1" w:line="240" w:lineRule="auto"/>
              <w:rPr>
                <w:rFonts w:cs="Arial"/>
                <w:b/>
                <w:sz w:val="20"/>
                <w:szCs w:val="20"/>
              </w:rPr>
            </w:pPr>
            <w:r w:rsidRPr="00DA1ACD">
              <w:rPr>
                <w:rFonts w:cs="Arial"/>
                <w:b/>
                <w:sz w:val="20"/>
                <w:szCs w:val="20"/>
              </w:rPr>
              <w:t>Applicant</w:t>
            </w:r>
          </w:p>
        </w:tc>
        <w:tc>
          <w:tcPr>
            <w:tcW w:w="6922" w:type="dxa"/>
            <w:tcBorders>
              <w:top w:val="single" w:sz="8" w:space="0" w:color="009900"/>
              <w:left w:val="single" w:sz="8" w:space="0" w:color="009900"/>
              <w:bottom w:val="single" w:sz="8" w:space="0" w:color="009900"/>
              <w:right w:val="single" w:sz="8" w:space="0" w:color="009900"/>
            </w:tcBorders>
            <w:vAlign w:val="center"/>
          </w:tcPr>
          <w:p w14:paraId="7ADC9209" w14:textId="77777777" w:rsidR="000606B5" w:rsidRPr="00DA1ACD" w:rsidRDefault="000606B5" w:rsidP="000606B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responding to the procurement through the procurement process</w:t>
            </w:r>
          </w:p>
        </w:tc>
      </w:tr>
      <w:tr w:rsidR="000606B5" w:rsidRPr="006661B6" w14:paraId="1DB945F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A5F0EEA" w14:textId="57012359" w:rsidR="000606B5" w:rsidRPr="00DA1ACD" w:rsidRDefault="00F073E9" w:rsidP="000606B5">
            <w:pPr>
              <w:tabs>
                <w:tab w:val="left" w:pos="709"/>
              </w:tabs>
              <w:spacing w:before="100" w:beforeAutospacing="1" w:after="100" w:afterAutospacing="1" w:line="240" w:lineRule="auto"/>
              <w:rPr>
                <w:rFonts w:cs="Arial"/>
                <w:b/>
                <w:sz w:val="20"/>
                <w:szCs w:val="20"/>
              </w:rPr>
            </w:pPr>
            <w:r>
              <w:rPr>
                <w:rFonts w:cs="Arial"/>
                <w:b/>
                <w:sz w:val="20"/>
                <w:szCs w:val="20"/>
              </w:rPr>
              <w:t>Council</w:t>
            </w:r>
          </w:p>
        </w:tc>
        <w:tc>
          <w:tcPr>
            <w:tcW w:w="6922" w:type="dxa"/>
            <w:tcBorders>
              <w:top w:val="single" w:sz="8" w:space="0" w:color="009900"/>
              <w:left w:val="single" w:sz="8" w:space="0" w:color="009900"/>
              <w:bottom w:val="single" w:sz="8" w:space="0" w:color="009900"/>
              <w:right w:val="single" w:sz="8" w:space="0" w:color="009900"/>
            </w:tcBorders>
            <w:vAlign w:val="center"/>
          </w:tcPr>
          <w:p w14:paraId="3BCC0A70" w14:textId="77777777" w:rsidR="000606B5" w:rsidRPr="00DA1ACD" w:rsidRDefault="000606B5" w:rsidP="000606B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preparing the procurement documents and/or the organisation for whom the resultant Contract will be performed</w:t>
            </w:r>
          </w:p>
        </w:tc>
      </w:tr>
      <w:tr w:rsidR="005419C5" w:rsidRPr="006661B6" w14:paraId="5E4570DC" w14:textId="77777777" w:rsidTr="00F402DA">
        <w:trPr>
          <w:jc w:val="center"/>
        </w:trPr>
        <w:tc>
          <w:tcPr>
            <w:tcW w:w="2825" w:type="dxa"/>
          </w:tcPr>
          <w:p w14:paraId="55C94FCD" w14:textId="7C5343C4" w:rsidR="005419C5" w:rsidRPr="00DA1ACD" w:rsidRDefault="005419C5" w:rsidP="005419C5">
            <w:pPr>
              <w:tabs>
                <w:tab w:val="left" w:pos="709"/>
              </w:tabs>
              <w:spacing w:before="100" w:beforeAutospacing="1" w:after="100" w:afterAutospacing="1" w:line="240" w:lineRule="auto"/>
              <w:rPr>
                <w:rFonts w:cs="Arial"/>
                <w:b/>
                <w:sz w:val="20"/>
                <w:szCs w:val="20"/>
              </w:rPr>
            </w:pPr>
            <w:r w:rsidRPr="005419C5">
              <w:rPr>
                <w:rFonts w:cs="Arial"/>
                <w:b/>
                <w:sz w:val="20"/>
                <w:szCs w:val="20"/>
              </w:rPr>
              <w:t>Authorised Operatives / Contractor’s Operatives</w:t>
            </w:r>
          </w:p>
        </w:tc>
        <w:tc>
          <w:tcPr>
            <w:tcW w:w="6922" w:type="dxa"/>
          </w:tcPr>
          <w:p w14:paraId="27074DEE" w14:textId="215BC34C" w:rsidR="005419C5" w:rsidRPr="00DA1ACD" w:rsidRDefault="005419C5" w:rsidP="005419C5">
            <w:pPr>
              <w:tabs>
                <w:tab w:val="left" w:pos="709"/>
              </w:tabs>
              <w:spacing w:before="100" w:beforeAutospacing="1" w:after="100" w:afterAutospacing="1" w:line="240" w:lineRule="auto"/>
              <w:rPr>
                <w:rFonts w:cs="Arial"/>
                <w:sz w:val="20"/>
                <w:szCs w:val="20"/>
              </w:rPr>
            </w:pPr>
            <w:r w:rsidRPr="005419C5">
              <w:rPr>
                <w:rFonts w:cs="Arial"/>
                <w:sz w:val="20"/>
                <w:szCs w:val="20"/>
              </w:rPr>
              <w:t>Shall mean appointed person(s) duly authorised by the Appointed Contractor eligible to undertake duties in connection with delivery of the Contract.</w:t>
            </w:r>
          </w:p>
        </w:tc>
      </w:tr>
      <w:tr w:rsidR="005419C5" w:rsidRPr="006661B6" w14:paraId="70BC1ED1" w14:textId="77777777" w:rsidTr="00F402DA">
        <w:trPr>
          <w:jc w:val="center"/>
        </w:trPr>
        <w:tc>
          <w:tcPr>
            <w:tcW w:w="2825" w:type="dxa"/>
          </w:tcPr>
          <w:p w14:paraId="3667D472" w14:textId="585FEF48" w:rsidR="005419C5" w:rsidRPr="00DA1ACD" w:rsidRDefault="005419C5" w:rsidP="005419C5">
            <w:pPr>
              <w:tabs>
                <w:tab w:val="left" w:pos="709"/>
              </w:tabs>
              <w:spacing w:before="100" w:beforeAutospacing="1" w:after="100" w:afterAutospacing="1" w:line="240" w:lineRule="auto"/>
              <w:rPr>
                <w:rFonts w:cs="Arial"/>
                <w:b/>
                <w:sz w:val="20"/>
                <w:szCs w:val="20"/>
              </w:rPr>
            </w:pPr>
            <w:r w:rsidRPr="005419C5">
              <w:rPr>
                <w:rFonts w:cs="Arial"/>
                <w:b/>
                <w:sz w:val="20"/>
                <w:szCs w:val="20"/>
              </w:rPr>
              <w:t>Authorised Personnel (Council)</w:t>
            </w:r>
          </w:p>
        </w:tc>
        <w:tc>
          <w:tcPr>
            <w:tcW w:w="6922" w:type="dxa"/>
          </w:tcPr>
          <w:p w14:paraId="484DEE4F" w14:textId="736B9198" w:rsidR="005419C5" w:rsidRPr="00DA1ACD" w:rsidRDefault="005419C5" w:rsidP="005419C5">
            <w:pPr>
              <w:tabs>
                <w:tab w:val="left" w:pos="709"/>
              </w:tabs>
              <w:spacing w:before="100" w:beforeAutospacing="1" w:after="100" w:afterAutospacing="1" w:line="240" w:lineRule="auto"/>
              <w:rPr>
                <w:rFonts w:cs="Arial"/>
                <w:sz w:val="20"/>
                <w:szCs w:val="20"/>
              </w:rPr>
            </w:pPr>
            <w:r w:rsidRPr="005419C5">
              <w:rPr>
                <w:rFonts w:cs="Arial"/>
                <w:sz w:val="20"/>
                <w:szCs w:val="20"/>
              </w:rPr>
              <w:t>Shall mean appointed person(s) of the Council eligible to make necessary formal instructions in connection with the delivery of the Contract.</w:t>
            </w:r>
          </w:p>
        </w:tc>
      </w:tr>
      <w:tr w:rsidR="005419C5" w:rsidRPr="006661B6" w14:paraId="3643FE17"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7BD5E41" w14:textId="1C274100" w:rsidR="005419C5" w:rsidRPr="00DA1ACD" w:rsidRDefault="00F073E9" w:rsidP="005419C5">
            <w:pPr>
              <w:tabs>
                <w:tab w:val="left" w:pos="709"/>
              </w:tabs>
              <w:spacing w:before="100" w:beforeAutospacing="1" w:after="100" w:afterAutospacing="1" w:line="240" w:lineRule="auto"/>
              <w:rPr>
                <w:rFonts w:cs="Arial"/>
                <w:b/>
                <w:sz w:val="20"/>
                <w:szCs w:val="20"/>
              </w:rPr>
            </w:pPr>
            <w:r>
              <w:rPr>
                <w:rFonts w:cs="Arial"/>
                <w:b/>
                <w:sz w:val="20"/>
                <w:szCs w:val="20"/>
              </w:rPr>
              <w:t>Council</w:t>
            </w:r>
            <w:r w:rsidR="005419C5" w:rsidRPr="00DA1ACD">
              <w:rPr>
                <w:rFonts w:cs="Arial"/>
                <w:b/>
                <w:sz w:val="20"/>
                <w:szCs w:val="20"/>
              </w:rPr>
              <w:t xml:space="preserve"> Authorised Representative</w:t>
            </w:r>
          </w:p>
        </w:tc>
        <w:tc>
          <w:tcPr>
            <w:tcW w:w="6922" w:type="dxa"/>
            <w:tcBorders>
              <w:top w:val="single" w:sz="8" w:space="0" w:color="009900"/>
              <w:left w:val="single" w:sz="8" w:space="0" w:color="009900"/>
              <w:bottom w:val="single" w:sz="8" w:space="0" w:color="009900"/>
              <w:right w:val="single" w:sz="8" w:space="0" w:color="009900"/>
            </w:tcBorders>
            <w:vAlign w:val="center"/>
          </w:tcPr>
          <w:p w14:paraId="66D5E1CA" w14:textId="77777777" w:rsidR="005419C5" w:rsidRPr="00DA1ACD" w:rsidRDefault="005419C5" w:rsidP="005419C5">
            <w:pPr>
              <w:tabs>
                <w:tab w:val="left" w:pos="709"/>
              </w:tabs>
              <w:spacing w:before="100" w:beforeAutospacing="1" w:after="100" w:afterAutospacing="1" w:line="240" w:lineRule="auto"/>
              <w:rPr>
                <w:rFonts w:cs="Arial"/>
                <w:sz w:val="20"/>
                <w:szCs w:val="20"/>
              </w:rPr>
            </w:pPr>
            <w:r w:rsidRPr="00DA1ACD">
              <w:rPr>
                <w:rFonts w:cs="Arial"/>
                <w:sz w:val="20"/>
                <w:szCs w:val="20"/>
              </w:rPr>
              <w:t>Shall mean the main client Officer for the procurement process and/or resultant Contract</w:t>
            </w:r>
          </w:p>
        </w:tc>
      </w:tr>
      <w:tr w:rsidR="005419C5" w:rsidRPr="006661B6" w14:paraId="6B45AC5D"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9778DEC" w14:textId="77777777" w:rsidR="005419C5" w:rsidRPr="00DA1ACD" w:rsidRDefault="005419C5" w:rsidP="005419C5">
            <w:pPr>
              <w:tabs>
                <w:tab w:val="left" w:pos="709"/>
              </w:tabs>
              <w:spacing w:before="100" w:beforeAutospacing="1" w:after="100" w:afterAutospacing="1" w:line="240" w:lineRule="auto"/>
              <w:rPr>
                <w:rFonts w:cs="Arial"/>
                <w:b/>
                <w:sz w:val="20"/>
                <w:szCs w:val="20"/>
              </w:rPr>
            </w:pPr>
            <w:r w:rsidRPr="00DA1ACD">
              <w:rPr>
                <w:rFonts w:cs="Arial"/>
                <w:b/>
                <w:sz w:val="20"/>
                <w:szCs w:val="20"/>
              </w:rPr>
              <w:t>Award</w:t>
            </w:r>
          </w:p>
        </w:tc>
        <w:tc>
          <w:tcPr>
            <w:tcW w:w="6922" w:type="dxa"/>
            <w:tcBorders>
              <w:top w:val="single" w:sz="8" w:space="0" w:color="009900"/>
              <w:left w:val="single" w:sz="8" w:space="0" w:color="009900"/>
              <w:bottom w:val="single" w:sz="8" w:space="0" w:color="009900"/>
              <w:right w:val="single" w:sz="8" w:space="0" w:color="009900"/>
            </w:tcBorders>
            <w:vAlign w:val="center"/>
          </w:tcPr>
          <w:p w14:paraId="2A8C8136" w14:textId="69E8BE47" w:rsidR="005419C5" w:rsidRPr="00DA1ACD" w:rsidRDefault="005419C5" w:rsidP="005419C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process by which the </w:t>
            </w:r>
            <w:r w:rsidR="00F073E9">
              <w:rPr>
                <w:rFonts w:cs="Arial"/>
                <w:sz w:val="20"/>
                <w:szCs w:val="20"/>
              </w:rPr>
              <w:t>Council</w:t>
            </w:r>
            <w:r w:rsidRPr="00DA1ACD">
              <w:rPr>
                <w:rFonts w:cs="Arial"/>
                <w:sz w:val="20"/>
                <w:szCs w:val="20"/>
              </w:rPr>
              <w:t xml:space="preserve"> shall determine to whom the Contract will be awarded in accordance with the criteria listed at Regulation 67 of the Public Contracts Regulations 2015</w:t>
            </w:r>
          </w:p>
        </w:tc>
      </w:tr>
      <w:tr w:rsidR="005419C5" w:rsidRPr="006661B6" w14:paraId="41A4FF9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AF24B04" w14:textId="31270285" w:rsidR="005419C5" w:rsidRPr="00DA1ACD" w:rsidRDefault="005419C5" w:rsidP="005419C5">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Awarding </w:t>
            </w:r>
            <w:r w:rsidR="00F073E9">
              <w:rPr>
                <w:rFonts w:cs="Arial"/>
                <w:b/>
                <w:sz w:val="20"/>
                <w:szCs w:val="20"/>
              </w:rPr>
              <w:t>Council</w:t>
            </w:r>
          </w:p>
        </w:tc>
        <w:tc>
          <w:tcPr>
            <w:tcW w:w="6922" w:type="dxa"/>
            <w:tcBorders>
              <w:top w:val="single" w:sz="8" w:space="0" w:color="009900"/>
              <w:left w:val="single" w:sz="8" w:space="0" w:color="009900"/>
              <w:bottom w:val="single" w:sz="8" w:space="0" w:color="009900"/>
              <w:right w:val="single" w:sz="8" w:space="0" w:color="009900"/>
            </w:tcBorders>
            <w:vAlign w:val="center"/>
          </w:tcPr>
          <w:p w14:paraId="6C34D38F" w14:textId="4B97BD6C" w:rsidR="005419C5" w:rsidRPr="00DA1ACD" w:rsidRDefault="005419C5" w:rsidP="005419C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organisation for whom the resultant Contract will be performed; this may be a different organisation than is referred to under </w:t>
            </w:r>
            <w:r w:rsidR="00F073E9">
              <w:rPr>
                <w:rFonts w:cs="Arial"/>
                <w:sz w:val="20"/>
                <w:szCs w:val="20"/>
              </w:rPr>
              <w:t>Council</w:t>
            </w:r>
            <w:r w:rsidRPr="00DA1ACD">
              <w:rPr>
                <w:rFonts w:cs="Arial"/>
                <w:sz w:val="20"/>
                <w:szCs w:val="20"/>
              </w:rPr>
              <w:t xml:space="preserve"> (in instances where the </w:t>
            </w:r>
            <w:r w:rsidR="00F073E9">
              <w:rPr>
                <w:rFonts w:cs="Arial"/>
                <w:sz w:val="20"/>
                <w:szCs w:val="20"/>
              </w:rPr>
              <w:t>Council</w:t>
            </w:r>
            <w:r w:rsidRPr="00DA1ACD">
              <w:rPr>
                <w:rFonts w:cs="Arial"/>
                <w:sz w:val="20"/>
                <w:szCs w:val="20"/>
              </w:rPr>
              <w:t xml:space="preserve"> is procuring a Contract on behalf of another organisation, for example)</w:t>
            </w:r>
          </w:p>
        </w:tc>
      </w:tr>
      <w:tr w:rsidR="005419C5" w:rsidRPr="006661B6" w14:paraId="127E4D02"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1ED7028" w14:textId="013A853E" w:rsidR="005419C5" w:rsidRPr="00DA1ACD" w:rsidRDefault="005419C5" w:rsidP="005419C5">
            <w:pPr>
              <w:tabs>
                <w:tab w:val="left" w:pos="709"/>
              </w:tabs>
              <w:spacing w:before="100" w:beforeAutospacing="1" w:after="100" w:afterAutospacing="1" w:line="240" w:lineRule="auto"/>
              <w:rPr>
                <w:rFonts w:cs="Arial"/>
                <w:b/>
                <w:sz w:val="20"/>
                <w:szCs w:val="20"/>
              </w:rPr>
            </w:pPr>
            <w:r w:rsidRPr="00DA1ACD">
              <w:rPr>
                <w:rFonts w:cs="Arial"/>
                <w:b/>
                <w:sz w:val="20"/>
                <w:szCs w:val="20"/>
              </w:rPr>
              <w:t>Bid</w:t>
            </w:r>
            <w:r w:rsidR="00E1528D">
              <w:rPr>
                <w:rFonts w:cs="Arial"/>
                <w:b/>
                <w:sz w:val="20"/>
                <w:szCs w:val="20"/>
              </w:rPr>
              <w:t xml:space="preserve"> / Tender</w:t>
            </w:r>
          </w:p>
        </w:tc>
        <w:tc>
          <w:tcPr>
            <w:tcW w:w="6922" w:type="dxa"/>
            <w:tcBorders>
              <w:top w:val="single" w:sz="8" w:space="0" w:color="009900"/>
              <w:left w:val="single" w:sz="8" w:space="0" w:color="009900"/>
              <w:bottom w:val="single" w:sz="8" w:space="0" w:color="009900"/>
              <w:right w:val="single" w:sz="8" w:space="0" w:color="009900"/>
            </w:tcBorders>
            <w:vAlign w:val="center"/>
          </w:tcPr>
          <w:p w14:paraId="3CF4B2DB" w14:textId="28A108F0" w:rsidR="005419C5" w:rsidRPr="00DA1ACD" w:rsidRDefault="005419C5" w:rsidP="005419C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Applicant’s offer to the </w:t>
            </w:r>
            <w:r w:rsidR="00F073E9">
              <w:rPr>
                <w:rFonts w:cs="Arial"/>
                <w:sz w:val="20"/>
                <w:szCs w:val="20"/>
              </w:rPr>
              <w:t>Council</w:t>
            </w:r>
            <w:r w:rsidRPr="00DA1ACD">
              <w:rPr>
                <w:rFonts w:cs="Arial"/>
                <w:sz w:val="20"/>
                <w:szCs w:val="20"/>
              </w:rPr>
              <w:t>, which shall be submitted as the completed procurement documents</w:t>
            </w:r>
          </w:p>
        </w:tc>
      </w:tr>
      <w:tr w:rsidR="00777AC7" w:rsidRPr="006661B6" w14:paraId="7D6E1EBE"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D8A9995" w14:textId="7CFFB1A6" w:rsidR="00777AC7" w:rsidRPr="00DA1ACD" w:rsidRDefault="00777AC7" w:rsidP="00777AC7">
            <w:pPr>
              <w:tabs>
                <w:tab w:val="left" w:pos="709"/>
              </w:tabs>
              <w:spacing w:before="100" w:beforeAutospacing="1" w:after="100" w:afterAutospacing="1" w:line="240" w:lineRule="auto"/>
              <w:rPr>
                <w:rFonts w:cs="Arial"/>
                <w:b/>
                <w:sz w:val="20"/>
                <w:szCs w:val="20"/>
              </w:rPr>
            </w:pPr>
            <w:r w:rsidRPr="00E459C3">
              <w:rPr>
                <w:rFonts w:cs="Arial"/>
                <w:b/>
                <w:sz w:val="20"/>
                <w:szCs w:val="20"/>
              </w:rPr>
              <w:t>British Institute of Cleaning Science – Cleaning Standards Specification Table</w:t>
            </w:r>
          </w:p>
        </w:tc>
        <w:tc>
          <w:tcPr>
            <w:tcW w:w="6922" w:type="dxa"/>
            <w:tcBorders>
              <w:top w:val="single" w:sz="8" w:space="0" w:color="009900"/>
              <w:left w:val="single" w:sz="8" w:space="0" w:color="009900"/>
              <w:bottom w:val="single" w:sz="8" w:space="0" w:color="009900"/>
              <w:right w:val="single" w:sz="8" w:space="0" w:color="009900"/>
            </w:tcBorders>
            <w:vAlign w:val="center"/>
          </w:tcPr>
          <w:p w14:paraId="0932D04F" w14:textId="53D3EF26" w:rsidR="00777AC7" w:rsidRPr="00DD19CC" w:rsidRDefault="00777AC7" w:rsidP="00A63449">
            <w:pPr>
              <w:tabs>
                <w:tab w:val="left" w:pos="709"/>
              </w:tabs>
              <w:spacing w:before="100" w:beforeAutospacing="1" w:after="100" w:afterAutospacing="1" w:line="240" w:lineRule="auto"/>
              <w:rPr>
                <w:rFonts w:cs="Arial"/>
                <w:sz w:val="20"/>
                <w:szCs w:val="20"/>
              </w:rPr>
            </w:pPr>
            <w:r w:rsidRPr="00DD19CC">
              <w:rPr>
                <w:rFonts w:cs="Arial"/>
                <w:sz w:val="20"/>
                <w:szCs w:val="20"/>
              </w:rPr>
              <w:t xml:space="preserve">Shall mean the </w:t>
            </w:r>
            <w:r w:rsidR="005A66DE" w:rsidRPr="00DD19CC">
              <w:rPr>
                <w:rFonts w:cs="Arial"/>
                <w:sz w:val="20"/>
                <w:szCs w:val="20"/>
              </w:rPr>
              <w:t>Cleaning Standards as set out by the British Institute of Cleaning Science</w:t>
            </w:r>
            <w:r w:rsidR="00130FA2" w:rsidRPr="00DD19CC">
              <w:rPr>
                <w:sz w:val="20"/>
                <w:szCs w:val="20"/>
              </w:rPr>
              <w:t xml:space="preserve"> </w:t>
            </w:r>
            <w:r w:rsidR="00D800AA" w:rsidRPr="00DD19CC">
              <w:rPr>
                <w:sz w:val="20"/>
                <w:szCs w:val="20"/>
              </w:rPr>
              <w:t>outlining Acceptable Standards of Cleaning on completion of Cleans, Between Cleans and what is deemed unacceptable.  The standards shall form the bench</w:t>
            </w:r>
            <w:r w:rsidR="00A63449" w:rsidRPr="00DD19CC">
              <w:rPr>
                <w:sz w:val="20"/>
                <w:szCs w:val="20"/>
              </w:rPr>
              <w:t>mark against which performance shall be measured under the Contract.</w:t>
            </w:r>
          </w:p>
        </w:tc>
      </w:tr>
      <w:tr w:rsidR="00777AC7" w:rsidRPr="006661B6" w14:paraId="6C762DE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735D7A6"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Clarification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079EA6EB" w14:textId="18264A40"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process by which queries on the </w:t>
            </w:r>
            <w:r w:rsidR="00F073E9">
              <w:rPr>
                <w:rFonts w:cs="Arial"/>
                <w:sz w:val="20"/>
                <w:szCs w:val="20"/>
              </w:rPr>
              <w:t>Council</w:t>
            </w:r>
            <w:r w:rsidRPr="00DA1ACD">
              <w:rPr>
                <w:rFonts w:cs="Arial"/>
                <w:sz w:val="20"/>
                <w:szCs w:val="20"/>
              </w:rPr>
              <w:t xml:space="preserve">’s procurement document are raised by the Applicants and the process by which queries on the Applicant’s Bid are raised by the </w:t>
            </w:r>
            <w:r w:rsidR="00F073E9">
              <w:rPr>
                <w:rFonts w:cs="Arial"/>
                <w:sz w:val="20"/>
                <w:szCs w:val="20"/>
              </w:rPr>
              <w:t>Council</w:t>
            </w:r>
          </w:p>
        </w:tc>
      </w:tr>
      <w:tr w:rsidR="00777AC7" w:rsidRPr="006661B6" w14:paraId="763B223B"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CCC0164"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Commercially Sensitive information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095E0038" w14:textId="794A4A1B"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Shall mean the information listed by an Applicant within its Bid at Volume Two (2) Applicant’s Offer</w:t>
            </w:r>
            <w:r>
              <w:rPr>
                <w:rFonts w:cs="Arial"/>
                <w:sz w:val="20"/>
                <w:szCs w:val="20"/>
              </w:rPr>
              <w:t xml:space="preserve"> and Price Schedule</w:t>
            </w:r>
            <w:r w:rsidRPr="00DA1ACD">
              <w:rPr>
                <w:rFonts w:cs="Arial"/>
                <w:sz w:val="20"/>
                <w:szCs w:val="20"/>
              </w:rPr>
              <w:t xml:space="preserve"> comprising the information of a commercially sensitive nature relating to the Contractor, its intellectual property rights or its business or which the Contractor has indicated to the </w:t>
            </w:r>
            <w:r w:rsidR="00F073E9">
              <w:rPr>
                <w:rFonts w:cs="Arial"/>
                <w:sz w:val="20"/>
                <w:szCs w:val="20"/>
              </w:rPr>
              <w:t>Council</w:t>
            </w:r>
            <w:r w:rsidRPr="00DA1ACD">
              <w:rPr>
                <w:rFonts w:cs="Arial"/>
                <w:sz w:val="20"/>
                <w:szCs w:val="20"/>
              </w:rPr>
              <w:t xml:space="preserve"> that, if disclosed by the </w:t>
            </w:r>
            <w:r w:rsidR="00F073E9">
              <w:rPr>
                <w:rFonts w:cs="Arial"/>
                <w:sz w:val="20"/>
                <w:szCs w:val="20"/>
              </w:rPr>
              <w:t>Council</w:t>
            </w:r>
            <w:r w:rsidRPr="00DA1ACD">
              <w:rPr>
                <w:rFonts w:cs="Arial"/>
                <w:sz w:val="20"/>
                <w:szCs w:val="20"/>
              </w:rPr>
              <w:t>, would cause the Contractor significant commercial disadvantage or material financial loss</w:t>
            </w:r>
          </w:p>
        </w:tc>
      </w:tr>
      <w:tr w:rsidR="00777AC7" w:rsidRPr="006661B6" w14:paraId="14792EC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59D32FC" w14:textId="1CD81F06"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Consortia</w:t>
            </w:r>
            <w:r>
              <w:rPr>
                <w:rFonts w:cs="Arial"/>
                <w:b/>
                <w:sz w:val="20"/>
                <w:szCs w:val="20"/>
              </w:rPr>
              <w:t xml:space="preserve"> </w:t>
            </w:r>
            <w:r w:rsidRPr="00DA1ACD">
              <w:rPr>
                <w:rFonts w:cs="Arial"/>
                <w:b/>
                <w:sz w:val="20"/>
                <w:szCs w:val="20"/>
              </w:rPr>
              <w:t>/</w:t>
            </w:r>
            <w:r>
              <w:rPr>
                <w:rFonts w:cs="Arial"/>
                <w:b/>
                <w:sz w:val="20"/>
                <w:szCs w:val="20"/>
              </w:rPr>
              <w:t xml:space="preserve"> </w:t>
            </w:r>
            <w:r w:rsidRPr="00DA1ACD">
              <w:rPr>
                <w:rFonts w:cs="Arial"/>
                <w:b/>
                <w:sz w:val="20"/>
                <w:szCs w:val="20"/>
              </w:rPr>
              <w:t>Consortium</w:t>
            </w:r>
          </w:p>
        </w:tc>
        <w:tc>
          <w:tcPr>
            <w:tcW w:w="6922" w:type="dxa"/>
            <w:tcBorders>
              <w:top w:val="single" w:sz="8" w:space="0" w:color="009900"/>
              <w:left w:val="single" w:sz="8" w:space="0" w:color="009900"/>
              <w:bottom w:val="single" w:sz="8" w:space="0" w:color="009900"/>
              <w:right w:val="single" w:sz="8" w:space="0" w:color="009900"/>
            </w:tcBorders>
            <w:vAlign w:val="center"/>
          </w:tcPr>
          <w:p w14:paraId="0AB9C9A3" w14:textId="622A01C0" w:rsidR="00777AC7" w:rsidRPr="00DA1ACD" w:rsidRDefault="0051638F" w:rsidP="00777AC7">
            <w:pPr>
              <w:tabs>
                <w:tab w:val="left" w:pos="709"/>
              </w:tabs>
              <w:spacing w:before="100" w:beforeAutospacing="1" w:after="100" w:afterAutospacing="1" w:line="240" w:lineRule="auto"/>
              <w:rPr>
                <w:rFonts w:cs="Arial"/>
                <w:sz w:val="20"/>
                <w:szCs w:val="20"/>
              </w:rPr>
            </w:pPr>
            <w:r w:rsidRPr="00DA1ACD">
              <w:rPr>
                <w:rFonts w:cs="Arial"/>
                <w:sz w:val="20"/>
                <w:szCs w:val="20"/>
              </w:rPr>
              <w:t>Shall mean the information listed by an Applicant within its Bid at Volume Two (2) Applicant’s Offer</w:t>
            </w:r>
            <w:r>
              <w:rPr>
                <w:rFonts w:cs="Arial"/>
                <w:sz w:val="20"/>
                <w:szCs w:val="20"/>
              </w:rPr>
              <w:t xml:space="preserve"> / Appendix A and Price Schedule</w:t>
            </w:r>
            <w:r w:rsidRPr="00DA1ACD">
              <w:rPr>
                <w:rFonts w:cs="Arial"/>
                <w:sz w:val="20"/>
                <w:szCs w:val="20"/>
              </w:rPr>
              <w:t xml:space="preserve"> comprising the information of a commercially sensitive nature relating to the Contractor, its intellectual property rights or its business or which the Contractor has indicated to the </w:t>
            </w:r>
            <w:r w:rsidR="00F073E9">
              <w:rPr>
                <w:rFonts w:cs="Arial"/>
                <w:sz w:val="20"/>
                <w:szCs w:val="20"/>
              </w:rPr>
              <w:t>Council</w:t>
            </w:r>
            <w:r w:rsidRPr="00DA1ACD">
              <w:rPr>
                <w:rFonts w:cs="Arial"/>
                <w:sz w:val="20"/>
                <w:szCs w:val="20"/>
              </w:rPr>
              <w:t xml:space="preserve"> that, if disclosed by the </w:t>
            </w:r>
            <w:r w:rsidR="00F073E9">
              <w:rPr>
                <w:rFonts w:cs="Arial"/>
                <w:sz w:val="20"/>
                <w:szCs w:val="20"/>
              </w:rPr>
              <w:t>Council</w:t>
            </w:r>
            <w:r w:rsidRPr="00DA1ACD">
              <w:rPr>
                <w:rFonts w:cs="Arial"/>
                <w:sz w:val="20"/>
                <w:szCs w:val="20"/>
              </w:rPr>
              <w:t>, would cause the Contractor significant commercial disadvantage or material financial loss</w:t>
            </w:r>
          </w:p>
        </w:tc>
      </w:tr>
      <w:tr w:rsidR="00777AC7" w:rsidRPr="006661B6" w14:paraId="4DF22897"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8039954"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Contract</w:t>
            </w:r>
          </w:p>
        </w:tc>
        <w:tc>
          <w:tcPr>
            <w:tcW w:w="6922" w:type="dxa"/>
            <w:tcBorders>
              <w:top w:val="single" w:sz="8" w:space="0" w:color="009900"/>
              <w:left w:val="single" w:sz="8" w:space="0" w:color="009900"/>
              <w:bottom w:val="single" w:sz="8" w:space="0" w:color="009900"/>
              <w:right w:val="single" w:sz="8" w:space="0" w:color="009900"/>
            </w:tcBorders>
            <w:vAlign w:val="center"/>
          </w:tcPr>
          <w:p w14:paraId="0D1DDE9F" w14:textId="77777777"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 formal and legally binding agreement entered in to between two or more parties to provide </w:t>
            </w:r>
            <w:r>
              <w:rPr>
                <w:rFonts w:cs="Arial"/>
                <w:sz w:val="20"/>
                <w:szCs w:val="20"/>
              </w:rPr>
              <w:t>Supplies</w:t>
            </w:r>
            <w:r w:rsidRPr="00DA1ACD">
              <w:rPr>
                <w:rFonts w:cs="Arial"/>
                <w:sz w:val="20"/>
                <w:szCs w:val="20"/>
              </w:rPr>
              <w:t>, Services or Works in return for financial remuneration including all documents to which reference may properly be made in order to ascertain the rights and obligations of all the parties involved</w:t>
            </w:r>
          </w:p>
        </w:tc>
      </w:tr>
      <w:tr w:rsidR="00777AC7" w:rsidRPr="006661B6" w14:paraId="680B593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E0C16D9"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Contract Notice</w:t>
            </w:r>
          </w:p>
        </w:tc>
        <w:tc>
          <w:tcPr>
            <w:tcW w:w="6922" w:type="dxa"/>
            <w:tcBorders>
              <w:top w:val="single" w:sz="8" w:space="0" w:color="009900"/>
              <w:left w:val="single" w:sz="8" w:space="0" w:color="009900"/>
              <w:bottom w:val="single" w:sz="8" w:space="0" w:color="009900"/>
              <w:right w:val="single" w:sz="8" w:space="0" w:color="009900"/>
            </w:tcBorders>
            <w:vAlign w:val="center"/>
          </w:tcPr>
          <w:p w14:paraId="10D5758D" w14:textId="7CCD506D"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publication in the OJEU of an </w:t>
            </w:r>
            <w:r w:rsidR="00F073E9">
              <w:rPr>
                <w:rFonts w:cs="Arial"/>
                <w:sz w:val="20"/>
                <w:szCs w:val="20"/>
              </w:rPr>
              <w:t>Council</w:t>
            </w:r>
            <w:r w:rsidRPr="00DA1ACD">
              <w:rPr>
                <w:rFonts w:cs="Arial"/>
                <w:sz w:val="20"/>
                <w:szCs w:val="20"/>
              </w:rPr>
              <w:t>’s intention to procure a public supplies, services, or works Contract</w:t>
            </w:r>
          </w:p>
        </w:tc>
      </w:tr>
      <w:tr w:rsidR="00777AC7" w:rsidRPr="006661B6" w14:paraId="4D5E1DFC"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077D52E" w14:textId="12505431"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Contracting </w:t>
            </w:r>
            <w:r w:rsidR="00F073E9">
              <w:rPr>
                <w:rFonts w:cs="Arial"/>
                <w:b/>
                <w:sz w:val="20"/>
                <w:szCs w:val="20"/>
              </w:rPr>
              <w:t>Council</w:t>
            </w:r>
          </w:p>
        </w:tc>
        <w:tc>
          <w:tcPr>
            <w:tcW w:w="6922" w:type="dxa"/>
            <w:tcBorders>
              <w:top w:val="single" w:sz="8" w:space="0" w:color="009900"/>
              <w:left w:val="single" w:sz="8" w:space="0" w:color="009900"/>
              <w:bottom w:val="single" w:sz="8" w:space="0" w:color="009900"/>
              <w:right w:val="single" w:sz="8" w:space="0" w:color="009900"/>
            </w:tcBorders>
            <w:vAlign w:val="center"/>
          </w:tcPr>
          <w:p w14:paraId="003A0854" w14:textId="6316FE70"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t>
            </w:r>
            <w:r w:rsidR="00F073E9">
              <w:rPr>
                <w:rFonts w:cs="Arial"/>
                <w:sz w:val="20"/>
                <w:szCs w:val="20"/>
              </w:rPr>
              <w:t>Council</w:t>
            </w:r>
            <w:r w:rsidRPr="00DA1ACD">
              <w:rPr>
                <w:rFonts w:cs="Arial"/>
                <w:sz w:val="20"/>
                <w:szCs w:val="20"/>
              </w:rPr>
              <w:t xml:space="preserve"> and any other organisation on whose behalf the </w:t>
            </w:r>
            <w:r w:rsidR="00F073E9">
              <w:rPr>
                <w:rFonts w:cs="Arial"/>
                <w:sz w:val="20"/>
                <w:szCs w:val="20"/>
              </w:rPr>
              <w:t>Council</w:t>
            </w:r>
            <w:r w:rsidRPr="00DA1ACD">
              <w:rPr>
                <w:rFonts w:cs="Arial"/>
                <w:sz w:val="20"/>
                <w:szCs w:val="20"/>
              </w:rPr>
              <w:t xml:space="preserve"> may be working</w:t>
            </w:r>
          </w:p>
        </w:tc>
      </w:tr>
      <w:tr w:rsidR="00777AC7" w:rsidRPr="006661B6" w14:paraId="1DFCE69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2EB1317A"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Contractor</w:t>
            </w:r>
          </w:p>
        </w:tc>
        <w:tc>
          <w:tcPr>
            <w:tcW w:w="6922" w:type="dxa"/>
            <w:tcBorders>
              <w:top w:val="single" w:sz="8" w:space="0" w:color="009900"/>
              <w:left w:val="single" w:sz="8" w:space="0" w:color="009900"/>
              <w:bottom w:val="single" w:sz="8" w:space="0" w:color="009900"/>
              <w:right w:val="single" w:sz="8" w:space="0" w:color="009900"/>
            </w:tcBorders>
            <w:vAlign w:val="center"/>
          </w:tcPr>
          <w:p w14:paraId="5EC3F0E2" w14:textId="25953CEC"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Applicant awarded the Contract culminating from an offer to supply accepted by this </w:t>
            </w:r>
            <w:r w:rsidR="00F073E9">
              <w:rPr>
                <w:rFonts w:cs="Arial"/>
                <w:sz w:val="20"/>
                <w:szCs w:val="20"/>
              </w:rPr>
              <w:t>Council</w:t>
            </w:r>
          </w:p>
        </w:tc>
      </w:tr>
      <w:tr w:rsidR="00B86FE5" w:rsidRPr="006661B6" w14:paraId="1DE5260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62F77E4" w14:textId="39E11AF7" w:rsidR="00B86FE5" w:rsidRPr="00DA1ACD" w:rsidRDefault="00B86FE5" w:rsidP="00777AC7">
            <w:pPr>
              <w:tabs>
                <w:tab w:val="left" w:pos="709"/>
              </w:tabs>
              <w:spacing w:before="100" w:beforeAutospacing="1" w:after="100" w:afterAutospacing="1" w:line="240" w:lineRule="auto"/>
              <w:rPr>
                <w:rFonts w:cs="Arial"/>
                <w:b/>
                <w:sz w:val="20"/>
                <w:szCs w:val="20"/>
              </w:rPr>
            </w:pPr>
            <w:r>
              <w:rPr>
                <w:rFonts w:cs="Arial"/>
                <w:b/>
                <w:sz w:val="20"/>
                <w:szCs w:val="20"/>
              </w:rPr>
              <w:lastRenderedPageBreak/>
              <w:t>Core</w:t>
            </w:r>
            <w:r w:rsidR="00092884">
              <w:rPr>
                <w:rFonts w:cs="Arial"/>
                <w:b/>
                <w:sz w:val="20"/>
                <w:szCs w:val="20"/>
              </w:rPr>
              <w:t xml:space="preserve"> Services</w:t>
            </w:r>
          </w:p>
        </w:tc>
        <w:tc>
          <w:tcPr>
            <w:tcW w:w="6922" w:type="dxa"/>
            <w:tcBorders>
              <w:top w:val="single" w:sz="8" w:space="0" w:color="009900"/>
              <w:left w:val="single" w:sz="8" w:space="0" w:color="009900"/>
              <w:bottom w:val="single" w:sz="8" w:space="0" w:color="009900"/>
              <w:right w:val="single" w:sz="8" w:space="0" w:color="009900"/>
            </w:tcBorders>
            <w:vAlign w:val="center"/>
          </w:tcPr>
          <w:p w14:paraId="6617109C" w14:textId="3866E975" w:rsidR="00B86FE5" w:rsidRPr="00DA1ACD" w:rsidRDefault="00092884" w:rsidP="00777AC7">
            <w:pPr>
              <w:tabs>
                <w:tab w:val="left" w:pos="709"/>
              </w:tabs>
              <w:spacing w:before="100" w:beforeAutospacing="1" w:after="100" w:afterAutospacing="1" w:line="240" w:lineRule="auto"/>
              <w:rPr>
                <w:rFonts w:cs="Arial"/>
                <w:sz w:val="20"/>
                <w:szCs w:val="20"/>
              </w:rPr>
            </w:pPr>
            <w:r>
              <w:rPr>
                <w:rFonts w:cs="Arial"/>
                <w:sz w:val="20"/>
                <w:szCs w:val="20"/>
              </w:rPr>
              <w:t>Shall mean the main defined Services forming the delivery and fulfilment of the Contract</w:t>
            </w:r>
            <w:r w:rsidR="000A4036">
              <w:rPr>
                <w:rFonts w:cs="Arial"/>
                <w:sz w:val="20"/>
                <w:szCs w:val="20"/>
              </w:rPr>
              <w:t>, as set out in the Specification and associated Schedules.</w:t>
            </w:r>
          </w:p>
        </w:tc>
      </w:tr>
      <w:tr w:rsidR="00777AC7" w:rsidRPr="006661B6" w14:paraId="7AB8FBFF"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4707CCF"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Council</w:t>
            </w:r>
          </w:p>
        </w:tc>
        <w:tc>
          <w:tcPr>
            <w:tcW w:w="6922" w:type="dxa"/>
            <w:tcBorders>
              <w:top w:val="single" w:sz="8" w:space="0" w:color="009900"/>
              <w:left w:val="single" w:sz="8" w:space="0" w:color="009900"/>
              <w:bottom w:val="single" w:sz="8" w:space="0" w:color="009900"/>
              <w:right w:val="single" w:sz="8" w:space="0" w:color="009900"/>
            </w:tcBorders>
            <w:vAlign w:val="center"/>
          </w:tcPr>
          <w:p w14:paraId="1A70F6CE" w14:textId="12D0E38D"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 xml:space="preserve">As </w:t>
            </w:r>
            <w:r w:rsidR="00F073E9">
              <w:rPr>
                <w:rFonts w:cs="Arial"/>
                <w:sz w:val="20"/>
                <w:szCs w:val="20"/>
              </w:rPr>
              <w:t>Council</w:t>
            </w:r>
          </w:p>
        </w:tc>
      </w:tr>
      <w:tr w:rsidR="00777AC7" w:rsidRPr="006661B6" w14:paraId="0BFF0C8A"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25A86A90"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DPA 2018</w:t>
            </w:r>
          </w:p>
        </w:tc>
        <w:tc>
          <w:tcPr>
            <w:tcW w:w="6922" w:type="dxa"/>
            <w:tcBorders>
              <w:top w:val="single" w:sz="8" w:space="0" w:color="009900"/>
              <w:left w:val="single" w:sz="8" w:space="0" w:color="009900"/>
              <w:bottom w:val="single" w:sz="8" w:space="0" w:color="009900"/>
              <w:right w:val="single" w:sz="8" w:space="0" w:color="009900"/>
            </w:tcBorders>
            <w:vAlign w:val="center"/>
          </w:tcPr>
          <w:p w14:paraId="490CD2C8" w14:textId="77777777"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Data Protection Act 2018</w:t>
            </w:r>
          </w:p>
        </w:tc>
      </w:tr>
      <w:tr w:rsidR="00777AC7" w:rsidRPr="006661B6" w14:paraId="129A46E5"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290C15B" w14:textId="77777777" w:rsidR="00777AC7" w:rsidRPr="00DA1ACD" w:rsidRDefault="00777AC7" w:rsidP="00777AC7">
            <w:pPr>
              <w:tabs>
                <w:tab w:val="left" w:pos="709"/>
              </w:tabs>
              <w:spacing w:before="100" w:beforeAutospacing="1" w:after="100" w:afterAutospacing="1" w:line="240" w:lineRule="auto"/>
              <w:rPr>
                <w:rFonts w:cs="Arial"/>
                <w:b/>
                <w:sz w:val="20"/>
                <w:szCs w:val="20"/>
              </w:rPr>
            </w:pPr>
            <w:r w:rsidRPr="00DA1ACD">
              <w:rPr>
                <w:rFonts w:cs="Arial"/>
                <w:b/>
                <w:sz w:val="20"/>
                <w:szCs w:val="20"/>
              </w:rPr>
              <w:t>Data Protection Legislation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165694E1" w14:textId="77777777" w:rsidR="00777AC7" w:rsidRPr="00DA1ACD" w:rsidRDefault="00777AC7" w:rsidP="00777AC7">
            <w:pPr>
              <w:tabs>
                <w:tab w:val="left" w:pos="709"/>
              </w:tabs>
              <w:spacing w:before="100" w:beforeAutospacing="1" w:after="100" w:afterAutospacing="1" w:line="240" w:lineRule="auto"/>
              <w:rPr>
                <w:rFonts w:cs="Arial"/>
                <w:sz w:val="20"/>
                <w:szCs w:val="20"/>
              </w:rPr>
            </w:pPr>
            <w:r w:rsidRPr="00DA1ACD">
              <w:rPr>
                <w:rFonts w:cs="Arial"/>
                <w:sz w:val="20"/>
                <w:szCs w:val="20"/>
              </w:rPr>
              <w:t>(</w:t>
            </w:r>
            <w:proofErr w:type="spellStart"/>
            <w:r w:rsidRPr="00DA1ACD">
              <w:rPr>
                <w:rFonts w:cs="Arial"/>
                <w:sz w:val="20"/>
                <w:szCs w:val="20"/>
              </w:rPr>
              <w:t>i</w:t>
            </w:r>
            <w:proofErr w:type="spellEnd"/>
            <w:r w:rsidRPr="00DA1ACD">
              <w:rPr>
                <w:rFonts w:cs="Arial"/>
                <w:sz w:val="20"/>
                <w:szCs w:val="20"/>
              </w:rPr>
              <w:t>) the GDPR, the LED and any applicable national implementing Laws as amended from time to time (ii) the DPA 2018 to the extent that it relates to processing of personal data and privacy; (</w:t>
            </w:r>
            <w:proofErr w:type="spellStart"/>
            <w:r w:rsidRPr="00DA1ACD">
              <w:rPr>
                <w:rFonts w:cs="Arial"/>
                <w:sz w:val="20"/>
                <w:szCs w:val="20"/>
              </w:rPr>
              <w:t>iiii</w:t>
            </w:r>
            <w:proofErr w:type="spellEnd"/>
            <w:r w:rsidRPr="00DA1ACD">
              <w:rPr>
                <w:rFonts w:cs="Arial"/>
                <w:sz w:val="20"/>
                <w:szCs w:val="20"/>
              </w:rPr>
              <w:t>) all applicable Law about the processing of personal data and privacy;</w:t>
            </w:r>
          </w:p>
        </w:tc>
      </w:tr>
      <w:tr w:rsidR="00AD1B7C" w:rsidRPr="006661B6" w14:paraId="112B18C8" w14:textId="77777777" w:rsidTr="00F402DA">
        <w:trPr>
          <w:jc w:val="center"/>
        </w:trPr>
        <w:tc>
          <w:tcPr>
            <w:tcW w:w="2825" w:type="dxa"/>
          </w:tcPr>
          <w:p w14:paraId="7AD6CE6E" w14:textId="05A3A97B" w:rsidR="00AD1B7C" w:rsidRPr="00DA1ACD" w:rsidRDefault="00AD1B7C" w:rsidP="00AD1B7C">
            <w:pPr>
              <w:tabs>
                <w:tab w:val="left" w:pos="709"/>
              </w:tabs>
              <w:spacing w:before="100" w:beforeAutospacing="1" w:after="100" w:afterAutospacing="1" w:line="240" w:lineRule="auto"/>
              <w:rPr>
                <w:rFonts w:cs="Arial"/>
                <w:b/>
                <w:sz w:val="20"/>
                <w:szCs w:val="20"/>
              </w:rPr>
            </w:pPr>
            <w:r w:rsidRPr="00AD1B7C">
              <w:rPr>
                <w:rFonts w:cs="Arial"/>
                <w:b/>
                <w:sz w:val="20"/>
                <w:szCs w:val="20"/>
              </w:rPr>
              <w:t>Default / Default Notice</w:t>
            </w:r>
          </w:p>
        </w:tc>
        <w:tc>
          <w:tcPr>
            <w:tcW w:w="6922" w:type="dxa"/>
          </w:tcPr>
          <w:p w14:paraId="1DBA5A68" w14:textId="72A99791" w:rsidR="00AD1B7C" w:rsidRPr="00AD1B7C" w:rsidRDefault="00AD1B7C" w:rsidP="00AD1B7C">
            <w:pPr>
              <w:tabs>
                <w:tab w:val="left" w:pos="709"/>
              </w:tabs>
              <w:spacing w:before="100" w:beforeAutospacing="1" w:after="100" w:afterAutospacing="1" w:line="240" w:lineRule="auto"/>
              <w:rPr>
                <w:rFonts w:cs="Arial"/>
                <w:b/>
                <w:sz w:val="20"/>
                <w:szCs w:val="20"/>
              </w:rPr>
            </w:pPr>
            <w:r w:rsidRPr="00AD1B7C">
              <w:rPr>
                <w:rFonts w:cs="Arial"/>
                <w:sz w:val="20"/>
                <w:szCs w:val="20"/>
              </w:rPr>
              <w:t>Shall mean a failure to perform as set out against the Key Performance Indicators within this Contract and the associated Notice issued to the Contractor outlining the default and corrective actions required to rectify.</w:t>
            </w:r>
          </w:p>
        </w:tc>
      </w:tr>
      <w:tr w:rsidR="00E96E6B" w:rsidRPr="006661B6" w14:paraId="77B53DA2" w14:textId="77777777" w:rsidTr="00F402DA">
        <w:trPr>
          <w:jc w:val="center"/>
        </w:trPr>
        <w:tc>
          <w:tcPr>
            <w:tcW w:w="2825" w:type="dxa"/>
          </w:tcPr>
          <w:p w14:paraId="557294E0" w14:textId="7860490F" w:rsidR="00E96E6B" w:rsidRPr="00AD1B7C" w:rsidRDefault="00E96E6B" w:rsidP="00E96E6B">
            <w:pPr>
              <w:tabs>
                <w:tab w:val="left" w:pos="709"/>
              </w:tabs>
              <w:spacing w:before="100" w:beforeAutospacing="1" w:after="100" w:afterAutospacing="1" w:line="240" w:lineRule="auto"/>
              <w:rPr>
                <w:rFonts w:cs="Arial"/>
                <w:b/>
                <w:sz w:val="20"/>
                <w:szCs w:val="20"/>
              </w:rPr>
            </w:pPr>
            <w:r w:rsidRPr="00E96E6B">
              <w:rPr>
                <w:rFonts w:cs="Arial"/>
                <w:b/>
                <w:sz w:val="20"/>
                <w:szCs w:val="20"/>
              </w:rPr>
              <w:t>Defects</w:t>
            </w:r>
          </w:p>
        </w:tc>
        <w:tc>
          <w:tcPr>
            <w:tcW w:w="6922" w:type="dxa"/>
          </w:tcPr>
          <w:p w14:paraId="27C6263A" w14:textId="13B10AC7" w:rsidR="00E96E6B" w:rsidRPr="00AD1B7C" w:rsidRDefault="00E96E6B" w:rsidP="00E96E6B">
            <w:pPr>
              <w:tabs>
                <w:tab w:val="left" w:pos="709"/>
              </w:tabs>
              <w:spacing w:before="100" w:beforeAutospacing="1" w:after="100" w:afterAutospacing="1" w:line="240" w:lineRule="auto"/>
              <w:rPr>
                <w:rFonts w:cs="Arial"/>
                <w:sz w:val="20"/>
                <w:szCs w:val="20"/>
              </w:rPr>
            </w:pPr>
            <w:r w:rsidRPr="00E96E6B">
              <w:rPr>
                <w:rFonts w:cs="Arial"/>
                <w:sz w:val="20"/>
                <w:szCs w:val="20"/>
              </w:rPr>
              <w:t xml:space="preserve">Shall mean Defects to surfaces and object which the Contractor is responsible </w:t>
            </w:r>
            <w:r w:rsidR="00E77652">
              <w:rPr>
                <w:rFonts w:cs="Arial"/>
                <w:sz w:val="20"/>
                <w:szCs w:val="20"/>
              </w:rPr>
              <w:t>under the contract</w:t>
            </w:r>
            <w:r w:rsidRPr="00E96E6B">
              <w:rPr>
                <w:rFonts w:cs="Arial"/>
                <w:sz w:val="20"/>
                <w:szCs w:val="20"/>
              </w:rPr>
              <w:t>.</w:t>
            </w:r>
          </w:p>
        </w:tc>
      </w:tr>
      <w:tr w:rsidR="00E96E6B" w:rsidRPr="006661B6" w14:paraId="321DD43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39E79C9"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Disclosure and Barring Service (DBS) check</w:t>
            </w:r>
          </w:p>
        </w:tc>
        <w:tc>
          <w:tcPr>
            <w:tcW w:w="6922" w:type="dxa"/>
            <w:tcBorders>
              <w:top w:val="single" w:sz="8" w:space="0" w:color="009900"/>
              <w:left w:val="single" w:sz="8" w:space="0" w:color="009900"/>
              <w:bottom w:val="single" w:sz="8" w:space="0" w:color="009900"/>
              <w:right w:val="single" w:sz="8" w:space="0" w:color="009900"/>
            </w:tcBorders>
            <w:vAlign w:val="center"/>
          </w:tcPr>
          <w:p w14:paraId="31B2EF82"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formed on 01 December 2012 from the merger of the Criminal Records Bureau and Ind</w:t>
            </w:r>
            <w:r>
              <w:rPr>
                <w:rFonts w:cs="Arial"/>
                <w:sz w:val="20"/>
                <w:szCs w:val="20"/>
              </w:rPr>
              <w:t>ependent Safeguarding Authority.  F</w:t>
            </w:r>
            <w:r w:rsidRPr="00DA1ACD">
              <w:rPr>
                <w:rFonts w:cs="Arial"/>
                <w:sz w:val="20"/>
                <w:szCs w:val="20"/>
              </w:rPr>
              <w:t>urther information can be found at the following:</w:t>
            </w:r>
          </w:p>
          <w:p w14:paraId="389B1FC0" w14:textId="77777777" w:rsidR="00E96E6B" w:rsidRPr="00DA1ACD" w:rsidRDefault="00895164" w:rsidP="00E96E6B">
            <w:pPr>
              <w:tabs>
                <w:tab w:val="left" w:pos="709"/>
              </w:tabs>
              <w:spacing w:before="100" w:beforeAutospacing="1" w:after="100" w:afterAutospacing="1" w:line="240" w:lineRule="auto"/>
              <w:rPr>
                <w:rFonts w:cs="Arial"/>
                <w:sz w:val="20"/>
                <w:szCs w:val="20"/>
              </w:rPr>
            </w:pPr>
            <w:hyperlink r:id="rId26" w:history="1">
              <w:r w:rsidR="00E96E6B" w:rsidRPr="00DA1ACD">
                <w:rPr>
                  <w:rFonts w:cs="Arial"/>
                  <w:sz w:val="20"/>
                  <w:szCs w:val="20"/>
                </w:rPr>
                <w:t>www.homeoffice.gov.uk/dbs</w:t>
              </w:r>
            </w:hyperlink>
            <w:r w:rsidR="00E96E6B">
              <w:rPr>
                <w:rStyle w:val="Hyperlink"/>
                <w:rFonts w:cs="Arial"/>
                <w:sz w:val="20"/>
                <w:szCs w:val="20"/>
              </w:rPr>
              <w:t xml:space="preserve"> </w:t>
            </w:r>
          </w:p>
        </w:tc>
      </w:tr>
      <w:tr w:rsidR="00E96E6B" w:rsidRPr="006661B6" w14:paraId="0701799F"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D62A55C"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Eligible User</w:t>
            </w:r>
          </w:p>
        </w:tc>
        <w:tc>
          <w:tcPr>
            <w:tcW w:w="6922" w:type="dxa"/>
            <w:tcBorders>
              <w:top w:val="single" w:sz="8" w:space="0" w:color="009900"/>
              <w:left w:val="single" w:sz="8" w:space="0" w:color="009900"/>
              <w:bottom w:val="single" w:sz="8" w:space="0" w:color="009900"/>
              <w:right w:val="single" w:sz="8" w:space="0" w:color="009900"/>
            </w:tcBorders>
            <w:vAlign w:val="center"/>
          </w:tcPr>
          <w:p w14:paraId="0C6E856E" w14:textId="550774C5"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any organisation given access to a Contract as a result of the procurement process and on whose behalf the </w:t>
            </w:r>
            <w:r w:rsidR="00F073E9">
              <w:rPr>
                <w:rFonts w:cs="Arial"/>
                <w:sz w:val="20"/>
                <w:szCs w:val="20"/>
              </w:rPr>
              <w:t>Council</w:t>
            </w:r>
            <w:r w:rsidRPr="00DA1ACD">
              <w:rPr>
                <w:rFonts w:cs="Arial"/>
                <w:sz w:val="20"/>
                <w:szCs w:val="20"/>
              </w:rPr>
              <w:t xml:space="preserve"> may be establishing the arrangements</w:t>
            </w:r>
          </w:p>
        </w:tc>
      </w:tr>
      <w:tr w:rsidR="00E96E6B" w:rsidRPr="006661B6" w14:paraId="73D8543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EA38620"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Employers’ Liability (Compulsory Insurance)</w:t>
            </w:r>
          </w:p>
        </w:tc>
        <w:tc>
          <w:tcPr>
            <w:tcW w:w="6922" w:type="dxa"/>
            <w:tcBorders>
              <w:top w:val="single" w:sz="8" w:space="0" w:color="009900"/>
              <w:left w:val="single" w:sz="8" w:space="0" w:color="009900"/>
              <w:bottom w:val="single" w:sz="8" w:space="0" w:color="009900"/>
              <w:right w:val="single" w:sz="8" w:space="0" w:color="009900"/>
            </w:tcBorders>
            <w:vAlign w:val="center"/>
          </w:tcPr>
          <w:p w14:paraId="425D70C3" w14:textId="77777777" w:rsidR="00E96E6B" w:rsidRPr="00DA1ACD" w:rsidRDefault="00E96E6B" w:rsidP="009C4E35">
            <w:pPr>
              <w:tabs>
                <w:tab w:val="left" w:pos="709"/>
              </w:tabs>
              <w:spacing w:after="120" w:line="240" w:lineRule="auto"/>
              <w:rPr>
                <w:rFonts w:cs="Arial"/>
                <w:sz w:val="20"/>
                <w:szCs w:val="20"/>
              </w:rPr>
            </w:pPr>
            <w:r w:rsidRPr="00DA1ACD">
              <w:rPr>
                <w:rFonts w:cs="Arial"/>
                <w:sz w:val="20"/>
                <w:szCs w:val="20"/>
              </w:rPr>
              <w:t xml:space="preserve">Shall mean an insurance that enables organisations to meet the costs of </w:t>
            </w:r>
            <w:r w:rsidRPr="00DA1ACD">
              <w:rPr>
                <w:rStyle w:val="Strong"/>
                <w:rFonts w:cs="Arial"/>
                <w:b w:val="0"/>
                <w:bCs w:val="0"/>
                <w:sz w:val="20"/>
                <w:szCs w:val="20"/>
              </w:rPr>
              <w:t>damages</w:t>
            </w:r>
            <w:r w:rsidRPr="00DA1ACD">
              <w:rPr>
                <w:rFonts w:cs="Arial"/>
                <w:sz w:val="20"/>
                <w:szCs w:val="20"/>
              </w:rPr>
              <w:t xml:space="preserve"> and </w:t>
            </w:r>
            <w:r w:rsidRPr="00DA1ACD">
              <w:rPr>
                <w:rStyle w:val="Strong"/>
                <w:rFonts w:cs="Arial"/>
                <w:b w:val="0"/>
                <w:bCs w:val="0"/>
                <w:sz w:val="20"/>
                <w:szCs w:val="20"/>
              </w:rPr>
              <w:t>legal fees</w:t>
            </w:r>
            <w:r w:rsidRPr="00DA1ACD">
              <w:rPr>
                <w:rFonts w:cs="Arial"/>
                <w:sz w:val="20"/>
                <w:szCs w:val="20"/>
              </w:rPr>
              <w:t xml:space="preserve">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15BBBB57" w14:textId="77777777" w:rsidR="00E96E6B" w:rsidRPr="00DA1ACD" w:rsidRDefault="00E96E6B" w:rsidP="009C4E35">
            <w:pPr>
              <w:tabs>
                <w:tab w:val="left" w:pos="709"/>
              </w:tabs>
              <w:spacing w:after="120" w:line="240" w:lineRule="auto"/>
              <w:rPr>
                <w:rFonts w:cs="Arial"/>
                <w:sz w:val="20"/>
                <w:szCs w:val="20"/>
              </w:rPr>
            </w:pPr>
            <w:r w:rsidRPr="00DA1ACD">
              <w:rPr>
                <w:rFonts w:cs="Arial"/>
                <w:sz w:val="20"/>
                <w:szCs w:val="20"/>
              </w:rPr>
              <w:t xml:space="preserve">By law, an employer must have EL insurance and be insured for </w:t>
            </w:r>
            <w:r w:rsidRPr="00DA1ACD">
              <w:rPr>
                <w:rStyle w:val="Strong"/>
                <w:rFonts w:cs="Arial"/>
                <w:b w:val="0"/>
                <w:bCs w:val="0"/>
                <w:sz w:val="20"/>
                <w:szCs w:val="20"/>
              </w:rPr>
              <w:t>at least £5 million</w:t>
            </w:r>
            <w:r w:rsidRPr="00DA1ACD">
              <w:rPr>
                <w:rFonts w:cs="Arial"/>
                <w:sz w:val="20"/>
                <w:szCs w:val="20"/>
              </w:rPr>
              <w:t>. Most insurers automatically provide cover of at least £10 million. The insurance must cover all the organisation’s employees in England, Scotland, Wales and Northern Ireland.</w:t>
            </w:r>
          </w:p>
          <w:p w14:paraId="5E0EAB8E" w14:textId="77777777" w:rsidR="00E96E6B" w:rsidRPr="00DA1ACD" w:rsidRDefault="00E96E6B" w:rsidP="009C4E35">
            <w:pPr>
              <w:tabs>
                <w:tab w:val="left" w:pos="709"/>
              </w:tabs>
              <w:spacing w:after="120" w:line="240" w:lineRule="auto"/>
              <w:rPr>
                <w:rFonts w:cs="Arial"/>
                <w:sz w:val="20"/>
                <w:szCs w:val="20"/>
              </w:rPr>
            </w:pPr>
            <w:r w:rsidRPr="00DA1ACD">
              <w:rPr>
                <w:rFonts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E96E6B" w:rsidRPr="006661B6" w14:paraId="284B1B01"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D234521"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Evaluation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5D1FCEBD"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through which the Applicant’s Bid is reviewed in accordance with the Evaluation Criteria, following which a decision to award a Contract is made</w:t>
            </w:r>
          </w:p>
        </w:tc>
      </w:tr>
      <w:tr w:rsidR="00E96E6B" w:rsidRPr="006661B6" w14:paraId="7F92BA67"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457AFE1"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Evaluation Criteria</w:t>
            </w:r>
          </w:p>
        </w:tc>
        <w:tc>
          <w:tcPr>
            <w:tcW w:w="6922" w:type="dxa"/>
            <w:tcBorders>
              <w:top w:val="single" w:sz="8" w:space="0" w:color="009900"/>
              <w:left w:val="single" w:sz="8" w:space="0" w:color="009900"/>
              <w:bottom w:val="single" w:sz="8" w:space="0" w:color="009900"/>
              <w:right w:val="single" w:sz="8" w:space="0" w:color="009900"/>
            </w:tcBorders>
            <w:vAlign w:val="center"/>
          </w:tcPr>
          <w:p w14:paraId="130345A0" w14:textId="1415F313"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The means by which the </w:t>
            </w:r>
            <w:r w:rsidR="00F073E9">
              <w:rPr>
                <w:rFonts w:cs="Arial"/>
                <w:sz w:val="20"/>
                <w:szCs w:val="20"/>
              </w:rPr>
              <w:t>Council</w:t>
            </w:r>
            <w:r w:rsidRPr="00DA1ACD">
              <w:rPr>
                <w:rFonts w:cs="Arial"/>
                <w:sz w:val="20"/>
                <w:szCs w:val="20"/>
              </w:rPr>
              <w:t xml:space="preserve"> will Evaluate an Applicant’s Bid, to include all of the issues that must be considered so as to be able to judge the suitability of an Applicant’s Bid</w:t>
            </w:r>
          </w:p>
        </w:tc>
      </w:tr>
      <w:tr w:rsidR="00E96E6B" w:rsidRPr="006661B6" w14:paraId="56E5FAE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CC2A890"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GDPR</w:t>
            </w:r>
          </w:p>
        </w:tc>
        <w:tc>
          <w:tcPr>
            <w:tcW w:w="6922" w:type="dxa"/>
            <w:tcBorders>
              <w:top w:val="single" w:sz="8" w:space="0" w:color="009900"/>
              <w:left w:val="single" w:sz="8" w:space="0" w:color="009900"/>
              <w:bottom w:val="single" w:sz="8" w:space="0" w:color="009900"/>
              <w:right w:val="single" w:sz="8" w:space="0" w:color="009900"/>
            </w:tcBorders>
            <w:vAlign w:val="center"/>
          </w:tcPr>
          <w:p w14:paraId="12C97DA6"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the General Data Protection Regulation </w:t>
            </w:r>
            <w:r w:rsidRPr="00DA1ACD">
              <w:rPr>
                <w:rFonts w:cs="Arial"/>
                <w:i/>
                <w:iCs/>
                <w:sz w:val="20"/>
                <w:szCs w:val="20"/>
              </w:rPr>
              <w:t>(Regulation (EU) 2016/679)</w:t>
            </w:r>
          </w:p>
        </w:tc>
      </w:tr>
      <w:tr w:rsidR="00F402DA" w14:paraId="587B4DB7" w14:textId="77777777" w:rsidTr="00F402DA">
        <w:tblPrEx>
          <w:tblLook w:val="04A0" w:firstRow="1" w:lastRow="0" w:firstColumn="1" w:lastColumn="0" w:noHBand="0" w:noVBand="1"/>
        </w:tblPrEx>
        <w:trPr>
          <w:jc w:val="center"/>
        </w:trPr>
        <w:tc>
          <w:tcPr>
            <w:tcW w:w="2825" w:type="dxa"/>
            <w:tcBorders>
              <w:top w:val="single" w:sz="8" w:space="0" w:color="009900"/>
              <w:left w:val="single" w:sz="8" w:space="0" w:color="009900"/>
              <w:bottom w:val="single" w:sz="8" w:space="0" w:color="009900"/>
              <w:right w:val="single" w:sz="8" w:space="0" w:color="009900"/>
            </w:tcBorders>
            <w:vAlign w:val="center"/>
            <w:hideMark/>
          </w:tcPr>
          <w:p w14:paraId="44ECE549" w14:textId="77777777" w:rsidR="00F402DA" w:rsidRDefault="00F402DA">
            <w:pPr>
              <w:tabs>
                <w:tab w:val="left" w:pos="709"/>
              </w:tabs>
              <w:spacing w:before="100" w:beforeAutospacing="1" w:after="100" w:afterAutospacing="1" w:line="240" w:lineRule="auto"/>
              <w:rPr>
                <w:rFonts w:cs="Arial"/>
                <w:b/>
                <w:sz w:val="20"/>
                <w:szCs w:val="20"/>
              </w:rPr>
            </w:pPr>
            <w:r>
              <w:rPr>
                <w:rFonts w:cs="Arial"/>
                <w:b/>
                <w:sz w:val="20"/>
                <w:szCs w:val="20"/>
              </w:rPr>
              <w:t>Grand Total</w:t>
            </w:r>
          </w:p>
        </w:tc>
        <w:tc>
          <w:tcPr>
            <w:tcW w:w="6922" w:type="dxa"/>
            <w:tcBorders>
              <w:top w:val="single" w:sz="8" w:space="0" w:color="009900"/>
              <w:left w:val="single" w:sz="8" w:space="0" w:color="009900"/>
              <w:bottom w:val="single" w:sz="8" w:space="0" w:color="009900"/>
              <w:right w:val="single" w:sz="8" w:space="0" w:color="009900"/>
            </w:tcBorders>
            <w:vAlign w:val="center"/>
            <w:hideMark/>
          </w:tcPr>
          <w:p w14:paraId="4F24F943" w14:textId="0D613F2C" w:rsidR="00F402DA" w:rsidRDefault="00F402DA">
            <w:pPr>
              <w:tabs>
                <w:tab w:val="left" w:pos="709"/>
              </w:tabs>
              <w:spacing w:before="100" w:beforeAutospacing="1" w:after="100" w:afterAutospacing="1" w:line="240" w:lineRule="auto"/>
              <w:rPr>
                <w:rFonts w:cs="Arial"/>
                <w:sz w:val="20"/>
                <w:szCs w:val="20"/>
              </w:rPr>
            </w:pPr>
            <w:r>
              <w:rPr>
                <w:rFonts w:cs="Arial"/>
                <w:sz w:val="20"/>
                <w:szCs w:val="20"/>
              </w:rPr>
              <w:t>Shall mean the individual Totals in relation to the Applicant’s Tendered prices at the end of year 4 (as set out in the Price Schedule), for Lots 1, 2 and 3, plus the individual Grand Total for Lot 4.</w:t>
            </w:r>
          </w:p>
        </w:tc>
      </w:tr>
      <w:tr w:rsidR="00E96E6B" w:rsidRPr="006661B6" w14:paraId="348C73EB"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2171DC1"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Invitation to Tender (ITT)</w:t>
            </w:r>
          </w:p>
        </w:tc>
        <w:tc>
          <w:tcPr>
            <w:tcW w:w="6922" w:type="dxa"/>
            <w:tcBorders>
              <w:top w:val="single" w:sz="8" w:space="0" w:color="009900"/>
              <w:left w:val="single" w:sz="8" w:space="0" w:color="009900"/>
              <w:bottom w:val="single" w:sz="8" w:space="0" w:color="009900"/>
              <w:right w:val="single" w:sz="8" w:space="0" w:color="009900"/>
            </w:tcBorders>
            <w:vAlign w:val="center"/>
          </w:tcPr>
          <w:p w14:paraId="3BDD5180" w14:textId="10A5884C"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written request by the </w:t>
            </w:r>
            <w:r w:rsidR="00F073E9">
              <w:rPr>
                <w:rFonts w:cs="Arial"/>
                <w:sz w:val="20"/>
                <w:szCs w:val="20"/>
              </w:rPr>
              <w:t>Council</w:t>
            </w:r>
            <w:r w:rsidRPr="00DA1ACD">
              <w:rPr>
                <w:rFonts w:cs="Arial"/>
                <w:sz w:val="20"/>
                <w:szCs w:val="20"/>
              </w:rPr>
              <w:t xml:space="preserve"> for an interested Applicant to submit a written Bid to facilitate the </w:t>
            </w:r>
            <w:r w:rsidR="00F073E9">
              <w:rPr>
                <w:rFonts w:cs="Arial"/>
                <w:sz w:val="20"/>
                <w:szCs w:val="20"/>
              </w:rPr>
              <w:t>Council</w:t>
            </w:r>
            <w:r w:rsidRPr="00DA1ACD">
              <w:rPr>
                <w:rFonts w:cs="Arial"/>
                <w:sz w:val="20"/>
                <w:szCs w:val="20"/>
              </w:rPr>
              <w:t>’s requirements</w:t>
            </w:r>
          </w:p>
        </w:tc>
      </w:tr>
      <w:tr w:rsidR="00C566C8" w:rsidRPr="006661B6" w14:paraId="2279FE56"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99DD21D" w14:textId="0280AAEC" w:rsidR="00C566C8" w:rsidRPr="00DA1ACD" w:rsidRDefault="00C566C8" w:rsidP="00E96E6B">
            <w:pPr>
              <w:tabs>
                <w:tab w:val="left" w:pos="709"/>
              </w:tabs>
              <w:spacing w:before="100" w:beforeAutospacing="1" w:after="100" w:afterAutospacing="1" w:line="240" w:lineRule="auto"/>
              <w:rPr>
                <w:rFonts w:cs="Arial"/>
                <w:b/>
                <w:sz w:val="20"/>
                <w:szCs w:val="20"/>
              </w:rPr>
            </w:pPr>
            <w:r>
              <w:rPr>
                <w:rFonts w:cs="Arial"/>
                <w:b/>
                <w:sz w:val="20"/>
                <w:szCs w:val="20"/>
              </w:rPr>
              <w:t>Key Performance Indicators (KPI)</w:t>
            </w:r>
          </w:p>
        </w:tc>
        <w:tc>
          <w:tcPr>
            <w:tcW w:w="6922" w:type="dxa"/>
            <w:tcBorders>
              <w:top w:val="single" w:sz="8" w:space="0" w:color="009900"/>
              <w:left w:val="single" w:sz="8" w:space="0" w:color="009900"/>
              <w:bottom w:val="single" w:sz="8" w:space="0" w:color="009900"/>
              <w:right w:val="single" w:sz="8" w:space="0" w:color="009900"/>
            </w:tcBorders>
            <w:vAlign w:val="center"/>
          </w:tcPr>
          <w:p w14:paraId="6692A2BC" w14:textId="183FF496" w:rsidR="00C566C8" w:rsidRPr="00DA1ACD" w:rsidRDefault="00C566C8" w:rsidP="00E96E6B">
            <w:pPr>
              <w:tabs>
                <w:tab w:val="left" w:pos="709"/>
              </w:tabs>
              <w:spacing w:before="100" w:beforeAutospacing="1" w:after="100" w:afterAutospacing="1" w:line="240" w:lineRule="auto"/>
              <w:rPr>
                <w:rFonts w:cs="Arial"/>
                <w:sz w:val="20"/>
                <w:szCs w:val="20"/>
              </w:rPr>
            </w:pPr>
            <w:r>
              <w:rPr>
                <w:rFonts w:cs="Arial"/>
                <w:sz w:val="20"/>
                <w:szCs w:val="20"/>
              </w:rPr>
              <w:t xml:space="preserve">Shall mean the </w:t>
            </w:r>
            <w:r w:rsidR="0031102E">
              <w:rPr>
                <w:rFonts w:cs="Arial"/>
                <w:sz w:val="20"/>
                <w:szCs w:val="20"/>
              </w:rPr>
              <w:t>standards of performance against which overall performance is to be assessed under the Contract by the Contractor and as set out in Table 1.</w:t>
            </w:r>
          </w:p>
        </w:tc>
      </w:tr>
      <w:tr w:rsidR="00E96E6B" w:rsidRPr="006661B6" w14:paraId="24A28A7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B47BEBD"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Lead Applicant</w:t>
            </w:r>
          </w:p>
        </w:tc>
        <w:tc>
          <w:tcPr>
            <w:tcW w:w="6922" w:type="dxa"/>
            <w:tcBorders>
              <w:top w:val="single" w:sz="8" w:space="0" w:color="009900"/>
              <w:left w:val="single" w:sz="8" w:space="0" w:color="009900"/>
              <w:bottom w:val="single" w:sz="8" w:space="0" w:color="009900"/>
              <w:right w:val="single" w:sz="8" w:space="0" w:color="009900"/>
            </w:tcBorders>
            <w:vAlign w:val="center"/>
          </w:tcPr>
          <w:p w14:paraId="5A6D0D42"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leading the bidding process on behalf of its consortia or sub-contractor partners</w:t>
            </w:r>
          </w:p>
        </w:tc>
      </w:tr>
      <w:tr w:rsidR="00E96E6B" w:rsidRPr="006661B6" w14:paraId="1489EACF"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AA61FB8"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Lowest Price</w:t>
            </w:r>
          </w:p>
        </w:tc>
        <w:tc>
          <w:tcPr>
            <w:tcW w:w="6922" w:type="dxa"/>
            <w:tcBorders>
              <w:top w:val="single" w:sz="8" w:space="0" w:color="009900"/>
              <w:left w:val="single" w:sz="8" w:space="0" w:color="009900"/>
              <w:bottom w:val="single" w:sz="8" w:space="0" w:color="009900"/>
              <w:right w:val="single" w:sz="8" w:space="0" w:color="009900"/>
            </w:tcBorders>
            <w:vAlign w:val="center"/>
          </w:tcPr>
          <w:p w14:paraId="221B8354"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a means of evaluation whereby all Applicants to a procurement process will be assessed solely on the basis of their offer of price</w:t>
            </w:r>
          </w:p>
        </w:tc>
      </w:tr>
      <w:tr w:rsidR="00E96E6B" w:rsidRPr="006661B6" w14:paraId="7F220D7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1796568"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Mandatory Requirements: Pass/Fail</w:t>
            </w:r>
          </w:p>
        </w:tc>
        <w:tc>
          <w:tcPr>
            <w:tcW w:w="6922" w:type="dxa"/>
            <w:tcBorders>
              <w:top w:val="single" w:sz="8" w:space="0" w:color="009900"/>
              <w:left w:val="single" w:sz="8" w:space="0" w:color="009900"/>
              <w:bottom w:val="single" w:sz="8" w:space="0" w:color="009900"/>
              <w:right w:val="single" w:sz="8" w:space="0" w:color="009900"/>
            </w:tcBorders>
            <w:vAlign w:val="center"/>
          </w:tcPr>
          <w:p w14:paraId="19341BFA" w14:textId="45E4FD4D"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t>
            </w:r>
            <w:r w:rsidR="00F073E9">
              <w:rPr>
                <w:rFonts w:cs="Arial"/>
                <w:sz w:val="20"/>
                <w:szCs w:val="20"/>
              </w:rPr>
              <w:t>Council</w:t>
            </w:r>
            <w:r w:rsidRPr="00DA1ACD">
              <w:rPr>
                <w:rFonts w:cs="Arial"/>
                <w:sz w:val="20"/>
                <w:szCs w:val="20"/>
              </w:rPr>
              <w:t>’s essential requirements that Applicants will be required to demonstrate their ability to meet so as to be able to pass through to the next stage of the procurement process</w:t>
            </w:r>
          </w:p>
        </w:tc>
      </w:tr>
      <w:tr w:rsidR="00E96E6B" w:rsidRPr="006661B6" w14:paraId="5D71A07F"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86AE77E"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Mandatory Requirements: Scored</w:t>
            </w:r>
          </w:p>
        </w:tc>
        <w:tc>
          <w:tcPr>
            <w:tcW w:w="6922" w:type="dxa"/>
            <w:tcBorders>
              <w:top w:val="single" w:sz="8" w:space="0" w:color="009900"/>
              <w:left w:val="single" w:sz="8" w:space="0" w:color="009900"/>
              <w:bottom w:val="single" w:sz="8" w:space="0" w:color="009900"/>
              <w:right w:val="single" w:sz="8" w:space="0" w:color="009900"/>
            </w:tcBorders>
            <w:vAlign w:val="center"/>
          </w:tcPr>
          <w:p w14:paraId="183FAA36" w14:textId="456D0C4D"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t>
            </w:r>
            <w:r w:rsidR="00F073E9">
              <w:rPr>
                <w:rFonts w:cs="Arial"/>
                <w:sz w:val="20"/>
                <w:szCs w:val="20"/>
              </w:rPr>
              <w:t>Council</w:t>
            </w:r>
            <w:r w:rsidRPr="00DA1ACD">
              <w:rPr>
                <w:rFonts w:cs="Arial"/>
                <w:sz w:val="20"/>
                <w:szCs w:val="20"/>
              </w:rPr>
              <w:t>’s essential requirements that Applicants will be required to demonstrate their ability to meet and that will be scored so as to be able to pass through to the next stage of the procurement process and/or as part of the Award criteria</w:t>
            </w:r>
          </w:p>
        </w:tc>
      </w:tr>
      <w:tr w:rsidR="00E96E6B" w:rsidRPr="006661B6" w14:paraId="209CE196"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B2721E5" w14:textId="77777777" w:rsidR="00E96E6B" w:rsidRPr="00B403B0" w:rsidRDefault="00E96E6B" w:rsidP="0088247F">
            <w:pPr>
              <w:tabs>
                <w:tab w:val="left" w:pos="709"/>
              </w:tabs>
              <w:spacing w:after="0"/>
              <w:rPr>
                <w:rFonts w:cs="Arial"/>
                <w:b/>
                <w:sz w:val="18"/>
                <w:szCs w:val="18"/>
              </w:rPr>
            </w:pPr>
            <w:r w:rsidRPr="00B403B0">
              <w:rPr>
                <w:rFonts w:cs="Arial"/>
                <w:b/>
                <w:sz w:val="18"/>
                <w:szCs w:val="18"/>
              </w:rPr>
              <w:t>Most Economically Advantageous Tender (MEAT)</w:t>
            </w:r>
          </w:p>
        </w:tc>
        <w:tc>
          <w:tcPr>
            <w:tcW w:w="6922" w:type="dxa"/>
            <w:tcBorders>
              <w:top w:val="single" w:sz="8" w:space="0" w:color="009900"/>
              <w:left w:val="single" w:sz="8" w:space="0" w:color="009900"/>
              <w:bottom w:val="single" w:sz="8" w:space="0" w:color="009900"/>
              <w:right w:val="single" w:sz="8" w:space="0" w:color="009900"/>
            </w:tcBorders>
            <w:vAlign w:val="center"/>
          </w:tcPr>
          <w:p w14:paraId="574C2E66"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a means of evaluation whereby all Applicants to a procurement process will be assessed the basis of their offer of a combination of both quality factors and price</w:t>
            </w:r>
          </w:p>
        </w:tc>
      </w:tr>
      <w:tr w:rsidR="00E96E6B" w:rsidRPr="006661B6" w14:paraId="0203B799"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D870BDD"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Officer</w:t>
            </w:r>
          </w:p>
        </w:tc>
        <w:tc>
          <w:tcPr>
            <w:tcW w:w="6922" w:type="dxa"/>
            <w:tcBorders>
              <w:top w:val="single" w:sz="8" w:space="0" w:color="009900"/>
              <w:left w:val="single" w:sz="8" w:space="0" w:color="009900"/>
              <w:bottom w:val="single" w:sz="8" w:space="0" w:color="009900"/>
              <w:right w:val="single" w:sz="8" w:space="0" w:color="009900"/>
            </w:tcBorders>
            <w:vAlign w:val="center"/>
          </w:tcPr>
          <w:p w14:paraId="00DEE4FF" w14:textId="0BA44FAF"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individual completing the procurement documents on behalf of the </w:t>
            </w:r>
            <w:r w:rsidR="00F073E9">
              <w:rPr>
                <w:rFonts w:cs="Arial"/>
                <w:sz w:val="20"/>
                <w:szCs w:val="20"/>
              </w:rPr>
              <w:t>Council</w:t>
            </w:r>
          </w:p>
        </w:tc>
      </w:tr>
      <w:tr w:rsidR="00E96E6B" w:rsidRPr="006661B6" w14:paraId="3D777DB6"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3A71B75"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Official Purchase Order</w:t>
            </w:r>
          </w:p>
        </w:tc>
        <w:tc>
          <w:tcPr>
            <w:tcW w:w="6922" w:type="dxa"/>
            <w:tcBorders>
              <w:top w:val="single" w:sz="8" w:space="0" w:color="009900"/>
              <w:left w:val="single" w:sz="8" w:space="0" w:color="009900"/>
              <w:bottom w:val="single" w:sz="8" w:space="0" w:color="009900"/>
              <w:right w:val="single" w:sz="8" w:space="0" w:color="009900"/>
            </w:tcBorders>
            <w:vAlign w:val="center"/>
          </w:tcPr>
          <w:p w14:paraId="1CD549A8" w14:textId="2414949E"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w:t>
            </w:r>
            <w:r w:rsidR="00F073E9">
              <w:rPr>
                <w:rFonts w:cs="Arial"/>
                <w:sz w:val="20"/>
                <w:szCs w:val="20"/>
              </w:rPr>
              <w:t>Council</w:t>
            </w:r>
            <w:r w:rsidRPr="00DA1ACD">
              <w:rPr>
                <w:rFonts w:cs="Arial"/>
                <w:sz w:val="20"/>
                <w:szCs w:val="20"/>
              </w:rPr>
              <w:t>’s Official Purchase Order, to which these conditions apply</w:t>
            </w:r>
          </w:p>
        </w:tc>
      </w:tr>
      <w:tr w:rsidR="00E96E6B" w:rsidRPr="006661B6" w14:paraId="3C3EF8A2"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2C1E7421"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OJEU</w:t>
            </w:r>
          </w:p>
        </w:tc>
        <w:tc>
          <w:tcPr>
            <w:tcW w:w="6922" w:type="dxa"/>
            <w:tcBorders>
              <w:top w:val="single" w:sz="8" w:space="0" w:color="009900"/>
              <w:left w:val="single" w:sz="8" w:space="0" w:color="009900"/>
              <w:bottom w:val="single" w:sz="8" w:space="0" w:color="009900"/>
              <w:right w:val="single" w:sz="8" w:space="0" w:color="009900"/>
            </w:tcBorders>
            <w:vAlign w:val="center"/>
          </w:tcPr>
          <w:p w14:paraId="2759D4A1"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Official Journal of the European Union</w:t>
            </w:r>
          </w:p>
        </w:tc>
      </w:tr>
      <w:tr w:rsidR="00E96E6B" w:rsidRPr="006661B6" w14:paraId="4EAE03D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6D53804" w14:textId="77777777" w:rsidR="00E96E6B" w:rsidRPr="00DA1ACD" w:rsidRDefault="00E96E6B" w:rsidP="00E96E6B">
            <w:pPr>
              <w:tabs>
                <w:tab w:val="left" w:pos="709"/>
              </w:tabs>
              <w:spacing w:before="100" w:beforeAutospacing="1" w:after="100" w:afterAutospacing="1" w:line="240" w:lineRule="auto"/>
              <w:rPr>
                <w:rFonts w:cs="Arial"/>
                <w:b/>
                <w:sz w:val="20"/>
                <w:szCs w:val="20"/>
              </w:rPr>
            </w:pPr>
            <w:r w:rsidRPr="00DA1ACD">
              <w:rPr>
                <w:rFonts w:cs="Arial"/>
                <w:b/>
                <w:sz w:val="20"/>
                <w:szCs w:val="20"/>
              </w:rPr>
              <w:t>Open</w:t>
            </w:r>
          </w:p>
        </w:tc>
        <w:tc>
          <w:tcPr>
            <w:tcW w:w="6922" w:type="dxa"/>
            <w:tcBorders>
              <w:top w:val="single" w:sz="8" w:space="0" w:color="009900"/>
              <w:left w:val="single" w:sz="8" w:space="0" w:color="009900"/>
              <w:bottom w:val="single" w:sz="8" w:space="0" w:color="009900"/>
              <w:right w:val="single" w:sz="8" w:space="0" w:color="009900"/>
            </w:tcBorders>
            <w:vAlign w:val="center"/>
          </w:tcPr>
          <w:p w14:paraId="4CD2D123" w14:textId="77777777" w:rsidR="00E96E6B" w:rsidRPr="00DA1ACD" w:rsidRDefault="00E96E6B" w:rsidP="00E96E6B">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procurement process determined by the Public Contracts Regulations 2015 and which requires the publication of an OJEU Contract Notice plus an Invitation to Tender prior to the award of a Contract</w:t>
            </w:r>
          </w:p>
        </w:tc>
      </w:tr>
      <w:tr w:rsidR="006D5E71" w:rsidRPr="006661B6" w14:paraId="3B1A52BE" w14:textId="77777777" w:rsidTr="00F402DA">
        <w:trPr>
          <w:jc w:val="center"/>
        </w:trPr>
        <w:tc>
          <w:tcPr>
            <w:tcW w:w="2825" w:type="dxa"/>
          </w:tcPr>
          <w:p w14:paraId="6B61DE1E" w14:textId="0F0245E3" w:rsidR="006D5E71" w:rsidRPr="006D5E71" w:rsidRDefault="006D5E71" w:rsidP="006D5E71">
            <w:pPr>
              <w:tabs>
                <w:tab w:val="left" w:pos="709"/>
              </w:tabs>
              <w:spacing w:before="100" w:beforeAutospacing="1" w:after="100" w:afterAutospacing="1" w:line="240" w:lineRule="auto"/>
              <w:rPr>
                <w:rFonts w:cs="Arial"/>
                <w:b/>
                <w:sz w:val="20"/>
                <w:szCs w:val="20"/>
              </w:rPr>
            </w:pPr>
            <w:r w:rsidRPr="00287CF8">
              <w:rPr>
                <w:rFonts w:cs="Arial"/>
                <w:b/>
                <w:sz w:val="20"/>
                <w:szCs w:val="20"/>
              </w:rPr>
              <w:t>Premises</w:t>
            </w:r>
          </w:p>
        </w:tc>
        <w:tc>
          <w:tcPr>
            <w:tcW w:w="6922" w:type="dxa"/>
          </w:tcPr>
          <w:p w14:paraId="24931F09" w14:textId="653FD441" w:rsidR="006D5E71" w:rsidRPr="00DA1ACD" w:rsidRDefault="006D5E71" w:rsidP="006D5E71">
            <w:pPr>
              <w:tabs>
                <w:tab w:val="left" w:pos="709"/>
              </w:tabs>
              <w:spacing w:before="100" w:beforeAutospacing="1" w:after="100" w:afterAutospacing="1" w:line="240" w:lineRule="auto"/>
              <w:rPr>
                <w:rFonts w:cs="Arial"/>
                <w:sz w:val="20"/>
                <w:szCs w:val="20"/>
              </w:rPr>
            </w:pPr>
            <w:r w:rsidRPr="006D5E71">
              <w:rPr>
                <w:rFonts w:cs="Arial"/>
                <w:sz w:val="20"/>
                <w:szCs w:val="20"/>
              </w:rPr>
              <w:t>Shall mean the various sites as detailed within the associated Schedules that are to be serviced by the Services defined under this Contract.</w:t>
            </w:r>
          </w:p>
        </w:tc>
      </w:tr>
      <w:tr w:rsidR="00287CF8" w:rsidRPr="006661B6" w14:paraId="3B3DAF90"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0EFA025"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Pricing</w:t>
            </w:r>
          </w:p>
        </w:tc>
        <w:tc>
          <w:tcPr>
            <w:tcW w:w="6922" w:type="dxa"/>
            <w:tcBorders>
              <w:top w:val="single" w:sz="8" w:space="0" w:color="009900"/>
              <w:left w:val="single" w:sz="8" w:space="0" w:color="009900"/>
              <w:bottom w:val="single" w:sz="8" w:space="0" w:color="009900"/>
              <w:right w:val="single" w:sz="8" w:space="0" w:color="009900"/>
            </w:tcBorders>
            <w:vAlign w:val="center"/>
          </w:tcPr>
          <w:p w14:paraId="53DF5E9E" w14:textId="31488FA0"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value placed on a Bid by the Applicant that will purchase their offer to facilitate the </w:t>
            </w:r>
            <w:r w:rsidR="00F073E9">
              <w:rPr>
                <w:rFonts w:cs="Arial"/>
                <w:sz w:val="20"/>
                <w:szCs w:val="20"/>
              </w:rPr>
              <w:t>Council</w:t>
            </w:r>
            <w:r w:rsidRPr="00DA1ACD">
              <w:rPr>
                <w:rFonts w:cs="Arial"/>
                <w:sz w:val="20"/>
                <w:szCs w:val="20"/>
              </w:rPr>
              <w:t>’s requirements</w:t>
            </w:r>
          </w:p>
        </w:tc>
      </w:tr>
      <w:tr w:rsidR="00287CF8" w:rsidRPr="006661B6" w14:paraId="393DFC1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884EAD3"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Procurement</w:t>
            </w:r>
          </w:p>
        </w:tc>
        <w:tc>
          <w:tcPr>
            <w:tcW w:w="6922" w:type="dxa"/>
            <w:tcBorders>
              <w:top w:val="single" w:sz="8" w:space="0" w:color="009900"/>
              <w:left w:val="single" w:sz="8" w:space="0" w:color="009900"/>
              <w:bottom w:val="single" w:sz="8" w:space="0" w:color="009900"/>
              <w:right w:val="single" w:sz="8" w:space="0" w:color="009900"/>
            </w:tcBorders>
            <w:vAlign w:val="center"/>
          </w:tcPr>
          <w:p w14:paraId="2E316D61" w14:textId="77777777"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acquisition of </w:t>
            </w:r>
            <w:r>
              <w:rPr>
                <w:rFonts w:cs="Arial"/>
                <w:sz w:val="20"/>
                <w:szCs w:val="20"/>
              </w:rPr>
              <w:t>Supplies</w:t>
            </w:r>
            <w:r w:rsidRPr="00DA1ACD">
              <w:rPr>
                <w:rFonts w:cs="Arial"/>
                <w:sz w:val="20"/>
                <w:szCs w:val="20"/>
              </w:rPr>
              <w:t>, Services or Works from an external source</w:t>
            </w:r>
          </w:p>
        </w:tc>
      </w:tr>
      <w:tr w:rsidR="00287CF8" w:rsidRPr="006661B6" w14:paraId="07CE2250"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38DB2707"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Procurement Representative</w:t>
            </w:r>
          </w:p>
        </w:tc>
        <w:tc>
          <w:tcPr>
            <w:tcW w:w="6922" w:type="dxa"/>
            <w:tcBorders>
              <w:top w:val="single" w:sz="8" w:space="0" w:color="009900"/>
              <w:left w:val="single" w:sz="8" w:space="0" w:color="009900"/>
              <w:bottom w:val="single" w:sz="8" w:space="0" w:color="009900"/>
              <w:right w:val="single" w:sz="8" w:space="0" w:color="009900"/>
            </w:tcBorders>
            <w:vAlign w:val="center"/>
          </w:tcPr>
          <w:p w14:paraId="4A750F05" w14:textId="77777777"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As Procurement Representative</w:t>
            </w:r>
          </w:p>
        </w:tc>
      </w:tr>
      <w:tr w:rsidR="00287CF8" w:rsidRPr="006661B6" w14:paraId="2DF76508"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2869C1E1"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Public Contracts Regulations 2015</w:t>
            </w:r>
          </w:p>
        </w:tc>
        <w:tc>
          <w:tcPr>
            <w:tcW w:w="6922" w:type="dxa"/>
            <w:tcBorders>
              <w:top w:val="single" w:sz="8" w:space="0" w:color="009900"/>
              <w:left w:val="single" w:sz="8" w:space="0" w:color="009900"/>
              <w:bottom w:val="single" w:sz="8" w:space="0" w:color="009900"/>
              <w:right w:val="single" w:sz="8" w:space="0" w:color="009900"/>
            </w:tcBorders>
            <w:vAlign w:val="center"/>
          </w:tcPr>
          <w:p w14:paraId="7C3F9300" w14:textId="77777777"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Shall mean the legislation of the United Kingdom concerning the procedures for the award of public works contracts, public supply contracts and public service contracts</w:t>
            </w:r>
          </w:p>
        </w:tc>
      </w:tr>
      <w:tr w:rsidR="00287CF8" w:rsidRPr="006661B6" w14:paraId="58B5B6DB"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06EBAB77" w14:textId="77777777" w:rsidR="00287CF8" w:rsidRPr="00DA1ACD" w:rsidRDefault="00287CF8" w:rsidP="00287CF8">
            <w:pPr>
              <w:tabs>
                <w:tab w:val="left" w:pos="709"/>
              </w:tabs>
              <w:spacing w:before="100" w:beforeAutospacing="1" w:after="100" w:afterAutospacing="1" w:line="240" w:lineRule="auto"/>
              <w:rPr>
                <w:rFonts w:cs="Arial"/>
                <w:b/>
                <w:sz w:val="20"/>
                <w:szCs w:val="20"/>
              </w:rPr>
            </w:pPr>
            <w:r w:rsidRPr="00DA1ACD">
              <w:rPr>
                <w:rFonts w:cs="Arial"/>
                <w:b/>
                <w:sz w:val="20"/>
                <w:szCs w:val="20"/>
              </w:rPr>
              <w:t>Public Liability Insurance</w:t>
            </w:r>
          </w:p>
          <w:p w14:paraId="1A1DB99E" w14:textId="77777777" w:rsidR="00287CF8" w:rsidRPr="00DA1ACD" w:rsidRDefault="00287CF8" w:rsidP="00287CF8">
            <w:pPr>
              <w:tabs>
                <w:tab w:val="left" w:pos="709"/>
              </w:tabs>
              <w:spacing w:before="100" w:beforeAutospacing="1" w:after="100" w:afterAutospacing="1" w:line="240" w:lineRule="auto"/>
              <w:rPr>
                <w:rFonts w:cs="Arial"/>
                <w:b/>
                <w:sz w:val="20"/>
                <w:szCs w:val="20"/>
              </w:rPr>
            </w:pPr>
          </w:p>
        </w:tc>
        <w:tc>
          <w:tcPr>
            <w:tcW w:w="6922" w:type="dxa"/>
            <w:tcBorders>
              <w:top w:val="single" w:sz="8" w:space="0" w:color="009900"/>
              <w:left w:val="single" w:sz="8" w:space="0" w:color="009900"/>
              <w:bottom w:val="single" w:sz="8" w:space="0" w:color="009900"/>
              <w:right w:val="single" w:sz="8" w:space="0" w:color="009900"/>
            </w:tcBorders>
            <w:vAlign w:val="center"/>
          </w:tcPr>
          <w:p w14:paraId="01669D85" w14:textId="77777777" w:rsidR="00287CF8" w:rsidRPr="00DA1ACD" w:rsidRDefault="00287CF8" w:rsidP="00287CF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091A98">
              <w:t>legal fees</w:t>
            </w:r>
            <w:r w:rsidRPr="00DA1ACD">
              <w:rPr>
                <w:rFonts w:cs="Arial"/>
                <w:sz w:val="20"/>
                <w:szCs w:val="20"/>
              </w:rPr>
              <w:t>, costs and expenses as well as costs of hospital treatment (including ambulance costs) that the NHS may claim from the organisation.</w:t>
            </w:r>
            <w:r>
              <w:rPr>
                <w:rFonts w:cs="Arial"/>
                <w:sz w:val="20"/>
                <w:szCs w:val="20"/>
              </w:rPr>
              <w:t xml:space="preserve"> </w:t>
            </w:r>
            <w:r w:rsidRPr="00DA1ACD">
              <w:rPr>
                <w:rFonts w:cs="Arial"/>
                <w:sz w:val="20"/>
                <w:szCs w:val="20"/>
              </w:rPr>
              <w:t xml:space="preserve">Premiums are based on the type of business and rated on an estimate for the level of activity of the business. </w:t>
            </w:r>
          </w:p>
        </w:tc>
      </w:tr>
      <w:tr w:rsidR="00091A98" w:rsidRPr="006661B6" w14:paraId="5D2F666C"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E34CA99"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Restricted</w:t>
            </w:r>
          </w:p>
        </w:tc>
        <w:tc>
          <w:tcPr>
            <w:tcW w:w="6922" w:type="dxa"/>
            <w:tcBorders>
              <w:top w:val="single" w:sz="8" w:space="0" w:color="009900"/>
              <w:left w:val="single" w:sz="8" w:space="0" w:color="009900"/>
              <w:bottom w:val="single" w:sz="8" w:space="0" w:color="009900"/>
              <w:right w:val="single" w:sz="8" w:space="0" w:color="009900"/>
            </w:tcBorders>
            <w:vAlign w:val="center"/>
          </w:tcPr>
          <w:p w14:paraId="5A4D291F"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procurement process determined by the Public Contracts Regulations 2015, which includes the publication of an OJEU Contract Notice plus a </w:t>
            </w:r>
            <w:r>
              <w:rPr>
                <w:rFonts w:cs="Arial"/>
                <w:sz w:val="20"/>
                <w:szCs w:val="20"/>
              </w:rPr>
              <w:t>Supplier</w:t>
            </w:r>
            <w:r w:rsidRPr="00DA1ACD">
              <w:rPr>
                <w:rFonts w:cs="Arial"/>
                <w:sz w:val="20"/>
                <w:szCs w:val="20"/>
              </w:rPr>
              <w:t xml:space="preserve"> Questionnaire and Invitation to Tender prior to the award of a Contract</w:t>
            </w:r>
          </w:p>
        </w:tc>
      </w:tr>
      <w:tr w:rsidR="00091A98" w:rsidRPr="006661B6" w14:paraId="4DFA3665"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E79271B"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Safeguarding</w:t>
            </w:r>
          </w:p>
        </w:tc>
        <w:tc>
          <w:tcPr>
            <w:tcW w:w="6922" w:type="dxa"/>
            <w:tcBorders>
              <w:top w:val="single" w:sz="8" w:space="0" w:color="009900"/>
              <w:left w:val="single" w:sz="8" w:space="0" w:color="009900"/>
              <w:bottom w:val="single" w:sz="8" w:space="0" w:color="009900"/>
              <w:right w:val="single" w:sz="8" w:space="0" w:color="009900"/>
            </w:tcBorders>
            <w:vAlign w:val="center"/>
          </w:tcPr>
          <w:p w14:paraId="08DE29E7"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The process of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tc>
      </w:tr>
      <w:tr w:rsidR="00091A98" w:rsidRPr="006661B6" w14:paraId="67CE3392"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305925E"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Selection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57CCD32C"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091A98" w:rsidRPr="006661B6" w14:paraId="124F545E"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152FBBEE" w14:textId="0E08F5C5" w:rsidR="00091A98" w:rsidRPr="00DA1ACD" w:rsidRDefault="00091A98" w:rsidP="00091A98">
            <w:pPr>
              <w:tabs>
                <w:tab w:val="left" w:pos="709"/>
              </w:tabs>
              <w:spacing w:before="100" w:beforeAutospacing="1" w:after="100" w:afterAutospacing="1" w:line="240" w:lineRule="auto"/>
              <w:rPr>
                <w:rFonts w:cs="Arial"/>
                <w:b/>
                <w:sz w:val="20"/>
                <w:szCs w:val="20"/>
              </w:rPr>
            </w:pPr>
            <w:r>
              <w:rPr>
                <w:rFonts w:cs="Arial"/>
                <w:b/>
                <w:sz w:val="20"/>
                <w:szCs w:val="20"/>
              </w:rPr>
              <w:t xml:space="preserve">Selection </w:t>
            </w:r>
            <w:r w:rsidRPr="00DA1ACD">
              <w:rPr>
                <w:rFonts w:cs="Arial"/>
                <w:b/>
                <w:sz w:val="20"/>
                <w:szCs w:val="20"/>
              </w:rPr>
              <w:t>Qualification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63496908" w14:textId="08C94356"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091A98" w:rsidRPr="006661B6" w14:paraId="53ED6842"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C9D5A27"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Selection Questionnaire</w:t>
            </w:r>
          </w:p>
        </w:tc>
        <w:tc>
          <w:tcPr>
            <w:tcW w:w="6922" w:type="dxa"/>
            <w:tcBorders>
              <w:top w:val="single" w:sz="8" w:space="0" w:color="009900"/>
              <w:left w:val="single" w:sz="8" w:space="0" w:color="009900"/>
              <w:bottom w:val="single" w:sz="8" w:space="0" w:color="009900"/>
              <w:right w:val="single" w:sz="8" w:space="0" w:color="009900"/>
            </w:tcBorders>
            <w:vAlign w:val="center"/>
          </w:tcPr>
          <w:p w14:paraId="6B987C82"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Style w:val="cald-definition1"/>
                <w:rFonts w:ascii="Arial" w:hAnsi="Arial" w:cs="Arial"/>
                <w:color w:val="auto"/>
                <w:sz w:val="20"/>
                <w:szCs w:val="20"/>
              </w:rPr>
              <w:t xml:space="preserve">Shall mean the pro-forma that all Applicants will be required to complete and submit as part of their Bid, pursuant to </w:t>
            </w:r>
            <w:r w:rsidRPr="00DA1ACD">
              <w:rPr>
                <w:rFonts w:cs="Arial"/>
                <w:sz w:val="20"/>
                <w:szCs w:val="20"/>
              </w:rPr>
              <w:t>Regulation 58 of the Public Contracts Regulations 2015</w:t>
            </w:r>
          </w:p>
        </w:tc>
      </w:tr>
      <w:tr w:rsidR="00091A98" w:rsidRPr="006661B6" w14:paraId="658CE649"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5C58E82"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Services</w:t>
            </w:r>
          </w:p>
        </w:tc>
        <w:tc>
          <w:tcPr>
            <w:tcW w:w="6922" w:type="dxa"/>
            <w:tcBorders>
              <w:top w:val="single" w:sz="8" w:space="0" w:color="009900"/>
              <w:left w:val="single" w:sz="8" w:space="0" w:color="009900"/>
              <w:bottom w:val="single" w:sz="8" w:space="0" w:color="009900"/>
              <w:right w:val="single" w:sz="8" w:space="0" w:color="009900"/>
            </w:tcBorders>
            <w:vAlign w:val="center"/>
          </w:tcPr>
          <w:p w14:paraId="16F8E599"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Shall mean a system supplying a need such as communications and transport, utilities such as electricity and fuel, the provision of advice or the performance of routine maintenance or repair work</w:t>
            </w:r>
          </w:p>
        </w:tc>
      </w:tr>
      <w:tr w:rsidR="00091A98" w:rsidRPr="006661B6" w14:paraId="49E19F45" w14:textId="77777777" w:rsidTr="00F402DA">
        <w:trPr>
          <w:jc w:val="center"/>
        </w:trPr>
        <w:tc>
          <w:tcPr>
            <w:tcW w:w="2825" w:type="dxa"/>
          </w:tcPr>
          <w:p w14:paraId="739D7C11" w14:textId="3C5AEFE4" w:rsidR="00091A98" w:rsidRPr="00DA1ACD" w:rsidRDefault="00091A98" w:rsidP="00091A98">
            <w:pPr>
              <w:tabs>
                <w:tab w:val="left" w:pos="709"/>
              </w:tabs>
              <w:spacing w:before="100" w:beforeAutospacing="1" w:after="100" w:afterAutospacing="1" w:line="240" w:lineRule="auto"/>
              <w:rPr>
                <w:rFonts w:cs="Arial"/>
                <w:b/>
                <w:sz w:val="20"/>
                <w:szCs w:val="20"/>
              </w:rPr>
            </w:pPr>
            <w:r w:rsidRPr="00091A98">
              <w:rPr>
                <w:rFonts w:cs="Arial"/>
                <w:b/>
                <w:sz w:val="20"/>
                <w:szCs w:val="20"/>
              </w:rPr>
              <w:t>Service Failure(s)</w:t>
            </w:r>
          </w:p>
        </w:tc>
        <w:tc>
          <w:tcPr>
            <w:tcW w:w="6922" w:type="dxa"/>
          </w:tcPr>
          <w:p w14:paraId="7BAD7EAD" w14:textId="643EBA17" w:rsidR="00091A98" w:rsidRPr="00DA1ACD" w:rsidRDefault="00091A98" w:rsidP="00091A98">
            <w:pPr>
              <w:tabs>
                <w:tab w:val="left" w:pos="709"/>
              </w:tabs>
              <w:spacing w:before="100" w:beforeAutospacing="1" w:after="100" w:afterAutospacing="1" w:line="240" w:lineRule="auto"/>
              <w:rPr>
                <w:rFonts w:cs="Arial"/>
                <w:sz w:val="20"/>
                <w:szCs w:val="20"/>
              </w:rPr>
            </w:pPr>
            <w:r w:rsidRPr="00091A98">
              <w:rPr>
                <w:rFonts w:cs="Arial"/>
                <w:sz w:val="20"/>
                <w:szCs w:val="20"/>
              </w:rPr>
              <w:t xml:space="preserve">Shall mean failure(s) by the Contractor to perform the Services as set out under the Contract and in line with the expectations of the </w:t>
            </w:r>
            <w:r w:rsidR="00F073E9">
              <w:rPr>
                <w:rFonts w:cs="Arial"/>
                <w:sz w:val="20"/>
                <w:szCs w:val="20"/>
              </w:rPr>
              <w:t>Council</w:t>
            </w:r>
            <w:r w:rsidRPr="00091A98">
              <w:rPr>
                <w:rFonts w:cs="Arial"/>
                <w:sz w:val="20"/>
                <w:szCs w:val="20"/>
              </w:rPr>
              <w:t xml:space="preserve"> and the Key Performance Indicators as set out in Table 1.</w:t>
            </w:r>
          </w:p>
        </w:tc>
      </w:tr>
      <w:tr w:rsidR="00091A98" w:rsidRPr="006661B6" w14:paraId="26E2A4A4"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696B7833"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Specification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5AEF3C21" w14:textId="274FA506"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Style w:val="cald-definition1"/>
                <w:rFonts w:ascii="Arial" w:hAnsi="Arial" w:cs="Arial"/>
                <w:color w:val="auto"/>
                <w:sz w:val="20"/>
                <w:szCs w:val="20"/>
              </w:rPr>
              <w:t xml:space="preserve">Shall mean the detailed description of the </w:t>
            </w:r>
            <w:r w:rsidR="00F073E9">
              <w:rPr>
                <w:rStyle w:val="cald-definition1"/>
                <w:rFonts w:ascii="Arial" w:hAnsi="Arial" w:cs="Arial"/>
                <w:color w:val="auto"/>
                <w:sz w:val="20"/>
                <w:szCs w:val="20"/>
              </w:rPr>
              <w:t>Council</w:t>
            </w:r>
            <w:r w:rsidRPr="00DA1ACD">
              <w:rPr>
                <w:rStyle w:val="cald-definition1"/>
                <w:rFonts w:ascii="Arial" w:hAnsi="Arial" w:cs="Arial"/>
                <w:color w:val="auto"/>
                <w:sz w:val="20"/>
                <w:szCs w:val="20"/>
              </w:rPr>
              <w:t>’s requirements</w:t>
            </w:r>
          </w:p>
        </w:tc>
      </w:tr>
      <w:tr w:rsidR="00091A98" w:rsidRPr="006661B6" w14:paraId="66ED6569"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5FD2FB92"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Standstill </w:t>
            </w:r>
          </w:p>
        </w:tc>
        <w:tc>
          <w:tcPr>
            <w:tcW w:w="6922" w:type="dxa"/>
            <w:tcBorders>
              <w:top w:val="single" w:sz="8" w:space="0" w:color="009900"/>
              <w:left w:val="single" w:sz="8" w:space="0" w:color="009900"/>
              <w:bottom w:val="single" w:sz="8" w:space="0" w:color="009900"/>
              <w:right w:val="single" w:sz="8" w:space="0" w:color="009900"/>
            </w:tcBorders>
            <w:vAlign w:val="center"/>
          </w:tcPr>
          <w:p w14:paraId="3C0A01A2" w14:textId="3F085CF0"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period between the notification of the </w:t>
            </w:r>
            <w:r w:rsidR="00F073E9">
              <w:rPr>
                <w:rFonts w:cs="Arial"/>
                <w:sz w:val="20"/>
                <w:szCs w:val="20"/>
              </w:rPr>
              <w:t>Council</w:t>
            </w:r>
            <w:r w:rsidRPr="00DA1ACD">
              <w:rPr>
                <w:rFonts w:cs="Arial"/>
                <w:sz w:val="20"/>
                <w:szCs w:val="20"/>
              </w:rPr>
              <w:t>’s intention to award a Contract and the award of the Contract, in accordance with Regulation 87 of the Public Contracts Regulations 2015</w:t>
            </w:r>
          </w:p>
        </w:tc>
      </w:tr>
      <w:tr w:rsidR="00091A98" w:rsidRPr="006661B6" w14:paraId="622C3AC1"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316DE76" w14:textId="04BEA046" w:rsidR="00091A98" w:rsidRPr="00DA1ACD" w:rsidRDefault="00091A98" w:rsidP="00091A98">
            <w:pPr>
              <w:tabs>
                <w:tab w:val="left" w:pos="709"/>
              </w:tabs>
              <w:spacing w:before="100" w:beforeAutospacing="1" w:after="100" w:afterAutospacing="1" w:line="240" w:lineRule="auto"/>
              <w:rPr>
                <w:rFonts w:cs="Arial"/>
                <w:b/>
                <w:sz w:val="20"/>
                <w:szCs w:val="20"/>
              </w:rPr>
            </w:pPr>
            <w:r>
              <w:rPr>
                <w:rFonts w:cs="Arial"/>
                <w:b/>
                <w:sz w:val="20"/>
                <w:szCs w:val="20"/>
              </w:rPr>
              <w:t>Supplies</w:t>
            </w:r>
          </w:p>
        </w:tc>
        <w:tc>
          <w:tcPr>
            <w:tcW w:w="6922" w:type="dxa"/>
            <w:tcBorders>
              <w:top w:val="single" w:sz="8" w:space="0" w:color="009900"/>
              <w:left w:val="single" w:sz="8" w:space="0" w:color="009900"/>
              <w:bottom w:val="single" w:sz="8" w:space="0" w:color="009900"/>
              <w:right w:val="single" w:sz="8" w:space="0" w:color="009900"/>
            </w:tcBorders>
            <w:vAlign w:val="center"/>
          </w:tcPr>
          <w:p w14:paraId="4F6148A1" w14:textId="06915B23"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items offered by an Applicant and/or the items requested by the </w:t>
            </w:r>
            <w:r w:rsidR="00F073E9">
              <w:rPr>
                <w:rFonts w:cs="Arial"/>
                <w:sz w:val="20"/>
                <w:szCs w:val="20"/>
              </w:rPr>
              <w:t>Council</w:t>
            </w:r>
          </w:p>
        </w:tc>
      </w:tr>
      <w:tr w:rsidR="00091A98" w:rsidRPr="006661B6" w14:paraId="1B50765D" w14:textId="77777777" w:rsidTr="00F402DA">
        <w:trPr>
          <w:jc w:val="center"/>
        </w:trPr>
        <w:tc>
          <w:tcPr>
            <w:tcW w:w="2825" w:type="dxa"/>
            <w:vAlign w:val="center"/>
          </w:tcPr>
          <w:p w14:paraId="3C586AE0"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TUPE</w:t>
            </w:r>
          </w:p>
        </w:tc>
        <w:tc>
          <w:tcPr>
            <w:tcW w:w="6922" w:type="dxa"/>
            <w:vAlign w:val="center"/>
          </w:tcPr>
          <w:p w14:paraId="2708E546"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Shall mean the "Transfer of Undertakings (Protection of Employment) Regulations 2006" as amended by the "Collective Redundancies and Transfer of Undertakings (Protection of Employment) (Amendment) Regulations 2014"</w:t>
            </w:r>
          </w:p>
        </w:tc>
      </w:tr>
      <w:tr w:rsidR="00091A98" w:rsidRPr="006661B6" w14:paraId="41D5ECA3"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78D98FA5"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Volume One (1) Instructions and Information</w:t>
            </w:r>
          </w:p>
        </w:tc>
        <w:tc>
          <w:tcPr>
            <w:tcW w:w="6922" w:type="dxa"/>
            <w:tcBorders>
              <w:top w:val="single" w:sz="8" w:space="0" w:color="009900"/>
              <w:left w:val="single" w:sz="8" w:space="0" w:color="009900"/>
              <w:bottom w:val="single" w:sz="8" w:space="0" w:color="009900"/>
              <w:right w:val="single" w:sz="8" w:space="0" w:color="009900"/>
            </w:tcBorders>
            <w:vAlign w:val="center"/>
          </w:tcPr>
          <w:p w14:paraId="4D68A02E" w14:textId="77777777"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document containing advice to Applicants concerning the way that the procurement process will be conducted and the way in which the documentation should be completed </w:t>
            </w:r>
            <w:r>
              <w:rPr>
                <w:rFonts w:cs="Arial"/>
                <w:sz w:val="20"/>
                <w:szCs w:val="20"/>
              </w:rPr>
              <w:t xml:space="preserve">- </w:t>
            </w:r>
            <w:r w:rsidRPr="00DA1ACD">
              <w:rPr>
                <w:rFonts w:cs="Arial"/>
                <w:sz w:val="20"/>
                <w:szCs w:val="20"/>
              </w:rPr>
              <w:t>the Selection and Award criteria to be used in the procurement process and shall be the document in which the Applicant shall make its response to those criteria plus pricing and information concerning the Applicant’s organisation</w:t>
            </w:r>
          </w:p>
        </w:tc>
      </w:tr>
      <w:tr w:rsidR="00091A98" w:rsidRPr="006661B6" w14:paraId="2B7AA27A" w14:textId="77777777" w:rsidTr="00F402DA">
        <w:trPr>
          <w:jc w:val="center"/>
        </w:trPr>
        <w:tc>
          <w:tcPr>
            <w:tcW w:w="2825" w:type="dxa"/>
            <w:tcBorders>
              <w:top w:val="single" w:sz="8" w:space="0" w:color="009900"/>
              <w:left w:val="single" w:sz="8" w:space="0" w:color="009900"/>
              <w:bottom w:val="single" w:sz="8" w:space="0" w:color="009900"/>
              <w:right w:val="single" w:sz="8" w:space="0" w:color="009900"/>
            </w:tcBorders>
            <w:vAlign w:val="center"/>
          </w:tcPr>
          <w:p w14:paraId="46E40095" w14:textId="77777777" w:rsidR="00091A98" w:rsidRPr="00DA1ACD" w:rsidRDefault="00091A98" w:rsidP="00091A98">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Volume Two (2) </w:t>
            </w:r>
            <w:r w:rsidRPr="00DA1ACD">
              <w:rPr>
                <w:b/>
                <w:color w:val="000000"/>
                <w:sz w:val="20"/>
                <w:szCs w:val="20"/>
              </w:rPr>
              <w:t xml:space="preserve">Applicant’s Offer </w:t>
            </w:r>
          </w:p>
        </w:tc>
        <w:tc>
          <w:tcPr>
            <w:tcW w:w="6922" w:type="dxa"/>
            <w:tcBorders>
              <w:top w:val="single" w:sz="8" w:space="0" w:color="009900"/>
              <w:left w:val="single" w:sz="8" w:space="0" w:color="009900"/>
              <w:bottom w:val="single" w:sz="8" w:space="0" w:color="009900"/>
              <w:right w:val="single" w:sz="8" w:space="0" w:color="009900"/>
            </w:tcBorders>
            <w:vAlign w:val="center"/>
          </w:tcPr>
          <w:p w14:paraId="33F72607" w14:textId="38F1897A" w:rsidR="00091A98" w:rsidRPr="00DA1ACD" w:rsidRDefault="00091A98" w:rsidP="00091A98">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document containing information specific to the opportunity, to include the </w:t>
            </w:r>
            <w:r>
              <w:rPr>
                <w:rFonts w:cs="Arial"/>
                <w:sz w:val="20"/>
                <w:szCs w:val="20"/>
              </w:rPr>
              <w:t>S</w:t>
            </w:r>
            <w:r w:rsidRPr="00DA1ACD">
              <w:rPr>
                <w:rFonts w:cs="Arial"/>
                <w:sz w:val="20"/>
                <w:szCs w:val="20"/>
              </w:rPr>
              <w:t>pecification</w:t>
            </w:r>
          </w:p>
        </w:tc>
      </w:tr>
      <w:tr w:rsidR="00026B81" w:rsidRPr="006661B6" w14:paraId="48B462AB" w14:textId="77777777" w:rsidTr="00F402DA">
        <w:trPr>
          <w:jc w:val="center"/>
        </w:trPr>
        <w:tc>
          <w:tcPr>
            <w:tcW w:w="2825" w:type="dxa"/>
          </w:tcPr>
          <w:p w14:paraId="7A63C135" w14:textId="1681C545" w:rsidR="00026B81" w:rsidRPr="00DA1ACD" w:rsidRDefault="00026B81" w:rsidP="00026B81">
            <w:pPr>
              <w:tabs>
                <w:tab w:val="left" w:pos="709"/>
              </w:tabs>
              <w:spacing w:before="100" w:beforeAutospacing="1" w:after="100" w:afterAutospacing="1" w:line="240" w:lineRule="auto"/>
              <w:rPr>
                <w:rFonts w:cs="Arial"/>
                <w:b/>
                <w:sz w:val="20"/>
                <w:szCs w:val="20"/>
              </w:rPr>
            </w:pPr>
            <w:r w:rsidRPr="005A433F">
              <w:rPr>
                <w:rFonts w:cs="Arial"/>
                <w:b/>
                <w:sz w:val="20"/>
                <w:szCs w:val="20"/>
              </w:rPr>
              <w:t>Working Day</w:t>
            </w:r>
          </w:p>
        </w:tc>
        <w:tc>
          <w:tcPr>
            <w:tcW w:w="6922" w:type="dxa"/>
            <w:tcBorders>
              <w:top w:val="single" w:sz="8" w:space="0" w:color="009900"/>
              <w:left w:val="single" w:sz="8" w:space="0" w:color="009900"/>
              <w:bottom w:val="single" w:sz="8" w:space="0" w:color="009900"/>
              <w:right w:val="single" w:sz="8" w:space="0" w:color="009900"/>
            </w:tcBorders>
            <w:vAlign w:val="center"/>
          </w:tcPr>
          <w:p w14:paraId="5FF803BD" w14:textId="726799ED" w:rsidR="00026B81" w:rsidRPr="00DA1ACD" w:rsidRDefault="00026B81" w:rsidP="00026B81">
            <w:pPr>
              <w:tabs>
                <w:tab w:val="left" w:pos="709"/>
              </w:tabs>
              <w:spacing w:before="100" w:beforeAutospacing="1" w:after="100" w:afterAutospacing="1" w:line="240" w:lineRule="auto"/>
              <w:rPr>
                <w:rFonts w:cs="Arial"/>
                <w:sz w:val="20"/>
                <w:szCs w:val="20"/>
              </w:rPr>
            </w:pPr>
            <w:r w:rsidRPr="00026B81">
              <w:rPr>
                <w:rFonts w:cs="Arial"/>
                <w:sz w:val="20"/>
                <w:szCs w:val="20"/>
              </w:rPr>
              <w:t>Shall mean Monday to Friday inclusive, excluding Bank Holidays in England</w:t>
            </w:r>
          </w:p>
        </w:tc>
      </w:tr>
    </w:tbl>
    <w:p w14:paraId="3B2BEF84" w14:textId="77777777" w:rsidR="00631D04" w:rsidRPr="00284C0E" w:rsidRDefault="00631D04" w:rsidP="00631D04">
      <w:pPr>
        <w:spacing w:after="0" w:line="240" w:lineRule="auto"/>
      </w:pPr>
    </w:p>
    <w:p w14:paraId="521C2353" w14:textId="77777777" w:rsidR="00A83B0C" w:rsidRDefault="00A83B0C" w:rsidP="00A83B0C"/>
    <w:p w14:paraId="4304DAAB" w14:textId="77777777" w:rsidR="00A83B0C" w:rsidRPr="00EF2695" w:rsidRDefault="00A83B0C" w:rsidP="006B1769">
      <w:pPr>
        <w:spacing w:after="0" w:line="240" w:lineRule="auto"/>
        <w:rPr>
          <w:rFonts w:cs="Arial"/>
          <w:color w:val="212121"/>
          <w:sz w:val="21"/>
          <w:szCs w:val="21"/>
          <w:lang w:eastAsia="en-GB"/>
        </w:rPr>
      </w:pPr>
    </w:p>
    <w:sectPr w:rsidR="00A83B0C" w:rsidRPr="00EF2695" w:rsidSect="00547F1B">
      <w:headerReference w:type="first" r:id="rId27"/>
      <w:footerReference w:type="first" r:id="rId28"/>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4BB5F" w14:textId="77777777" w:rsidR="00964038" w:rsidRDefault="00964038">
      <w:r>
        <w:separator/>
      </w:r>
    </w:p>
  </w:endnote>
  <w:endnote w:type="continuationSeparator" w:id="0">
    <w:p w14:paraId="70F38D51" w14:textId="77777777" w:rsidR="00964038" w:rsidRDefault="00964038">
      <w:r>
        <w:continuationSeparator/>
      </w:r>
    </w:p>
  </w:endnote>
  <w:endnote w:type="continuationNotice" w:id="1">
    <w:p w14:paraId="5C6FE4D4" w14:textId="77777777" w:rsidR="00964038" w:rsidRDefault="00964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3075085"/>
      <w:docPartObj>
        <w:docPartGallery w:val="Page Numbers (Bottom of Page)"/>
        <w:docPartUnique/>
      </w:docPartObj>
    </w:sdtPr>
    <w:sdtEndPr/>
    <w:sdtContent>
      <w:p w14:paraId="2F976B51" w14:textId="77777777" w:rsidR="00964038" w:rsidRDefault="0096403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964038" w:rsidRDefault="0096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748071"/>
      <w:docPartObj>
        <w:docPartGallery w:val="Page Numbers (Bottom of Page)"/>
        <w:docPartUnique/>
      </w:docPartObj>
    </w:sdtPr>
    <w:sdtEndPr/>
    <w:sdtContent>
      <w:p w14:paraId="4F9D7F13" w14:textId="77777777" w:rsidR="00964038" w:rsidRDefault="0096403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EC417" w14:textId="77777777" w:rsidR="00964038" w:rsidRDefault="0096403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4"/>
      <w:docPartObj>
        <w:docPartGallery w:val="Page Numbers (Bottom of Page)"/>
        <w:docPartUnique/>
      </w:docPartObj>
    </w:sdtPr>
    <w:sdtEndPr/>
    <w:sdtContent>
      <w:p w14:paraId="551C5A59" w14:textId="77777777" w:rsidR="00964038" w:rsidRDefault="0096403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964038" w:rsidRDefault="009640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5"/>
      <w:docPartObj>
        <w:docPartGallery w:val="Page Numbers (Bottom of Page)"/>
        <w:docPartUnique/>
      </w:docPartObj>
    </w:sdtPr>
    <w:sdtEndPr/>
    <w:sdtContent>
      <w:p w14:paraId="551C5A5B" w14:textId="77777777" w:rsidR="00964038" w:rsidRDefault="0096403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D" w14:textId="77777777" w:rsidR="00964038" w:rsidRDefault="00964038" w:rsidP="009A4D86">
    <w:pPr>
      <w:pStyle w:val="Foote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456866"/>
      <w:docPartObj>
        <w:docPartGallery w:val="Page Numbers (Bottom of Page)"/>
        <w:docPartUnique/>
      </w:docPartObj>
    </w:sdtPr>
    <w:sdtEndPr>
      <w:rPr>
        <w:noProof/>
      </w:rPr>
    </w:sdtEndPr>
    <w:sdtContent>
      <w:p w14:paraId="7BB91621" w14:textId="77777777" w:rsidR="00964038" w:rsidRDefault="0096403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964038" w:rsidRDefault="009640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964038" w:rsidRDefault="0096403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964038" w:rsidRDefault="0096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63091" w14:textId="77777777" w:rsidR="00964038" w:rsidRDefault="00964038">
      <w:r>
        <w:separator/>
      </w:r>
    </w:p>
  </w:footnote>
  <w:footnote w:type="continuationSeparator" w:id="0">
    <w:p w14:paraId="69ECEDA0" w14:textId="77777777" w:rsidR="00964038" w:rsidRDefault="00964038">
      <w:r>
        <w:continuationSeparator/>
      </w:r>
    </w:p>
  </w:footnote>
  <w:footnote w:type="continuationNotice" w:id="1">
    <w:p w14:paraId="5AEE8E5B" w14:textId="77777777" w:rsidR="00964038" w:rsidRDefault="00964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79FA" w14:textId="77777777" w:rsidR="00964038" w:rsidRDefault="0096403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C" w14:textId="77777777" w:rsidR="00964038" w:rsidRDefault="00964038">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964038" w:rsidRDefault="0096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C92B3E"/>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DE12BCA"/>
    <w:multiLevelType w:val="multilevel"/>
    <w:tmpl w:val="7856D77C"/>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1F75B50"/>
    <w:multiLevelType w:val="hybridMultilevel"/>
    <w:tmpl w:val="86F602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3B82F27"/>
    <w:multiLevelType w:val="multilevel"/>
    <w:tmpl w:val="A414164C"/>
    <w:lvl w:ilvl="0">
      <w:start w:val="1"/>
      <w:numFmt w:val="decimal"/>
      <w:lvlText w:val="4.1.%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8301CAD"/>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1" w15:restartNumberingAfterBreak="0">
    <w:nsid w:val="5B337CFB"/>
    <w:multiLevelType w:val="hybridMultilevel"/>
    <w:tmpl w:val="D8BEAA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769699D"/>
    <w:multiLevelType w:val="hybridMultilevel"/>
    <w:tmpl w:val="D1CAEA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EC273D"/>
    <w:multiLevelType w:val="hybridMultilevel"/>
    <w:tmpl w:val="0B88BF4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abstractNumId w:val="2"/>
  </w:num>
  <w:num w:numId="2">
    <w:abstractNumId w:val="0"/>
  </w:num>
  <w:num w:numId="3">
    <w:abstractNumId w:val="1"/>
  </w:num>
  <w:num w:numId="4">
    <w:abstractNumId w:val="25"/>
  </w:num>
  <w:num w:numId="5">
    <w:abstractNumId w:val="4"/>
  </w:num>
  <w:num w:numId="6">
    <w:abstractNumId w:val="20"/>
  </w:num>
  <w:num w:numId="7">
    <w:abstractNumId w:val="12"/>
  </w:num>
  <w:num w:numId="8">
    <w:abstractNumId w:val="18"/>
  </w:num>
  <w:num w:numId="9">
    <w:abstractNumId w:val="22"/>
  </w:num>
  <w:num w:numId="10">
    <w:abstractNumId w:val="24"/>
  </w:num>
  <w:num w:numId="11">
    <w:abstractNumId w:val="6"/>
  </w:num>
  <w:num w:numId="12">
    <w:abstractNumId w:val="9"/>
  </w:num>
  <w:num w:numId="13">
    <w:abstractNumId w:val="11"/>
  </w:num>
  <w:num w:numId="14">
    <w:abstractNumId w:val="10"/>
  </w:num>
  <w:num w:numId="15">
    <w:abstractNumId w:val="5"/>
  </w:num>
  <w:num w:numId="16">
    <w:abstractNumId w:val="13"/>
  </w:num>
  <w:num w:numId="17">
    <w:abstractNumId w:val="19"/>
  </w:num>
  <w:num w:numId="18">
    <w:abstractNumId w:val="17"/>
  </w:num>
  <w:num w:numId="19">
    <w:abstractNumId w:val="7"/>
  </w:num>
  <w:num w:numId="20">
    <w:abstractNumId w:val="3"/>
  </w:num>
  <w:num w:numId="21">
    <w:abstractNumId w:val="16"/>
  </w:num>
  <w:num w:numId="22">
    <w:abstractNumId w:val="8"/>
  </w:num>
  <w:num w:numId="23">
    <w:abstractNumId w:val="15"/>
  </w:num>
  <w:num w:numId="24">
    <w:abstractNumId w:val="26"/>
  </w:num>
  <w:num w:numId="25">
    <w:abstractNumId w:val="14"/>
  </w:num>
  <w:num w:numId="26">
    <w:abstractNumId w:val="23"/>
  </w:num>
  <w:num w:numId="2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378"/>
    <w:rsid w:val="00010904"/>
    <w:rsid w:val="0001158B"/>
    <w:rsid w:val="00011646"/>
    <w:rsid w:val="000118B3"/>
    <w:rsid w:val="0001210A"/>
    <w:rsid w:val="000129E2"/>
    <w:rsid w:val="000157DB"/>
    <w:rsid w:val="00016499"/>
    <w:rsid w:val="00020668"/>
    <w:rsid w:val="00023B2F"/>
    <w:rsid w:val="00023F41"/>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511EE"/>
    <w:rsid w:val="00051468"/>
    <w:rsid w:val="00051F7E"/>
    <w:rsid w:val="0005222D"/>
    <w:rsid w:val="00052424"/>
    <w:rsid w:val="00054C07"/>
    <w:rsid w:val="000572AE"/>
    <w:rsid w:val="000606B5"/>
    <w:rsid w:val="000608F9"/>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7B39"/>
    <w:rsid w:val="00097D61"/>
    <w:rsid w:val="00097ECA"/>
    <w:rsid w:val="000A0501"/>
    <w:rsid w:val="000A0506"/>
    <w:rsid w:val="000A093F"/>
    <w:rsid w:val="000A15CA"/>
    <w:rsid w:val="000A1AD4"/>
    <w:rsid w:val="000A3205"/>
    <w:rsid w:val="000A4036"/>
    <w:rsid w:val="000A4187"/>
    <w:rsid w:val="000A4818"/>
    <w:rsid w:val="000A4B93"/>
    <w:rsid w:val="000A4FD1"/>
    <w:rsid w:val="000A59F7"/>
    <w:rsid w:val="000A6E68"/>
    <w:rsid w:val="000B1F0F"/>
    <w:rsid w:val="000B2E7C"/>
    <w:rsid w:val="000B4201"/>
    <w:rsid w:val="000B430C"/>
    <w:rsid w:val="000B5173"/>
    <w:rsid w:val="000B5B53"/>
    <w:rsid w:val="000B6C5C"/>
    <w:rsid w:val="000C075B"/>
    <w:rsid w:val="000C4A8A"/>
    <w:rsid w:val="000C54C6"/>
    <w:rsid w:val="000C5AD9"/>
    <w:rsid w:val="000C5EDD"/>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57FA"/>
    <w:rsid w:val="000F7A0C"/>
    <w:rsid w:val="000F7A2D"/>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F32"/>
    <w:rsid w:val="0013511E"/>
    <w:rsid w:val="00135ABD"/>
    <w:rsid w:val="001364EF"/>
    <w:rsid w:val="00136C92"/>
    <w:rsid w:val="00140357"/>
    <w:rsid w:val="00141619"/>
    <w:rsid w:val="001437C1"/>
    <w:rsid w:val="00144886"/>
    <w:rsid w:val="00145C87"/>
    <w:rsid w:val="00146F95"/>
    <w:rsid w:val="0014779D"/>
    <w:rsid w:val="00147984"/>
    <w:rsid w:val="00151EB7"/>
    <w:rsid w:val="0015234A"/>
    <w:rsid w:val="001523C3"/>
    <w:rsid w:val="0015327D"/>
    <w:rsid w:val="00153516"/>
    <w:rsid w:val="00154252"/>
    <w:rsid w:val="00155296"/>
    <w:rsid w:val="00156CB1"/>
    <w:rsid w:val="001578B9"/>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80A"/>
    <w:rsid w:val="00197A48"/>
    <w:rsid w:val="001A1978"/>
    <w:rsid w:val="001A30DD"/>
    <w:rsid w:val="001A3489"/>
    <w:rsid w:val="001A3673"/>
    <w:rsid w:val="001A3847"/>
    <w:rsid w:val="001A3901"/>
    <w:rsid w:val="001A5BDF"/>
    <w:rsid w:val="001B0787"/>
    <w:rsid w:val="001B112B"/>
    <w:rsid w:val="001B32F5"/>
    <w:rsid w:val="001B4F99"/>
    <w:rsid w:val="001B6C44"/>
    <w:rsid w:val="001B7C39"/>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68A"/>
    <w:rsid w:val="00246706"/>
    <w:rsid w:val="00246C3E"/>
    <w:rsid w:val="00247000"/>
    <w:rsid w:val="00247501"/>
    <w:rsid w:val="00251709"/>
    <w:rsid w:val="00253C98"/>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5F5D"/>
    <w:rsid w:val="002A66D1"/>
    <w:rsid w:val="002A6E37"/>
    <w:rsid w:val="002B0FCA"/>
    <w:rsid w:val="002B13B4"/>
    <w:rsid w:val="002B1525"/>
    <w:rsid w:val="002B7A90"/>
    <w:rsid w:val="002C3C87"/>
    <w:rsid w:val="002C4611"/>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5C3E"/>
    <w:rsid w:val="002F790D"/>
    <w:rsid w:val="0030113F"/>
    <w:rsid w:val="003028E3"/>
    <w:rsid w:val="00305393"/>
    <w:rsid w:val="00307729"/>
    <w:rsid w:val="003103DB"/>
    <w:rsid w:val="0031102E"/>
    <w:rsid w:val="00313141"/>
    <w:rsid w:val="003141A0"/>
    <w:rsid w:val="00314D9C"/>
    <w:rsid w:val="00316931"/>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5E30"/>
    <w:rsid w:val="003371BD"/>
    <w:rsid w:val="00341A03"/>
    <w:rsid w:val="00345CE2"/>
    <w:rsid w:val="00347C4E"/>
    <w:rsid w:val="0035465D"/>
    <w:rsid w:val="00355CB9"/>
    <w:rsid w:val="00363937"/>
    <w:rsid w:val="00367571"/>
    <w:rsid w:val="003748AF"/>
    <w:rsid w:val="0037685C"/>
    <w:rsid w:val="00376F64"/>
    <w:rsid w:val="00381764"/>
    <w:rsid w:val="0038367D"/>
    <w:rsid w:val="00383A72"/>
    <w:rsid w:val="003870E7"/>
    <w:rsid w:val="00387FDA"/>
    <w:rsid w:val="0039032B"/>
    <w:rsid w:val="003912EE"/>
    <w:rsid w:val="00392AF5"/>
    <w:rsid w:val="0039403B"/>
    <w:rsid w:val="00394751"/>
    <w:rsid w:val="003964AB"/>
    <w:rsid w:val="003A0782"/>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4EF"/>
    <w:rsid w:val="00417DE8"/>
    <w:rsid w:val="0042104A"/>
    <w:rsid w:val="00423FF7"/>
    <w:rsid w:val="00424246"/>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51E14"/>
    <w:rsid w:val="0045393A"/>
    <w:rsid w:val="004541E7"/>
    <w:rsid w:val="00454FD7"/>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592B"/>
    <w:rsid w:val="00485D44"/>
    <w:rsid w:val="00486397"/>
    <w:rsid w:val="00490963"/>
    <w:rsid w:val="00492561"/>
    <w:rsid w:val="0049289B"/>
    <w:rsid w:val="00492A02"/>
    <w:rsid w:val="00495D38"/>
    <w:rsid w:val="004962DA"/>
    <w:rsid w:val="00496EE5"/>
    <w:rsid w:val="004A033F"/>
    <w:rsid w:val="004A1661"/>
    <w:rsid w:val="004A3494"/>
    <w:rsid w:val="004A44D5"/>
    <w:rsid w:val="004A49AA"/>
    <w:rsid w:val="004A5AD9"/>
    <w:rsid w:val="004A5D2F"/>
    <w:rsid w:val="004A694C"/>
    <w:rsid w:val="004A7A08"/>
    <w:rsid w:val="004A7E6F"/>
    <w:rsid w:val="004B0A68"/>
    <w:rsid w:val="004B0FB1"/>
    <w:rsid w:val="004B15ED"/>
    <w:rsid w:val="004B1C33"/>
    <w:rsid w:val="004B29D8"/>
    <w:rsid w:val="004B2EF1"/>
    <w:rsid w:val="004B3731"/>
    <w:rsid w:val="004B407E"/>
    <w:rsid w:val="004B41EA"/>
    <w:rsid w:val="004B65CF"/>
    <w:rsid w:val="004B7477"/>
    <w:rsid w:val="004C0BA9"/>
    <w:rsid w:val="004C161E"/>
    <w:rsid w:val="004C4687"/>
    <w:rsid w:val="004C4CFC"/>
    <w:rsid w:val="004C55F2"/>
    <w:rsid w:val="004C5687"/>
    <w:rsid w:val="004D198A"/>
    <w:rsid w:val="004D208E"/>
    <w:rsid w:val="004D4F7B"/>
    <w:rsid w:val="004D63AB"/>
    <w:rsid w:val="004D73C1"/>
    <w:rsid w:val="004E20D4"/>
    <w:rsid w:val="004E2A68"/>
    <w:rsid w:val="004E4118"/>
    <w:rsid w:val="004F2556"/>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FF4"/>
    <w:rsid w:val="0051638F"/>
    <w:rsid w:val="00523315"/>
    <w:rsid w:val="00524FD1"/>
    <w:rsid w:val="005258F2"/>
    <w:rsid w:val="00526333"/>
    <w:rsid w:val="005269F6"/>
    <w:rsid w:val="00527F61"/>
    <w:rsid w:val="00534827"/>
    <w:rsid w:val="005354ED"/>
    <w:rsid w:val="00535850"/>
    <w:rsid w:val="00535945"/>
    <w:rsid w:val="00535F40"/>
    <w:rsid w:val="00537054"/>
    <w:rsid w:val="00537AC3"/>
    <w:rsid w:val="00540DA3"/>
    <w:rsid w:val="005412A7"/>
    <w:rsid w:val="005419C5"/>
    <w:rsid w:val="00541A4D"/>
    <w:rsid w:val="00542369"/>
    <w:rsid w:val="005438A5"/>
    <w:rsid w:val="00543DCB"/>
    <w:rsid w:val="00545069"/>
    <w:rsid w:val="005473E4"/>
    <w:rsid w:val="00547F1B"/>
    <w:rsid w:val="005522DC"/>
    <w:rsid w:val="00552E18"/>
    <w:rsid w:val="0055385D"/>
    <w:rsid w:val="00557909"/>
    <w:rsid w:val="00560ED4"/>
    <w:rsid w:val="00561DD5"/>
    <w:rsid w:val="00563BF0"/>
    <w:rsid w:val="00563E64"/>
    <w:rsid w:val="00564CC8"/>
    <w:rsid w:val="00567D91"/>
    <w:rsid w:val="00570E1C"/>
    <w:rsid w:val="00571E0B"/>
    <w:rsid w:val="00572711"/>
    <w:rsid w:val="00573532"/>
    <w:rsid w:val="00574E9A"/>
    <w:rsid w:val="00575D73"/>
    <w:rsid w:val="00575E85"/>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3448"/>
    <w:rsid w:val="005E7CB2"/>
    <w:rsid w:val="005F0429"/>
    <w:rsid w:val="005F1050"/>
    <w:rsid w:val="005F26E5"/>
    <w:rsid w:val="005F6137"/>
    <w:rsid w:val="005F6217"/>
    <w:rsid w:val="005F74E6"/>
    <w:rsid w:val="005F7CF9"/>
    <w:rsid w:val="0060360F"/>
    <w:rsid w:val="006036D1"/>
    <w:rsid w:val="006048DA"/>
    <w:rsid w:val="00605E27"/>
    <w:rsid w:val="0060682E"/>
    <w:rsid w:val="00607C8D"/>
    <w:rsid w:val="006111D6"/>
    <w:rsid w:val="00615972"/>
    <w:rsid w:val="00617333"/>
    <w:rsid w:val="00620968"/>
    <w:rsid w:val="006221AB"/>
    <w:rsid w:val="00622214"/>
    <w:rsid w:val="006223E9"/>
    <w:rsid w:val="00630136"/>
    <w:rsid w:val="00631D04"/>
    <w:rsid w:val="00632997"/>
    <w:rsid w:val="00633445"/>
    <w:rsid w:val="00634264"/>
    <w:rsid w:val="00634E63"/>
    <w:rsid w:val="006353AA"/>
    <w:rsid w:val="006406A8"/>
    <w:rsid w:val="006408A2"/>
    <w:rsid w:val="006409EE"/>
    <w:rsid w:val="00640D86"/>
    <w:rsid w:val="006431C9"/>
    <w:rsid w:val="00646A7D"/>
    <w:rsid w:val="00647BB9"/>
    <w:rsid w:val="00651419"/>
    <w:rsid w:val="00651C97"/>
    <w:rsid w:val="00655AFE"/>
    <w:rsid w:val="00655E68"/>
    <w:rsid w:val="00656C6B"/>
    <w:rsid w:val="0066030B"/>
    <w:rsid w:val="00660BAA"/>
    <w:rsid w:val="0066132B"/>
    <w:rsid w:val="006628A5"/>
    <w:rsid w:val="00664101"/>
    <w:rsid w:val="00667DDC"/>
    <w:rsid w:val="00671325"/>
    <w:rsid w:val="006723D6"/>
    <w:rsid w:val="006740AE"/>
    <w:rsid w:val="006808E6"/>
    <w:rsid w:val="00682920"/>
    <w:rsid w:val="006829A7"/>
    <w:rsid w:val="006835F9"/>
    <w:rsid w:val="00683A4E"/>
    <w:rsid w:val="0068484D"/>
    <w:rsid w:val="0068518D"/>
    <w:rsid w:val="00686D45"/>
    <w:rsid w:val="00687253"/>
    <w:rsid w:val="00687DDF"/>
    <w:rsid w:val="0069149E"/>
    <w:rsid w:val="00691E35"/>
    <w:rsid w:val="006926D8"/>
    <w:rsid w:val="00692A66"/>
    <w:rsid w:val="00693AB4"/>
    <w:rsid w:val="00694557"/>
    <w:rsid w:val="0069577C"/>
    <w:rsid w:val="006959B5"/>
    <w:rsid w:val="006968FE"/>
    <w:rsid w:val="00696F7B"/>
    <w:rsid w:val="00697B45"/>
    <w:rsid w:val="006A02E1"/>
    <w:rsid w:val="006A0F2E"/>
    <w:rsid w:val="006A2296"/>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32E5"/>
    <w:rsid w:val="006D36F5"/>
    <w:rsid w:val="006D3B53"/>
    <w:rsid w:val="006D5B56"/>
    <w:rsid w:val="006D5E71"/>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279E"/>
    <w:rsid w:val="00705175"/>
    <w:rsid w:val="00705685"/>
    <w:rsid w:val="00705918"/>
    <w:rsid w:val="00710AD5"/>
    <w:rsid w:val="00712290"/>
    <w:rsid w:val="00712F98"/>
    <w:rsid w:val="007134A5"/>
    <w:rsid w:val="00715AC2"/>
    <w:rsid w:val="00715EB2"/>
    <w:rsid w:val="007163FC"/>
    <w:rsid w:val="0071797B"/>
    <w:rsid w:val="00717C8C"/>
    <w:rsid w:val="007201AD"/>
    <w:rsid w:val="00720390"/>
    <w:rsid w:val="00720B8A"/>
    <w:rsid w:val="00720F1E"/>
    <w:rsid w:val="0072192A"/>
    <w:rsid w:val="00721C98"/>
    <w:rsid w:val="007236F2"/>
    <w:rsid w:val="007239C9"/>
    <w:rsid w:val="00725729"/>
    <w:rsid w:val="00725C77"/>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195D"/>
    <w:rsid w:val="00761AAF"/>
    <w:rsid w:val="00762DAF"/>
    <w:rsid w:val="00763086"/>
    <w:rsid w:val="00764EDB"/>
    <w:rsid w:val="0076543F"/>
    <w:rsid w:val="00767131"/>
    <w:rsid w:val="00770083"/>
    <w:rsid w:val="00771AA6"/>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68"/>
    <w:rsid w:val="007A5CA8"/>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4813"/>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39BF"/>
    <w:rsid w:val="008148C8"/>
    <w:rsid w:val="00814AEF"/>
    <w:rsid w:val="00820EF7"/>
    <w:rsid w:val="00821E29"/>
    <w:rsid w:val="008227E7"/>
    <w:rsid w:val="00824270"/>
    <w:rsid w:val="00824931"/>
    <w:rsid w:val="00825F32"/>
    <w:rsid w:val="00826A0A"/>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35C"/>
    <w:rsid w:val="008550C3"/>
    <w:rsid w:val="00855686"/>
    <w:rsid w:val="00855DB3"/>
    <w:rsid w:val="00856018"/>
    <w:rsid w:val="008604A7"/>
    <w:rsid w:val="00860530"/>
    <w:rsid w:val="00861615"/>
    <w:rsid w:val="00862EEA"/>
    <w:rsid w:val="00866016"/>
    <w:rsid w:val="0086669B"/>
    <w:rsid w:val="00867A2B"/>
    <w:rsid w:val="00867A4C"/>
    <w:rsid w:val="00870AC7"/>
    <w:rsid w:val="008724D4"/>
    <w:rsid w:val="00874F9D"/>
    <w:rsid w:val="008768AD"/>
    <w:rsid w:val="00877B37"/>
    <w:rsid w:val="00880753"/>
    <w:rsid w:val="0088247F"/>
    <w:rsid w:val="00882A54"/>
    <w:rsid w:val="0088757F"/>
    <w:rsid w:val="00890E5C"/>
    <w:rsid w:val="00890EF0"/>
    <w:rsid w:val="00892AA2"/>
    <w:rsid w:val="00893414"/>
    <w:rsid w:val="00893AB0"/>
    <w:rsid w:val="00893F2D"/>
    <w:rsid w:val="00895164"/>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27BA5"/>
    <w:rsid w:val="009316C5"/>
    <w:rsid w:val="00931BE2"/>
    <w:rsid w:val="00935F24"/>
    <w:rsid w:val="009360EA"/>
    <w:rsid w:val="009361B6"/>
    <w:rsid w:val="00936665"/>
    <w:rsid w:val="00940CBC"/>
    <w:rsid w:val="00941D96"/>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038"/>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4744"/>
    <w:rsid w:val="009914D7"/>
    <w:rsid w:val="009927DE"/>
    <w:rsid w:val="009930CF"/>
    <w:rsid w:val="00993A0D"/>
    <w:rsid w:val="00994648"/>
    <w:rsid w:val="009962AA"/>
    <w:rsid w:val="009A0231"/>
    <w:rsid w:val="009A056F"/>
    <w:rsid w:val="009A0FDC"/>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3E64"/>
    <w:rsid w:val="009E5C8A"/>
    <w:rsid w:val="009E683A"/>
    <w:rsid w:val="009E7C1F"/>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7A20"/>
    <w:rsid w:val="00A401FD"/>
    <w:rsid w:val="00A442DF"/>
    <w:rsid w:val="00A467AA"/>
    <w:rsid w:val="00A537B6"/>
    <w:rsid w:val="00A53D7F"/>
    <w:rsid w:val="00A5771E"/>
    <w:rsid w:val="00A60051"/>
    <w:rsid w:val="00A608FC"/>
    <w:rsid w:val="00A613BC"/>
    <w:rsid w:val="00A6172C"/>
    <w:rsid w:val="00A61D85"/>
    <w:rsid w:val="00A63449"/>
    <w:rsid w:val="00A6509A"/>
    <w:rsid w:val="00A6567E"/>
    <w:rsid w:val="00A66263"/>
    <w:rsid w:val="00A70AF6"/>
    <w:rsid w:val="00A70E0D"/>
    <w:rsid w:val="00A71426"/>
    <w:rsid w:val="00A71920"/>
    <w:rsid w:val="00A729E6"/>
    <w:rsid w:val="00A73FC0"/>
    <w:rsid w:val="00A8063F"/>
    <w:rsid w:val="00A823A2"/>
    <w:rsid w:val="00A83B0C"/>
    <w:rsid w:val="00A8405C"/>
    <w:rsid w:val="00A843D8"/>
    <w:rsid w:val="00A84844"/>
    <w:rsid w:val="00A85588"/>
    <w:rsid w:val="00A86DA7"/>
    <w:rsid w:val="00A87C98"/>
    <w:rsid w:val="00A92946"/>
    <w:rsid w:val="00A92ACE"/>
    <w:rsid w:val="00A93B44"/>
    <w:rsid w:val="00A93D32"/>
    <w:rsid w:val="00A94417"/>
    <w:rsid w:val="00A96A95"/>
    <w:rsid w:val="00AA0483"/>
    <w:rsid w:val="00AA1FE5"/>
    <w:rsid w:val="00AA20A8"/>
    <w:rsid w:val="00AA2163"/>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CA9"/>
    <w:rsid w:val="00AC6C7C"/>
    <w:rsid w:val="00AC75D5"/>
    <w:rsid w:val="00AD0F09"/>
    <w:rsid w:val="00AD1B7C"/>
    <w:rsid w:val="00AD1FB5"/>
    <w:rsid w:val="00AD2797"/>
    <w:rsid w:val="00AD5501"/>
    <w:rsid w:val="00AD5F7C"/>
    <w:rsid w:val="00AD69E7"/>
    <w:rsid w:val="00AD7B33"/>
    <w:rsid w:val="00AE1688"/>
    <w:rsid w:val="00AE1CD2"/>
    <w:rsid w:val="00AE32E0"/>
    <w:rsid w:val="00AE6625"/>
    <w:rsid w:val="00AE76EE"/>
    <w:rsid w:val="00AE7DF2"/>
    <w:rsid w:val="00AF286E"/>
    <w:rsid w:val="00AF5CBC"/>
    <w:rsid w:val="00AF6F0A"/>
    <w:rsid w:val="00AF727C"/>
    <w:rsid w:val="00AF7AC6"/>
    <w:rsid w:val="00B0202B"/>
    <w:rsid w:val="00B02062"/>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EBD"/>
    <w:rsid w:val="00B2529A"/>
    <w:rsid w:val="00B25597"/>
    <w:rsid w:val="00B25732"/>
    <w:rsid w:val="00B27E8A"/>
    <w:rsid w:val="00B306B2"/>
    <w:rsid w:val="00B30E37"/>
    <w:rsid w:val="00B30F18"/>
    <w:rsid w:val="00B310C8"/>
    <w:rsid w:val="00B31230"/>
    <w:rsid w:val="00B31332"/>
    <w:rsid w:val="00B31A1E"/>
    <w:rsid w:val="00B3279A"/>
    <w:rsid w:val="00B33115"/>
    <w:rsid w:val="00B35746"/>
    <w:rsid w:val="00B35B57"/>
    <w:rsid w:val="00B3673D"/>
    <w:rsid w:val="00B403B0"/>
    <w:rsid w:val="00B42F34"/>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136C"/>
    <w:rsid w:val="00B729D6"/>
    <w:rsid w:val="00B72B10"/>
    <w:rsid w:val="00B72B29"/>
    <w:rsid w:val="00B7363E"/>
    <w:rsid w:val="00B74570"/>
    <w:rsid w:val="00B75049"/>
    <w:rsid w:val="00B7657F"/>
    <w:rsid w:val="00B76679"/>
    <w:rsid w:val="00B8002D"/>
    <w:rsid w:val="00B814E4"/>
    <w:rsid w:val="00B819C6"/>
    <w:rsid w:val="00B827BF"/>
    <w:rsid w:val="00B86FE5"/>
    <w:rsid w:val="00B90471"/>
    <w:rsid w:val="00B96BDD"/>
    <w:rsid w:val="00BA031B"/>
    <w:rsid w:val="00BA09C7"/>
    <w:rsid w:val="00BA1BA9"/>
    <w:rsid w:val="00BA222E"/>
    <w:rsid w:val="00BA4EE8"/>
    <w:rsid w:val="00BA59DC"/>
    <w:rsid w:val="00BA69B8"/>
    <w:rsid w:val="00BA79E2"/>
    <w:rsid w:val="00BB296E"/>
    <w:rsid w:val="00BB2C7D"/>
    <w:rsid w:val="00BB3A79"/>
    <w:rsid w:val="00BB4EF8"/>
    <w:rsid w:val="00BB5C1E"/>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3AC7"/>
    <w:rsid w:val="00BD4250"/>
    <w:rsid w:val="00BD5A2E"/>
    <w:rsid w:val="00BD5EBF"/>
    <w:rsid w:val="00BE0D5D"/>
    <w:rsid w:val="00BE0E33"/>
    <w:rsid w:val="00BE16F1"/>
    <w:rsid w:val="00BE2222"/>
    <w:rsid w:val="00BE2A88"/>
    <w:rsid w:val="00BE580A"/>
    <w:rsid w:val="00BE7A65"/>
    <w:rsid w:val="00BE7AB1"/>
    <w:rsid w:val="00BF12A1"/>
    <w:rsid w:val="00BF1EFF"/>
    <w:rsid w:val="00BF2A93"/>
    <w:rsid w:val="00BF2ACB"/>
    <w:rsid w:val="00BF3BE9"/>
    <w:rsid w:val="00BF5AF3"/>
    <w:rsid w:val="00BF5FCF"/>
    <w:rsid w:val="00C0219A"/>
    <w:rsid w:val="00C021CD"/>
    <w:rsid w:val="00C04114"/>
    <w:rsid w:val="00C04788"/>
    <w:rsid w:val="00C0588F"/>
    <w:rsid w:val="00C06DA9"/>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5050"/>
    <w:rsid w:val="00C26C63"/>
    <w:rsid w:val="00C27DD6"/>
    <w:rsid w:val="00C301C3"/>
    <w:rsid w:val="00C31098"/>
    <w:rsid w:val="00C31496"/>
    <w:rsid w:val="00C32767"/>
    <w:rsid w:val="00C33A6C"/>
    <w:rsid w:val="00C33F9E"/>
    <w:rsid w:val="00C344F1"/>
    <w:rsid w:val="00C36015"/>
    <w:rsid w:val="00C366E7"/>
    <w:rsid w:val="00C36898"/>
    <w:rsid w:val="00C419DD"/>
    <w:rsid w:val="00C455BD"/>
    <w:rsid w:val="00C46A57"/>
    <w:rsid w:val="00C474D4"/>
    <w:rsid w:val="00C47BA0"/>
    <w:rsid w:val="00C50E8F"/>
    <w:rsid w:val="00C52592"/>
    <w:rsid w:val="00C52EA7"/>
    <w:rsid w:val="00C55604"/>
    <w:rsid w:val="00C566C8"/>
    <w:rsid w:val="00C56DA1"/>
    <w:rsid w:val="00C57087"/>
    <w:rsid w:val="00C578EE"/>
    <w:rsid w:val="00C57D4F"/>
    <w:rsid w:val="00C60C85"/>
    <w:rsid w:val="00C62B56"/>
    <w:rsid w:val="00C63D5C"/>
    <w:rsid w:val="00C64231"/>
    <w:rsid w:val="00C645D9"/>
    <w:rsid w:val="00C64FDD"/>
    <w:rsid w:val="00C6599B"/>
    <w:rsid w:val="00C67A0B"/>
    <w:rsid w:val="00C7105B"/>
    <w:rsid w:val="00C72B1A"/>
    <w:rsid w:val="00C72F17"/>
    <w:rsid w:val="00C74552"/>
    <w:rsid w:val="00C751E9"/>
    <w:rsid w:val="00C75C38"/>
    <w:rsid w:val="00C75F12"/>
    <w:rsid w:val="00C80332"/>
    <w:rsid w:val="00C80433"/>
    <w:rsid w:val="00C80A22"/>
    <w:rsid w:val="00C83B9D"/>
    <w:rsid w:val="00C84451"/>
    <w:rsid w:val="00C85212"/>
    <w:rsid w:val="00C85DE8"/>
    <w:rsid w:val="00C86CF0"/>
    <w:rsid w:val="00C86D2A"/>
    <w:rsid w:val="00C8722A"/>
    <w:rsid w:val="00C872C2"/>
    <w:rsid w:val="00C93AB2"/>
    <w:rsid w:val="00C9416A"/>
    <w:rsid w:val="00C94279"/>
    <w:rsid w:val="00CA0720"/>
    <w:rsid w:val="00CA25E3"/>
    <w:rsid w:val="00CA520D"/>
    <w:rsid w:val="00CA6B18"/>
    <w:rsid w:val="00CA6DDE"/>
    <w:rsid w:val="00CA7859"/>
    <w:rsid w:val="00CB0D92"/>
    <w:rsid w:val="00CB1E01"/>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6DA3"/>
    <w:rsid w:val="00D07120"/>
    <w:rsid w:val="00D07C2B"/>
    <w:rsid w:val="00D13A84"/>
    <w:rsid w:val="00D144A8"/>
    <w:rsid w:val="00D2210D"/>
    <w:rsid w:val="00D22F35"/>
    <w:rsid w:val="00D24FEF"/>
    <w:rsid w:val="00D274FC"/>
    <w:rsid w:val="00D277B3"/>
    <w:rsid w:val="00D357C3"/>
    <w:rsid w:val="00D369AC"/>
    <w:rsid w:val="00D372BD"/>
    <w:rsid w:val="00D4318B"/>
    <w:rsid w:val="00D4336E"/>
    <w:rsid w:val="00D43946"/>
    <w:rsid w:val="00D43C17"/>
    <w:rsid w:val="00D44F22"/>
    <w:rsid w:val="00D50A88"/>
    <w:rsid w:val="00D554F0"/>
    <w:rsid w:val="00D56271"/>
    <w:rsid w:val="00D56539"/>
    <w:rsid w:val="00D56A10"/>
    <w:rsid w:val="00D60D63"/>
    <w:rsid w:val="00D61530"/>
    <w:rsid w:val="00D61B46"/>
    <w:rsid w:val="00D61F8F"/>
    <w:rsid w:val="00D622C8"/>
    <w:rsid w:val="00D629C8"/>
    <w:rsid w:val="00D6468F"/>
    <w:rsid w:val="00D65F1C"/>
    <w:rsid w:val="00D67147"/>
    <w:rsid w:val="00D6722A"/>
    <w:rsid w:val="00D7011F"/>
    <w:rsid w:val="00D74D34"/>
    <w:rsid w:val="00D77032"/>
    <w:rsid w:val="00D778E8"/>
    <w:rsid w:val="00D800AA"/>
    <w:rsid w:val="00D80F9F"/>
    <w:rsid w:val="00D84C13"/>
    <w:rsid w:val="00D86840"/>
    <w:rsid w:val="00D86868"/>
    <w:rsid w:val="00D868EE"/>
    <w:rsid w:val="00D93641"/>
    <w:rsid w:val="00D9607A"/>
    <w:rsid w:val="00D96102"/>
    <w:rsid w:val="00D97AF8"/>
    <w:rsid w:val="00DA026B"/>
    <w:rsid w:val="00DA1001"/>
    <w:rsid w:val="00DA1B90"/>
    <w:rsid w:val="00DA1FDB"/>
    <w:rsid w:val="00DA4887"/>
    <w:rsid w:val="00DA7B68"/>
    <w:rsid w:val="00DA7EBA"/>
    <w:rsid w:val="00DB07E3"/>
    <w:rsid w:val="00DB244D"/>
    <w:rsid w:val="00DB7A93"/>
    <w:rsid w:val="00DC2460"/>
    <w:rsid w:val="00DC2C34"/>
    <w:rsid w:val="00DC4B31"/>
    <w:rsid w:val="00DC7C1F"/>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A33"/>
    <w:rsid w:val="00E11D64"/>
    <w:rsid w:val="00E123B2"/>
    <w:rsid w:val="00E13A1B"/>
    <w:rsid w:val="00E1528D"/>
    <w:rsid w:val="00E20A45"/>
    <w:rsid w:val="00E21591"/>
    <w:rsid w:val="00E21C6E"/>
    <w:rsid w:val="00E21D54"/>
    <w:rsid w:val="00E221CA"/>
    <w:rsid w:val="00E23FC1"/>
    <w:rsid w:val="00E24B38"/>
    <w:rsid w:val="00E252C1"/>
    <w:rsid w:val="00E25C68"/>
    <w:rsid w:val="00E2704C"/>
    <w:rsid w:val="00E27D4E"/>
    <w:rsid w:val="00E331DE"/>
    <w:rsid w:val="00E3460F"/>
    <w:rsid w:val="00E444F3"/>
    <w:rsid w:val="00E459C3"/>
    <w:rsid w:val="00E501CF"/>
    <w:rsid w:val="00E5080E"/>
    <w:rsid w:val="00E51751"/>
    <w:rsid w:val="00E52097"/>
    <w:rsid w:val="00E523BF"/>
    <w:rsid w:val="00E52AA5"/>
    <w:rsid w:val="00E5316B"/>
    <w:rsid w:val="00E53405"/>
    <w:rsid w:val="00E536CA"/>
    <w:rsid w:val="00E53B9C"/>
    <w:rsid w:val="00E5490E"/>
    <w:rsid w:val="00E54FD0"/>
    <w:rsid w:val="00E563E9"/>
    <w:rsid w:val="00E56922"/>
    <w:rsid w:val="00E617B8"/>
    <w:rsid w:val="00E64F3F"/>
    <w:rsid w:val="00E65BD5"/>
    <w:rsid w:val="00E677DB"/>
    <w:rsid w:val="00E67899"/>
    <w:rsid w:val="00E679FC"/>
    <w:rsid w:val="00E72CED"/>
    <w:rsid w:val="00E73BCE"/>
    <w:rsid w:val="00E74933"/>
    <w:rsid w:val="00E75096"/>
    <w:rsid w:val="00E76131"/>
    <w:rsid w:val="00E76D5A"/>
    <w:rsid w:val="00E77652"/>
    <w:rsid w:val="00E809C9"/>
    <w:rsid w:val="00E81084"/>
    <w:rsid w:val="00E8152C"/>
    <w:rsid w:val="00E82447"/>
    <w:rsid w:val="00E8298D"/>
    <w:rsid w:val="00E854C8"/>
    <w:rsid w:val="00E855A4"/>
    <w:rsid w:val="00E855B3"/>
    <w:rsid w:val="00E85BF9"/>
    <w:rsid w:val="00E86118"/>
    <w:rsid w:val="00E865DA"/>
    <w:rsid w:val="00E91676"/>
    <w:rsid w:val="00E93C2B"/>
    <w:rsid w:val="00E93D48"/>
    <w:rsid w:val="00E94965"/>
    <w:rsid w:val="00E94F59"/>
    <w:rsid w:val="00E96E6B"/>
    <w:rsid w:val="00E97C9A"/>
    <w:rsid w:val="00EA030B"/>
    <w:rsid w:val="00EA0C15"/>
    <w:rsid w:val="00EA2ECE"/>
    <w:rsid w:val="00EA30AD"/>
    <w:rsid w:val="00EA35C5"/>
    <w:rsid w:val="00EA3DD7"/>
    <w:rsid w:val="00EA4183"/>
    <w:rsid w:val="00EA7A76"/>
    <w:rsid w:val="00EB250E"/>
    <w:rsid w:val="00EB2C80"/>
    <w:rsid w:val="00EB3CE3"/>
    <w:rsid w:val="00EB446F"/>
    <w:rsid w:val="00EB4FB4"/>
    <w:rsid w:val="00EB6474"/>
    <w:rsid w:val="00EB65A4"/>
    <w:rsid w:val="00EC23D7"/>
    <w:rsid w:val="00EC2C93"/>
    <w:rsid w:val="00EC36B4"/>
    <w:rsid w:val="00EC5CB7"/>
    <w:rsid w:val="00EC68B4"/>
    <w:rsid w:val="00ED1043"/>
    <w:rsid w:val="00ED1317"/>
    <w:rsid w:val="00ED1A57"/>
    <w:rsid w:val="00ED4E46"/>
    <w:rsid w:val="00ED72C0"/>
    <w:rsid w:val="00EE1AE6"/>
    <w:rsid w:val="00EE2ED9"/>
    <w:rsid w:val="00EE4C56"/>
    <w:rsid w:val="00EE7C46"/>
    <w:rsid w:val="00EF0C09"/>
    <w:rsid w:val="00EF0F00"/>
    <w:rsid w:val="00EF2E79"/>
    <w:rsid w:val="00EF2FA3"/>
    <w:rsid w:val="00EF383C"/>
    <w:rsid w:val="00EF4CDD"/>
    <w:rsid w:val="00EF557B"/>
    <w:rsid w:val="00EF5743"/>
    <w:rsid w:val="00EF6F07"/>
    <w:rsid w:val="00F007CD"/>
    <w:rsid w:val="00F0089A"/>
    <w:rsid w:val="00F008FE"/>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4E53"/>
    <w:rsid w:val="00F4588A"/>
    <w:rsid w:val="00F46AF5"/>
    <w:rsid w:val="00F472A9"/>
    <w:rsid w:val="00F47F6D"/>
    <w:rsid w:val="00F502FC"/>
    <w:rsid w:val="00F504C8"/>
    <w:rsid w:val="00F5268A"/>
    <w:rsid w:val="00F52808"/>
    <w:rsid w:val="00F533D4"/>
    <w:rsid w:val="00F55768"/>
    <w:rsid w:val="00F55C93"/>
    <w:rsid w:val="00F579B0"/>
    <w:rsid w:val="00F57DAE"/>
    <w:rsid w:val="00F6180C"/>
    <w:rsid w:val="00F657FF"/>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F3"/>
    <w:rsid w:val="00F919AA"/>
    <w:rsid w:val="00F925E3"/>
    <w:rsid w:val="00F9300B"/>
    <w:rsid w:val="00F96E0A"/>
    <w:rsid w:val="00F97BAB"/>
    <w:rsid w:val="00FA23C7"/>
    <w:rsid w:val="00FA4578"/>
    <w:rsid w:val="00FA52BC"/>
    <w:rsid w:val="00FA59B4"/>
    <w:rsid w:val="00FA6BEC"/>
    <w:rsid w:val="00FA72ED"/>
    <w:rsid w:val="00FB351E"/>
    <w:rsid w:val="00FB4875"/>
    <w:rsid w:val="00FB4AC4"/>
    <w:rsid w:val="00FB6DE7"/>
    <w:rsid w:val="00FC0629"/>
    <w:rsid w:val="00FC3F8C"/>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FEB"/>
    <w:rsid w:val="00FE16BC"/>
    <w:rsid w:val="00FE26CC"/>
    <w:rsid w:val="00FE3179"/>
    <w:rsid w:val="00FE3AA6"/>
    <w:rsid w:val="00FE3BEE"/>
    <w:rsid w:val="00FE4DC8"/>
    <w:rsid w:val="00FE5421"/>
    <w:rsid w:val="00FE7542"/>
    <w:rsid w:val="00FF0CA8"/>
    <w:rsid w:val="00FF2712"/>
    <w:rsid w:val="00FF38F4"/>
    <w:rsid w:val="00FF4955"/>
    <w:rsid w:val="00FF4C47"/>
    <w:rsid w:val="00FF4E20"/>
    <w:rsid w:val="00FF511F"/>
    <w:rsid w:val="00FF59F6"/>
    <w:rsid w:val="00FF636C"/>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20"/>
      </w:numPr>
    </w:pPr>
  </w:style>
  <w:style w:type="character" w:styleId="UnresolvedMention">
    <w:name w:val="Unresolved Mention"/>
    <w:basedOn w:val="DefaultParagraphFont"/>
    <w:uiPriority w:val="99"/>
    <w:semiHidden/>
    <w:unhideWhenUsed/>
    <w:rsid w:val="00474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gov.uk/work/health-safety-at-work" TargetMode="External"/><Relationship Id="rId26" Type="http://schemas.openxmlformats.org/officeDocument/2006/relationships/hyperlink" Target="http://www.homeoffice.gov.uk/db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gov.uk/guidance/working-safely-during-coronavirus-covid-19/construction-and-other-outdoor-work"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collections/approved-docu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eader" Target="header2.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s://www.hse.gov.uk/pubns/indg290.pdf" TargetMode="Externa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5.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13984</Words>
  <Characters>76998</Characters>
  <Application>Microsoft Office Word</Application>
  <DocSecurity>0</DocSecurity>
  <Lines>641</Lines>
  <Paragraphs>181</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90801</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4</cp:revision>
  <cp:lastPrinted>2010-01-27T10:13:00Z</cp:lastPrinted>
  <dcterms:created xsi:type="dcterms:W3CDTF">2020-12-04T09:09:00Z</dcterms:created>
  <dcterms:modified xsi:type="dcterms:W3CDTF">2021-02-12T15:20:00Z</dcterms:modified>
</cp:coreProperties>
</file>