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98CBA31" w14:textId="77777777" w:rsidR="009F273E" w:rsidRPr="009F273E" w:rsidRDefault="009F273E">
      <w:pPr>
        <w:spacing w:after="0" w:line="259" w:lineRule="auto"/>
        <w:rPr>
          <w:rFonts w:ascii="Arial" w:hAnsi="Arial" w:cs="Arial"/>
          <w:b/>
          <w:sz w:val="24"/>
          <w:szCs w:val="24"/>
        </w:rPr>
      </w:pPr>
    </w:p>
    <w:p w14:paraId="36CFBC5F" w14:textId="68855478" w:rsidR="004A4734" w:rsidRPr="00EA4FB1" w:rsidRDefault="003B1167" w:rsidP="000C46AC">
      <w:pPr>
        <w:spacing w:after="0" w:line="259" w:lineRule="auto"/>
        <w:rPr>
          <w:rFonts w:ascii="Arial" w:hAnsi="Arial" w:cs="Arial"/>
          <w:sz w:val="24"/>
          <w:szCs w:val="24"/>
        </w:rPr>
      </w:pPr>
      <w:r w:rsidRPr="00EA4FB1">
        <w:rPr>
          <w:rFonts w:ascii="Arial" w:hAnsi="Arial" w:cs="Arial"/>
          <w:b/>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0C46AC">
        <w:rPr>
          <w:rFonts w:ascii="Arial" w:hAnsi="Arial" w:cs="Arial"/>
          <w:sz w:val="24"/>
          <w:szCs w:val="24"/>
        </w:rPr>
        <w:t xml:space="preserve">SOFTWARE CHANNEL PARTNER </w:t>
      </w:r>
      <w:r w:rsidR="00CF4D59" w:rsidRPr="00EA4FB1">
        <w:rPr>
          <w:rFonts w:ascii="Arial" w:hAnsi="Arial" w:cs="Arial"/>
          <w:sz w:val="24"/>
          <w:szCs w:val="24"/>
        </w:rPr>
        <w:t xml:space="preserve">CONTRACT </w:t>
      </w:r>
    </w:p>
    <w:p w14:paraId="5A7A68CB" w14:textId="77777777" w:rsidR="00D500B0" w:rsidRPr="00EA4FB1" w:rsidRDefault="00D500B0" w:rsidP="00FE264D">
      <w:pPr>
        <w:spacing w:after="0" w:line="259" w:lineRule="auto"/>
        <w:rPr>
          <w:rFonts w:ascii="Arial" w:hAnsi="Arial" w:cs="Arial"/>
          <w:sz w:val="24"/>
          <w:szCs w:val="24"/>
        </w:rPr>
      </w:pPr>
    </w:p>
    <w:p w14:paraId="25131D3F" w14:textId="133D81A6" w:rsidR="00FE264D" w:rsidRPr="00EA4FB1" w:rsidRDefault="00D500B0" w:rsidP="00FE264D">
      <w:pPr>
        <w:spacing w:after="0" w:line="259" w:lineRule="auto"/>
        <w:rPr>
          <w:rFonts w:ascii="Arial" w:hAnsi="Arial" w:cs="Arial"/>
          <w:b/>
          <w:sz w:val="24"/>
          <w:szCs w:val="24"/>
        </w:rPr>
      </w:pPr>
      <w:r w:rsidRPr="00EA4FB1">
        <w:rPr>
          <w:rFonts w:ascii="Arial" w:hAnsi="Arial" w:cs="Arial"/>
          <w:b/>
          <w:sz w:val="24"/>
          <w:szCs w:val="24"/>
        </w:rPr>
        <w:t>THE BUYER</w:t>
      </w:r>
      <w:r w:rsidR="00563DA5" w:rsidRPr="00EA4FB1">
        <w:rPr>
          <w:rFonts w:ascii="Arial" w:hAnsi="Arial" w:cs="Arial"/>
          <w:sz w:val="24"/>
          <w:szCs w:val="24"/>
        </w:rPr>
        <w:t>:</w:t>
      </w:r>
      <w:r w:rsidRPr="00EA4FB1">
        <w:rPr>
          <w:rFonts w:ascii="Arial" w:hAnsi="Arial" w:cs="Arial"/>
          <w:sz w:val="24"/>
          <w:szCs w:val="24"/>
        </w:rPr>
        <w:tab/>
      </w:r>
      <w:r w:rsidRPr="00EA4FB1">
        <w:rPr>
          <w:rFonts w:ascii="Arial" w:hAnsi="Arial" w:cs="Arial"/>
          <w:sz w:val="24"/>
          <w:szCs w:val="24"/>
        </w:rPr>
        <w:tab/>
      </w:r>
      <w:r w:rsidRPr="00EA4FB1">
        <w:rPr>
          <w:rFonts w:ascii="Arial" w:hAnsi="Arial" w:cs="Arial"/>
          <w:sz w:val="24"/>
          <w:szCs w:val="24"/>
        </w:rPr>
        <w:tab/>
      </w:r>
      <w:r w:rsidR="00DF36C4">
        <w:rPr>
          <w:rFonts w:ascii="Arial" w:hAnsi="Arial" w:cs="Arial"/>
          <w:sz w:val="24"/>
          <w:szCs w:val="24"/>
        </w:rPr>
        <w:t>The Home Office</w:t>
      </w:r>
    </w:p>
    <w:p w14:paraId="6955CA22" w14:textId="77777777" w:rsidR="00FE264D" w:rsidRPr="00EA4FB1" w:rsidRDefault="00D500B0" w:rsidP="00FE264D">
      <w:pPr>
        <w:spacing w:after="0" w:line="259" w:lineRule="auto"/>
        <w:rPr>
          <w:rFonts w:ascii="Arial" w:hAnsi="Arial" w:cs="Arial"/>
          <w:sz w:val="24"/>
          <w:szCs w:val="24"/>
        </w:rPr>
      </w:pPr>
      <w:r w:rsidRPr="00EA4FB1">
        <w:rPr>
          <w:rFonts w:ascii="Arial" w:hAnsi="Arial" w:cs="Arial"/>
          <w:sz w:val="24"/>
          <w:szCs w:val="24"/>
        </w:rPr>
        <w:t xml:space="preserve"> </w:t>
      </w:r>
    </w:p>
    <w:p w14:paraId="1B3868CC" w14:textId="22DC80A5" w:rsidR="00FE264D" w:rsidRPr="00EA4FB1" w:rsidRDefault="00FE264D" w:rsidP="00F97AE4">
      <w:pPr>
        <w:spacing w:after="0" w:line="259" w:lineRule="auto"/>
        <w:rPr>
          <w:rFonts w:ascii="Arial" w:hAnsi="Arial" w:cs="Arial"/>
          <w:b/>
          <w:sz w:val="24"/>
          <w:szCs w:val="24"/>
        </w:rPr>
      </w:pPr>
      <w:r w:rsidRPr="00EA4FB1">
        <w:rPr>
          <w:rFonts w:ascii="Arial" w:hAnsi="Arial" w:cs="Arial"/>
          <w:b/>
          <w:sz w:val="24"/>
          <w:szCs w:val="24"/>
        </w:rPr>
        <w:t>B</w:t>
      </w:r>
      <w:r w:rsidR="00D500B0" w:rsidRPr="00EA4FB1">
        <w:rPr>
          <w:rFonts w:ascii="Arial" w:hAnsi="Arial" w:cs="Arial"/>
          <w:b/>
          <w:sz w:val="24"/>
          <w:szCs w:val="24"/>
        </w:rPr>
        <w:t>UYER ADDRESS</w:t>
      </w:r>
      <w:r w:rsidR="00D500B0" w:rsidRPr="00EA4FB1">
        <w:rPr>
          <w:rFonts w:ascii="Arial" w:hAnsi="Arial" w:cs="Arial"/>
          <w:sz w:val="24"/>
          <w:szCs w:val="24"/>
        </w:rPr>
        <w:tab/>
      </w:r>
      <w:r w:rsidR="00D500B0" w:rsidRPr="00EA4FB1">
        <w:rPr>
          <w:rFonts w:ascii="Arial" w:hAnsi="Arial" w:cs="Arial"/>
          <w:sz w:val="24"/>
          <w:szCs w:val="24"/>
        </w:rPr>
        <w:tab/>
      </w:r>
      <w:r w:rsidR="00D500B0" w:rsidRPr="00EA4FB1">
        <w:rPr>
          <w:rFonts w:ascii="Arial" w:hAnsi="Arial" w:cs="Arial"/>
          <w:sz w:val="24"/>
          <w:szCs w:val="24"/>
        </w:rPr>
        <w:tab/>
      </w:r>
      <w:r w:rsidR="00DB34D0" w:rsidRPr="00DB34D0">
        <w:rPr>
          <w:rFonts w:ascii="Arial" w:hAnsi="Arial" w:cs="Arial"/>
          <w:sz w:val="24"/>
          <w:szCs w:val="24"/>
        </w:rPr>
        <w:t>2 Marsham Street, London, SW1P 4DF</w:t>
      </w:r>
    </w:p>
    <w:p w14:paraId="5E1929E8" w14:textId="77777777" w:rsidR="00FE264D" w:rsidRPr="00EA4FB1" w:rsidRDefault="00FE264D">
      <w:pPr>
        <w:spacing w:after="0" w:line="259" w:lineRule="auto"/>
        <w:rPr>
          <w:rFonts w:ascii="Arial" w:hAnsi="Arial" w:cs="Arial"/>
          <w:sz w:val="24"/>
          <w:szCs w:val="24"/>
        </w:rPr>
      </w:pPr>
    </w:p>
    <w:p w14:paraId="06699448" w14:textId="118D9047" w:rsidR="004A4734" w:rsidRPr="00EA4FB1" w:rsidRDefault="00D500B0">
      <w:pPr>
        <w:spacing w:line="240" w:lineRule="auto"/>
        <w:rPr>
          <w:rFonts w:ascii="Arial" w:hAnsi="Arial" w:cs="Arial"/>
          <w:sz w:val="24"/>
          <w:szCs w:val="24"/>
        </w:rPr>
      </w:pPr>
      <w:r w:rsidRPr="00EA4FB1">
        <w:rPr>
          <w:rFonts w:ascii="Arial" w:hAnsi="Arial" w:cs="Arial"/>
          <w:b/>
          <w:sz w:val="24"/>
          <w:szCs w:val="24"/>
        </w:rPr>
        <w:t>THE SUPPLIER</w:t>
      </w:r>
      <w:r w:rsidR="00563DA5" w:rsidRPr="00EA4FB1">
        <w:rPr>
          <w:rFonts w:ascii="Arial" w:hAnsi="Arial" w:cs="Arial"/>
          <w:b/>
          <w:sz w:val="24"/>
          <w:szCs w:val="24"/>
        </w:rPr>
        <w:t>:</w:t>
      </w:r>
      <w:r w:rsidR="00563DA5" w:rsidRPr="00EA4FB1">
        <w:rPr>
          <w:rFonts w:ascii="Arial" w:hAnsi="Arial" w:cs="Arial"/>
          <w:sz w:val="24"/>
          <w:szCs w:val="24"/>
        </w:rPr>
        <w:t xml:space="preserve"> </w:t>
      </w:r>
      <w:r w:rsidRPr="00EA4FB1">
        <w:rPr>
          <w:rFonts w:ascii="Arial" w:hAnsi="Arial" w:cs="Arial"/>
          <w:sz w:val="24"/>
          <w:szCs w:val="24"/>
        </w:rPr>
        <w:tab/>
      </w:r>
      <w:r w:rsidRPr="00EA4FB1">
        <w:rPr>
          <w:rFonts w:ascii="Arial" w:hAnsi="Arial" w:cs="Arial"/>
          <w:sz w:val="24"/>
          <w:szCs w:val="24"/>
        </w:rPr>
        <w:tab/>
      </w:r>
      <w:r w:rsidRPr="00EA4FB1">
        <w:rPr>
          <w:rFonts w:ascii="Arial" w:hAnsi="Arial" w:cs="Arial"/>
          <w:sz w:val="24"/>
          <w:szCs w:val="24"/>
        </w:rPr>
        <w:tab/>
      </w:r>
      <w:r w:rsidR="00EF7A61" w:rsidRPr="00EF7A61">
        <w:rPr>
          <w:rFonts w:ascii="Arial" w:hAnsi="Arial" w:cs="Arial"/>
          <w:sz w:val="24"/>
          <w:szCs w:val="24"/>
        </w:rPr>
        <w:t>P</w:t>
      </w:r>
      <w:r w:rsidR="002A2235">
        <w:rPr>
          <w:rFonts w:ascii="Arial" w:hAnsi="Arial" w:cs="Arial"/>
          <w:sz w:val="24"/>
          <w:szCs w:val="24"/>
        </w:rPr>
        <w:t>hoenix</w:t>
      </w:r>
      <w:r w:rsidR="00EF7A61" w:rsidRPr="00EF7A61">
        <w:rPr>
          <w:rFonts w:ascii="Arial" w:hAnsi="Arial" w:cs="Arial"/>
          <w:sz w:val="24"/>
          <w:szCs w:val="24"/>
        </w:rPr>
        <w:t xml:space="preserve"> S</w:t>
      </w:r>
      <w:r w:rsidR="002A2235">
        <w:rPr>
          <w:rFonts w:ascii="Arial" w:hAnsi="Arial" w:cs="Arial"/>
          <w:sz w:val="24"/>
          <w:szCs w:val="24"/>
        </w:rPr>
        <w:t>oftware</w:t>
      </w:r>
      <w:r w:rsidR="00EF7A61" w:rsidRPr="00EF7A61">
        <w:rPr>
          <w:rFonts w:ascii="Arial" w:hAnsi="Arial" w:cs="Arial"/>
          <w:sz w:val="24"/>
          <w:szCs w:val="24"/>
        </w:rPr>
        <w:t xml:space="preserve"> L</w:t>
      </w:r>
      <w:r w:rsidR="002A2235">
        <w:rPr>
          <w:rFonts w:ascii="Arial" w:hAnsi="Arial" w:cs="Arial"/>
          <w:sz w:val="24"/>
          <w:szCs w:val="24"/>
        </w:rPr>
        <w:t>imited</w:t>
      </w:r>
    </w:p>
    <w:p w14:paraId="44E4ED11" w14:textId="77777777" w:rsidR="002A2235" w:rsidRPr="00B54822" w:rsidRDefault="00D500B0">
      <w:pPr>
        <w:spacing w:line="240" w:lineRule="auto"/>
        <w:rPr>
          <w:rFonts w:ascii="Arial" w:hAnsi="Arial" w:cs="Arial"/>
          <w:bCs/>
          <w:sz w:val="24"/>
          <w:szCs w:val="24"/>
        </w:rPr>
      </w:pPr>
      <w:r w:rsidRPr="00EA4FB1">
        <w:rPr>
          <w:rFonts w:ascii="Arial" w:hAnsi="Arial" w:cs="Arial"/>
          <w:b/>
          <w:sz w:val="24"/>
          <w:szCs w:val="24"/>
        </w:rPr>
        <w:t>SUPPLIER ADDRESS</w:t>
      </w:r>
      <w:r w:rsidR="00CB39A4" w:rsidRPr="00EA4FB1">
        <w:rPr>
          <w:rFonts w:ascii="Arial" w:hAnsi="Arial" w:cs="Arial"/>
          <w:b/>
          <w:sz w:val="24"/>
          <w:szCs w:val="24"/>
        </w:rPr>
        <w:t xml:space="preserve">: </w:t>
      </w:r>
      <w:r w:rsidRPr="00EA4FB1">
        <w:rPr>
          <w:rFonts w:ascii="Arial" w:hAnsi="Arial" w:cs="Arial"/>
          <w:b/>
          <w:sz w:val="24"/>
          <w:szCs w:val="24"/>
        </w:rPr>
        <w:tab/>
      </w:r>
      <w:r w:rsidRPr="00EA4FB1">
        <w:rPr>
          <w:rFonts w:ascii="Arial" w:hAnsi="Arial" w:cs="Arial"/>
          <w:b/>
          <w:sz w:val="24"/>
          <w:szCs w:val="24"/>
        </w:rPr>
        <w:tab/>
      </w:r>
      <w:r w:rsidR="002A2235" w:rsidRPr="00B54822">
        <w:rPr>
          <w:rFonts w:ascii="Arial" w:hAnsi="Arial" w:cs="Arial"/>
          <w:bCs/>
          <w:sz w:val="24"/>
          <w:szCs w:val="24"/>
        </w:rPr>
        <w:t>Bytes House, Randalls Way, Leatherhead, Surrey,</w:t>
      </w:r>
    </w:p>
    <w:p w14:paraId="1B6A5052" w14:textId="31D51086" w:rsidR="004A4734" w:rsidRPr="00B54822" w:rsidRDefault="00B54822">
      <w:pPr>
        <w:spacing w:line="240" w:lineRule="auto"/>
        <w:rPr>
          <w:rFonts w:ascii="Arial" w:hAnsi="Arial" w:cs="Arial"/>
          <w:bCs/>
          <w:sz w:val="24"/>
          <w:szCs w:val="24"/>
        </w:rPr>
      </w:pPr>
      <w:r w:rsidRPr="00B54822">
        <w:rPr>
          <w:rFonts w:ascii="Arial" w:hAnsi="Arial" w:cs="Arial"/>
          <w:bCs/>
          <w:sz w:val="24"/>
          <w:szCs w:val="24"/>
        </w:rPr>
        <w:t xml:space="preserve">                                                     </w:t>
      </w:r>
      <w:r w:rsidR="002A2235" w:rsidRPr="00B54822">
        <w:rPr>
          <w:rFonts w:ascii="Arial" w:hAnsi="Arial" w:cs="Arial"/>
          <w:bCs/>
          <w:sz w:val="24"/>
          <w:szCs w:val="24"/>
        </w:rPr>
        <w:t xml:space="preserve"> KT22 7TW</w:t>
      </w:r>
    </w:p>
    <w:p w14:paraId="58981C2D" w14:textId="5FAFFD0A" w:rsidR="004A4734" w:rsidRPr="00EA4FB1" w:rsidRDefault="006C1CBB">
      <w:pPr>
        <w:spacing w:line="240" w:lineRule="auto"/>
        <w:rPr>
          <w:rFonts w:ascii="Arial" w:hAnsi="Arial" w:cs="Arial"/>
          <w:b/>
          <w:sz w:val="24"/>
          <w:szCs w:val="24"/>
        </w:rPr>
      </w:pPr>
      <w:r w:rsidRPr="00EA4FB1">
        <w:rPr>
          <w:rFonts w:ascii="Arial" w:hAnsi="Arial" w:cs="Arial"/>
          <w:b/>
          <w:sz w:val="24"/>
          <w:szCs w:val="24"/>
        </w:rPr>
        <w:t>REGISTRATION NUMBER</w:t>
      </w:r>
      <w:r w:rsidR="00CB39A4" w:rsidRPr="00EA4FB1">
        <w:rPr>
          <w:rFonts w:ascii="Arial" w:hAnsi="Arial" w:cs="Arial"/>
          <w:b/>
          <w:sz w:val="24"/>
          <w:szCs w:val="24"/>
        </w:rPr>
        <w:t xml:space="preserve">: </w:t>
      </w:r>
      <w:r w:rsidR="00D500B0" w:rsidRPr="00EA4FB1">
        <w:rPr>
          <w:rFonts w:ascii="Arial" w:hAnsi="Arial" w:cs="Arial"/>
          <w:b/>
          <w:sz w:val="24"/>
          <w:szCs w:val="24"/>
        </w:rPr>
        <w:tab/>
      </w:r>
      <w:r w:rsidR="00EA53CD" w:rsidRPr="002F148F">
        <w:rPr>
          <w:rFonts w:ascii="Arial" w:hAnsi="Arial" w:cs="Arial"/>
          <w:bCs/>
          <w:sz w:val="24"/>
          <w:szCs w:val="24"/>
        </w:rPr>
        <w:t>02548628</w:t>
      </w:r>
    </w:p>
    <w:p w14:paraId="2E8AF562" w14:textId="11572ADD" w:rsidR="00CF4D59" w:rsidRPr="00EA4FB1" w:rsidRDefault="008A7999">
      <w:pPr>
        <w:spacing w:line="240" w:lineRule="auto"/>
        <w:rPr>
          <w:rFonts w:ascii="Arial" w:hAnsi="Arial" w:cs="Arial"/>
          <w:b/>
          <w:sz w:val="24"/>
          <w:szCs w:val="24"/>
        </w:rPr>
      </w:pPr>
      <w:r w:rsidRPr="00EA4FB1">
        <w:rPr>
          <w:rFonts w:ascii="Arial" w:hAnsi="Arial" w:cs="Arial"/>
          <w:b/>
          <w:sz w:val="24"/>
          <w:szCs w:val="24"/>
        </w:rPr>
        <w:t xml:space="preserve">DUNS </w:t>
      </w:r>
      <w:r w:rsidR="003E73F1" w:rsidRPr="00EA4FB1">
        <w:rPr>
          <w:rFonts w:ascii="Arial" w:hAnsi="Arial" w:cs="Arial"/>
          <w:b/>
          <w:sz w:val="24"/>
          <w:szCs w:val="24"/>
        </w:rPr>
        <w:t>NUMBER</w:t>
      </w:r>
      <w:r w:rsidR="00CB39A4" w:rsidRPr="00EA4FB1">
        <w:rPr>
          <w:rFonts w:ascii="Arial" w:hAnsi="Arial" w:cs="Arial"/>
          <w:b/>
          <w:sz w:val="24"/>
          <w:szCs w:val="24"/>
        </w:rPr>
        <w:t>:</w:t>
      </w:r>
      <w:r w:rsidR="00CB39A4" w:rsidRPr="00EA4FB1">
        <w:rPr>
          <w:rFonts w:ascii="Arial" w:hAnsi="Arial" w:cs="Arial"/>
          <w:sz w:val="24"/>
          <w:szCs w:val="24"/>
        </w:rPr>
        <w:t xml:space="preserve"> </w:t>
      </w:r>
      <w:r w:rsidR="00FE264D" w:rsidRPr="00EA4FB1">
        <w:rPr>
          <w:rFonts w:ascii="Arial" w:hAnsi="Arial" w:cs="Arial"/>
          <w:sz w:val="24"/>
          <w:szCs w:val="24"/>
        </w:rPr>
        <w:t xml:space="preserve">      </w:t>
      </w:r>
      <w:r w:rsidR="003E73F1" w:rsidRPr="00EA4FB1">
        <w:rPr>
          <w:rFonts w:ascii="Arial" w:hAnsi="Arial" w:cs="Arial"/>
          <w:sz w:val="24"/>
          <w:szCs w:val="24"/>
        </w:rPr>
        <w:tab/>
      </w:r>
      <w:r w:rsidR="003E73F1" w:rsidRPr="00EA4FB1">
        <w:rPr>
          <w:rFonts w:ascii="Arial" w:hAnsi="Arial" w:cs="Arial"/>
          <w:sz w:val="24"/>
          <w:szCs w:val="24"/>
        </w:rPr>
        <w:tab/>
      </w:r>
      <w:r w:rsidR="009809BB">
        <w:rPr>
          <w:rFonts w:ascii="Arial" w:hAnsi="Arial" w:cs="Arial"/>
          <w:sz w:val="24"/>
          <w:szCs w:val="24"/>
        </w:rPr>
        <w:t>REDACTED</w:t>
      </w:r>
    </w:p>
    <w:p w14:paraId="7378B861" w14:textId="39F00E42" w:rsidR="00CF4D59" w:rsidRDefault="003676A4" w:rsidP="00CF4D59">
      <w:pPr>
        <w:spacing w:line="240" w:lineRule="auto"/>
        <w:rPr>
          <w:rFonts w:ascii="Arial" w:hAnsi="Arial" w:cs="Arial"/>
          <w:b/>
          <w:sz w:val="24"/>
          <w:szCs w:val="24"/>
        </w:rPr>
      </w:pPr>
      <w:r w:rsidRPr="00EA4FB1">
        <w:rPr>
          <w:rFonts w:ascii="Arial" w:hAnsi="Arial" w:cs="Arial"/>
          <w:b/>
          <w:sz w:val="24"/>
          <w:szCs w:val="24"/>
        </w:rPr>
        <w:t>SID4GOV ID:</w:t>
      </w:r>
      <w:r w:rsidR="003E73F1" w:rsidRPr="00EA4FB1">
        <w:rPr>
          <w:rFonts w:ascii="Arial" w:hAnsi="Arial" w:cs="Arial"/>
          <w:b/>
          <w:sz w:val="24"/>
          <w:szCs w:val="24"/>
        </w:rPr>
        <w:t xml:space="preserve">                 </w:t>
      </w:r>
      <w:r w:rsidR="003E73F1" w:rsidRPr="00EA4FB1">
        <w:rPr>
          <w:rFonts w:ascii="Arial" w:hAnsi="Arial" w:cs="Arial"/>
          <w:b/>
          <w:sz w:val="24"/>
          <w:szCs w:val="24"/>
        </w:rPr>
        <w:tab/>
      </w:r>
      <w:r w:rsidR="003E73F1" w:rsidRPr="00EA4FB1">
        <w:rPr>
          <w:rFonts w:ascii="Arial" w:hAnsi="Arial" w:cs="Arial"/>
          <w:b/>
          <w:sz w:val="24"/>
          <w:szCs w:val="24"/>
        </w:rPr>
        <w:tab/>
      </w:r>
      <w:r w:rsidR="009809BB">
        <w:rPr>
          <w:rFonts w:ascii="Arial" w:hAnsi="Arial" w:cs="Arial"/>
          <w:sz w:val="24"/>
          <w:szCs w:val="24"/>
        </w:rPr>
        <w:t>REDACTED</w:t>
      </w:r>
    </w:p>
    <w:p w14:paraId="0AE0F648" w14:textId="77777777" w:rsidR="004A4734" w:rsidRPr="009F273E" w:rsidRDefault="004A4734" w:rsidP="00CF4D59">
      <w:pPr>
        <w:spacing w:line="240" w:lineRule="auto"/>
        <w:rPr>
          <w:rFonts w:ascii="Arial" w:hAnsi="Arial" w:cs="Arial"/>
          <w:sz w:val="24"/>
          <w:szCs w:val="24"/>
        </w:rPr>
      </w:pPr>
    </w:p>
    <w:p w14:paraId="445171B0" w14:textId="77777777" w:rsidR="00AB0BC2" w:rsidRPr="009F273E" w:rsidRDefault="00AB0BC2" w:rsidP="00AB0BC2">
      <w:pPr>
        <w:spacing w:after="0" w:line="259" w:lineRule="auto"/>
        <w:rPr>
          <w:rFonts w:ascii="Arial" w:hAnsi="Arial" w:cs="Arial"/>
          <w:sz w:val="24"/>
          <w:szCs w:val="24"/>
        </w:rPr>
      </w:pPr>
    </w:p>
    <w:p w14:paraId="03834F53" w14:textId="77777777" w:rsidR="004A4734" w:rsidRPr="002C41EE" w:rsidRDefault="003E73F1">
      <w:pPr>
        <w:spacing w:after="0" w:line="259" w:lineRule="auto"/>
        <w:rPr>
          <w:rFonts w:ascii="Arial" w:hAnsi="Arial" w:cs="Arial"/>
          <w:b/>
          <w:sz w:val="24"/>
          <w:szCs w:val="24"/>
        </w:rPr>
      </w:pPr>
      <w:r w:rsidRPr="002C41EE">
        <w:rPr>
          <w:rFonts w:ascii="Arial" w:hAnsi="Arial" w:cs="Arial"/>
          <w:b/>
          <w:sz w:val="24"/>
          <w:szCs w:val="24"/>
        </w:rPr>
        <w:t>APPLICABLE FRAMEWORK CONTRACT</w:t>
      </w:r>
    </w:p>
    <w:p w14:paraId="367DBB6F" w14:textId="271DE8E2" w:rsidR="00EA4FB1"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EA4FB1">
        <w:rPr>
          <w:rFonts w:ascii="Arial" w:hAnsi="Arial" w:cs="Arial"/>
          <w:sz w:val="24"/>
          <w:szCs w:val="24"/>
        </w:rPr>
        <w:t>.</w:t>
      </w:r>
    </w:p>
    <w:p w14:paraId="1909CC9B" w14:textId="1464A187"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w:t>
      </w:r>
      <w:r w:rsidR="00B24320">
        <w:rPr>
          <w:rFonts w:ascii="Arial" w:hAnsi="Arial" w:cs="Arial"/>
          <w:sz w:val="24"/>
          <w:szCs w:val="24"/>
        </w:rPr>
        <w:t>6</w:t>
      </w:r>
      <w:r w:rsidR="00063AF2">
        <w:rPr>
          <w:rFonts w:ascii="Arial" w:hAnsi="Arial" w:cs="Arial"/>
          <w:sz w:val="24"/>
          <w:szCs w:val="24"/>
        </w:rPr>
        <w:t>8</w:t>
      </w:r>
      <w:r w:rsidR="007D2E98" w:rsidRPr="009F273E">
        <w:rPr>
          <w:rFonts w:ascii="Arial" w:hAnsi="Arial" w:cs="Arial"/>
          <w:sz w:val="24"/>
          <w:szCs w:val="24"/>
        </w:rPr>
        <w:t xml:space="preserve"> </w:t>
      </w:r>
      <w:r w:rsidR="00CB39A4"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pPr>
        <w:tabs>
          <w:tab w:val="left" w:pos="2257"/>
        </w:tabs>
        <w:spacing w:after="0" w:line="259" w:lineRule="auto"/>
        <w:rPr>
          <w:rFonts w:ascii="Arial" w:hAnsi="Arial" w:cs="Arial"/>
          <w:b/>
          <w:sz w:val="24"/>
          <w:szCs w:val="24"/>
        </w:rPr>
      </w:pPr>
    </w:p>
    <w:p w14:paraId="65AA6A91" w14:textId="77777777" w:rsidR="004304AB" w:rsidRPr="002C41EE" w:rsidRDefault="00CB39A4" w:rsidP="005B7837">
      <w:pPr>
        <w:tabs>
          <w:tab w:val="left" w:pos="2257"/>
        </w:tabs>
        <w:spacing w:after="0" w:line="259" w:lineRule="auto"/>
        <w:ind w:left="2880" w:hanging="2880"/>
        <w:rPr>
          <w:rFonts w:ascii="Arial" w:hAnsi="Arial" w:cs="Arial"/>
          <w:b/>
          <w:sz w:val="24"/>
          <w:szCs w:val="24"/>
        </w:rPr>
      </w:pPr>
      <w:r w:rsidRPr="002C41EE">
        <w:rPr>
          <w:rFonts w:ascii="Arial" w:hAnsi="Arial" w:cs="Arial"/>
          <w:b/>
          <w:sz w:val="24"/>
          <w:szCs w:val="24"/>
        </w:rPr>
        <w:t>CALL-OFF LOT(S):</w:t>
      </w:r>
    </w:p>
    <w:p w14:paraId="738CB1F9" w14:textId="41938355" w:rsidR="002315F2" w:rsidRPr="00EA4FB1" w:rsidRDefault="002315F2" w:rsidP="00B16A73">
      <w:pPr>
        <w:numPr>
          <w:ilvl w:val="0"/>
          <w:numId w:val="5"/>
        </w:numPr>
        <w:suppressAutoHyphens/>
        <w:autoSpaceDN w:val="0"/>
        <w:spacing w:after="0" w:line="240" w:lineRule="auto"/>
        <w:textAlignment w:val="baseline"/>
        <w:rPr>
          <w:rFonts w:ascii="Arial" w:eastAsia="STZhongsong" w:hAnsi="Arial" w:cs="Arial"/>
          <w:sz w:val="24"/>
          <w:szCs w:val="24"/>
          <w:lang w:eastAsia="zh-CN"/>
        </w:rPr>
      </w:pPr>
      <w:r w:rsidRPr="00EA4FB1">
        <w:rPr>
          <w:rFonts w:ascii="Arial" w:eastAsia="STZhongsong" w:hAnsi="Arial" w:cs="Arial"/>
          <w:sz w:val="24"/>
          <w:szCs w:val="24"/>
          <w:lang w:eastAsia="zh-CN"/>
        </w:rPr>
        <w:t xml:space="preserve">Lot </w:t>
      </w:r>
      <w:r w:rsidR="000C46AC">
        <w:rPr>
          <w:rFonts w:ascii="Arial" w:eastAsia="STZhongsong" w:hAnsi="Arial" w:cs="Arial"/>
          <w:sz w:val="24"/>
          <w:szCs w:val="24"/>
          <w:lang w:eastAsia="zh-CN"/>
        </w:rPr>
        <w:t>3</w:t>
      </w:r>
      <w:r w:rsidRPr="00EA4FB1">
        <w:rPr>
          <w:rFonts w:ascii="Arial" w:eastAsia="STZhongsong" w:hAnsi="Arial" w:cs="Arial"/>
          <w:sz w:val="24"/>
          <w:szCs w:val="24"/>
          <w:lang w:eastAsia="zh-CN"/>
        </w:rPr>
        <w:t xml:space="preserve"> </w:t>
      </w:r>
      <w:r w:rsidR="000C46AC">
        <w:rPr>
          <w:rFonts w:ascii="Arial" w:eastAsia="STZhongsong" w:hAnsi="Arial" w:cs="Arial"/>
          <w:sz w:val="24"/>
          <w:szCs w:val="24"/>
          <w:lang w:eastAsia="zh-CN"/>
        </w:rPr>
        <w:t>Software</w:t>
      </w:r>
      <w:r w:rsidRPr="00EA4FB1">
        <w:rPr>
          <w:rFonts w:ascii="Arial" w:eastAsia="STZhongsong" w:hAnsi="Arial" w:cs="Arial"/>
          <w:sz w:val="24"/>
          <w:szCs w:val="24"/>
          <w:lang w:eastAsia="zh-CN"/>
        </w:rPr>
        <w:t xml:space="preserve"> &amp; Associated Services</w:t>
      </w:r>
    </w:p>
    <w:p w14:paraId="560765F6" w14:textId="039F9B07" w:rsidR="00110B3B" w:rsidRDefault="00110B3B">
      <w:pPr>
        <w:rPr>
          <w:rFonts w:ascii="Arial" w:hAnsi="Arial" w:cs="Arial"/>
          <w:b/>
          <w:sz w:val="24"/>
          <w:szCs w:val="24"/>
        </w:rPr>
      </w:pPr>
    </w:p>
    <w:p w14:paraId="74DF8487" w14:textId="77777777" w:rsidR="005B7837" w:rsidRPr="002C41EE" w:rsidRDefault="00CB39A4">
      <w:pPr>
        <w:keepNext/>
        <w:spacing w:after="0" w:line="259" w:lineRule="auto"/>
        <w:rPr>
          <w:rFonts w:ascii="Arial" w:hAnsi="Arial" w:cs="Arial"/>
          <w:b/>
          <w:sz w:val="24"/>
          <w:szCs w:val="24"/>
        </w:rPr>
      </w:pPr>
      <w:r w:rsidRPr="002C41EE">
        <w:rPr>
          <w:rFonts w:ascii="Arial" w:hAnsi="Arial" w:cs="Arial"/>
          <w:b/>
          <w:sz w:val="24"/>
          <w:szCs w:val="24"/>
        </w:rPr>
        <w:t>CALL-OFF INCORPORATED TERMS</w:t>
      </w:r>
    </w:p>
    <w:p w14:paraId="3DEC1A0B"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25AFDA29" w14:textId="77777777" w:rsidR="004A4734" w:rsidRPr="00003A25" w:rsidRDefault="00CB39A4" w:rsidP="00B16A73">
      <w:pPr>
        <w:pStyle w:val="ListParagraph"/>
        <w:numPr>
          <w:ilvl w:val="0"/>
          <w:numId w:val="2"/>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66511947" w14:textId="46FA04C1" w:rsidR="004A4734" w:rsidRPr="00003A25" w:rsidRDefault="009B0D98" w:rsidP="00B16A73">
      <w:pPr>
        <w:pStyle w:val="ListParagraph"/>
        <w:numPr>
          <w:ilvl w:val="0"/>
          <w:numId w:val="2"/>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E45C5D">
        <w:rPr>
          <w:rStyle w:val="Emphasis"/>
          <w:rFonts w:ascii="Arial" w:hAnsi="Arial" w:cs="Arial"/>
          <w:i w:val="0"/>
          <w:sz w:val="24"/>
          <w:szCs w:val="24"/>
        </w:rPr>
        <w:t xml:space="preserve"> </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E64EDA">
        <w:rPr>
          <w:rStyle w:val="Emphasis"/>
          <w:rFonts w:ascii="Arial" w:hAnsi="Arial" w:cs="Arial"/>
          <w:i w:val="0"/>
          <w:iCs w:val="0"/>
          <w:sz w:val="24"/>
          <w:szCs w:val="24"/>
        </w:rPr>
        <w:t>RM60</w:t>
      </w:r>
      <w:r w:rsidR="00B24320">
        <w:rPr>
          <w:rStyle w:val="Emphasis"/>
          <w:rFonts w:ascii="Arial" w:hAnsi="Arial" w:cs="Arial"/>
          <w:i w:val="0"/>
          <w:iCs w:val="0"/>
          <w:sz w:val="24"/>
          <w:szCs w:val="24"/>
        </w:rPr>
        <w:t>6</w:t>
      </w:r>
      <w:r w:rsidR="00E64EDA">
        <w:rPr>
          <w:rStyle w:val="Emphasis"/>
          <w:rFonts w:ascii="Arial" w:hAnsi="Arial" w:cs="Arial"/>
          <w:i w:val="0"/>
          <w:iCs w:val="0"/>
          <w:sz w:val="24"/>
          <w:szCs w:val="24"/>
        </w:rPr>
        <w:t>8</w:t>
      </w:r>
    </w:p>
    <w:p w14:paraId="5043B672" w14:textId="77777777" w:rsidR="004A4734" w:rsidRPr="00DF2308" w:rsidRDefault="00CB39A4" w:rsidP="00B16A73">
      <w:pPr>
        <w:pStyle w:val="ListParagraph"/>
        <w:keepNext/>
        <w:numPr>
          <w:ilvl w:val="0"/>
          <w:numId w:val="2"/>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lastRenderedPageBreak/>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46A69A43" w14:textId="1D3D502D" w:rsidR="00553075" w:rsidRDefault="00553075" w:rsidP="00EA4FB1">
      <w:pPr>
        <w:keepNext/>
        <w:spacing w:after="0" w:line="259" w:lineRule="auto"/>
        <w:rPr>
          <w:rStyle w:val="Emphasis"/>
          <w:rFonts w:ascii="Arial" w:hAnsi="Arial" w:cs="Arial"/>
          <w:b/>
          <w:i w:val="0"/>
          <w:iCs w:val="0"/>
          <w:sz w:val="24"/>
          <w:szCs w:val="24"/>
        </w:rPr>
      </w:pPr>
    </w:p>
    <w:p w14:paraId="2E4DF52C" w14:textId="77777777" w:rsidR="00DF36C4" w:rsidRDefault="00DF36C4" w:rsidP="00EA4FB1">
      <w:pPr>
        <w:keepNext/>
        <w:spacing w:after="0" w:line="259" w:lineRule="auto"/>
        <w:rPr>
          <w:rStyle w:val="Emphasis"/>
          <w:rFonts w:ascii="Arial" w:hAnsi="Arial" w:cs="Arial"/>
          <w:b/>
          <w:i w:val="0"/>
          <w:iCs w:val="0"/>
          <w:sz w:val="24"/>
          <w:szCs w:val="24"/>
        </w:rPr>
      </w:pPr>
    </w:p>
    <w:p w14:paraId="040E08E3" w14:textId="77777777" w:rsidR="00DF36C4" w:rsidRPr="00EA4FB1" w:rsidRDefault="00DF36C4" w:rsidP="00EA4FB1">
      <w:pPr>
        <w:keepNext/>
        <w:spacing w:after="0" w:line="259" w:lineRule="auto"/>
        <w:rPr>
          <w:rStyle w:val="Emphasis"/>
          <w:rFonts w:ascii="Arial" w:hAnsi="Arial" w:cs="Arial"/>
          <w:b/>
          <w:i w:val="0"/>
          <w:iCs w:val="0"/>
          <w:sz w:val="24"/>
          <w:szCs w:val="24"/>
        </w:rPr>
      </w:pPr>
    </w:p>
    <w:p w14:paraId="0078C3E7" w14:textId="798C43E9" w:rsidR="0054312C" w:rsidRPr="000E56C2" w:rsidRDefault="0054312C" w:rsidP="00B16A73">
      <w:pPr>
        <w:pStyle w:val="ListParagraph"/>
        <w:numPr>
          <w:ilvl w:val="0"/>
          <w:numId w:val="4"/>
        </w:numPr>
        <w:rPr>
          <w:rStyle w:val="Emphasis"/>
          <w:rFonts w:ascii="Arial" w:hAnsi="Arial" w:cs="Arial"/>
          <w:i w:val="0"/>
          <w:iCs w:val="0"/>
          <w:sz w:val="18"/>
          <w:szCs w:val="24"/>
        </w:rPr>
      </w:pPr>
      <w:r w:rsidRPr="002C41EE">
        <w:rPr>
          <w:rStyle w:val="Emphasis"/>
          <w:rFonts w:ascii="Arial" w:hAnsi="Arial" w:cs="Arial"/>
          <w:b/>
          <w:i w:val="0"/>
          <w:iCs w:val="0"/>
          <w:sz w:val="24"/>
          <w:szCs w:val="24"/>
        </w:rPr>
        <w:t>Joint Schedules</w:t>
      </w:r>
      <w:r w:rsidR="00DF2308" w:rsidRPr="002C41EE">
        <w:rPr>
          <w:rStyle w:val="Emphasis"/>
          <w:rFonts w:ascii="Arial" w:hAnsi="Arial" w:cs="Arial"/>
          <w:b/>
          <w:i w:val="0"/>
          <w:iCs w:val="0"/>
          <w:sz w:val="24"/>
          <w:szCs w:val="24"/>
        </w:rPr>
        <w:t xml:space="preserve"> for</w:t>
      </w:r>
      <w:r w:rsidR="00063AF2" w:rsidRPr="002C41EE">
        <w:rPr>
          <w:rStyle w:val="Emphasis"/>
          <w:rFonts w:ascii="Arial" w:hAnsi="Arial" w:cs="Arial"/>
          <w:b/>
          <w:i w:val="0"/>
          <w:iCs w:val="0"/>
          <w:sz w:val="24"/>
          <w:szCs w:val="24"/>
        </w:rPr>
        <w:t xml:space="preserve"> RM60</w:t>
      </w:r>
      <w:r w:rsidR="00B24320">
        <w:rPr>
          <w:rStyle w:val="Emphasis"/>
          <w:rFonts w:ascii="Arial" w:hAnsi="Arial" w:cs="Arial"/>
          <w:b/>
          <w:i w:val="0"/>
          <w:iCs w:val="0"/>
          <w:sz w:val="24"/>
          <w:szCs w:val="24"/>
        </w:rPr>
        <w:t>6</w:t>
      </w:r>
      <w:r w:rsidR="00063AF2" w:rsidRPr="002C41EE">
        <w:rPr>
          <w:rStyle w:val="Emphasis"/>
          <w:rFonts w:ascii="Arial" w:hAnsi="Arial" w:cs="Arial"/>
          <w:b/>
          <w:i w:val="0"/>
          <w:iCs w:val="0"/>
          <w:sz w:val="24"/>
          <w:szCs w:val="24"/>
        </w:rPr>
        <w:t>8</w:t>
      </w:r>
      <w:r w:rsidRPr="002C41EE">
        <w:rPr>
          <w:rStyle w:val="Emphasis"/>
          <w:rFonts w:ascii="Arial" w:hAnsi="Arial" w:cs="Arial"/>
          <w:b/>
          <w:i w:val="0"/>
          <w:iCs w:val="0"/>
          <w:sz w:val="24"/>
          <w:szCs w:val="24"/>
        </w:rPr>
        <w:t xml:space="preserve"> </w:t>
      </w:r>
    </w:p>
    <w:p w14:paraId="340013F0" w14:textId="77777777" w:rsidR="004A4734" w:rsidRPr="00EA4FB1" w:rsidRDefault="00CB39A4"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r w:rsidRPr="00EA4FB1">
        <w:rPr>
          <w:rStyle w:val="Emphasis"/>
          <w:rFonts w:ascii="Arial" w:hAnsi="Arial" w:cs="Arial"/>
          <w:i w:val="0"/>
          <w:sz w:val="24"/>
          <w:szCs w:val="24"/>
        </w:rPr>
        <w:t>Joint Schedule 2 (Variation Form)</w:t>
      </w:r>
      <w:r w:rsidR="0054312C" w:rsidRPr="00EA4FB1">
        <w:rPr>
          <w:rStyle w:val="Emphasis"/>
          <w:rFonts w:ascii="Arial" w:hAnsi="Arial" w:cs="Arial"/>
          <w:i w:val="0"/>
          <w:sz w:val="24"/>
          <w:szCs w:val="24"/>
        </w:rPr>
        <w:t xml:space="preserve"> </w:t>
      </w:r>
    </w:p>
    <w:p w14:paraId="0209BFAD" w14:textId="77777777" w:rsidR="004A4734" w:rsidRPr="00EA4FB1" w:rsidRDefault="003F397E"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lang w:eastAsia="en-GB"/>
        </w:rPr>
      </w:pPr>
      <w:r w:rsidRPr="00EA4FB1">
        <w:rPr>
          <w:rStyle w:val="Emphasis"/>
          <w:rFonts w:ascii="Arial" w:hAnsi="Arial" w:cs="Arial"/>
          <w:i w:val="0"/>
          <w:sz w:val="24"/>
          <w:szCs w:val="24"/>
        </w:rPr>
        <w:t>Joint Schedule</w:t>
      </w:r>
      <w:r w:rsidR="00CB39A4" w:rsidRPr="00EA4FB1">
        <w:rPr>
          <w:rStyle w:val="Emphasis"/>
          <w:rFonts w:ascii="Arial" w:hAnsi="Arial" w:cs="Arial"/>
          <w:i w:val="0"/>
          <w:sz w:val="24"/>
          <w:szCs w:val="24"/>
        </w:rPr>
        <w:t xml:space="preserve"> 3 (Insurance Requirements)</w:t>
      </w:r>
    </w:p>
    <w:p w14:paraId="4B0AF486" w14:textId="362C2293" w:rsidR="004A4734" w:rsidRPr="00EA4FB1" w:rsidRDefault="00CB39A4"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EA4FB1">
        <w:rPr>
          <w:rStyle w:val="Emphasis"/>
          <w:rFonts w:ascii="Arial" w:hAnsi="Arial" w:cs="Arial"/>
          <w:i w:val="0"/>
          <w:sz w:val="24"/>
          <w:szCs w:val="24"/>
        </w:rPr>
        <w:t>Joint Sc</w:t>
      </w:r>
      <w:r w:rsidR="003F397E" w:rsidRPr="00EA4FB1">
        <w:rPr>
          <w:rStyle w:val="Emphasis"/>
          <w:rFonts w:ascii="Arial" w:hAnsi="Arial" w:cs="Arial"/>
          <w:i w:val="0"/>
          <w:sz w:val="24"/>
          <w:szCs w:val="24"/>
        </w:rPr>
        <w:t>hedule</w:t>
      </w:r>
      <w:r w:rsidRPr="00EA4FB1">
        <w:rPr>
          <w:rStyle w:val="Emphasis"/>
          <w:rFonts w:ascii="Arial" w:hAnsi="Arial" w:cs="Arial"/>
          <w:i w:val="0"/>
          <w:sz w:val="24"/>
          <w:szCs w:val="24"/>
        </w:rPr>
        <w:t xml:space="preserve"> 4 (Commercially Sensitive Information)</w:t>
      </w:r>
      <w:r w:rsidR="00E45C5D">
        <w:rPr>
          <w:rStyle w:val="Emphasis"/>
          <w:rFonts w:ascii="Arial" w:hAnsi="Arial" w:cs="Arial"/>
          <w:i w:val="0"/>
          <w:sz w:val="24"/>
          <w:szCs w:val="24"/>
        </w:rPr>
        <w:tab/>
      </w:r>
      <w:r w:rsidR="00E45C5D">
        <w:rPr>
          <w:rStyle w:val="Emphasis"/>
          <w:rFonts w:ascii="Arial" w:hAnsi="Arial" w:cs="Arial"/>
          <w:i w:val="0"/>
          <w:sz w:val="24"/>
          <w:szCs w:val="24"/>
        </w:rPr>
        <w:tab/>
      </w:r>
    </w:p>
    <w:p w14:paraId="41774CB0" w14:textId="6DD46BD0" w:rsidR="004A4734" w:rsidRPr="00781F45" w:rsidRDefault="00845086" w:rsidP="00781F45">
      <w:pPr>
        <w:pStyle w:val="ListParagraph"/>
        <w:numPr>
          <w:ilvl w:val="1"/>
          <w:numId w:val="83"/>
        </w:numPr>
        <w:pBdr>
          <w:top w:val="single" w:sz="4" w:space="1" w:color="auto"/>
          <w:left w:val="single" w:sz="4" w:space="4" w:color="auto"/>
          <w:bottom w:val="single" w:sz="4" w:space="1" w:color="auto"/>
          <w:right w:val="single" w:sz="4" w:space="4" w:color="auto"/>
          <w:between w:val="single" w:sz="4" w:space="1" w:color="auto"/>
        </w:pBdr>
        <w:spacing w:after="0" w:line="256" w:lineRule="auto"/>
        <w:ind w:left="1560"/>
        <w:rPr>
          <w:rStyle w:val="Emphasis"/>
          <w:rFonts w:ascii="Arial" w:hAnsi="Arial" w:cs="Arial"/>
          <w:i w:val="0"/>
          <w:sz w:val="24"/>
          <w:szCs w:val="24"/>
        </w:rPr>
      </w:pPr>
      <w:r>
        <w:rPr>
          <w:rStyle w:val="Emphasis"/>
          <w:rFonts w:ascii="Arial" w:hAnsi="Arial" w:cs="Arial"/>
          <w:sz w:val="24"/>
          <w:szCs w:val="24"/>
        </w:rPr>
        <w:t xml:space="preserve">Joint Schedule 7 (Financial Difficulties) </w:t>
      </w:r>
      <w:r>
        <w:rPr>
          <w:rStyle w:val="Emphasis"/>
          <w:rFonts w:ascii="Arial" w:hAnsi="Arial" w:cs="Arial"/>
          <w:sz w:val="24"/>
          <w:szCs w:val="24"/>
        </w:rPr>
        <w:tab/>
      </w:r>
      <w:r>
        <w:tab/>
      </w:r>
      <w:r w:rsidR="00CB39A4" w:rsidRPr="00EA4FB1">
        <w:tab/>
      </w:r>
    </w:p>
    <w:p w14:paraId="76EF38C0" w14:textId="77777777" w:rsidR="005C0DB5" w:rsidRPr="009F273E" w:rsidRDefault="005C0DB5"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EA4FB1">
        <w:rPr>
          <w:rStyle w:val="Emphasis"/>
          <w:rFonts w:ascii="Arial" w:hAnsi="Arial" w:cs="Arial"/>
          <w:i w:val="0"/>
          <w:sz w:val="24"/>
          <w:szCs w:val="24"/>
        </w:rPr>
        <w:t xml:space="preserve">Joint Schedule </w:t>
      </w:r>
      <w:r w:rsidR="009F273E" w:rsidRPr="00EA4FB1">
        <w:rPr>
          <w:rStyle w:val="Emphasis"/>
          <w:rFonts w:ascii="Arial" w:hAnsi="Arial" w:cs="Arial"/>
          <w:i w:val="0"/>
          <w:sz w:val="24"/>
          <w:szCs w:val="24"/>
        </w:rPr>
        <w:t>10 (Rectification</w:t>
      </w:r>
      <w:r w:rsidR="009F273E">
        <w:rPr>
          <w:rStyle w:val="Emphasis"/>
          <w:rFonts w:ascii="Arial" w:hAnsi="Arial" w:cs="Arial"/>
          <w:i w:val="0"/>
          <w:sz w:val="24"/>
          <w:szCs w:val="24"/>
        </w:rPr>
        <w:t xml:space="preserve">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526107D9" w14:textId="77777777" w:rsidR="0054312C" w:rsidRDefault="005B7837"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r w:rsidR="005C0DB5" w:rsidRPr="009F273E">
        <w:rPr>
          <w:rStyle w:val="Emphasis"/>
          <w:rFonts w:ascii="Arial" w:hAnsi="Arial" w:cs="Arial"/>
          <w:i w:val="0"/>
          <w:sz w:val="24"/>
          <w:szCs w:val="24"/>
        </w:rPr>
        <w:tab/>
      </w:r>
    </w:p>
    <w:p w14:paraId="6F76F176" w14:textId="4A8D42FD" w:rsidR="00063AF2" w:rsidRPr="002C41EE" w:rsidRDefault="00063AF2"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 xml:space="preserve">Joint Schedule 12 </w:t>
      </w:r>
      <w:r w:rsidR="0081755B">
        <w:rPr>
          <w:rStyle w:val="Emphasis"/>
          <w:rFonts w:ascii="Arial" w:hAnsi="Arial" w:cs="Arial"/>
          <w:i w:val="0"/>
          <w:sz w:val="24"/>
          <w:szCs w:val="24"/>
        </w:rPr>
        <w:t>(</w:t>
      </w:r>
      <w:r w:rsidRPr="002C41EE">
        <w:rPr>
          <w:rStyle w:val="Emphasis"/>
          <w:rFonts w:ascii="Arial" w:hAnsi="Arial" w:cs="Arial"/>
          <w:i w:val="0"/>
          <w:sz w:val="24"/>
          <w:szCs w:val="24"/>
        </w:rPr>
        <w:t>Supply Chain Visibility</w:t>
      </w:r>
      <w:r w:rsidR="0081755B">
        <w:rPr>
          <w:rStyle w:val="Emphasis"/>
          <w:rFonts w:ascii="Arial" w:hAnsi="Arial" w:cs="Arial"/>
          <w:i w:val="0"/>
          <w:sz w:val="24"/>
          <w:szCs w:val="24"/>
        </w:rPr>
        <w:t>)</w:t>
      </w:r>
    </w:p>
    <w:p w14:paraId="112F2B1E" w14:textId="0833D3D7" w:rsidR="00EA4FB1" w:rsidRDefault="00EA4FB1" w:rsidP="00EA4FB1">
      <w:pPr>
        <w:pStyle w:val="ListParagraph"/>
        <w:ind w:left="1080"/>
        <w:rPr>
          <w:rStyle w:val="Emphasis"/>
          <w:rFonts w:ascii="Arial" w:hAnsi="Arial" w:cs="Arial"/>
          <w:i w:val="0"/>
          <w:iCs w:val="0"/>
          <w:sz w:val="24"/>
          <w:szCs w:val="24"/>
        </w:rPr>
      </w:pPr>
    </w:p>
    <w:p w14:paraId="411A2FB5" w14:textId="5A61E54C" w:rsidR="005C0DB5" w:rsidRPr="00836FC0" w:rsidRDefault="0054312C" w:rsidP="00B16A73">
      <w:pPr>
        <w:pStyle w:val="ListParagraph"/>
        <w:numPr>
          <w:ilvl w:val="0"/>
          <w:numId w:val="4"/>
        </w:numPr>
        <w:rPr>
          <w:rStyle w:val="Emphasis"/>
          <w:rFonts w:ascii="Arial" w:hAnsi="Arial" w:cs="Arial"/>
          <w:i w:val="0"/>
          <w:iCs w:val="0"/>
          <w:sz w:val="24"/>
          <w:szCs w:val="24"/>
        </w:rPr>
      </w:pPr>
      <w:r w:rsidRPr="002C41EE">
        <w:rPr>
          <w:rStyle w:val="Emphasis"/>
          <w:rFonts w:ascii="Arial" w:hAnsi="Arial" w:cs="Arial"/>
          <w:b/>
          <w:i w:val="0"/>
          <w:iCs w:val="0"/>
          <w:sz w:val="24"/>
          <w:szCs w:val="24"/>
        </w:rPr>
        <w:t>Call-Off Schedules</w:t>
      </w:r>
      <w:r w:rsidR="00DF2308" w:rsidRPr="00836FC0">
        <w:rPr>
          <w:rStyle w:val="Emphasis"/>
          <w:rFonts w:ascii="Arial" w:hAnsi="Arial" w:cs="Arial"/>
          <w:i w:val="0"/>
          <w:iCs w:val="0"/>
          <w:sz w:val="24"/>
          <w:szCs w:val="24"/>
        </w:rPr>
        <w:t xml:space="preserve"> </w:t>
      </w:r>
      <w:r w:rsidR="00DF2308" w:rsidRPr="002C41EE">
        <w:rPr>
          <w:rStyle w:val="Emphasis"/>
          <w:rFonts w:ascii="Arial" w:hAnsi="Arial" w:cs="Arial"/>
          <w:b/>
          <w:i w:val="0"/>
          <w:iCs w:val="0"/>
          <w:sz w:val="24"/>
          <w:szCs w:val="24"/>
        </w:rPr>
        <w:t>for</w:t>
      </w:r>
      <w:r w:rsidRPr="002C41EE">
        <w:rPr>
          <w:rStyle w:val="Emphasis"/>
          <w:rFonts w:ascii="Arial" w:hAnsi="Arial" w:cs="Arial"/>
          <w:b/>
          <w:i w:val="0"/>
          <w:iCs w:val="0"/>
          <w:sz w:val="24"/>
          <w:szCs w:val="24"/>
        </w:rPr>
        <w:t xml:space="preserve"> </w:t>
      </w:r>
      <w:r w:rsidR="007F4FB9" w:rsidRPr="002C41EE">
        <w:rPr>
          <w:rStyle w:val="Emphasis"/>
          <w:rFonts w:ascii="Arial" w:hAnsi="Arial" w:cs="Arial"/>
          <w:b/>
          <w:i w:val="0"/>
          <w:iCs w:val="0"/>
          <w:sz w:val="24"/>
          <w:szCs w:val="24"/>
        </w:rPr>
        <w:t>“</w:t>
      </w:r>
      <w:r w:rsidR="00095EFB">
        <w:rPr>
          <w:rStyle w:val="Emphasis"/>
          <w:rFonts w:ascii="Arial" w:hAnsi="Arial" w:cs="Arial"/>
          <w:b/>
          <w:i w:val="0"/>
          <w:iCs w:val="0"/>
          <w:sz w:val="24"/>
          <w:szCs w:val="24"/>
        </w:rPr>
        <w:t>Software Channel Partner Contract”</w:t>
      </w:r>
      <w:r w:rsidR="005C0DB5" w:rsidRPr="00836FC0">
        <w:rPr>
          <w:rStyle w:val="Emphasis"/>
          <w:rFonts w:ascii="Arial" w:hAnsi="Arial" w:cs="Arial"/>
          <w:i w:val="0"/>
          <w:sz w:val="24"/>
          <w:szCs w:val="24"/>
        </w:rPr>
        <w:tab/>
      </w:r>
      <w:r w:rsidR="005C0DB5" w:rsidRPr="00836FC0">
        <w:rPr>
          <w:rStyle w:val="Emphasis"/>
          <w:rFonts w:ascii="Arial" w:hAnsi="Arial" w:cs="Arial"/>
          <w:i w:val="0"/>
          <w:sz w:val="24"/>
          <w:szCs w:val="24"/>
        </w:rPr>
        <w:tab/>
      </w:r>
    </w:p>
    <w:p w14:paraId="305758D8" w14:textId="3BB79E5D" w:rsidR="004A4734" w:rsidRPr="00AC58EB" w:rsidRDefault="00CB39A4"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Call-Off Schedule 3 (Continuous Improvement)</w:t>
      </w:r>
      <w:r w:rsidR="00422D16" w:rsidRPr="002C41EE">
        <w:rPr>
          <w:rStyle w:val="Emphasis"/>
          <w:rFonts w:ascii="Arial" w:hAnsi="Arial" w:cs="Arial"/>
          <w:i w:val="0"/>
          <w:sz w:val="24"/>
          <w:szCs w:val="24"/>
        </w:rPr>
        <w:t xml:space="preserve"> </w:t>
      </w:r>
      <w:r w:rsidR="00422D16" w:rsidRPr="00AC58EB">
        <w:rPr>
          <w:rStyle w:val="Emphasis"/>
          <w:rFonts w:ascii="Arial" w:hAnsi="Arial" w:cs="Arial"/>
          <w:i w:val="0"/>
          <w:sz w:val="24"/>
          <w:szCs w:val="24"/>
        </w:rPr>
        <w:t xml:space="preserve">           </w:t>
      </w:r>
      <w:r w:rsidR="009F273E" w:rsidRPr="00AC58EB">
        <w:rPr>
          <w:rStyle w:val="Emphasis"/>
          <w:rFonts w:ascii="Arial" w:hAnsi="Arial" w:cs="Arial"/>
          <w:i w:val="0"/>
          <w:sz w:val="24"/>
          <w:szCs w:val="24"/>
        </w:rPr>
        <w:t xml:space="preserve"> </w:t>
      </w:r>
    </w:p>
    <w:p w14:paraId="49AFB4E1" w14:textId="474FFD87" w:rsidR="003D7714" w:rsidRPr="001E1CF9" w:rsidRDefault="003D7714"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r w:rsidRPr="001E1CF9">
        <w:rPr>
          <w:rStyle w:val="Emphasis"/>
          <w:rFonts w:ascii="Arial" w:hAnsi="Arial" w:cs="Arial"/>
          <w:i w:val="0"/>
          <w:iCs w:val="0"/>
          <w:sz w:val="24"/>
          <w:szCs w:val="24"/>
        </w:rPr>
        <w:t xml:space="preserve">Call-Off Schedule 8 (Business Continuity </w:t>
      </w:r>
      <w:r w:rsidR="00A82F1C" w:rsidRPr="001E1CF9">
        <w:rPr>
          <w:rStyle w:val="Emphasis"/>
          <w:rFonts w:ascii="Arial" w:hAnsi="Arial" w:cs="Arial"/>
          <w:i w:val="0"/>
          <w:iCs w:val="0"/>
          <w:sz w:val="24"/>
          <w:szCs w:val="24"/>
        </w:rPr>
        <w:t xml:space="preserve">&amp; </w:t>
      </w:r>
      <w:r w:rsidRPr="001E1CF9">
        <w:rPr>
          <w:rStyle w:val="Emphasis"/>
          <w:rFonts w:ascii="Arial" w:hAnsi="Arial" w:cs="Arial"/>
          <w:i w:val="0"/>
          <w:iCs w:val="0"/>
          <w:sz w:val="24"/>
          <w:szCs w:val="24"/>
        </w:rPr>
        <w:t>Disaster Recovery)</w:t>
      </w:r>
      <w:r w:rsidR="00CE6859" w:rsidRPr="001E1CF9">
        <w:rPr>
          <w:rStyle w:val="Emphasis"/>
          <w:rFonts w:ascii="Arial" w:hAnsi="Arial" w:cs="Arial"/>
          <w:i w:val="0"/>
          <w:iCs w:val="0"/>
          <w:sz w:val="24"/>
          <w:szCs w:val="24"/>
        </w:rPr>
        <w:t xml:space="preserve"> Part </w:t>
      </w:r>
      <w:r w:rsidR="00887C9E">
        <w:rPr>
          <w:rStyle w:val="Emphasis"/>
          <w:rFonts w:ascii="Arial" w:hAnsi="Arial" w:cs="Arial"/>
          <w:i w:val="0"/>
          <w:iCs w:val="0"/>
          <w:sz w:val="24"/>
          <w:szCs w:val="24"/>
        </w:rPr>
        <w:t>B</w:t>
      </w:r>
      <w:r w:rsidR="00CE6859" w:rsidRPr="001E1CF9">
        <w:rPr>
          <w:rStyle w:val="Emphasis"/>
          <w:rFonts w:ascii="Arial" w:hAnsi="Arial" w:cs="Arial"/>
          <w:b/>
          <w:i w:val="0"/>
          <w:iCs w:val="0"/>
          <w:sz w:val="24"/>
          <w:szCs w:val="24"/>
        </w:rPr>
        <w:t xml:space="preserve">                                                                          </w:t>
      </w:r>
    </w:p>
    <w:p w14:paraId="74BAF8F2" w14:textId="2D7F7BC0" w:rsidR="004A4734" w:rsidRPr="001E1CF9" w:rsidRDefault="003D7714"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iCs w:val="0"/>
          <w:sz w:val="24"/>
          <w:szCs w:val="24"/>
        </w:rPr>
      </w:pPr>
      <w:r w:rsidRPr="001E1CF9">
        <w:rPr>
          <w:rStyle w:val="Emphasis"/>
          <w:rFonts w:ascii="Arial" w:hAnsi="Arial" w:cs="Arial"/>
          <w:i w:val="0"/>
          <w:iCs w:val="0"/>
          <w:sz w:val="24"/>
          <w:szCs w:val="24"/>
        </w:rPr>
        <w:t>Call-Off Schedule 9 (Security</w:t>
      </w:r>
      <w:r w:rsidR="00CB39A4" w:rsidRPr="001E1CF9">
        <w:rPr>
          <w:rStyle w:val="Emphasis"/>
          <w:rFonts w:ascii="Arial" w:hAnsi="Arial" w:cs="Arial"/>
          <w:i w:val="0"/>
          <w:iCs w:val="0"/>
          <w:sz w:val="24"/>
          <w:szCs w:val="24"/>
        </w:rPr>
        <w:t>)</w:t>
      </w:r>
      <w:r w:rsidR="006D4FE2" w:rsidRPr="001E1CF9">
        <w:rPr>
          <w:rStyle w:val="Emphasis"/>
          <w:rFonts w:ascii="Arial" w:hAnsi="Arial" w:cs="Arial"/>
          <w:i w:val="0"/>
          <w:iCs w:val="0"/>
          <w:sz w:val="24"/>
          <w:szCs w:val="24"/>
        </w:rPr>
        <w:t xml:space="preserve"> Part </w:t>
      </w:r>
      <w:r w:rsidR="00887C9E">
        <w:rPr>
          <w:rStyle w:val="Emphasis"/>
          <w:rFonts w:ascii="Arial" w:hAnsi="Arial" w:cs="Arial"/>
          <w:i w:val="0"/>
          <w:iCs w:val="0"/>
          <w:sz w:val="24"/>
          <w:szCs w:val="24"/>
        </w:rPr>
        <w:t>C</w:t>
      </w:r>
      <w:r w:rsidRPr="001E1CF9">
        <w:tab/>
      </w:r>
      <w:r w:rsidRPr="001E1CF9">
        <w:rPr>
          <w:rStyle w:val="Emphasis"/>
          <w:rFonts w:ascii="Arial" w:hAnsi="Arial" w:cs="Arial"/>
          <w:i w:val="0"/>
          <w:iCs w:val="0"/>
          <w:sz w:val="24"/>
          <w:szCs w:val="24"/>
        </w:rPr>
        <w:t xml:space="preserve"> </w:t>
      </w:r>
      <w:r w:rsidRPr="001E1CF9">
        <w:tab/>
      </w:r>
      <w:r w:rsidRPr="001E1CF9">
        <w:tab/>
      </w:r>
      <w:r w:rsidR="009F273E" w:rsidRPr="001E1CF9">
        <w:rPr>
          <w:rStyle w:val="Emphasis"/>
          <w:rFonts w:ascii="Arial" w:hAnsi="Arial" w:cs="Arial"/>
          <w:i w:val="0"/>
          <w:iCs w:val="0"/>
          <w:sz w:val="24"/>
          <w:szCs w:val="24"/>
        </w:rPr>
        <w:t xml:space="preserve">  </w:t>
      </w:r>
      <w:r w:rsidRPr="001E1CF9">
        <w:tab/>
      </w:r>
      <w:r w:rsidR="009F273E" w:rsidRPr="001E1CF9">
        <w:rPr>
          <w:rStyle w:val="Emphasis"/>
          <w:rFonts w:ascii="Arial" w:hAnsi="Arial" w:cs="Arial"/>
          <w:i w:val="0"/>
          <w:iCs w:val="0"/>
          <w:sz w:val="24"/>
          <w:szCs w:val="24"/>
        </w:rPr>
        <w:t xml:space="preserve"> </w:t>
      </w:r>
      <w:r w:rsidR="00CB39A4" w:rsidRPr="001E1CF9">
        <w:rPr>
          <w:rStyle w:val="Emphasis"/>
          <w:rFonts w:ascii="Arial" w:hAnsi="Arial" w:cs="Arial"/>
          <w:i w:val="0"/>
          <w:iCs w:val="0"/>
          <w:sz w:val="24"/>
          <w:szCs w:val="24"/>
        </w:rPr>
        <w:t xml:space="preserve"> </w:t>
      </w:r>
    </w:p>
    <w:p w14:paraId="03BA3F3C" w14:textId="161A7F1C" w:rsidR="003D7714" w:rsidRPr="00253001" w:rsidRDefault="00CB39A4"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1E1CF9">
        <w:rPr>
          <w:rStyle w:val="Emphasis"/>
          <w:rFonts w:ascii="Arial" w:hAnsi="Arial" w:cs="Arial"/>
          <w:i w:val="0"/>
          <w:sz w:val="24"/>
          <w:szCs w:val="24"/>
        </w:rPr>
        <w:t xml:space="preserve">Call-Off Schedule 10 </w:t>
      </w:r>
      <w:r w:rsidR="005C303F" w:rsidRPr="001E1CF9">
        <w:rPr>
          <w:rStyle w:val="Emphasis"/>
          <w:rFonts w:ascii="Arial" w:hAnsi="Arial" w:cs="Arial"/>
          <w:i w:val="0"/>
          <w:sz w:val="24"/>
          <w:szCs w:val="24"/>
        </w:rPr>
        <w:t>(Exit Management)</w:t>
      </w:r>
      <w:r w:rsidR="00CE6859" w:rsidRPr="001E1CF9">
        <w:rPr>
          <w:rStyle w:val="Emphasis"/>
          <w:rFonts w:ascii="Arial" w:hAnsi="Arial" w:cs="Arial"/>
          <w:i w:val="0"/>
          <w:sz w:val="24"/>
          <w:szCs w:val="24"/>
        </w:rPr>
        <w:t xml:space="preserve"> Part B</w:t>
      </w:r>
      <w:r w:rsidR="003D7714" w:rsidRPr="001E1CF9">
        <w:tab/>
      </w:r>
      <w:r w:rsidR="003D7714" w:rsidRPr="001E1CF9">
        <w:tab/>
      </w:r>
      <w:r w:rsidR="005C303F" w:rsidRPr="00253001">
        <w:rPr>
          <w:rStyle w:val="Emphasis"/>
          <w:rFonts w:ascii="Arial" w:hAnsi="Arial" w:cs="Arial"/>
          <w:i w:val="0"/>
          <w:iCs w:val="0"/>
          <w:sz w:val="24"/>
          <w:szCs w:val="24"/>
        </w:rPr>
        <w:t xml:space="preserve">  </w:t>
      </w:r>
      <w:r w:rsidR="003D7714" w:rsidRPr="001E1CF9">
        <w:tab/>
      </w:r>
      <w:r w:rsidR="005C303F" w:rsidRPr="00253001">
        <w:rPr>
          <w:rStyle w:val="Emphasis"/>
          <w:rFonts w:ascii="Arial" w:hAnsi="Arial" w:cs="Arial"/>
          <w:i w:val="0"/>
          <w:iCs w:val="0"/>
          <w:sz w:val="24"/>
          <w:szCs w:val="24"/>
        </w:rPr>
        <w:t xml:space="preserve"> </w:t>
      </w:r>
    </w:p>
    <w:p w14:paraId="76A81203" w14:textId="2D57EB5F" w:rsidR="004A4734" w:rsidRPr="002C41EE" w:rsidRDefault="00CB39A4"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Call-Off Schedule 14 (</w:t>
      </w:r>
      <w:r w:rsidR="003D7714" w:rsidRPr="002C41EE">
        <w:rPr>
          <w:rStyle w:val="Emphasis"/>
          <w:rFonts w:ascii="Arial" w:hAnsi="Arial" w:cs="Arial"/>
          <w:i w:val="0"/>
          <w:sz w:val="24"/>
          <w:szCs w:val="24"/>
        </w:rPr>
        <w:t>Service Levels</w:t>
      </w:r>
      <w:r w:rsidR="00873886" w:rsidRPr="002C41EE">
        <w:rPr>
          <w:rStyle w:val="Emphasis"/>
          <w:rFonts w:ascii="Arial" w:hAnsi="Arial" w:cs="Arial"/>
          <w:i w:val="0"/>
          <w:sz w:val="24"/>
          <w:szCs w:val="24"/>
        </w:rPr>
        <w:t xml:space="preserve">) </w:t>
      </w:r>
      <w:r w:rsidR="00873886" w:rsidRPr="002C41EE">
        <w:rPr>
          <w:rStyle w:val="Emphasis"/>
          <w:rFonts w:ascii="Arial" w:hAnsi="Arial" w:cs="Arial"/>
          <w:i w:val="0"/>
          <w:sz w:val="24"/>
          <w:szCs w:val="24"/>
        </w:rPr>
        <w:tab/>
      </w:r>
      <w:r w:rsidR="00873886" w:rsidRPr="002C41EE">
        <w:rPr>
          <w:rStyle w:val="Emphasis"/>
          <w:rFonts w:ascii="Arial" w:hAnsi="Arial" w:cs="Arial"/>
          <w:i w:val="0"/>
          <w:sz w:val="24"/>
          <w:szCs w:val="24"/>
        </w:rPr>
        <w:tab/>
      </w:r>
      <w:r w:rsidR="00873886" w:rsidRPr="002C41EE">
        <w:rPr>
          <w:rStyle w:val="Emphasis"/>
          <w:rFonts w:ascii="Arial" w:hAnsi="Arial" w:cs="Arial"/>
          <w:i w:val="0"/>
          <w:sz w:val="24"/>
          <w:szCs w:val="24"/>
        </w:rPr>
        <w:tab/>
      </w:r>
      <w:r w:rsidR="009F273E" w:rsidRPr="002C41EE">
        <w:rPr>
          <w:rStyle w:val="Emphasis"/>
          <w:rFonts w:ascii="Arial" w:hAnsi="Arial" w:cs="Arial"/>
          <w:i w:val="0"/>
          <w:sz w:val="24"/>
          <w:szCs w:val="24"/>
        </w:rPr>
        <w:tab/>
      </w:r>
    </w:p>
    <w:p w14:paraId="5553B128" w14:textId="3625CB1E" w:rsidR="007F4FB9" w:rsidRDefault="00CB39A4"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Call-Off Schedu</w:t>
      </w:r>
      <w:r w:rsidR="009F273E" w:rsidRPr="002C41EE">
        <w:rPr>
          <w:rStyle w:val="Emphasis"/>
          <w:rFonts w:ascii="Arial" w:hAnsi="Arial" w:cs="Arial"/>
          <w:i w:val="0"/>
          <w:sz w:val="24"/>
          <w:szCs w:val="24"/>
        </w:rPr>
        <w:t>le 15 (</w:t>
      </w:r>
      <w:r w:rsidR="00A56C49" w:rsidRPr="002C41EE">
        <w:rPr>
          <w:rStyle w:val="Emphasis"/>
          <w:rFonts w:ascii="Arial" w:hAnsi="Arial" w:cs="Arial"/>
          <w:i w:val="0"/>
          <w:sz w:val="24"/>
          <w:szCs w:val="24"/>
        </w:rPr>
        <w:t xml:space="preserve">Call-Off Contract Management) </w:t>
      </w:r>
      <w:r w:rsidR="00A56C49" w:rsidRPr="002C41EE">
        <w:rPr>
          <w:rStyle w:val="Emphasis"/>
          <w:rFonts w:ascii="Arial" w:hAnsi="Arial" w:cs="Arial"/>
          <w:i w:val="0"/>
          <w:sz w:val="24"/>
          <w:szCs w:val="24"/>
        </w:rPr>
        <w:tab/>
      </w:r>
      <w:r w:rsidR="00A56C49" w:rsidRPr="002C41EE">
        <w:rPr>
          <w:rStyle w:val="Emphasis"/>
          <w:rFonts w:ascii="Arial" w:hAnsi="Arial" w:cs="Arial"/>
          <w:i w:val="0"/>
          <w:sz w:val="24"/>
          <w:szCs w:val="24"/>
        </w:rPr>
        <w:tab/>
        <w:t xml:space="preserve"> </w:t>
      </w:r>
    </w:p>
    <w:p w14:paraId="668D2626" w14:textId="78CF9885" w:rsidR="004A4734" w:rsidRPr="002C41EE" w:rsidRDefault="00CB39A4"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 xml:space="preserve">Call-Off </w:t>
      </w:r>
      <w:r w:rsidR="009F273E" w:rsidRPr="002C41EE">
        <w:rPr>
          <w:rStyle w:val="Emphasis"/>
          <w:rFonts w:ascii="Arial" w:hAnsi="Arial" w:cs="Arial"/>
          <w:i w:val="0"/>
          <w:sz w:val="24"/>
          <w:szCs w:val="24"/>
        </w:rPr>
        <w:t xml:space="preserve">Schedule 16 (Benchmarking) </w:t>
      </w:r>
      <w:r w:rsidR="009F273E" w:rsidRPr="002C41EE">
        <w:rPr>
          <w:rStyle w:val="Emphasis"/>
          <w:rFonts w:ascii="Arial" w:hAnsi="Arial" w:cs="Arial"/>
          <w:i w:val="0"/>
          <w:sz w:val="24"/>
          <w:szCs w:val="24"/>
        </w:rPr>
        <w:tab/>
      </w:r>
      <w:r w:rsidR="009F273E" w:rsidRPr="002C41EE">
        <w:rPr>
          <w:rStyle w:val="Emphasis"/>
          <w:rFonts w:ascii="Arial" w:hAnsi="Arial" w:cs="Arial"/>
          <w:i w:val="0"/>
          <w:sz w:val="24"/>
          <w:szCs w:val="24"/>
        </w:rPr>
        <w:tab/>
      </w:r>
      <w:r w:rsidR="009F273E" w:rsidRPr="002C41EE">
        <w:rPr>
          <w:rStyle w:val="Emphasis"/>
          <w:rFonts w:ascii="Arial" w:hAnsi="Arial" w:cs="Arial"/>
          <w:i w:val="0"/>
          <w:sz w:val="24"/>
          <w:szCs w:val="24"/>
        </w:rPr>
        <w:tab/>
      </w:r>
    </w:p>
    <w:p w14:paraId="45B83CDD" w14:textId="22C0AC6D" w:rsidR="004A4734" w:rsidRPr="002C41EE" w:rsidRDefault="003D7714" w:rsidP="00B16A73">
      <w:pPr>
        <w:pStyle w:val="ListParagraph"/>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59" w:lineRule="auto"/>
        <w:ind w:left="1560"/>
        <w:rPr>
          <w:rStyle w:val="Emphasis"/>
          <w:rFonts w:ascii="Arial" w:hAnsi="Arial" w:cs="Arial"/>
          <w:i w:val="0"/>
          <w:sz w:val="24"/>
          <w:szCs w:val="24"/>
        </w:rPr>
      </w:pPr>
      <w:r w:rsidRPr="002C41EE">
        <w:rPr>
          <w:rStyle w:val="Emphasis"/>
          <w:rFonts w:ascii="Arial" w:hAnsi="Arial" w:cs="Arial"/>
          <w:i w:val="0"/>
          <w:sz w:val="24"/>
          <w:szCs w:val="24"/>
        </w:rPr>
        <w:t>Call-Off Schedule 20 (</w:t>
      </w:r>
      <w:r w:rsidR="003B6DBC" w:rsidRPr="002C41EE">
        <w:rPr>
          <w:rStyle w:val="Emphasis"/>
          <w:rFonts w:ascii="Arial" w:hAnsi="Arial" w:cs="Arial"/>
          <w:i w:val="0"/>
          <w:sz w:val="24"/>
          <w:szCs w:val="24"/>
        </w:rPr>
        <w:t>Call-O</w:t>
      </w:r>
      <w:r w:rsidR="003E7CBB" w:rsidRPr="002C41EE">
        <w:rPr>
          <w:rStyle w:val="Emphasis"/>
          <w:rFonts w:ascii="Arial" w:hAnsi="Arial" w:cs="Arial"/>
          <w:i w:val="0"/>
          <w:sz w:val="24"/>
          <w:szCs w:val="24"/>
        </w:rPr>
        <w:t>ff Specification</w:t>
      </w:r>
      <w:r w:rsidR="00A621D7" w:rsidRPr="002C41EE">
        <w:rPr>
          <w:rStyle w:val="Emphasis"/>
          <w:rFonts w:ascii="Arial" w:hAnsi="Arial" w:cs="Arial"/>
          <w:i w:val="0"/>
          <w:sz w:val="24"/>
          <w:szCs w:val="24"/>
        </w:rPr>
        <w:t>)</w:t>
      </w:r>
      <w:r w:rsidR="00A621D7" w:rsidRPr="002C41EE">
        <w:rPr>
          <w:rStyle w:val="Emphasis"/>
          <w:rFonts w:ascii="Arial" w:hAnsi="Arial" w:cs="Arial"/>
          <w:i w:val="0"/>
          <w:sz w:val="24"/>
          <w:szCs w:val="24"/>
        </w:rPr>
        <w:tab/>
      </w:r>
      <w:r w:rsidR="009F273E" w:rsidRPr="002C41EE">
        <w:rPr>
          <w:rStyle w:val="Emphasis"/>
          <w:rFonts w:ascii="Arial" w:hAnsi="Arial" w:cs="Arial"/>
          <w:i w:val="0"/>
          <w:sz w:val="24"/>
          <w:szCs w:val="24"/>
        </w:rPr>
        <w:tab/>
      </w:r>
      <w:r w:rsidR="009F273E" w:rsidRPr="002C41EE">
        <w:rPr>
          <w:rStyle w:val="Emphasis"/>
          <w:rFonts w:ascii="Arial" w:hAnsi="Arial" w:cs="Arial"/>
          <w:i w:val="0"/>
          <w:sz w:val="24"/>
          <w:szCs w:val="24"/>
        </w:rPr>
        <w:tab/>
      </w:r>
    </w:p>
    <w:p w14:paraId="1C94471C" w14:textId="51D53E4C" w:rsidR="00F914EA" w:rsidRPr="002C41EE" w:rsidRDefault="007F4FB9" w:rsidP="002C41EE">
      <w:pPr>
        <w:spacing w:after="0" w:line="259" w:lineRule="auto"/>
        <w:ind w:left="1440"/>
        <w:rPr>
          <w:rStyle w:val="Emphasis"/>
          <w:rFonts w:ascii="Arial" w:hAnsi="Arial" w:cs="Arial"/>
          <w:i w:val="0"/>
          <w:sz w:val="24"/>
          <w:szCs w:val="24"/>
        </w:rPr>
      </w:pPr>
      <w:r w:rsidRPr="002C41EE">
        <w:rPr>
          <w:rStyle w:val="Emphasis"/>
          <w:rFonts w:ascii="Arial" w:hAnsi="Arial" w:cs="Arial"/>
          <w:i w:val="0"/>
          <w:sz w:val="24"/>
          <w:szCs w:val="24"/>
        </w:rPr>
        <w:br/>
      </w:r>
    </w:p>
    <w:p w14:paraId="54799DD6" w14:textId="2AF468D6" w:rsidR="000C665A" w:rsidRDefault="000C665A" w:rsidP="00B16A73">
      <w:pPr>
        <w:pStyle w:val="ListParagraph"/>
        <w:numPr>
          <w:ilvl w:val="0"/>
          <w:numId w:val="2"/>
        </w:numPr>
        <w:spacing w:after="0" w:line="259" w:lineRule="auto"/>
        <w:rPr>
          <w:rFonts w:ascii="Arial" w:hAnsi="Arial" w:cs="Arial"/>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315F2">
        <w:rPr>
          <w:rFonts w:ascii="Arial" w:hAnsi="Arial" w:cs="Arial"/>
          <w:sz w:val="24"/>
          <w:szCs w:val="24"/>
        </w:rPr>
        <w:t>6</w:t>
      </w:r>
      <w:r w:rsidRPr="009F273E">
        <w:rPr>
          <w:rFonts w:ascii="Arial" w:hAnsi="Arial" w:cs="Arial"/>
          <w:sz w:val="24"/>
          <w:szCs w:val="24"/>
        </w:rPr>
        <w:t>)</w:t>
      </w:r>
    </w:p>
    <w:p w14:paraId="1A8B2C82" w14:textId="51EC1E0D" w:rsidR="00DE4D79" w:rsidRPr="009F273E" w:rsidRDefault="00DE4D79" w:rsidP="00B16A73">
      <w:pPr>
        <w:pStyle w:val="ListParagraph"/>
        <w:numPr>
          <w:ilvl w:val="0"/>
          <w:numId w:val="2"/>
        </w:numPr>
        <w:spacing w:after="0" w:line="259" w:lineRule="auto"/>
        <w:rPr>
          <w:rStyle w:val="Emphasis"/>
          <w:rFonts w:ascii="Arial" w:hAnsi="Arial" w:cs="Arial"/>
          <w:i w:val="0"/>
          <w:iCs w:val="0"/>
          <w:sz w:val="24"/>
          <w:szCs w:val="24"/>
        </w:rPr>
      </w:pPr>
      <w:r>
        <w:rPr>
          <w:rFonts w:ascii="Arial" w:hAnsi="Arial" w:cs="Arial"/>
          <w:sz w:val="24"/>
          <w:szCs w:val="24"/>
        </w:rPr>
        <w:t xml:space="preserve">Appendix B – Statement of Requirements </w:t>
      </w:r>
    </w:p>
    <w:p w14:paraId="71F1C99A" w14:textId="3EB99322" w:rsidR="00F255B3" w:rsidRPr="004351B1" w:rsidRDefault="00CB39A4" w:rsidP="00B16A73">
      <w:pPr>
        <w:pStyle w:val="ListParagraph"/>
        <w:numPr>
          <w:ilvl w:val="0"/>
          <w:numId w:val="2"/>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orporate Social Responsibility)</w:t>
      </w:r>
      <w:r w:rsidR="00063AF2">
        <w:rPr>
          <w:rStyle w:val="Emphasis"/>
          <w:rFonts w:ascii="Arial" w:hAnsi="Arial" w:cs="Arial"/>
          <w:i w:val="0"/>
          <w:sz w:val="24"/>
          <w:szCs w:val="24"/>
        </w:rPr>
        <w:t xml:space="preserve"> RM60</w:t>
      </w:r>
      <w:r w:rsidR="00AE5D8B">
        <w:rPr>
          <w:rStyle w:val="Emphasis"/>
          <w:rFonts w:ascii="Arial" w:hAnsi="Arial" w:cs="Arial"/>
          <w:i w:val="0"/>
          <w:sz w:val="24"/>
          <w:szCs w:val="24"/>
        </w:rPr>
        <w:t>6</w:t>
      </w:r>
      <w:r w:rsidR="00063AF2">
        <w:rPr>
          <w:rStyle w:val="Emphasis"/>
          <w:rFonts w:ascii="Arial" w:hAnsi="Arial" w:cs="Arial"/>
          <w:i w:val="0"/>
          <w:sz w:val="24"/>
          <w:szCs w:val="24"/>
        </w:rPr>
        <w:t>8</w:t>
      </w:r>
      <w:r w:rsidR="0054312C">
        <w:rPr>
          <w:rStyle w:val="Emphasis"/>
          <w:rFonts w:ascii="Arial" w:hAnsi="Arial" w:cs="Arial"/>
          <w:i w:val="0"/>
          <w:sz w:val="24"/>
          <w:szCs w:val="24"/>
        </w:rPr>
        <w:t xml:space="preserve"> </w:t>
      </w:r>
    </w:p>
    <w:p w14:paraId="69570FCF" w14:textId="77777777" w:rsidR="004304AB" w:rsidRPr="009F273E" w:rsidRDefault="004304AB" w:rsidP="004304AB">
      <w:pPr>
        <w:pStyle w:val="ListParagraph"/>
        <w:spacing w:after="0" w:line="259" w:lineRule="auto"/>
        <w:rPr>
          <w:rFonts w:ascii="Arial" w:hAnsi="Arial" w:cs="Arial"/>
          <w:sz w:val="24"/>
          <w:szCs w:val="24"/>
          <w:highlight w:val="yellow"/>
        </w:rPr>
      </w:pPr>
    </w:p>
    <w:p w14:paraId="4C066418"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pPr>
        <w:tabs>
          <w:tab w:val="left" w:pos="2257"/>
        </w:tabs>
        <w:spacing w:after="0" w:line="259" w:lineRule="auto"/>
        <w:rPr>
          <w:rFonts w:ascii="Arial" w:hAnsi="Arial" w:cs="Arial"/>
          <w:sz w:val="24"/>
          <w:szCs w:val="24"/>
        </w:rPr>
      </w:pPr>
    </w:p>
    <w:p w14:paraId="691C085F" w14:textId="77777777" w:rsidR="004A4734" w:rsidRPr="002C41EE" w:rsidRDefault="003809EC">
      <w:pPr>
        <w:tabs>
          <w:tab w:val="left" w:pos="2257"/>
        </w:tabs>
        <w:spacing w:after="0" w:line="259" w:lineRule="auto"/>
        <w:rPr>
          <w:rFonts w:ascii="Arial" w:hAnsi="Arial" w:cs="Arial"/>
          <w:b/>
          <w:sz w:val="24"/>
          <w:szCs w:val="24"/>
        </w:rPr>
      </w:pPr>
      <w:r w:rsidRPr="002C41EE">
        <w:rPr>
          <w:rFonts w:ascii="Arial" w:hAnsi="Arial" w:cs="Arial"/>
          <w:b/>
          <w:sz w:val="24"/>
          <w:szCs w:val="24"/>
        </w:rPr>
        <w:t>CALL-OFF SPECIAL TERMS</w:t>
      </w:r>
    </w:p>
    <w:p w14:paraId="388C9240" w14:textId="77777777" w:rsidR="003B1391" w:rsidRDefault="003809EC" w:rsidP="00531C4D">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bookmarkStart w:id="0" w:name="LASTCURSORPOSITION"/>
      <w:bookmarkEnd w:id="0"/>
      <w:r w:rsidR="003B1391">
        <w:rPr>
          <w:rFonts w:ascii="Arial" w:hAnsi="Arial" w:cs="Arial"/>
          <w:sz w:val="24"/>
          <w:szCs w:val="24"/>
        </w:rPr>
        <w:t xml:space="preserve"> </w:t>
      </w:r>
    </w:p>
    <w:p w14:paraId="58863CB7" w14:textId="1295D566" w:rsidR="00531C4D" w:rsidRPr="002D73D7" w:rsidRDefault="00531C4D" w:rsidP="00531C4D">
      <w:pPr>
        <w:tabs>
          <w:tab w:val="left" w:pos="2257"/>
        </w:tabs>
        <w:spacing w:after="0" w:line="259" w:lineRule="auto"/>
        <w:rPr>
          <w:rFonts w:ascii="Arial" w:hAnsi="Arial" w:cs="Arial"/>
          <w:sz w:val="24"/>
          <w:szCs w:val="24"/>
        </w:rPr>
      </w:pPr>
      <w:r w:rsidRPr="002D73D7">
        <w:rPr>
          <w:rFonts w:ascii="Arial" w:hAnsi="Arial" w:cs="Arial"/>
          <w:sz w:val="24"/>
          <w:szCs w:val="24"/>
        </w:rPr>
        <w:tab/>
      </w:r>
      <w:r w:rsidRPr="002D73D7">
        <w:rPr>
          <w:rFonts w:ascii="Arial" w:hAnsi="Arial" w:cs="Arial"/>
          <w:sz w:val="24"/>
          <w:szCs w:val="24"/>
        </w:rPr>
        <w:tab/>
      </w:r>
      <w:r w:rsidRPr="002D73D7">
        <w:rPr>
          <w:rFonts w:ascii="Arial" w:hAnsi="Arial" w:cs="Arial"/>
          <w:sz w:val="24"/>
          <w:szCs w:val="24"/>
        </w:rPr>
        <w:tab/>
      </w:r>
      <w:r w:rsidRPr="002D73D7">
        <w:rPr>
          <w:rFonts w:ascii="Arial" w:hAnsi="Arial" w:cs="Arial"/>
          <w:sz w:val="24"/>
          <w:szCs w:val="24"/>
        </w:rPr>
        <w:tab/>
        <w:t xml:space="preserve"> </w:t>
      </w:r>
    </w:p>
    <w:p w14:paraId="17C3D223" w14:textId="77777777" w:rsidR="004A4734" w:rsidRPr="009F273E" w:rsidRDefault="004A4734">
      <w:pPr>
        <w:spacing w:after="0" w:line="259" w:lineRule="auto"/>
        <w:rPr>
          <w:rFonts w:ascii="Arial" w:hAnsi="Arial" w:cs="Arial"/>
          <w:b/>
          <w:sz w:val="24"/>
          <w:szCs w:val="24"/>
        </w:rPr>
      </w:pPr>
    </w:p>
    <w:p w14:paraId="055300A4" w14:textId="77777777" w:rsidR="00815342" w:rsidRDefault="00CB39A4">
      <w:pPr>
        <w:spacing w:after="0" w:line="259" w:lineRule="auto"/>
        <w:rPr>
          <w:rFonts w:ascii="Arial" w:hAnsi="Arial" w:cs="Arial"/>
          <w:sz w:val="24"/>
          <w:szCs w:val="24"/>
        </w:rPr>
      </w:pPr>
      <w:r w:rsidRPr="00EA4FB1">
        <w:rPr>
          <w:rFonts w:ascii="Arial" w:hAnsi="Arial" w:cs="Arial"/>
          <w:b/>
          <w:sz w:val="24"/>
          <w:szCs w:val="24"/>
        </w:rPr>
        <w:t>CALL-OFF START DATE</w:t>
      </w:r>
      <w:r w:rsidR="002B7171">
        <w:rPr>
          <w:rFonts w:ascii="Arial" w:hAnsi="Arial" w:cs="Arial"/>
          <w:sz w:val="24"/>
          <w:szCs w:val="24"/>
        </w:rPr>
        <w:t xml:space="preserve"> </w:t>
      </w:r>
    </w:p>
    <w:p w14:paraId="02E49A43" w14:textId="101EB6AF" w:rsidR="004A4734" w:rsidRPr="00EA4FB1" w:rsidRDefault="00F54CF6">
      <w:pPr>
        <w:spacing w:after="0" w:line="259" w:lineRule="auto"/>
        <w:rPr>
          <w:rFonts w:ascii="Arial" w:hAnsi="Arial" w:cs="Arial"/>
          <w:sz w:val="24"/>
          <w:szCs w:val="24"/>
        </w:rPr>
      </w:pPr>
      <w:r>
        <w:rPr>
          <w:rFonts w:ascii="Arial" w:hAnsi="Arial" w:cs="Arial"/>
          <w:sz w:val="24"/>
          <w:szCs w:val="24"/>
        </w:rPr>
        <w:t>08/01/2024</w:t>
      </w:r>
      <w:r w:rsidR="007F4FB9" w:rsidRPr="00EA4FB1">
        <w:rPr>
          <w:rFonts w:ascii="Arial" w:hAnsi="Arial" w:cs="Arial"/>
          <w:sz w:val="24"/>
          <w:szCs w:val="24"/>
        </w:rPr>
        <w:t xml:space="preserve"> </w:t>
      </w:r>
      <w:r w:rsidR="007F4FB9" w:rsidRPr="00EA4FB1">
        <w:rPr>
          <w:rFonts w:ascii="Arial" w:hAnsi="Arial" w:cs="Arial"/>
          <w:sz w:val="24"/>
          <w:szCs w:val="24"/>
        </w:rPr>
        <w:br/>
      </w:r>
    </w:p>
    <w:p w14:paraId="47AD47EA" w14:textId="77777777" w:rsidR="00815342" w:rsidRDefault="00CB39A4" w:rsidP="007F4FB9">
      <w:pPr>
        <w:spacing w:after="0" w:line="259" w:lineRule="auto"/>
        <w:jc w:val="both"/>
        <w:rPr>
          <w:rFonts w:ascii="Arial" w:hAnsi="Arial" w:cs="Arial"/>
          <w:b/>
          <w:sz w:val="24"/>
          <w:szCs w:val="24"/>
        </w:rPr>
      </w:pPr>
      <w:r w:rsidRPr="00EA4FB1">
        <w:rPr>
          <w:rFonts w:ascii="Arial" w:hAnsi="Arial" w:cs="Arial"/>
          <w:b/>
          <w:sz w:val="24"/>
          <w:szCs w:val="24"/>
        </w:rPr>
        <w:t>CALL-OFF EXPIRY DATE</w:t>
      </w:r>
      <w:r w:rsidR="00815342">
        <w:rPr>
          <w:rFonts w:ascii="Arial" w:hAnsi="Arial" w:cs="Arial"/>
          <w:b/>
          <w:sz w:val="24"/>
          <w:szCs w:val="24"/>
        </w:rPr>
        <w:t xml:space="preserve"> </w:t>
      </w:r>
    </w:p>
    <w:p w14:paraId="45D3A639" w14:textId="695D9F18" w:rsidR="007F4FB9" w:rsidRPr="00EA4FB1" w:rsidRDefault="00F54CF6" w:rsidP="007F4FB9">
      <w:pPr>
        <w:spacing w:after="0" w:line="259" w:lineRule="auto"/>
        <w:jc w:val="both"/>
        <w:rPr>
          <w:rFonts w:ascii="Arial" w:hAnsi="Arial" w:cs="Arial"/>
          <w:sz w:val="24"/>
          <w:szCs w:val="24"/>
        </w:rPr>
      </w:pPr>
      <w:r>
        <w:rPr>
          <w:rFonts w:ascii="Arial" w:hAnsi="Arial" w:cs="Arial"/>
          <w:sz w:val="24"/>
          <w:szCs w:val="24"/>
        </w:rPr>
        <w:t>08/01/2029</w:t>
      </w:r>
    </w:p>
    <w:p w14:paraId="4375190F" w14:textId="5F3F43F0" w:rsidR="004A4734" w:rsidRPr="003809EC" w:rsidRDefault="007F4FB9">
      <w:pPr>
        <w:spacing w:after="0" w:line="259" w:lineRule="auto"/>
        <w:rPr>
          <w:rFonts w:ascii="Arial" w:hAnsi="Arial" w:cs="Arial"/>
          <w:sz w:val="24"/>
          <w:szCs w:val="24"/>
        </w:rPr>
      </w:pPr>
      <w:r w:rsidRPr="00EA4FB1" w:rsidDel="007F4FB9">
        <w:rPr>
          <w:rFonts w:ascii="Arial" w:hAnsi="Arial" w:cs="Arial"/>
          <w:b/>
          <w:sz w:val="24"/>
          <w:szCs w:val="24"/>
        </w:rPr>
        <w:t xml:space="preserve"> </w:t>
      </w:r>
    </w:p>
    <w:p w14:paraId="7035143C" w14:textId="77777777" w:rsidR="008A714B" w:rsidRDefault="008A714B">
      <w:pPr>
        <w:spacing w:after="0" w:line="259" w:lineRule="auto"/>
        <w:rPr>
          <w:rFonts w:ascii="Arial" w:hAnsi="Arial" w:cs="Arial"/>
          <w:b/>
          <w:sz w:val="24"/>
          <w:szCs w:val="24"/>
        </w:rPr>
      </w:pPr>
    </w:p>
    <w:p w14:paraId="6C1B9678" w14:textId="3E62D293" w:rsidR="00815342" w:rsidRDefault="00CB39A4">
      <w:pPr>
        <w:spacing w:after="0" w:line="259" w:lineRule="auto"/>
        <w:rPr>
          <w:rFonts w:ascii="Arial" w:hAnsi="Arial" w:cs="Arial"/>
          <w:b/>
          <w:sz w:val="24"/>
          <w:szCs w:val="24"/>
        </w:rPr>
      </w:pPr>
      <w:r w:rsidRPr="002C41EE">
        <w:rPr>
          <w:rFonts w:ascii="Arial" w:hAnsi="Arial" w:cs="Arial"/>
          <w:b/>
          <w:sz w:val="24"/>
          <w:szCs w:val="24"/>
        </w:rPr>
        <w:t>CALL-OFF INITIAL PERIOD</w:t>
      </w:r>
      <w:r w:rsidR="00815342">
        <w:rPr>
          <w:rFonts w:ascii="Arial" w:hAnsi="Arial" w:cs="Arial"/>
          <w:b/>
          <w:sz w:val="24"/>
          <w:szCs w:val="24"/>
        </w:rPr>
        <w:t xml:space="preserve"> </w:t>
      </w:r>
    </w:p>
    <w:p w14:paraId="7E4F200C" w14:textId="0E97AEDA" w:rsidR="004A4734" w:rsidRDefault="007F4FB9">
      <w:pPr>
        <w:spacing w:after="0" w:line="259" w:lineRule="auto"/>
        <w:rPr>
          <w:rFonts w:ascii="Arial" w:hAnsi="Arial" w:cs="Arial"/>
          <w:sz w:val="24"/>
          <w:szCs w:val="24"/>
        </w:rPr>
      </w:pPr>
      <w:r>
        <w:rPr>
          <w:rFonts w:ascii="Arial" w:hAnsi="Arial" w:cs="Arial"/>
          <w:sz w:val="24"/>
          <w:szCs w:val="24"/>
        </w:rPr>
        <w:lastRenderedPageBreak/>
        <w:t>5 Years</w:t>
      </w:r>
      <w:r w:rsidRPr="009F273E">
        <w:rPr>
          <w:rFonts w:ascii="Arial" w:hAnsi="Arial" w:cs="Arial"/>
          <w:b/>
          <w:sz w:val="24"/>
          <w:szCs w:val="24"/>
        </w:rPr>
        <w:t xml:space="preserve"> </w:t>
      </w:r>
    </w:p>
    <w:p w14:paraId="3D60B093" w14:textId="77777777" w:rsidR="00FB6CC0" w:rsidRDefault="00FB6CC0">
      <w:pPr>
        <w:spacing w:after="0" w:line="259" w:lineRule="auto"/>
        <w:rPr>
          <w:rFonts w:ascii="Arial" w:hAnsi="Arial" w:cs="Arial"/>
          <w:sz w:val="24"/>
          <w:szCs w:val="24"/>
        </w:rPr>
      </w:pPr>
    </w:p>
    <w:p w14:paraId="1DF62C01" w14:textId="77777777" w:rsidR="00EF595C" w:rsidRDefault="00FB6CC0">
      <w:pPr>
        <w:spacing w:after="0" w:line="259" w:lineRule="auto"/>
        <w:rPr>
          <w:rFonts w:ascii="Arial" w:hAnsi="Arial" w:cs="Arial"/>
          <w:bCs/>
          <w:sz w:val="24"/>
          <w:szCs w:val="24"/>
        </w:rPr>
      </w:pPr>
      <w:r w:rsidRPr="002C41EE">
        <w:rPr>
          <w:rFonts w:ascii="Arial" w:hAnsi="Arial" w:cs="Arial"/>
          <w:b/>
          <w:sz w:val="24"/>
          <w:szCs w:val="24"/>
        </w:rPr>
        <w:t>CALL-OFF OPTIONAL EXTENSION</w:t>
      </w:r>
      <w:r w:rsidR="002B7171">
        <w:rPr>
          <w:rFonts w:ascii="Arial" w:hAnsi="Arial" w:cs="Arial"/>
          <w:sz w:val="24"/>
          <w:szCs w:val="24"/>
        </w:rPr>
        <w:t xml:space="preserve"> </w:t>
      </w:r>
      <w:r w:rsidRPr="002C41EE">
        <w:rPr>
          <w:rFonts w:ascii="Arial" w:hAnsi="Arial" w:cs="Arial"/>
          <w:b/>
          <w:sz w:val="24"/>
          <w:szCs w:val="24"/>
        </w:rPr>
        <w:t>PERIOD</w:t>
      </w:r>
      <w:r w:rsidR="00EF595C">
        <w:rPr>
          <w:rFonts w:ascii="Arial" w:hAnsi="Arial" w:cs="Arial"/>
          <w:bCs/>
          <w:sz w:val="24"/>
          <w:szCs w:val="24"/>
        </w:rPr>
        <w:t xml:space="preserve"> </w:t>
      </w:r>
    </w:p>
    <w:p w14:paraId="393A45E1" w14:textId="19653E13" w:rsidR="002B7171" w:rsidRPr="002B7171" w:rsidRDefault="006A67BE">
      <w:pPr>
        <w:spacing w:after="0" w:line="259" w:lineRule="auto"/>
        <w:rPr>
          <w:rFonts w:ascii="Arial" w:hAnsi="Arial" w:cs="Arial"/>
          <w:b/>
          <w:sz w:val="24"/>
          <w:szCs w:val="24"/>
        </w:rPr>
      </w:pPr>
      <w:r>
        <w:rPr>
          <w:rFonts w:ascii="Arial" w:hAnsi="Arial" w:cs="Arial"/>
          <w:bCs/>
          <w:sz w:val="24"/>
          <w:szCs w:val="24"/>
        </w:rPr>
        <w:t>Not Applicable</w:t>
      </w:r>
    </w:p>
    <w:p w14:paraId="79430790" w14:textId="77777777" w:rsidR="00D93BDE" w:rsidRDefault="00D93BDE">
      <w:pPr>
        <w:spacing w:after="0" w:line="259" w:lineRule="auto"/>
        <w:rPr>
          <w:rFonts w:ascii="Arial" w:hAnsi="Arial" w:cs="Arial"/>
          <w:b/>
          <w:sz w:val="24"/>
          <w:szCs w:val="24"/>
        </w:rPr>
      </w:pPr>
    </w:p>
    <w:p w14:paraId="49818C0E" w14:textId="77777777" w:rsidR="00EF595C" w:rsidRDefault="00DC2B2B">
      <w:pPr>
        <w:spacing w:after="0" w:line="259" w:lineRule="auto"/>
        <w:rPr>
          <w:rFonts w:ascii="Arial" w:hAnsi="Arial" w:cs="Arial"/>
          <w:sz w:val="24"/>
          <w:szCs w:val="24"/>
        </w:rPr>
      </w:pPr>
      <w:r w:rsidRPr="002C41EE">
        <w:rPr>
          <w:rFonts w:ascii="Arial" w:hAnsi="Arial" w:cs="Arial"/>
          <w:b/>
          <w:sz w:val="24"/>
          <w:szCs w:val="24"/>
        </w:rPr>
        <w:t>CALL-OFF</w:t>
      </w:r>
      <w:r w:rsidR="00EE04A8">
        <w:rPr>
          <w:rFonts w:ascii="Arial" w:hAnsi="Arial" w:cs="Arial"/>
          <w:b/>
          <w:sz w:val="24"/>
          <w:szCs w:val="24"/>
        </w:rPr>
        <w:t xml:space="preserve"> CONTRACT VA</w:t>
      </w:r>
      <w:r w:rsidR="001F70C5">
        <w:rPr>
          <w:rFonts w:ascii="Arial" w:hAnsi="Arial" w:cs="Arial"/>
          <w:b/>
          <w:sz w:val="24"/>
          <w:szCs w:val="24"/>
        </w:rPr>
        <w:t>LUE</w:t>
      </w:r>
      <w:r w:rsidR="00EF595C">
        <w:rPr>
          <w:rFonts w:ascii="Arial" w:hAnsi="Arial" w:cs="Arial"/>
          <w:sz w:val="24"/>
          <w:szCs w:val="24"/>
        </w:rPr>
        <w:t xml:space="preserve"> </w:t>
      </w:r>
    </w:p>
    <w:p w14:paraId="015A54D0" w14:textId="67FFFF95" w:rsidR="00D93BDE" w:rsidRPr="00DC2B2B" w:rsidRDefault="001F70C5">
      <w:pPr>
        <w:spacing w:after="0" w:line="259" w:lineRule="auto"/>
        <w:rPr>
          <w:rFonts w:ascii="Arial" w:hAnsi="Arial" w:cs="Arial"/>
          <w:sz w:val="24"/>
          <w:szCs w:val="24"/>
        </w:rPr>
      </w:pPr>
      <w:r>
        <w:rPr>
          <w:rFonts w:ascii="Arial" w:hAnsi="Arial" w:cs="Arial"/>
          <w:sz w:val="24"/>
          <w:szCs w:val="24"/>
        </w:rPr>
        <w:t xml:space="preserve">£75,000,000 </w:t>
      </w:r>
      <w:r w:rsidR="00540C71">
        <w:rPr>
          <w:rFonts w:ascii="Arial" w:hAnsi="Arial" w:cs="Arial"/>
          <w:sz w:val="24"/>
          <w:szCs w:val="24"/>
        </w:rPr>
        <w:t xml:space="preserve">(Seventy Five Million Pounds Sterling) </w:t>
      </w:r>
      <w:r w:rsidR="00930BFE">
        <w:rPr>
          <w:rFonts w:ascii="Arial" w:hAnsi="Arial" w:cs="Arial"/>
          <w:sz w:val="24"/>
          <w:szCs w:val="24"/>
        </w:rPr>
        <w:t>(Zero Commitment &amp; E</w:t>
      </w:r>
      <w:r w:rsidR="00CA4350">
        <w:rPr>
          <w:rFonts w:ascii="Arial" w:hAnsi="Arial" w:cs="Arial"/>
          <w:sz w:val="24"/>
          <w:szCs w:val="24"/>
        </w:rPr>
        <w:t>x</w:t>
      </w:r>
      <w:r w:rsidR="005A5F02">
        <w:rPr>
          <w:rFonts w:ascii="Arial" w:hAnsi="Arial" w:cs="Arial"/>
          <w:sz w:val="24"/>
          <w:szCs w:val="24"/>
        </w:rPr>
        <w:t xml:space="preserve"> VAT</w:t>
      </w:r>
      <w:r w:rsidR="00930BFE">
        <w:rPr>
          <w:rFonts w:ascii="Arial" w:hAnsi="Arial" w:cs="Arial"/>
          <w:sz w:val="24"/>
          <w:szCs w:val="24"/>
        </w:rPr>
        <w:t>)</w:t>
      </w:r>
    </w:p>
    <w:p w14:paraId="13DFAD41" w14:textId="77777777" w:rsidR="006635AE" w:rsidRPr="003809EC" w:rsidRDefault="006635AE">
      <w:pPr>
        <w:spacing w:after="0" w:line="259" w:lineRule="auto"/>
        <w:rPr>
          <w:rFonts w:ascii="Arial" w:hAnsi="Arial" w:cs="Arial"/>
          <w:sz w:val="24"/>
          <w:szCs w:val="24"/>
        </w:rPr>
      </w:pPr>
    </w:p>
    <w:p w14:paraId="41B65268" w14:textId="6DC5C48B" w:rsidR="00EA4FB1" w:rsidRDefault="001D084D" w:rsidP="002B655F">
      <w:pPr>
        <w:spacing w:after="0" w:line="259" w:lineRule="auto"/>
        <w:rPr>
          <w:rFonts w:ascii="Arial" w:hAnsi="Arial" w:cs="Arial"/>
          <w:sz w:val="24"/>
          <w:szCs w:val="24"/>
        </w:rPr>
      </w:pPr>
      <w:r w:rsidRPr="002C41EE">
        <w:rPr>
          <w:rFonts w:ascii="Arial" w:hAnsi="Arial" w:cs="Arial"/>
          <w:b/>
          <w:sz w:val="24"/>
          <w:szCs w:val="24"/>
        </w:rPr>
        <w:t>CALL-OFF DELIVERABLES</w:t>
      </w:r>
      <w:r w:rsidR="002B655F">
        <w:rPr>
          <w:rFonts w:ascii="Arial" w:hAnsi="Arial" w:cs="Arial"/>
          <w:b/>
          <w:sz w:val="24"/>
          <w:szCs w:val="24"/>
        </w:rPr>
        <w:t xml:space="preserve"> </w:t>
      </w:r>
      <w:r w:rsidR="00EA4FB1" w:rsidRPr="00EA4FB1">
        <w:rPr>
          <w:rFonts w:ascii="Arial" w:hAnsi="Arial" w:cs="Arial"/>
          <w:sz w:val="24"/>
          <w:szCs w:val="24"/>
        </w:rPr>
        <w:t xml:space="preserve"> </w:t>
      </w:r>
    </w:p>
    <w:p w14:paraId="344434E8" w14:textId="77777777" w:rsidR="00540C71" w:rsidRDefault="00540C71" w:rsidP="001D084D">
      <w:pPr>
        <w:tabs>
          <w:tab w:val="left" w:pos="2257"/>
        </w:tabs>
        <w:spacing w:after="0" w:line="259" w:lineRule="auto"/>
        <w:rPr>
          <w:rFonts w:ascii="Arial" w:hAnsi="Arial" w:cs="Arial"/>
          <w:bCs/>
          <w:sz w:val="24"/>
          <w:szCs w:val="24"/>
        </w:rPr>
      </w:pPr>
    </w:p>
    <w:p w14:paraId="23F88998" w14:textId="5EA540B4" w:rsidR="00540C71" w:rsidRDefault="009809BB" w:rsidP="001D084D">
      <w:pPr>
        <w:tabs>
          <w:tab w:val="left" w:pos="2257"/>
        </w:tabs>
        <w:spacing w:after="0" w:line="259" w:lineRule="auto"/>
        <w:rPr>
          <w:rFonts w:ascii="Arial" w:hAnsi="Arial" w:cs="Arial"/>
          <w:bCs/>
          <w:sz w:val="24"/>
          <w:szCs w:val="24"/>
        </w:rPr>
      </w:pPr>
      <w:r>
        <w:rPr>
          <w:rFonts w:ascii="Arial" w:hAnsi="Arial" w:cs="Arial"/>
          <w:sz w:val="24"/>
          <w:szCs w:val="24"/>
        </w:rPr>
        <w:t>REDACTED</w:t>
      </w:r>
    </w:p>
    <w:p w14:paraId="21F8BE32" w14:textId="77777777" w:rsidR="009809BB" w:rsidRDefault="009809BB" w:rsidP="001D084D">
      <w:pPr>
        <w:tabs>
          <w:tab w:val="left" w:pos="2257"/>
        </w:tabs>
        <w:spacing w:after="0" w:line="259" w:lineRule="auto"/>
        <w:rPr>
          <w:rFonts w:ascii="Arial" w:hAnsi="Arial" w:cs="Arial"/>
          <w:bCs/>
          <w:sz w:val="24"/>
          <w:szCs w:val="24"/>
        </w:rPr>
      </w:pPr>
    </w:p>
    <w:p w14:paraId="713BDE4F" w14:textId="6FEF74B6" w:rsidR="00004E8F" w:rsidRDefault="00004E8F" w:rsidP="001D084D">
      <w:pPr>
        <w:tabs>
          <w:tab w:val="left" w:pos="2257"/>
        </w:tabs>
        <w:spacing w:after="0" w:line="259" w:lineRule="auto"/>
        <w:rPr>
          <w:rFonts w:ascii="Arial" w:hAnsi="Arial" w:cs="Arial"/>
          <w:bCs/>
          <w:sz w:val="24"/>
          <w:szCs w:val="24"/>
        </w:rPr>
      </w:pPr>
      <w:r>
        <w:rPr>
          <w:rFonts w:ascii="Arial" w:hAnsi="Arial" w:cs="Arial"/>
          <w:bCs/>
          <w:sz w:val="24"/>
          <w:szCs w:val="24"/>
        </w:rPr>
        <w:t xml:space="preserve">The Buyer </w:t>
      </w:r>
      <w:r w:rsidR="00FF4FBA">
        <w:rPr>
          <w:rFonts w:ascii="Arial" w:hAnsi="Arial" w:cs="Arial"/>
          <w:bCs/>
          <w:sz w:val="24"/>
          <w:szCs w:val="24"/>
        </w:rPr>
        <w:t>anticipates</w:t>
      </w:r>
      <w:r w:rsidR="001E3249">
        <w:rPr>
          <w:rFonts w:ascii="Arial" w:hAnsi="Arial" w:cs="Arial"/>
          <w:bCs/>
          <w:sz w:val="24"/>
          <w:szCs w:val="24"/>
        </w:rPr>
        <w:t xml:space="preserve"> that the software to be procured under this Call-Off Contract are as listed in </w:t>
      </w:r>
      <w:r w:rsidR="00514450">
        <w:rPr>
          <w:rFonts w:ascii="Arial" w:hAnsi="Arial" w:cs="Arial"/>
          <w:bCs/>
          <w:sz w:val="24"/>
          <w:szCs w:val="24"/>
        </w:rPr>
        <w:t xml:space="preserve">Call Off Schedule </w:t>
      </w:r>
      <w:r w:rsidR="00137024">
        <w:rPr>
          <w:rFonts w:ascii="Arial" w:hAnsi="Arial" w:cs="Arial"/>
          <w:bCs/>
          <w:sz w:val="24"/>
          <w:szCs w:val="24"/>
        </w:rPr>
        <w:t xml:space="preserve">20 </w:t>
      </w:r>
      <w:r w:rsidR="008E2C55">
        <w:rPr>
          <w:rFonts w:ascii="Arial" w:hAnsi="Arial" w:cs="Arial"/>
          <w:bCs/>
          <w:sz w:val="24"/>
          <w:szCs w:val="24"/>
        </w:rPr>
        <w:t>– Specification</w:t>
      </w:r>
    </w:p>
    <w:p w14:paraId="5F7F4E91" w14:textId="7B1A078A" w:rsidR="00025C9A" w:rsidRDefault="00025C9A" w:rsidP="001D084D">
      <w:pPr>
        <w:tabs>
          <w:tab w:val="left" w:pos="2257"/>
        </w:tabs>
        <w:spacing w:after="0" w:line="259" w:lineRule="auto"/>
        <w:rPr>
          <w:rFonts w:ascii="Arial" w:hAnsi="Arial" w:cs="Arial"/>
          <w:bCs/>
          <w:sz w:val="24"/>
          <w:szCs w:val="24"/>
        </w:rPr>
      </w:pPr>
    </w:p>
    <w:p w14:paraId="06629912" w14:textId="77777777" w:rsidR="00482476" w:rsidRPr="005024C8" w:rsidRDefault="00482476" w:rsidP="001D084D">
      <w:pPr>
        <w:tabs>
          <w:tab w:val="left" w:pos="2257"/>
        </w:tabs>
        <w:spacing w:after="0" w:line="259" w:lineRule="auto"/>
        <w:rPr>
          <w:rFonts w:ascii="Arial" w:hAnsi="Arial" w:cs="Arial"/>
          <w:bCs/>
          <w:sz w:val="24"/>
          <w:szCs w:val="24"/>
        </w:rPr>
      </w:pPr>
    </w:p>
    <w:p w14:paraId="3109381A" w14:textId="749281D9" w:rsidR="006635AE" w:rsidRDefault="006635AE" w:rsidP="006635AE">
      <w:pPr>
        <w:tabs>
          <w:tab w:val="left" w:pos="2257"/>
        </w:tabs>
        <w:spacing w:after="0" w:line="259" w:lineRule="auto"/>
        <w:rPr>
          <w:rFonts w:ascii="Arial" w:hAnsi="Arial" w:cs="Arial"/>
          <w:b/>
          <w:sz w:val="24"/>
          <w:szCs w:val="24"/>
        </w:rPr>
      </w:pPr>
      <w:r w:rsidRPr="002C41EE">
        <w:rPr>
          <w:rFonts w:ascii="Arial" w:hAnsi="Arial" w:cs="Arial"/>
          <w:b/>
          <w:sz w:val="24"/>
          <w:szCs w:val="24"/>
        </w:rPr>
        <w:t>LOCATION FOR DELIVERY</w:t>
      </w:r>
    </w:p>
    <w:p w14:paraId="5183D43C" w14:textId="32A39649" w:rsidR="007F4FB9" w:rsidRDefault="00874D05" w:rsidP="007F4FB9">
      <w:pPr>
        <w:tabs>
          <w:tab w:val="left" w:pos="2257"/>
        </w:tabs>
        <w:spacing w:after="0" w:line="259" w:lineRule="auto"/>
        <w:rPr>
          <w:rFonts w:ascii="Arial" w:hAnsi="Arial" w:cs="Arial"/>
          <w:sz w:val="24"/>
          <w:szCs w:val="24"/>
        </w:rPr>
      </w:pPr>
      <w:r>
        <w:rPr>
          <w:rFonts w:ascii="Arial" w:hAnsi="Arial" w:cs="Arial"/>
          <w:sz w:val="24"/>
          <w:szCs w:val="24"/>
        </w:rPr>
        <w:t>REDACTED</w:t>
      </w:r>
    </w:p>
    <w:p w14:paraId="6B1AF7EA" w14:textId="77777777" w:rsidR="00874D05" w:rsidRPr="00874D05" w:rsidRDefault="00874D05" w:rsidP="007F4FB9">
      <w:pPr>
        <w:tabs>
          <w:tab w:val="left" w:pos="2257"/>
        </w:tabs>
        <w:spacing w:after="0" w:line="259" w:lineRule="auto"/>
        <w:rPr>
          <w:rFonts w:ascii="Arial" w:hAnsi="Arial" w:cs="Arial"/>
          <w:bCs/>
          <w:sz w:val="24"/>
          <w:szCs w:val="24"/>
        </w:rPr>
      </w:pPr>
    </w:p>
    <w:p w14:paraId="60835387" w14:textId="5BC5E234" w:rsidR="007F4FB9" w:rsidRPr="007F4FB9" w:rsidRDefault="007F4FB9" w:rsidP="007F4FB9">
      <w:pPr>
        <w:tabs>
          <w:tab w:val="left" w:pos="2257"/>
        </w:tabs>
        <w:spacing w:after="0" w:line="259" w:lineRule="auto"/>
        <w:rPr>
          <w:rFonts w:ascii="Arial" w:hAnsi="Arial" w:cs="Arial"/>
          <w:b/>
          <w:sz w:val="24"/>
          <w:szCs w:val="24"/>
        </w:rPr>
      </w:pPr>
      <w:r w:rsidRPr="007F4FB9">
        <w:rPr>
          <w:rFonts w:ascii="Arial" w:hAnsi="Arial" w:cs="Arial"/>
          <w:b/>
          <w:sz w:val="24"/>
          <w:szCs w:val="24"/>
        </w:rPr>
        <w:t>Buyer Addresses</w:t>
      </w:r>
    </w:p>
    <w:p w14:paraId="3CC4AEC7" w14:textId="165FC1BB" w:rsidR="00AD79EB" w:rsidRPr="00FB464B" w:rsidRDefault="00F30A6A" w:rsidP="00EA4FB1">
      <w:pPr>
        <w:tabs>
          <w:tab w:val="left" w:pos="2257"/>
        </w:tabs>
        <w:spacing w:after="0" w:line="259" w:lineRule="auto"/>
        <w:rPr>
          <w:rFonts w:ascii="Arial" w:hAnsi="Arial" w:cs="Arial"/>
          <w:sz w:val="24"/>
          <w:szCs w:val="24"/>
        </w:rPr>
      </w:pPr>
      <w:r w:rsidRPr="00DB34D0">
        <w:rPr>
          <w:rFonts w:ascii="Arial" w:hAnsi="Arial" w:cs="Arial"/>
          <w:sz w:val="24"/>
          <w:szCs w:val="24"/>
        </w:rPr>
        <w:t>2 Marsham Street, London, SW1P 4DF</w:t>
      </w:r>
    </w:p>
    <w:p w14:paraId="077C41D0" w14:textId="77777777" w:rsidR="006635AE" w:rsidRPr="009F273E" w:rsidRDefault="006635AE" w:rsidP="006635AE">
      <w:pPr>
        <w:tabs>
          <w:tab w:val="left" w:pos="2257"/>
        </w:tabs>
        <w:spacing w:after="0" w:line="259" w:lineRule="auto"/>
        <w:rPr>
          <w:rFonts w:ascii="Arial" w:hAnsi="Arial" w:cs="Arial"/>
          <w:sz w:val="24"/>
          <w:szCs w:val="24"/>
          <w:highlight w:val="yellow"/>
        </w:rPr>
      </w:pPr>
    </w:p>
    <w:p w14:paraId="6A536C67" w14:textId="77777777" w:rsidR="006635AE" w:rsidRPr="002C41EE" w:rsidRDefault="006635AE" w:rsidP="006635AE">
      <w:pPr>
        <w:tabs>
          <w:tab w:val="left" w:pos="2257"/>
        </w:tabs>
        <w:spacing w:after="0" w:line="259" w:lineRule="auto"/>
        <w:rPr>
          <w:rFonts w:ascii="Arial" w:hAnsi="Arial" w:cs="Arial"/>
          <w:b/>
          <w:sz w:val="24"/>
          <w:szCs w:val="24"/>
        </w:rPr>
      </w:pPr>
      <w:r w:rsidRPr="002C41EE">
        <w:rPr>
          <w:rFonts w:ascii="Arial" w:hAnsi="Arial" w:cs="Arial"/>
          <w:b/>
          <w:sz w:val="24"/>
          <w:szCs w:val="24"/>
        </w:rPr>
        <w:t>WARRANTY PERIOD</w:t>
      </w:r>
    </w:p>
    <w:p w14:paraId="4F073449" w14:textId="5AB04EAD" w:rsidR="006635AE" w:rsidRDefault="006635AE" w:rsidP="006635AE">
      <w:pPr>
        <w:tabs>
          <w:tab w:val="left" w:pos="2257"/>
        </w:tabs>
        <w:spacing w:after="0" w:line="259" w:lineRule="auto"/>
        <w:rPr>
          <w:rFonts w:ascii="Arial" w:hAnsi="Arial" w:cs="Arial"/>
          <w:sz w:val="24"/>
          <w:szCs w:val="24"/>
        </w:rPr>
      </w:pPr>
      <w:r>
        <w:rPr>
          <w:rFonts w:ascii="Arial" w:hAnsi="Arial" w:cs="Arial"/>
          <w:sz w:val="24"/>
          <w:szCs w:val="24"/>
        </w:rPr>
        <w:t xml:space="preserve">The warranty period for the purposes of Clause 3.1.2 of the Core Terms shall be </w:t>
      </w:r>
      <w:r w:rsidR="002D2CF0">
        <w:rPr>
          <w:rFonts w:ascii="Arial" w:hAnsi="Arial" w:cs="Arial"/>
          <w:sz w:val="24"/>
          <w:szCs w:val="24"/>
        </w:rPr>
        <w:t>as specified in the software vendors terms and conditions/end user licence agreement.</w:t>
      </w:r>
    </w:p>
    <w:p w14:paraId="626DA42B" w14:textId="77777777" w:rsidR="006635AE" w:rsidRPr="00ED3390" w:rsidRDefault="006635AE" w:rsidP="006635AE">
      <w:pPr>
        <w:tabs>
          <w:tab w:val="left" w:pos="2257"/>
        </w:tabs>
        <w:spacing w:after="0" w:line="259" w:lineRule="auto"/>
        <w:rPr>
          <w:rFonts w:ascii="Arial" w:hAnsi="Arial" w:cs="Arial"/>
          <w:sz w:val="24"/>
          <w:szCs w:val="24"/>
        </w:rPr>
      </w:pPr>
    </w:p>
    <w:p w14:paraId="6F157829" w14:textId="77777777" w:rsidR="00710B03" w:rsidRPr="002C41EE" w:rsidRDefault="00710B03" w:rsidP="00710B03">
      <w:pPr>
        <w:tabs>
          <w:tab w:val="left" w:pos="2257"/>
        </w:tabs>
        <w:spacing w:after="0" w:line="259" w:lineRule="auto"/>
        <w:rPr>
          <w:rFonts w:ascii="Arial" w:hAnsi="Arial" w:cs="Arial"/>
          <w:b/>
          <w:sz w:val="24"/>
          <w:szCs w:val="24"/>
        </w:rPr>
      </w:pPr>
      <w:r w:rsidRPr="002C41EE">
        <w:rPr>
          <w:rFonts w:ascii="Arial" w:hAnsi="Arial" w:cs="Arial"/>
          <w:b/>
          <w:sz w:val="24"/>
          <w:szCs w:val="24"/>
        </w:rPr>
        <w:t xml:space="preserve">MAXIMUM LIABILITY </w:t>
      </w:r>
    </w:p>
    <w:p w14:paraId="25AFA340"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24A31E65" w14:textId="77777777" w:rsidR="00710B03" w:rsidRDefault="00710B03" w:rsidP="00710B03">
      <w:pPr>
        <w:tabs>
          <w:tab w:val="left" w:pos="2257"/>
        </w:tabs>
        <w:spacing w:after="0" w:line="259" w:lineRule="auto"/>
        <w:rPr>
          <w:rFonts w:ascii="Arial" w:hAnsi="Arial" w:cs="Arial"/>
          <w:sz w:val="24"/>
          <w:szCs w:val="24"/>
        </w:rPr>
      </w:pPr>
    </w:p>
    <w:p w14:paraId="20D1C576" w14:textId="38C71CB0" w:rsidR="00710B03" w:rsidRPr="00710B03" w:rsidRDefault="00710B03" w:rsidP="00710B03">
      <w:pPr>
        <w:tabs>
          <w:tab w:val="left" w:pos="2257"/>
        </w:tabs>
        <w:spacing w:after="0" w:line="259" w:lineRule="auto"/>
        <w:rPr>
          <w:rFonts w:ascii="Arial" w:hAnsi="Arial" w:cs="Arial"/>
          <w:b/>
          <w:sz w:val="24"/>
          <w:szCs w:val="24"/>
        </w:rPr>
      </w:pPr>
      <w:r>
        <w:rPr>
          <w:rFonts w:ascii="Arial" w:hAnsi="Arial" w:cs="Arial"/>
          <w:sz w:val="24"/>
          <w:szCs w:val="24"/>
        </w:rPr>
        <w:t>The Estimated Year 1 C</w:t>
      </w:r>
      <w:r w:rsidR="00633EE5">
        <w:rPr>
          <w:rFonts w:ascii="Arial" w:hAnsi="Arial" w:cs="Arial"/>
          <w:sz w:val="24"/>
          <w:szCs w:val="24"/>
        </w:rPr>
        <w:t>ha</w:t>
      </w:r>
      <w:r w:rsidR="00FB464B">
        <w:rPr>
          <w:rFonts w:ascii="Arial" w:hAnsi="Arial" w:cs="Arial"/>
          <w:sz w:val="24"/>
          <w:szCs w:val="24"/>
        </w:rPr>
        <w:t xml:space="preserve">rges for this agreement </w:t>
      </w:r>
      <w:r w:rsidR="003C37F8">
        <w:rPr>
          <w:rFonts w:ascii="Arial" w:hAnsi="Arial" w:cs="Arial"/>
          <w:sz w:val="24"/>
          <w:szCs w:val="24"/>
        </w:rPr>
        <w:t>are</w:t>
      </w:r>
      <w:r w:rsidR="00FB464B">
        <w:rPr>
          <w:rFonts w:ascii="Arial" w:hAnsi="Arial" w:cs="Arial"/>
          <w:sz w:val="24"/>
          <w:szCs w:val="24"/>
        </w:rPr>
        <w:t xml:space="preserve"> £1</w:t>
      </w:r>
      <w:r w:rsidR="006C4C38">
        <w:rPr>
          <w:rFonts w:ascii="Arial" w:hAnsi="Arial" w:cs="Arial"/>
          <w:sz w:val="24"/>
          <w:szCs w:val="24"/>
        </w:rPr>
        <w:t>5</w:t>
      </w:r>
      <w:r w:rsidR="00FB464B">
        <w:rPr>
          <w:rFonts w:ascii="Arial" w:hAnsi="Arial" w:cs="Arial"/>
          <w:sz w:val="24"/>
          <w:szCs w:val="24"/>
        </w:rPr>
        <w:t>,000,000</w:t>
      </w:r>
      <w:r w:rsidR="00C453F0">
        <w:rPr>
          <w:rFonts w:ascii="Arial" w:hAnsi="Arial" w:cs="Arial"/>
          <w:sz w:val="24"/>
          <w:szCs w:val="24"/>
        </w:rPr>
        <w:t xml:space="preserve"> (Fifteen Million Pounds Sterling) excluding VAT</w:t>
      </w:r>
    </w:p>
    <w:p w14:paraId="1777F392" w14:textId="77777777" w:rsidR="002B655F" w:rsidRDefault="002B655F" w:rsidP="001D084D">
      <w:pPr>
        <w:tabs>
          <w:tab w:val="left" w:pos="2257"/>
        </w:tabs>
        <w:spacing w:after="0" w:line="259" w:lineRule="auto"/>
        <w:rPr>
          <w:rFonts w:ascii="Arial" w:hAnsi="Arial" w:cs="Arial"/>
          <w:b/>
          <w:sz w:val="24"/>
          <w:szCs w:val="24"/>
        </w:rPr>
      </w:pPr>
    </w:p>
    <w:p w14:paraId="25965CFB" w14:textId="7AC26D36" w:rsidR="002C41EE" w:rsidRDefault="001D084D" w:rsidP="001D084D">
      <w:pPr>
        <w:tabs>
          <w:tab w:val="left" w:pos="2257"/>
        </w:tabs>
        <w:spacing w:after="0" w:line="259" w:lineRule="auto"/>
        <w:rPr>
          <w:rFonts w:ascii="Arial" w:hAnsi="Arial" w:cs="Arial"/>
          <w:b/>
          <w:sz w:val="24"/>
          <w:szCs w:val="24"/>
        </w:rPr>
      </w:pPr>
      <w:r w:rsidRPr="002C41EE">
        <w:rPr>
          <w:rFonts w:ascii="Arial" w:hAnsi="Arial" w:cs="Arial"/>
          <w:b/>
          <w:sz w:val="24"/>
          <w:szCs w:val="24"/>
        </w:rPr>
        <w:t>CALL-OFF CHARGES</w:t>
      </w:r>
    </w:p>
    <w:p w14:paraId="5BAD6662" w14:textId="72F09B1F" w:rsidR="001D084D" w:rsidRDefault="00EC0DC1" w:rsidP="00EC0DC1">
      <w:pPr>
        <w:tabs>
          <w:tab w:val="left" w:pos="2257"/>
        </w:tabs>
        <w:spacing w:after="0" w:line="259" w:lineRule="auto"/>
        <w:rPr>
          <w:rFonts w:ascii="Arial" w:hAnsi="Arial" w:cs="Arial"/>
          <w:sz w:val="24"/>
          <w:szCs w:val="24"/>
        </w:rPr>
      </w:pPr>
      <w:r>
        <w:rPr>
          <w:rFonts w:ascii="Arial" w:hAnsi="Arial" w:cs="Arial"/>
          <w:sz w:val="24"/>
          <w:szCs w:val="24"/>
        </w:rPr>
        <w:t>REDACTED</w:t>
      </w:r>
    </w:p>
    <w:p w14:paraId="71214FCA" w14:textId="77777777" w:rsidR="00CD627A" w:rsidRPr="000851C3" w:rsidRDefault="00CD627A" w:rsidP="00ED3390">
      <w:pPr>
        <w:tabs>
          <w:tab w:val="left" w:pos="2257"/>
        </w:tabs>
        <w:spacing w:after="0" w:line="259" w:lineRule="auto"/>
        <w:rPr>
          <w:rFonts w:ascii="Arial" w:hAnsi="Arial" w:cs="Arial"/>
          <w:sz w:val="24"/>
          <w:szCs w:val="24"/>
        </w:rPr>
      </w:pPr>
    </w:p>
    <w:p w14:paraId="263DA9A6"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63321F3D" w14:textId="2F9E301B" w:rsidR="007F4FB9" w:rsidRPr="00EA4FB1" w:rsidRDefault="001D084D" w:rsidP="001D084D">
      <w:pPr>
        <w:tabs>
          <w:tab w:val="left" w:pos="2257"/>
        </w:tabs>
        <w:spacing w:after="0" w:line="259" w:lineRule="auto"/>
        <w:rPr>
          <w:rFonts w:ascii="Arial" w:hAnsi="Arial" w:cs="Arial"/>
          <w:b/>
          <w:sz w:val="24"/>
          <w:szCs w:val="24"/>
        </w:rPr>
      </w:pPr>
      <w:r w:rsidRPr="002C41EE">
        <w:rPr>
          <w:rFonts w:ascii="Arial" w:hAnsi="Arial" w:cs="Arial"/>
          <w:b/>
          <w:sz w:val="24"/>
          <w:szCs w:val="24"/>
        </w:rPr>
        <w:t>REIMBURSABLE EXPENSES</w:t>
      </w:r>
    </w:p>
    <w:p w14:paraId="34246507" w14:textId="41A80310" w:rsidR="001D084D" w:rsidRPr="009F273E" w:rsidRDefault="00B04DDC" w:rsidP="001D084D">
      <w:pPr>
        <w:tabs>
          <w:tab w:val="left" w:pos="2257"/>
        </w:tabs>
        <w:spacing w:after="0" w:line="259" w:lineRule="auto"/>
        <w:rPr>
          <w:rFonts w:ascii="Arial" w:hAnsi="Arial" w:cs="Arial"/>
          <w:sz w:val="24"/>
          <w:szCs w:val="24"/>
        </w:rPr>
      </w:pPr>
      <w:r>
        <w:rPr>
          <w:rFonts w:ascii="Arial" w:hAnsi="Arial" w:cs="Arial"/>
          <w:sz w:val="24"/>
          <w:szCs w:val="24"/>
        </w:rPr>
        <w:t>Not Applicable</w:t>
      </w:r>
    </w:p>
    <w:p w14:paraId="73449A14" w14:textId="77777777" w:rsidR="001D084D" w:rsidRPr="009F273E" w:rsidRDefault="001D084D" w:rsidP="001D084D">
      <w:pPr>
        <w:tabs>
          <w:tab w:val="left" w:pos="2257"/>
        </w:tabs>
        <w:spacing w:after="0" w:line="259" w:lineRule="auto"/>
        <w:rPr>
          <w:rFonts w:ascii="Arial" w:hAnsi="Arial" w:cs="Arial"/>
          <w:b/>
          <w:sz w:val="24"/>
          <w:szCs w:val="24"/>
        </w:rPr>
      </w:pPr>
    </w:p>
    <w:p w14:paraId="29D7D79F" w14:textId="77777777" w:rsidR="001D084D" w:rsidRPr="002C41EE" w:rsidRDefault="001D084D" w:rsidP="001D084D">
      <w:pPr>
        <w:tabs>
          <w:tab w:val="left" w:pos="2257"/>
        </w:tabs>
        <w:spacing w:after="0" w:line="259" w:lineRule="auto"/>
        <w:rPr>
          <w:rFonts w:ascii="Arial" w:hAnsi="Arial" w:cs="Arial"/>
          <w:b/>
          <w:sz w:val="24"/>
          <w:szCs w:val="24"/>
        </w:rPr>
      </w:pPr>
      <w:r w:rsidRPr="002C41EE">
        <w:rPr>
          <w:rFonts w:ascii="Arial" w:hAnsi="Arial" w:cs="Arial"/>
          <w:b/>
          <w:sz w:val="24"/>
          <w:szCs w:val="24"/>
        </w:rPr>
        <w:t>PAYMENT METHOD</w:t>
      </w:r>
    </w:p>
    <w:p w14:paraId="5877A708" w14:textId="5F746048" w:rsidR="001D084D" w:rsidRDefault="007F4FB9" w:rsidP="001D084D">
      <w:pPr>
        <w:tabs>
          <w:tab w:val="left" w:pos="2257"/>
        </w:tabs>
        <w:spacing w:after="0" w:line="259" w:lineRule="auto"/>
        <w:rPr>
          <w:rFonts w:ascii="Arial" w:hAnsi="Arial" w:cs="Arial"/>
          <w:sz w:val="24"/>
          <w:szCs w:val="24"/>
          <w:highlight w:val="yellow"/>
        </w:rPr>
      </w:pPr>
      <w:r w:rsidRPr="00B3590A">
        <w:rPr>
          <w:rFonts w:ascii="Arial" w:hAnsi="Arial" w:cs="Arial"/>
          <w:sz w:val="24"/>
          <w:szCs w:val="24"/>
        </w:rPr>
        <w:t xml:space="preserve">The Supplier shall submit invoices directly to the billing address as per the </w:t>
      </w:r>
      <w:r>
        <w:rPr>
          <w:rFonts w:ascii="Arial" w:hAnsi="Arial" w:cs="Arial"/>
          <w:sz w:val="24"/>
          <w:szCs w:val="24"/>
        </w:rPr>
        <w:t>Buyer</w:t>
      </w:r>
      <w:r w:rsidRPr="00B3590A">
        <w:rPr>
          <w:rFonts w:ascii="Arial" w:hAnsi="Arial" w:cs="Arial"/>
          <w:sz w:val="24"/>
          <w:szCs w:val="24"/>
        </w:rPr>
        <w:t>’s order</w:t>
      </w:r>
      <w:r w:rsidR="00B04DDC">
        <w:rPr>
          <w:rFonts w:ascii="Arial" w:hAnsi="Arial" w:cs="Arial"/>
          <w:sz w:val="24"/>
          <w:szCs w:val="24"/>
        </w:rPr>
        <w:t>. The Buyer shall enact payment via BACS transfer.</w:t>
      </w:r>
    </w:p>
    <w:p w14:paraId="014FC78F" w14:textId="77777777" w:rsidR="004A4734" w:rsidRPr="00836FC0" w:rsidRDefault="004A4734">
      <w:pPr>
        <w:tabs>
          <w:tab w:val="left" w:pos="2257"/>
        </w:tabs>
        <w:spacing w:after="0" w:line="259" w:lineRule="auto"/>
        <w:rPr>
          <w:rFonts w:ascii="Arial" w:hAnsi="Arial" w:cs="Arial"/>
          <w:b/>
          <w:sz w:val="24"/>
          <w:szCs w:val="24"/>
        </w:rPr>
      </w:pPr>
    </w:p>
    <w:p w14:paraId="6CA770C5" w14:textId="77777777" w:rsidR="004A4734" w:rsidRPr="002C41EE" w:rsidRDefault="00CB39A4">
      <w:pPr>
        <w:tabs>
          <w:tab w:val="left" w:pos="2257"/>
        </w:tabs>
        <w:spacing w:after="0" w:line="259" w:lineRule="auto"/>
        <w:rPr>
          <w:rFonts w:ascii="Arial" w:hAnsi="Arial" w:cs="Arial"/>
          <w:b/>
          <w:sz w:val="24"/>
          <w:szCs w:val="24"/>
        </w:rPr>
      </w:pPr>
      <w:r w:rsidRPr="002C41EE">
        <w:rPr>
          <w:rFonts w:ascii="Arial" w:hAnsi="Arial" w:cs="Arial"/>
          <w:b/>
          <w:sz w:val="24"/>
          <w:szCs w:val="24"/>
        </w:rPr>
        <w:t>BUYER</w:t>
      </w:r>
      <w:r w:rsidR="00BC41BF" w:rsidRPr="002C41EE">
        <w:rPr>
          <w:rFonts w:ascii="Arial" w:hAnsi="Arial" w:cs="Arial"/>
          <w:b/>
          <w:sz w:val="24"/>
          <w:szCs w:val="24"/>
        </w:rPr>
        <w:t>’S</w:t>
      </w:r>
      <w:r w:rsidRPr="002C41EE">
        <w:rPr>
          <w:rFonts w:ascii="Arial" w:hAnsi="Arial" w:cs="Arial"/>
          <w:b/>
          <w:sz w:val="24"/>
          <w:szCs w:val="24"/>
        </w:rPr>
        <w:t xml:space="preserve"> INVOIC</w:t>
      </w:r>
      <w:r w:rsidR="00BC41BF" w:rsidRPr="002C41EE">
        <w:rPr>
          <w:rFonts w:ascii="Arial" w:hAnsi="Arial" w:cs="Arial"/>
          <w:b/>
          <w:sz w:val="24"/>
          <w:szCs w:val="24"/>
        </w:rPr>
        <w:t>E</w:t>
      </w:r>
      <w:r w:rsidRPr="002C41EE">
        <w:rPr>
          <w:rFonts w:ascii="Arial" w:hAnsi="Arial" w:cs="Arial"/>
          <w:b/>
          <w:sz w:val="24"/>
          <w:szCs w:val="24"/>
        </w:rPr>
        <w:t xml:space="preserve"> ADDRESS: </w:t>
      </w:r>
    </w:p>
    <w:p w14:paraId="04930D20" w14:textId="335286E3" w:rsidR="007619A9" w:rsidRPr="009F273E" w:rsidRDefault="00EC0DC1" w:rsidP="007619A9">
      <w:pPr>
        <w:tabs>
          <w:tab w:val="left" w:pos="2257"/>
        </w:tabs>
        <w:spacing w:after="0" w:line="259" w:lineRule="auto"/>
        <w:rPr>
          <w:rFonts w:ascii="Arial" w:hAnsi="Arial" w:cs="Arial"/>
          <w:sz w:val="24"/>
          <w:szCs w:val="24"/>
        </w:rPr>
      </w:pPr>
      <w:r>
        <w:rPr>
          <w:rFonts w:ascii="Arial" w:hAnsi="Arial" w:cs="Arial"/>
          <w:sz w:val="24"/>
          <w:szCs w:val="24"/>
        </w:rPr>
        <w:t>REDACTED</w:t>
      </w:r>
    </w:p>
    <w:p w14:paraId="186B339C" w14:textId="77777777" w:rsidR="004A4734" w:rsidRPr="00BC41BF" w:rsidRDefault="004A4734">
      <w:pPr>
        <w:tabs>
          <w:tab w:val="left" w:pos="2257"/>
        </w:tabs>
        <w:spacing w:after="0" w:line="259" w:lineRule="auto"/>
        <w:rPr>
          <w:rFonts w:ascii="Arial" w:hAnsi="Arial" w:cs="Arial"/>
          <w:sz w:val="24"/>
          <w:szCs w:val="24"/>
        </w:rPr>
      </w:pPr>
    </w:p>
    <w:p w14:paraId="63A796E0" w14:textId="77777777" w:rsidR="004A4734" w:rsidRPr="002C41EE" w:rsidRDefault="00CB39A4">
      <w:pPr>
        <w:tabs>
          <w:tab w:val="left" w:pos="2257"/>
        </w:tabs>
        <w:spacing w:after="0" w:line="259" w:lineRule="auto"/>
        <w:rPr>
          <w:rFonts w:ascii="Arial" w:hAnsi="Arial" w:cs="Arial"/>
          <w:b/>
          <w:sz w:val="24"/>
          <w:szCs w:val="24"/>
        </w:rPr>
      </w:pPr>
      <w:r w:rsidRPr="002C41EE">
        <w:rPr>
          <w:rFonts w:ascii="Arial" w:hAnsi="Arial" w:cs="Arial"/>
          <w:b/>
          <w:sz w:val="24"/>
          <w:szCs w:val="24"/>
        </w:rPr>
        <w:t>BUYER</w:t>
      </w:r>
      <w:r w:rsidR="00BC41BF" w:rsidRPr="002C41EE">
        <w:rPr>
          <w:rFonts w:ascii="Arial" w:hAnsi="Arial" w:cs="Arial"/>
          <w:b/>
          <w:sz w:val="24"/>
          <w:szCs w:val="24"/>
        </w:rPr>
        <w:t>’S AUTHORISED REPRESENTATIVE</w:t>
      </w:r>
    </w:p>
    <w:p w14:paraId="54C7D638" w14:textId="462D91DE" w:rsidR="00EA4FB1" w:rsidRDefault="00EC0DC1">
      <w:pPr>
        <w:tabs>
          <w:tab w:val="left" w:pos="2257"/>
        </w:tabs>
        <w:spacing w:after="0" w:line="259" w:lineRule="auto"/>
        <w:rPr>
          <w:rFonts w:ascii="Arial" w:hAnsi="Arial" w:cs="Arial"/>
          <w:sz w:val="24"/>
          <w:szCs w:val="24"/>
        </w:rPr>
      </w:pPr>
      <w:r>
        <w:rPr>
          <w:rFonts w:ascii="Arial" w:hAnsi="Arial" w:cs="Arial"/>
          <w:sz w:val="24"/>
          <w:szCs w:val="24"/>
        </w:rPr>
        <w:t>REDACTED</w:t>
      </w:r>
    </w:p>
    <w:p w14:paraId="71EA578C" w14:textId="77777777" w:rsidR="00EC0DC1" w:rsidRPr="00A340BA" w:rsidRDefault="00EC0DC1">
      <w:pPr>
        <w:tabs>
          <w:tab w:val="left" w:pos="2257"/>
        </w:tabs>
        <w:spacing w:after="0" w:line="259" w:lineRule="auto"/>
        <w:rPr>
          <w:rFonts w:ascii="Arial" w:hAnsi="Arial" w:cs="Arial"/>
          <w:sz w:val="24"/>
          <w:szCs w:val="24"/>
        </w:rPr>
      </w:pPr>
    </w:p>
    <w:p w14:paraId="4C7E4C51" w14:textId="77777777" w:rsidR="006D0F65" w:rsidRPr="002C41EE" w:rsidRDefault="006D0F65" w:rsidP="006D0F65">
      <w:pPr>
        <w:tabs>
          <w:tab w:val="left" w:pos="2257"/>
        </w:tabs>
        <w:spacing w:after="0" w:line="259" w:lineRule="auto"/>
        <w:rPr>
          <w:rFonts w:ascii="Arial" w:hAnsi="Arial" w:cs="Arial"/>
          <w:b/>
          <w:sz w:val="24"/>
          <w:szCs w:val="24"/>
        </w:rPr>
      </w:pPr>
      <w:r w:rsidRPr="002C41EE">
        <w:rPr>
          <w:rFonts w:ascii="Arial" w:hAnsi="Arial" w:cs="Arial"/>
          <w:b/>
          <w:sz w:val="24"/>
          <w:szCs w:val="24"/>
        </w:rPr>
        <w:t>SUPP</w:t>
      </w:r>
      <w:r w:rsidR="00BC41BF" w:rsidRPr="002C41EE">
        <w:rPr>
          <w:rFonts w:ascii="Arial" w:hAnsi="Arial" w:cs="Arial"/>
          <w:b/>
          <w:sz w:val="24"/>
          <w:szCs w:val="24"/>
        </w:rPr>
        <w:t>LIER’S</w:t>
      </w:r>
      <w:r w:rsidR="00A340BA" w:rsidRPr="002C41EE">
        <w:rPr>
          <w:rFonts w:ascii="Arial" w:hAnsi="Arial" w:cs="Arial"/>
          <w:b/>
          <w:sz w:val="24"/>
          <w:szCs w:val="24"/>
        </w:rPr>
        <w:t xml:space="preserve"> AUTHORISED REPRESENTATIVE</w:t>
      </w:r>
    </w:p>
    <w:p w14:paraId="4E0005BC" w14:textId="435B5A7B" w:rsidR="00EE2067" w:rsidRPr="002B655F" w:rsidRDefault="00EC0DC1" w:rsidP="00EC0DC1">
      <w:pPr>
        <w:tabs>
          <w:tab w:val="left" w:pos="2257"/>
        </w:tabs>
        <w:spacing w:after="0" w:line="259" w:lineRule="auto"/>
        <w:rPr>
          <w:rFonts w:ascii="Arial" w:hAnsi="Arial" w:cs="Arial"/>
          <w:sz w:val="24"/>
          <w:szCs w:val="24"/>
        </w:rPr>
      </w:pPr>
      <w:r>
        <w:rPr>
          <w:rFonts w:ascii="Arial" w:hAnsi="Arial" w:cs="Arial"/>
          <w:sz w:val="24"/>
          <w:szCs w:val="24"/>
        </w:rPr>
        <w:t>REDACTED</w:t>
      </w:r>
    </w:p>
    <w:p w14:paraId="2D3A26E1" w14:textId="77777777" w:rsidR="00EA4FB1" w:rsidRDefault="00EA4FB1" w:rsidP="006D0F65">
      <w:pPr>
        <w:tabs>
          <w:tab w:val="left" w:pos="2257"/>
        </w:tabs>
        <w:spacing w:after="0" w:line="259" w:lineRule="auto"/>
        <w:rPr>
          <w:rFonts w:ascii="Arial" w:hAnsi="Arial" w:cs="Arial"/>
          <w:b/>
          <w:sz w:val="24"/>
          <w:szCs w:val="24"/>
        </w:rPr>
      </w:pPr>
    </w:p>
    <w:p w14:paraId="6F0B2080" w14:textId="76476D54" w:rsidR="006D0F65" w:rsidRPr="00EA4FB1" w:rsidRDefault="00BC41BF" w:rsidP="006D0F65">
      <w:pPr>
        <w:tabs>
          <w:tab w:val="left" w:pos="2257"/>
        </w:tabs>
        <w:spacing w:after="0" w:line="259" w:lineRule="auto"/>
        <w:rPr>
          <w:rFonts w:ascii="Arial" w:hAnsi="Arial" w:cs="Arial"/>
          <w:b/>
          <w:sz w:val="24"/>
          <w:szCs w:val="24"/>
        </w:rPr>
      </w:pPr>
      <w:r w:rsidRPr="00EA4FB1">
        <w:rPr>
          <w:rFonts w:ascii="Arial" w:hAnsi="Arial" w:cs="Arial"/>
          <w:b/>
          <w:sz w:val="24"/>
          <w:szCs w:val="24"/>
        </w:rPr>
        <w:t>SUPPLIER’S CONTRACT MANAGER</w:t>
      </w:r>
    </w:p>
    <w:p w14:paraId="248E2FE4" w14:textId="3C25F532" w:rsidR="00EA4FB1" w:rsidRDefault="00EC0DC1" w:rsidP="00EC0DC1">
      <w:pPr>
        <w:tabs>
          <w:tab w:val="left" w:pos="2257"/>
        </w:tabs>
        <w:spacing w:after="0" w:line="259" w:lineRule="auto"/>
        <w:rPr>
          <w:rFonts w:ascii="Arial" w:hAnsi="Arial" w:cs="Arial"/>
          <w:sz w:val="24"/>
          <w:szCs w:val="24"/>
        </w:rPr>
      </w:pPr>
      <w:r>
        <w:rPr>
          <w:rFonts w:ascii="Arial" w:hAnsi="Arial" w:cs="Arial"/>
          <w:sz w:val="24"/>
          <w:szCs w:val="24"/>
        </w:rPr>
        <w:t>REDACTED</w:t>
      </w:r>
    </w:p>
    <w:p w14:paraId="00396CAE" w14:textId="77777777" w:rsidR="009A6B05" w:rsidRDefault="009A6B05" w:rsidP="00EA4FB1">
      <w:pPr>
        <w:tabs>
          <w:tab w:val="left" w:pos="2257"/>
        </w:tabs>
        <w:spacing w:after="0" w:line="259" w:lineRule="auto"/>
        <w:rPr>
          <w:rFonts w:ascii="Arial" w:hAnsi="Arial" w:cs="Arial"/>
          <w:b/>
          <w:bCs/>
          <w:sz w:val="24"/>
          <w:szCs w:val="24"/>
        </w:rPr>
      </w:pPr>
    </w:p>
    <w:p w14:paraId="780CF06D" w14:textId="68CF9FFC" w:rsidR="002C20FC" w:rsidRDefault="002C20FC" w:rsidP="00EA4FB1">
      <w:pPr>
        <w:tabs>
          <w:tab w:val="left" w:pos="2257"/>
        </w:tabs>
        <w:spacing w:after="0" w:line="259" w:lineRule="auto"/>
        <w:rPr>
          <w:rFonts w:ascii="Arial" w:hAnsi="Arial" w:cs="Arial"/>
          <w:b/>
          <w:bCs/>
          <w:sz w:val="24"/>
          <w:szCs w:val="24"/>
        </w:rPr>
      </w:pPr>
      <w:r w:rsidRPr="002C20FC">
        <w:rPr>
          <w:rFonts w:ascii="Arial" w:hAnsi="Arial" w:cs="Arial"/>
          <w:b/>
          <w:bCs/>
          <w:sz w:val="24"/>
          <w:szCs w:val="24"/>
        </w:rPr>
        <w:t>OPEN BOOK ACCOUNTIN</w:t>
      </w:r>
      <w:r w:rsidR="008A3491">
        <w:rPr>
          <w:rFonts w:ascii="Arial" w:hAnsi="Arial" w:cs="Arial"/>
          <w:b/>
          <w:bCs/>
          <w:sz w:val="24"/>
          <w:szCs w:val="24"/>
        </w:rPr>
        <w:t>G</w:t>
      </w:r>
    </w:p>
    <w:p w14:paraId="18AD3BBC" w14:textId="0D00C2A3" w:rsidR="002C3499" w:rsidRDefault="00133151" w:rsidP="00EA4FB1">
      <w:pPr>
        <w:tabs>
          <w:tab w:val="left" w:pos="2257"/>
        </w:tabs>
        <w:spacing w:after="0" w:line="259" w:lineRule="auto"/>
        <w:rPr>
          <w:rFonts w:ascii="Arial" w:hAnsi="Arial" w:cs="Arial"/>
          <w:sz w:val="24"/>
          <w:szCs w:val="24"/>
        </w:rPr>
      </w:pPr>
      <w:r>
        <w:rPr>
          <w:rFonts w:ascii="Arial" w:hAnsi="Arial" w:cs="Arial"/>
          <w:sz w:val="24"/>
          <w:szCs w:val="24"/>
        </w:rPr>
        <w:t>T</w:t>
      </w:r>
      <w:r w:rsidR="002C20FC">
        <w:rPr>
          <w:rFonts w:ascii="Arial" w:hAnsi="Arial" w:cs="Arial"/>
          <w:sz w:val="24"/>
          <w:szCs w:val="24"/>
        </w:rPr>
        <w:t xml:space="preserve">he </w:t>
      </w:r>
      <w:r w:rsidR="008A3491">
        <w:rPr>
          <w:rFonts w:ascii="Arial" w:hAnsi="Arial" w:cs="Arial"/>
          <w:sz w:val="24"/>
          <w:szCs w:val="24"/>
        </w:rPr>
        <w:t>S</w:t>
      </w:r>
      <w:r w:rsidR="002C20FC">
        <w:rPr>
          <w:rFonts w:ascii="Arial" w:hAnsi="Arial" w:cs="Arial"/>
          <w:sz w:val="24"/>
          <w:szCs w:val="24"/>
        </w:rPr>
        <w:t xml:space="preserve">upplier will provide open book accounting to the </w:t>
      </w:r>
      <w:r w:rsidR="008A3491">
        <w:rPr>
          <w:rFonts w:ascii="Arial" w:hAnsi="Arial" w:cs="Arial"/>
          <w:sz w:val="24"/>
          <w:szCs w:val="24"/>
        </w:rPr>
        <w:t>A</w:t>
      </w:r>
      <w:r w:rsidR="002C20FC">
        <w:rPr>
          <w:rFonts w:ascii="Arial" w:hAnsi="Arial" w:cs="Arial"/>
          <w:sz w:val="24"/>
          <w:szCs w:val="24"/>
        </w:rPr>
        <w:t>uthority upon request</w:t>
      </w:r>
      <w:r w:rsidR="00FC4EDF">
        <w:rPr>
          <w:rFonts w:ascii="Arial" w:hAnsi="Arial" w:cs="Arial"/>
          <w:sz w:val="24"/>
          <w:szCs w:val="24"/>
        </w:rPr>
        <w:t>, the requested information must be provided to the Authority promptly</w:t>
      </w:r>
      <w:r w:rsidR="006E6A81">
        <w:rPr>
          <w:rFonts w:ascii="Arial" w:hAnsi="Arial" w:cs="Arial"/>
          <w:sz w:val="24"/>
          <w:szCs w:val="24"/>
        </w:rPr>
        <w:t xml:space="preserve"> and</w:t>
      </w:r>
      <w:r w:rsidR="002430E3">
        <w:rPr>
          <w:rFonts w:ascii="Arial" w:hAnsi="Arial" w:cs="Arial"/>
          <w:sz w:val="24"/>
          <w:szCs w:val="24"/>
        </w:rPr>
        <w:t xml:space="preserve"> include </w:t>
      </w:r>
      <w:r w:rsidR="005F2416">
        <w:rPr>
          <w:rFonts w:ascii="Arial" w:hAnsi="Arial" w:cs="Arial"/>
          <w:sz w:val="24"/>
          <w:szCs w:val="24"/>
        </w:rPr>
        <w:t xml:space="preserve">visibility of </w:t>
      </w:r>
      <w:r w:rsidR="00FC5907">
        <w:rPr>
          <w:rFonts w:ascii="Arial" w:hAnsi="Arial" w:cs="Arial"/>
          <w:sz w:val="24"/>
          <w:szCs w:val="24"/>
        </w:rPr>
        <w:t xml:space="preserve">reseller and distributor mark </w:t>
      </w:r>
      <w:r w:rsidR="00553828">
        <w:rPr>
          <w:rFonts w:ascii="Arial" w:hAnsi="Arial" w:cs="Arial"/>
          <w:sz w:val="24"/>
          <w:szCs w:val="24"/>
        </w:rPr>
        <w:t>ups</w:t>
      </w:r>
      <w:r w:rsidR="00FC5907">
        <w:rPr>
          <w:rFonts w:ascii="Arial" w:hAnsi="Arial" w:cs="Arial"/>
          <w:sz w:val="24"/>
          <w:szCs w:val="24"/>
        </w:rPr>
        <w:t>.</w:t>
      </w:r>
    </w:p>
    <w:p w14:paraId="74AC4D0B" w14:textId="4B990FF4" w:rsidR="006D0F65" w:rsidRPr="009F273E" w:rsidRDefault="006D0F65">
      <w:pPr>
        <w:tabs>
          <w:tab w:val="left" w:pos="2257"/>
        </w:tabs>
        <w:spacing w:after="0" w:line="259" w:lineRule="auto"/>
        <w:rPr>
          <w:rFonts w:ascii="Arial" w:hAnsi="Arial" w:cs="Arial"/>
          <w:sz w:val="24"/>
          <w:szCs w:val="24"/>
        </w:rPr>
      </w:pPr>
    </w:p>
    <w:p w14:paraId="11148AF9" w14:textId="77777777" w:rsidR="004A4734" w:rsidRPr="00EA4FB1" w:rsidRDefault="00BC41BF">
      <w:pPr>
        <w:tabs>
          <w:tab w:val="left" w:pos="2257"/>
        </w:tabs>
        <w:spacing w:after="0" w:line="259" w:lineRule="auto"/>
        <w:rPr>
          <w:rFonts w:ascii="Arial" w:hAnsi="Arial" w:cs="Arial"/>
          <w:b/>
          <w:sz w:val="24"/>
          <w:szCs w:val="24"/>
        </w:rPr>
      </w:pPr>
      <w:r w:rsidRPr="00EA4FB1">
        <w:rPr>
          <w:rFonts w:ascii="Arial" w:hAnsi="Arial" w:cs="Arial"/>
          <w:b/>
          <w:sz w:val="24"/>
          <w:szCs w:val="24"/>
        </w:rPr>
        <w:t>PROGRESS REPORT FREQUENCY</w:t>
      </w:r>
    </w:p>
    <w:p w14:paraId="705A644E" w14:textId="0935F75E" w:rsidR="004A4734" w:rsidRDefault="00472684">
      <w:pPr>
        <w:tabs>
          <w:tab w:val="left" w:pos="2257"/>
        </w:tabs>
        <w:spacing w:after="0" w:line="259" w:lineRule="auto"/>
        <w:rPr>
          <w:rFonts w:ascii="Arial" w:hAnsi="Arial" w:cs="Arial"/>
          <w:sz w:val="24"/>
          <w:szCs w:val="24"/>
        </w:rPr>
      </w:pPr>
      <w:r w:rsidRPr="00472684">
        <w:rPr>
          <w:rFonts w:ascii="Arial" w:hAnsi="Arial" w:cs="Arial"/>
          <w:sz w:val="24"/>
          <w:szCs w:val="24"/>
        </w:rPr>
        <w:t>Service Review Report</w:t>
      </w:r>
      <w:r w:rsidR="00FE44C7">
        <w:rPr>
          <w:rFonts w:ascii="Arial" w:hAnsi="Arial" w:cs="Arial"/>
          <w:sz w:val="24"/>
          <w:szCs w:val="24"/>
        </w:rPr>
        <w:t xml:space="preserve"> to be provided to the Authority</w:t>
      </w:r>
      <w:r w:rsidRPr="00472684">
        <w:rPr>
          <w:rFonts w:ascii="Arial" w:hAnsi="Arial" w:cs="Arial"/>
          <w:sz w:val="24"/>
          <w:szCs w:val="24"/>
        </w:rPr>
        <w:t xml:space="preserve"> on </w:t>
      </w:r>
      <w:r w:rsidR="00C120E6">
        <w:rPr>
          <w:rFonts w:ascii="Arial" w:hAnsi="Arial" w:cs="Arial"/>
          <w:sz w:val="24"/>
          <w:szCs w:val="24"/>
        </w:rPr>
        <w:t xml:space="preserve">or </w:t>
      </w:r>
      <w:r w:rsidRPr="00472684">
        <w:rPr>
          <w:rFonts w:ascii="Arial" w:hAnsi="Arial" w:cs="Arial"/>
          <w:sz w:val="24"/>
          <w:szCs w:val="24"/>
        </w:rPr>
        <w:t>before</w:t>
      </w:r>
      <w:r w:rsidR="00C120E6">
        <w:rPr>
          <w:rFonts w:ascii="Arial" w:hAnsi="Arial" w:cs="Arial"/>
          <w:sz w:val="24"/>
          <w:szCs w:val="24"/>
        </w:rPr>
        <w:t xml:space="preserve"> the</w:t>
      </w:r>
      <w:r w:rsidRPr="00472684">
        <w:rPr>
          <w:rFonts w:ascii="Arial" w:hAnsi="Arial" w:cs="Arial"/>
          <w:sz w:val="24"/>
          <w:szCs w:val="24"/>
        </w:rPr>
        <w:t xml:space="preserve"> 5th calendar day of each month.</w:t>
      </w:r>
    </w:p>
    <w:p w14:paraId="1FADFD71" w14:textId="77777777" w:rsidR="00607401" w:rsidRDefault="00607401">
      <w:pPr>
        <w:tabs>
          <w:tab w:val="left" w:pos="2257"/>
        </w:tabs>
        <w:spacing w:after="0" w:line="259" w:lineRule="auto"/>
        <w:rPr>
          <w:rFonts w:ascii="Arial" w:hAnsi="Arial" w:cs="Arial"/>
          <w:b/>
          <w:sz w:val="24"/>
          <w:szCs w:val="24"/>
        </w:rPr>
      </w:pPr>
    </w:p>
    <w:p w14:paraId="56C702BD" w14:textId="33FA2D70" w:rsidR="004A4734" w:rsidRPr="00EA4FB1" w:rsidRDefault="00BC41BF">
      <w:pPr>
        <w:tabs>
          <w:tab w:val="left" w:pos="2257"/>
        </w:tabs>
        <w:spacing w:after="0" w:line="259" w:lineRule="auto"/>
        <w:rPr>
          <w:rFonts w:ascii="Arial" w:hAnsi="Arial" w:cs="Arial"/>
          <w:b/>
          <w:sz w:val="24"/>
          <w:szCs w:val="24"/>
        </w:rPr>
      </w:pPr>
      <w:r w:rsidRPr="00EA4FB1">
        <w:rPr>
          <w:rFonts w:ascii="Arial" w:hAnsi="Arial" w:cs="Arial"/>
          <w:b/>
          <w:sz w:val="24"/>
          <w:szCs w:val="24"/>
        </w:rPr>
        <w:t>PROGRESS MEETING FREQUENCY</w:t>
      </w:r>
    </w:p>
    <w:p w14:paraId="0B8B7968" w14:textId="2B0E57B3" w:rsidR="00EA4FB1" w:rsidRDefault="00A90F5B" w:rsidP="007C326F">
      <w:pPr>
        <w:tabs>
          <w:tab w:val="left" w:pos="2257"/>
        </w:tabs>
        <w:spacing w:after="0" w:line="259" w:lineRule="auto"/>
        <w:rPr>
          <w:rFonts w:ascii="Arial" w:hAnsi="Arial" w:cs="Arial"/>
          <w:sz w:val="24"/>
          <w:szCs w:val="24"/>
        </w:rPr>
      </w:pPr>
      <w:r>
        <w:rPr>
          <w:rFonts w:ascii="Arial" w:hAnsi="Arial" w:cs="Arial"/>
          <w:sz w:val="24"/>
          <w:szCs w:val="24"/>
        </w:rPr>
        <w:t xml:space="preserve">Weekly, Monthly and Quarterly meetings to take place between the </w:t>
      </w:r>
      <w:r w:rsidR="00F879FA">
        <w:rPr>
          <w:rFonts w:ascii="Arial" w:hAnsi="Arial" w:cs="Arial"/>
          <w:sz w:val="24"/>
          <w:szCs w:val="24"/>
        </w:rPr>
        <w:t xml:space="preserve">Supplier </w:t>
      </w:r>
      <w:r w:rsidR="0062085E">
        <w:rPr>
          <w:rFonts w:ascii="Arial" w:hAnsi="Arial" w:cs="Arial"/>
          <w:sz w:val="24"/>
          <w:szCs w:val="24"/>
        </w:rPr>
        <w:t>and the Authority.</w:t>
      </w:r>
    </w:p>
    <w:p w14:paraId="395D3110" w14:textId="52942DFA" w:rsidR="004A4734" w:rsidRPr="00A340BA" w:rsidRDefault="00836FC0">
      <w:pPr>
        <w:tabs>
          <w:tab w:val="left" w:pos="2257"/>
        </w:tabs>
        <w:spacing w:after="0" w:line="259" w:lineRule="auto"/>
        <w:rPr>
          <w:rFonts w:ascii="Arial" w:hAnsi="Arial" w:cs="Arial"/>
          <w:sz w:val="24"/>
          <w:szCs w:val="24"/>
        </w:rPr>
      </w:pPr>
      <w:r w:rsidRPr="009F273E" w:rsidDel="00836FC0">
        <w:rPr>
          <w:rFonts w:ascii="Arial" w:hAnsi="Arial" w:cs="Arial"/>
          <w:sz w:val="24"/>
          <w:szCs w:val="24"/>
          <w:highlight w:val="yellow"/>
        </w:rPr>
        <w:t xml:space="preserve"> </w:t>
      </w:r>
    </w:p>
    <w:p w14:paraId="47301651" w14:textId="47BB4F61" w:rsidR="004A4734" w:rsidRDefault="00CB39A4">
      <w:pPr>
        <w:tabs>
          <w:tab w:val="left" w:pos="2257"/>
        </w:tabs>
        <w:spacing w:after="0" w:line="259" w:lineRule="auto"/>
        <w:rPr>
          <w:rFonts w:ascii="Arial" w:hAnsi="Arial" w:cs="Arial"/>
          <w:b/>
          <w:sz w:val="24"/>
          <w:szCs w:val="24"/>
        </w:rPr>
      </w:pPr>
      <w:r w:rsidRPr="00EA4FB1">
        <w:rPr>
          <w:rFonts w:ascii="Arial" w:hAnsi="Arial" w:cs="Arial"/>
          <w:b/>
          <w:sz w:val="24"/>
          <w:szCs w:val="24"/>
        </w:rPr>
        <w:t>KEY SUBCONTRACTOR</w:t>
      </w:r>
      <w:r w:rsidR="00BC41BF" w:rsidRPr="00EA4FB1">
        <w:rPr>
          <w:rFonts w:ascii="Arial" w:hAnsi="Arial" w:cs="Arial"/>
          <w:b/>
          <w:sz w:val="24"/>
          <w:szCs w:val="24"/>
        </w:rPr>
        <w:t>(</w:t>
      </w:r>
      <w:r w:rsidRPr="00EA4FB1">
        <w:rPr>
          <w:rFonts w:ascii="Arial" w:hAnsi="Arial" w:cs="Arial"/>
          <w:b/>
          <w:sz w:val="24"/>
          <w:szCs w:val="24"/>
        </w:rPr>
        <w:t>S</w:t>
      </w:r>
      <w:r w:rsidR="00BC41BF" w:rsidRPr="00EA4FB1">
        <w:rPr>
          <w:rFonts w:ascii="Arial" w:hAnsi="Arial" w:cs="Arial"/>
          <w:b/>
          <w:sz w:val="24"/>
          <w:szCs w:val="24"/>
        </w:rPr>
        <w:t>)</w:t>
      </w:r>
    </w:p>
    <w:p w14:paraId="0EDCC8AD" w14:textId="31F4F651" w:rsidR="00193AF6" w:rsidRPr="00193AF6" w:rsidRDefault="00F879FA">
      <w:pPr>
        <w:tabs>
          <w:tab w:val="left" w:pos="2257"/>
        </w:tabs>
        <w:spacing w:after="0" w:line="259" w:lineRule="auto"/>
        <w:rPr>
          <w:rFonts w:ascii="Arial" w:hAnsi="Arial" w:cs="Arial"/>
          <w:bCs/>
          <w:sz w:val="24"/>
          <w:szCs w:val="24"/>
        </w:rPr>
      </w:pPr>
      <w:r>
        <w:rPr>
          <w:rFonts w:ascii="Arial" w:hAnsi="Arial" w:cs="Arial"/>
          <w:bCs/>
          <w:sz w:val="24"/>
          <w:szCs w:val="24"/>
        </w:rPr>
        <w:t>The Supplier does not anticipate that it will engages a s</w:t>
      </w:r>
      <w:r w:rsidR="001C71D9">
        <w:rPr>
          <w:rFonts w:ascii="Arial" w:hAnsi="Arial" w:cs="Arial"/>
          <w:bCs/>
          <w:sz w:val="24"/>
          <w:szCs w:val="24"/>
        </w:rPr>
        <w:t>u</w:t>
      </w:r>
      <w:r>
        <w:rPr>
          <w:rFonts w:ascii="Arial" w:hAnsi="Arial" w:cs="Arial"/>
          <w:bCs/>
          <w:sz w:val="24"/>
          <w:szCs w:val="24"/>
        </w:rPr>
        <w:t xml:space="preserve">bcontractor to assist with the provision of the Supplier’s </w:t>
      </w:r>
      <w:r w:rsidR="001C71D9">
        <w:rPr>
          <w:rFonts w:ascii="Arial" w:hAnsi="Arial" w:cs="Arial"/>
          <w:bCs/>
          <w:sz w:val="24"/>
          <w:szCs w:val="24"/>
        </w:rPr>
        <w:t xml:space="preserve">deliverables. Software required by the Buyer shall be procured as set out in Call Off Schedule 20 </w:t>
      </w:r>
      <w:r w:rsidR="004A16A0">
        <w:rPr>
          <w:rFonts w:ascii="Arial" w:hAnsi="Arial" w:cs="Arial"/>
          <w:bCs/>
          <w:sz w:val="24"/>
          <w:szCs w:val="24"/>
        </w:rPr>
        <w:t>–</w:t>
      </w:r>
      <w:r w:rsidR="001C71D9">
        <w:rPr>
          <w:rFonts w:ascii="Arial" w:hAnsi="Arial" w:cs="Arial"/>
          <w:bCs/>
          <w:sz w:val="24"/>
          <w:szCs w:val="24"/>
        </w:rPr>
        <w:t xml:space="preserve"> Specification</w:t>
      </w:r>
      <w:r w:rsidR="004A16A0">
        <w:rPr>
          <w:rFonts w:ascii="Arial" w:hAnsi="Arial" w:cs="Arial"/>
          <w:bCs/>
          <w:sz w:val="24"/>
          <w:szCs w:val="24"/>
        </w:rPr>
        <w:t>.</w:t>
      </w:r>
    </w:p>
    <w:p w14:paraId="78FA22E3" w14:textId="77777777" w:rsidR="004A4734" w:rsidRPr="009F273E" w:rsidRDefault="004A4734">
      <w:pPr>
        <w:tabs>
          <w:tab w:val="left" w:pos="2257"/>
        </w:tabs>
        <w:spacing w:after="0" w:line="259" w:lineRule="auto"/>
        <w:rPr>
          <w:rFonts w:ascii="Arial" w:hAnsi="Arial" w:cs="Arial"/>
          <w:b/>
          <w:sz w:val="24"/>
          <w:szCs w:val="24"/>
        </w:rPr>
      </w:pPr>
    </w:p>
    <w:p w14:paraId="2F195D05" w14:textId="3188F717" w:rsidR="004A4734" w:rsidRDefault="00CB39A4">
      <w:pPr>
        <w:tabs>
          <w:tab w:val="left" w:pos="2257"/>
        </w:tabs>
        <w:spacing w:after="0" w:line="259" w:lineRule="auto"/>
        <w:rPr>
          <w:rFonts w:ascii="Arial" w:hAnsi="Arial" w:cs="Arial"/>
          <w:b/>
          <w:sz w:val="24"/>
          <w:szCs w:val="24"/>
        </w:rPr>
      </w:pPr>
      <w:r w:rsidRPr="00EA4FB1">
        <w:rPr>
          <w:rFonts w:ascii="Arial" w:hAnsi="Arial" w:cs="Arial"/>
          <w:b/>
          <w:sz w:val="24"/>
          <w:szCs w:val="24"/>
        </w:rPr>
        <w:t>COM</w:t>
      </w:r>
      <w:r w:rsidR="00A340BA" w:rsidRPr="00EA4FB1">
        <w:rPr>
          <w:rFonts w:ascii="Arial" w:hAnsi="Arial" w:cs="Arial"/>
          <w:b/>
          <w:sz w:val="24"/>
          <w:szCs w:val="24"/>
        </w:rPr>
        <w:t>MERCIALLY SENSITIVE INFORMATION</w:t>
      </w:r>
    </w:p>
    <w:p w14:paraId="2497C416" w14:textId="1D9A4C6E" w:rsidR="00193AF6" w:rsidRPr="00193AF6" w:rsidRDefault="004A16A0">
      <w:pPr>
        <w:tabs>
          <w:tab w:val="left" w:pos="2257"/>
        </w:tabs>
        <w:spacing w:after="0" w:line="259" w:lineRule="auto"/>
        <w:rPr>
          <w:rFonts w:ascii="Arial" w:hAnsi="Arial" w:cs="Arial"/>
          <w:bCs/>
          <w:sz w:val="24"/>
          <w:szCs w:val="24"/>
        </w:rPr>
      </w:pPr>
      <w:r>
        <w:rPr>
          <w:rFonts w:ascii="Arial" w:hAnsi="Arial" w:cs="Arial"/>
          <w:bCs/>
          <w:sz w:val="24"/>
          <w:szCs w:val="24"/>
        </w:rPr>
        <w:t>The Supplier’s pricing information and any detailed pricing breakdown.</w:t>
      </w:r>
    </w:p>
    <w:p w14:paraId="7D0B4CD1" w14:textId="77777777" w:rsidR="00BA15C7" w:rsidRDefault="00BA15C7" w:rsidP="002B655F">
      <w:pPr>
        <w:tabs>
          <w:tab w:val="left" w:pos="2257"/>
        </w:tabs>
        <w:spacing w:after="0" w:line="259" w:lineRule="auto"/>
        <w:rPr>
          <w:rFonts w:ascii="Arial" w:hAnsi="Arial" w:cs="Arial"/>
          <w:b/>
          <w:sz w:val="24"/>
          <w:szCs w:val="24"/>
        </w:rPr>
      </w:pPr>
    </w:p>
    <w:p w14:paraId="2F76A258" w14:textId="1811C6FB" w:rsidR="002B655F" w:rsidRDefault="00A340BA" w:rsidP="002B655F">
      <w:pPr>
        <w:tabs>
          <w:tab w:val="left" w:pos="2257"/>
        </w:tabs>
        <w:spacing w:after="0" w:line="259" w:lineRule="auto"/>
        <w:rPr>
          <w:rFonts w:ascii="Arial" w:hAnsi="Arial" w:cs="Arial"/>
          <w:b/>
          <w:sz w:val="24"/>
          <w:szCs w:val="24"/>
        </w:rPr>
      </w:pPr>
      <w:r w:rsidRPr="00EA4FB1">
        <w:rPr>
          <w:rFonts w:ascii="Arial" w:hAnsi="Arial" w:cs="Arial"/>
          <w:b/>
          <w:sz w:val="24"/>
          <w:szCs w:val="24"/>
        </w:rPr>
        <w:t>SERVICE CREDITS</w:t>
      </w:r>
    </w:p>
    <w:p w14:paraId="4BCC816E" w14:textId="00D8083A" w:rsidR="00581040" w:rsidRPr="009C2B12" w:rsidRDefault="006F44EA" w:rsidP="002B655F">
      <w:pPr>
        <w:tabs>
          <w:tab w:val="left" w:pos="2257"/>
        </w:tabs>
        <w:spacing w:after="0" w:line="259" w:lineRule="auto"/>
        <w:rPr>
          <w:rFonts w:ascii="Arial" w:hAnsi="Arial" w:cs="Arial"/>
          <w:bCs/>
          <w:sz w:val="24"/>
          <w:szCs w:val="24"/>
        </w:rPr>
      </w:pPr>
      <w:r>
        <w:rPr>
          <w:rFonts w:ascii="Arial" w:hAnsi="Arial" w:cs="Arial"/>
          <w:bCs/>
          <w:sz w:val="24"/>
          <w:szCs w:val="24"/>
        </w:rPr>
        <w:t>Any s</w:t>
      </w:r>
      <w:r w:rsidR="009C2B12" w:rsidRPr="009C2B12">
        <w:rPr>
          <w:rFonts w:ascii="Arial" w:hAnsi="Arial" w:cs="Arial"/>
          <w:bCs/>
          <w:sz w:val="24"/>
          <w:szCs w:val="24"/>
        </w:rPr>
        <w:t xml:space="preserve">ervice </w:t>
      </w:r>
      <w:r w:rsidR="00735A1A">
        <w:rPr>
          <w:rFonts w:ascii="Arial" w:hAnsi="Arial" w:cs="Arial"/>
          <w:bCs/>
          <w:sz w:val="24"/>
          <w:szCs w:val="24"/>
        </w:rPr>
        <w:t>c</w:t>
      </w:r>
      <w:r w:rsidR="009C2B12" w:rsidRPr="009C2B12">
        <w:rPr>
          <w:rFonts w:ascii="Arial" w:hAnsi="Arial" w:cs="Arial"/>
          <w:bCs/>
          <w:sz w:val="24"/>
          <w:szCs w:val="24"/>
        </w:rPr>
        <w:t xml:space="preserve">redits or </w:t>
      </w:r>
      <w:r w:rsidR="009C6534">
        <w:rPr>
          <w:rFonts w:ascii="Arial" w:hAnsi="Arial" w:cs="Arial"/>
          <w:bCs/>
          <w:sz w:val="24"/>
          <w:szCs w:val="24"/>
        </w:rPr>
        <w:t>the applicable r</w:t>
      </w:r>
      <w:r w:rsidR="009C2B12" w:rsidRPr="009C2B12">
        <w:rPr>
          <w:rFonts w:ascii="Arial" w:hAnsi="Arial" w:cs="Arial"/>
          <w:bCs/>
          <w:sz w:val="24"/>
          <w:szCs w:val="24"/>
        </w:rPr>
        <w:t xml:space="preserve">emedies are detailed in </w:t>
      </w:r>
      <w:r w:rsidR="00BA15C7" w:rsidRPr="002C41EE">
        <w:rPr>
          <w:rStyle w:val="Emphasis"/>
          <w:rFonts w:ascii="Arial" w:hAnsi="Arial" w:cs="Arial"/>
          <w:i w:val="0"/>
          <w:sz w:val="24"/>
          <w:szCs w:val="24"/>
        </w:rPr>
        <w:t>Call-Off Schedule 14 (Service Levels)</w:t>
      </w:r>
      <w:r w:rsidR="002E45E3">
        <w:rPr>
          <w:rStyle w:val="Emphasis"/>
          <w:rFonts w:ascii="Arial" w:hAnsi="Arial" w:cs="Arial"/>
          <w:i w:val="0"/>
          <w:sz w:val="24"/>
          <w:szCs w:val="24"/>
        </w:rPr>
        <w:t>.</w:t>
      </w:r>
    </w:p>
    <w:p w14:paraId="34ACED3B" w14:textId="77777777" w:rsidR="002D516A" w:rsidRDefault="002D516A" w:rsidP="002D516A">
      <w:pPr>
        <w:tabs>
          <w:tab w:val="left" w:pos="2257"/>
        </w:tabs>
        <w:spacing w:after="0" w:line="259" w:lineRule="auto"/>
        <w:rPr>
          <w:rFonts w:ascii="Arial" w:hAnsi="Arial" w:cs="Arial"/>
          <w:b/>
          <w:sz w:val="24"/>
          <w:szCs w:val="24"/>
        </w:rPr>
      </w:pPr>
    </w:p>
    <w:p w14:paraId="5CFAA144" w14:textId="5DFF3699" w:rsidR="00BF57EE" w:rsidRDefault="00D24C81" w:rsidP="002B655F">
      <w:pPr>
        <w:tabs>
          <w:tab w:val="left" w:pos="2257"/>
        </w:tabs>
        <w:spacing w:after="0" w:line="259" w:lineRule="auto"/>
        <w:rPr>
          <w:rFonts w:ascii="Arial" w:hAnsi="Arial" w:cs="Arial"/>
          <w:b/>
          <w:sz w:val="24"/>
          <w:szCs w:val="24"/>
        </w:rPr>
      </w:pPr>
      <w:r w:rsidRPr="00EA4FB1">
        <w:rPr>
          <w:rFonts w:ascii="Arial" w:hAnsi="Arial" w:cs="Arial"/>
          <w:b/>
          <w:sz w:val="24"/>
          <w:szCs w:val="24"/>
        </w:rPr>
        <w:t>ADDITIONAL INSURANCES</w:t>
      </w:r>
    </w:p>
    <w:p w14:paraId="7266BACB" w14:textId="175C1D62" w:rsidR="008C1605" w:rsidRDefault="004A16A0" w:rsidP="006F44EA">
      <w:pPr>
        <w:tabs>
          <w:tab w:val="left" w:pos="2257"/>
        </w:tabs>
        <w:spacing w:after="0" w:line="259" w:lineRule="auto"/>
        <w:rPr>
          <w:rFonts w:ascii="Arial" w:hAnsi="Arial" w:cs="Arial"/>
          <w:bCs/>
          <w:sz w:val="24"/>
          <w:szCs w:val="24"/>
        </w:rPr>
      </w:pPr>
      <w:r>
        <w:rPr>
          <w:rFonts w:ascii="Arial" w:hAnsi="Arial" w:cs="Arial"/>
          <w:bCs/>
          <w:sz w:val="24"/>
          <w:szCs w:val="24"/>
        </w:rPr>
        <w:t>Not Applicable</w:t>
      </w:r>
      <w:r w:rsidR="00781F45">
        <w:rPr>
          <w:rFonts w:ascii="Arial" w:hAnsi="Arial" w:cs="Arial"/>
          <w:bCs/>
          <w:sz w:val="24"/>
          <w:szCs w:val="24"/>
        </w:rPr>
        <w:t>.</w:t>
      </w:r>
    </w:p>
    <w:p w14:paraId="4A6F9731" w14:textId="77777777" w:rsidR="00BF57EE" w:rsidRDefault="00BF57EE" w:rsidP="006F44EA">
      <w:pPr>
        <w:tabs>
          <w:tab w:val="left" w:pos="2257"/>
        </w:tabs>
        <w:spacing w:after="0" w:line="259" w:lineRule="auto"/>
        <w:rPr>
          <w:rFonts w:ascii="Arial" w:hAnsi="Arial" w:cs="Arial"/>
          <w:bCs/>
          <w:sz w:val="24"/>
          <w:szCs w:val="24"/>
        </w:rPr>
      </w:pPr>
    </w:p>
    <w:p w14:paraId="385D9FBB" w14:textId="75534A73" w:rsidR="00444A96" w:rsidRDefault="00444A96" w:rsidP="00BF57EE">
      <w:pPr>
        <w:tabs>
          <w:tab w:val="left" w:pos="2257"/>
        </w:tabs>
        <w:spacing w:after="0" w:line="259" w:lineRule="auto"/>
        <w:rPr>
          <w:rFonts w:ascii="Arial" w:hAnsi="Arial" w:cs="Arial"/>
          <w:b/>
          <w:sz w:val="24"/>
          <w:szCs w:val="24"/>
        </w:rPr>
      </w:pPr>
      <w:r>
        <w:rPr>
          <w:rFonts w:ascii="Arial" w:hAnsi="Arial" w:cs="Arial"/>
          <w:b/>
          <w:sz w:val="24"/>
          <w:szCs w:val="24"/>
        </w:rPr>
        <w:t>GUARANTEE</w:t>
      </w:r>
    </w:p>
    <w:p w14:paraId="4307C0B9" w14:textId="4A0C75D6" w:rsidR="00444A96" w:rsidRPr="00444A96" w:rsidRDefault="00781F45" w:rsidP="00BF57EE">
      <w:pPr>
        <w:tabs>
          <w:tab w:val="left" w:pos="2257"/>
        </w:tabs>
        <w:spacing w:after="0" w:line="259" w:lineRule="auto"/>
        <w:rPr>
          <w:rFonts w:ascii="Arial" w:hAnsi="Arial" w:cs="Arial"/>
          <w:bCs/>
          <w:sz w:val="24"/>
          <w:szCs w:val="24"/>
        </w:rPr>
      </w:pPr>
      <w:r>
        <w:rPr>
          <w:rFonts w:ascii="Arial" w:hAnsi="Arial" w:cs="Arial"/>
          <w:bCs/>
          <w:sz w:val="24"/>
          <w:szCs w:val="24"/>
        </w:rPr>
        <w:t>Not Applicable.</w:t>
      </w:r>
    </w:p>
    <w:p w14:paraId="74FE9E73" w14:textId="77777777" w:rsidR="00BF57EE" w:rsidRDefault="00BF57EE" w:rsidP="006F44EA">
      <w:pPr>
        <w:tabs>
          <w:tab w:val="left" w:pos="2257"/>
        </w:tabs>
        <w:spacing w:after="0" w:line="259" w:lineRule="auto"/>
        <w:rPr>
          <w:rFonts w:ascii="Arial" w:hAnsi="Arial" w:cs="Arial"/>
          <w:bCs/>
          <w:sz w:val="24"/>
          <w:szCs w:val="24"/>
        </w:rPr>
      </w:pPr>
    </w:p>
    <w:p w14:paraId="785B1E4A" w14:textId="77777777" w:rsidR="004A4734" w:rsidRPr="009F273E" w:rsidRDefault="004A4734" w:rsidP="00AA20E4">
      <w:pPr>
        <w:spacing w:after="0" w:line="259" w:lineRule="auto"/>
        <w:rPr>
          <w:rFonts w:ascii="Arial" w:hAnsi="Arial" w:cs="Arial"/>
          <w:b/>
          <w:sz w:val="24"/>
          <w:szCs w:val="24"/>
          <w:highlight w:val="yellow"/>
        </w:rPr>
      </w:pPr>
    </w:p>
    <w:tbl>
      <w:tblPr>
        <w:tblStyle w:val="GridTable2-Accent11"/>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556"/>
        <w:gridCol w:w="3108"/>
      </w:tblGrid>
      <w:tr w:rsidR="004A4734" w:rsidRPr="009F273E" w14:paraId="7D6CFEA8" w14:textId="77777777" w:rsidTr="002B655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68A42D5C"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106DB072" w14:textId="77777777" w:rsidTr="002B655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146E5122" w14:textId="08D16842" w:rsidR="004A4734" w:rsidRPr="009F273E" w:rsidRDefault="0062481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0254F5FE" w14:textId="454DBD62" w:rsidR="004A4734" w:rsidRPr="009F273E" w:rsidRDefault="0062481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4A4734" w:rsidRPr="009F273E" w14:paraId="7A3B755B" w14:textId="77777777" w:rsidTr="002B655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14FBC643" w14:textId="6499514A" w:rsidR="004A4734" w:rsidRPr="009F273E" w:rsidRDefault="0062481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66482EE2" w14:textId="02CB1E15" w:rsidR="004A4734" w:rsidRPr="009F273E" w:rsidRDefault="0062481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r>
      <w:tr w:rsidR="004A4734" w:rsidRPr="009F273E" w14:paraId="18C3E910" w14:textId="77777777" w:rsidTr="002B655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0FB2BF5A" w14:textId="68D06F41" w:rsidR="004A4734" w:rsidRPr="009F273E" w:rsidRDefault="0062481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212EBAE0" w14:textId="1AB3E7AA" w:rsidR="004A4734" w:rsidRPr="009F273E" w:rsidRDefault="0062481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REDACTED</w:t>
            </w:r>
          </w:p>
        </w:tc>
      </w:tr>
      <w:tr w:rsidR="004A4734" w:rsidRPr="009F273E" w14:paraId="37AF7717" w14:textId="77777777" w:rsidTr="002B655F">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18B3B379" w14:textId="1F48F59E" w:rsidR="004A4734" w:rsidRPr="009F273E" w:rsidRDefault="0062481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2694DB58" w14:textId="4D03828B" w:rsidR="004A4734" w:rsidRPr="009F273E" w:rsidRDefault="0062481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REDACTED</w:t>
            </w:r>
          </w:p>
        </w:tc>
      </w:tr>
    </w:tbl>
    <w:p w14:paraId="687B0F8F" w14:textId="3D25D984" w:rsidR="004A4734" w:rsidRDefault="004A4734">
      <w:pPr>
        <w:tabs>
          <w:tab w:val="left" w:pos="2257"/>
        </w:tabs>
        <w:spacing w:after="0" w:line="259" w:lineRule="auto"/>
      </w:pPr>
    </w:p>
    <w:p w14:paraId="0AB075DA" w14:textId="77777777" w:rsidR="00B1042E" w:rsidRDefault="00B1042E">
      <w:pPr>
        <w:tabs>
          <w:tab w:val="left" w:pos="2257"/>
        </w:tabs>
        <w:spacing w:after="0" w:line="259" w:lineRule="auto"/>
      </w:pPr>
    </w:p>
    <w:p w14:paraId="2ADC0E2B" w14:textId="571858FE" w:rsidR="00B1042E" w:rsidRDefault="00B1042E">
      <w:r>
        <w:br w:type="page"/>
      </w:r>
    </w:p>
    <w:p w14:paraId="0EA86C23" w14:textId="77777777" w:rsidR="00B1042E" w:rsidRPr="00B1042E" w:rsidRDefault="00B1042E" w:rsidP="00B1042E">
      <w:pPr>
        <w:rPr>
          <w:rFonts w:ascii="Arial" w:eastAsiaTheme="minorHAnsi" w:hAnsi="Arial" w:cs="Arial"/>
          <w:b/>
          <w:sz w:val="36"/>
        </w:rPr>
      </w:pPr>
      <w:r w:rsidRPr="00B1042E">
        <w:rPr>
          <w:rFonts w:ascii="Arial" w:eastAsiaTheme="minorHAnsi" w:hAnsi="Arial" w:cs="Arial"/>
          <w:b/>
          <w:sz w:val="36"/>
        </w:rPr>
        <w:lastRenderedPageBreak/>
        <w:t>Joint Schedule 1 (Definitions)</w:t>
      </w:r>
    </w:p>
    <w:p w14:paraId="54874D66" w14:textId="77777777" w:rsidR="006E1EAB" w:rsidRDefault="006E1EAB" w:rsidP="00C036CF">
      <w:pPr>
        <w:pStyle w:val="GPSL2numberedclause"/>
        <w:numPr>
          <w:ilvl w:val="1"/>
          <w:numId w:val="13"/>
        </w:numPr>
        <w:ind w:left="1134" w:hanging="567"/>
        <w:rPr>
          <w:rFonts w:ascii="Arial" w:hAnsi="Arial"/>
          <w:sz w:val="24"/>
          <w:szCs w:val="24"/>
        </w:rPr>
      </w:pPr>
      <w:r>
        <w:rPr>
          <w:rFonts w:ascii="Arial" w:hAnsi="Arial"/>
          <w:sz w:val="24"/>
          <w:szCs w:val="24"/>
        </w:rPr>
        <w:t>In each Contract, unless the context otherwise requires, capitalised expressions shall have the meanings set out in this Joint Schedule 1 (Definitions) or the relevant Schedule in which that capitalised expression appears.</w:t>
      </w:r>
    </w:p>
    <w:p w14:paraId="65B1331F" w14:textId="77777777" w:rsidR="006E1EAB" w:rsidRDefault="006E1EAB" w:rsidP="00C036CF">
      <w:pPr>
        <w:pStyle w:val="GPSL2numberedclause"/>
        <w:numPr>
          <w:ilvl w:val="1"/>
          <w:numId w:val="13"/>
        </w:numPr>
        <w:ind w:left="1134" w:hanging="567"/>
        <w:rPr>
          <w:rFonts w:ascii="Arial" w:hAnsi="Arial"/>
          <w:sz w:val="24"/>
          <w:szCs w:val="24"/>
        </w:rPr>
      </w:pPr>
      <w:bookmarkStart w:id="1" w:name="_Hlt362969523"/>
      <w:bookmarkEnd w:id="1"/>
      <w:r>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A0309C5" w14:textId="77777777" w:rsidR="006E1EAB" w:rsidRDefault="006E1EAB" w:rsidP="00C036CF">
      <w:pPr>
        <w:pStyle w:val="GPSL2numberedclause"/>
        <w:keepNext/>
        <w:numPr>
          <w:ilvl w:val="1"/>
          <w:numId w:val="13"/>
        </w:numPr>
        <w:ind w:left="1134" w:hanging="567"/>
        <w:rPr>
          <w:rFonts w:ascii="Arial" w:hAnsi="Arial"/>
          <w:sz w:val="24"/>
          <w:szCs w:val="24"/>
        </w:rPr>
      </w:pPr>
      <w:r>
        <w:rPr>
          <w:rFonts w:ascii="Arial" w:hAnsi="Arial"/>
          <w:sz w:val="24"/>
          <w:szCs w:val="24"/>
        </w:rPr>
        <w:t>In each Contract, unless the context otherwise requires:</w:t>
      </w:r>
    </w:p>
    <w:p w14:paraId="419ABEC8"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the singular includes the plural and vice versa;</w:t>
      </w:r>
    </w:p>
    <w:p w14:paraId="6895CDEE"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reference to a gender includes the other gender and the neuter;</w:t>
      </w:r>
    </w:p>
    <w:p w14:paraId="560A040B"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references to a person include an individual, company, body corporate, corporation, unincorporated association, firm, partnership or other legal entity or Crown Body;</w:t>
      </w:r>
    </w:p>
    <w:p w14:paraId="5949F901"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a reference to any Law includes a reference to that Law as amended, extended, consolidated or re-enacted from time to time;</w:t>
      </w:r>
    </w:p>
    <w:p w14:paraId="05E2817F"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the words "</w:t>
      </w:r>
      <w:r>
        <w:rPr>
          <w:rFonts w:ascii="Arial" w:hAnsi="Arial"/>
          <w:b/>
          <w:sz w:val="24"/>
          <w:szCs w:val="24"/>
        </w:rPr>
        <w:t>including</w:t>
      </w:r>
      <w:r>
        <w:rPr>
          <w:rFonts w:ascii="Arial" w:hAnsi="Arial"/>
          <w:sz w:val="24"/>
          <w:szCs w:val="24"/>
        </w:rPr>
        <w:t>", "</w:t>
      </w:r>
      <w:r>
        <w:rPr>
          <w:rFonts w:ascii="Arial" w:hAnsi="Arial"/>
          <w:b/>
          <w:sz w:val="24"/>
          <w:szCs w:val="24"/>
        </w:rPr>
        <w:t>other</w:t>
      </w:r>
      <w:r>
        <w:rPr>
          <w:rFonts w:ascii="Arial" w:hAnsi="Arial"/>
          <w:sz w:val="24"/>
          <w:szCs w:val="24"/>
        </w:rPr>
        <w:t>", "</w:t>
      </w:r>
      <w:r>
        <w:rPr>
          <w:rFonts w:ascii="Arial" w:hAnsi="Arial"/>
          <w:b/>
          <w:sz w:val="24"/>
          <w:szCs w:val="24"/>
        </w:rPr>
        <w:t>in particular</w:t>
      </w:r>
      <w:r>
        <w:rPr>
          <w:rFonts w:ascii="Arial" w:hAnsi="Arial"/>
          <w:sz w:val="24"/>
          <w:szCs w:val="24"/>
        </w:rPr>
        <w:t>", "</w:t>
      </w:r>
      <w:r>
        <w:rPr>
          <w:rFonts w:ascii="Arial" w:hAnsi="Arial"/>
          <w:b/>
          <w:sz w:val="24"/>
          <w:szCs w:val="24"/>
        </w:rPr>
        <w:t>for example</w:t>
      </w:r>
      <w:r>
        <w:rPr>
          <w:rFonts w:ascii="Arial" w:hAnsi="Arial"/>
          <w:sz w:val="24"/>
          <w:szCs w:val="24"/>
        </w:rPr>
        <w:t>" and similar words shall not limit the generality of the preceding words and shall be construed as if they were immediately followed by the words "</w:t>
      </w:r>
      <w:r>
        <w:rPr>
          <w:rFonts w:ascii="Arial" w:hAnsi="Arial"/>
          <w:b/>
          <w:sz w:val="24"/>
          <w:szCs w:val="24"/>
        </w:rPr>
        <w:t>without limitation</w:t>
      </w:r>
      <w:r>
        <w:rPr>
          <w:rFonts w:ascii="Arial" w:hAnsi="Arial"/>
          <w:sz w:val="24"/>
          <w:szCs w:val="24"/>
        </w:rPr>
        <w:t>";</w:t>
      </w:r>
    </w:p>
    <w:p w14:paraId="5D8E885A"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references to "</w:t>
      </w:r>
      <w:r>
        <w:rPr>
          <w:rFonts w:ascii="Arial" w:hAnsi="Arial"/>
          <w:b/>
          <w:sz w:val="24"/>
          <w:szCs w:val="24"/>
        </w:rPr>
        <w:t>writing</w:t>
      </w:r>
      <w:r>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011CCC5"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references to "</w:t>
      </w:r>
      <w:r>
        <w:rPr>
          <w:rFonts w:ascii="Arial" w:hAnsi="Arial"/>
          <w:b/>
          <w:sz w:val="24"/>
          <w:szCs w:val="24"/>
        </w:rPr>
        <w:t>representations</w:t>
      </w:r>
      <w:r>
        <w:rPr>
          <w:rFonts w:ascii="Arial" w:hAnsi="Arial"/>
          <w:sz w:val="24"/>
          <w:szCs w:val="24"/>
        </w:rPr>
        <w:t>" shall be construed as references to present facts, to "</w:t>
      </w:r>
      <w:r>
        <w:rPr>
          <w:rFonts w:ascii="Arial" w:hAnsi="Arial"/>
          <w:b/>
          <w:sz w:val="24"/>
          <w:szCs w:val="24"/>
        </w:rPr>
        <w:t>warranties</w:t>
      </w:r>
      <w:r>
        <w:rPr>
          <w:rFonts w:ascii="Arial" w:hAnsi="Arial"/>
          <w:sz w:val="24"/>
          <w:szCs w:val="24"/>
        </w:rPr>
        <w:t>" as references to present and future facts and to "</w:t>
      </w:r>
      <w:r>
        <w:rPr>
          <w:rFonts w:ascii="Arial" w:hAnsi="Arial"/>
          <w:b/>
          <w:sz w:val="24"/>
          <w:szCs w:val="24"/>
        </w:rPr>
        <w:t>undertakings"</w:t>
      </w:r>
      <w:r>
        <w:rPr>
          <w:rFonts w:ascii="Arial" w:hAnsi="Arial"/>
          <w:sz w:val="24"/>
          <w:szCs w:val="24"/>
        </w:rPr>
        <w:t xml:space="preserve"> as references to obligations under the Contract; </w:t>
      </w:r>
    </w:p>
    <w:p w14:paraId="05E986E0"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 xml:space="preserve">references to </w:t>
      </w:r>
      <w:r>
        <w:rPr>
          <w:rFonts w:ascii="Arial" w:hAnsi="Arial"/>
          <w:b/>
          <w:sz w:val="24"/>
          <w:szCs w:val="24"/>
        </w:rPr>
        <w:t xml:space="preserve">"Clauses" </w:t>
      </w:r>
      <w:r>
        <w:rPr>
          <w:rFonts w:ascii="Arial" w:hAnsi="Arial"/>
          <w:sz w:val="24"/>
          <w:szCs w:val="24"/>
        </w:rPr>
        <w:t xml:space="preserve">and </w:t>
      </w:r>
      <w:r>
        <w:rPr>
          <w:rFonts w:ascii="Arial" w:hAnsi="Arial"/>
          <w:b/>
          <w:sz w:val="24"/>
          <w:szCs w:val="24"/>
        </w:rPr>
        <w:t>"Schedules"</w:t>
      </w:r>
      <w:r>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6AE7E2AA"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 xml:space="preserve">references to </w:t>
      </w:r>
      <w:r>
        <w:rPr>
          <w:rFonts w:ascii="Arial" w:hAnsi="Arial"/>
          <w:b/>
          <w:sz w:val="24"/>
          <w:szCs w:val="24"/>
        </w:rPr>
        <w:t>"Paragraphs"</w:t>
      </w:r>
      <w:r>
        <w:rPr>
          <w:rFonts w:ascii="Arial" w:hAnsi="Arial"/>
          <w:sz w:val="24"/>
          <w:szCs w:val="24"/>
        </w:rPr>
        <w:t xml:space="preserve"> are, unless otherwise provided, references to the paragraph of the appropriate Schedules unless otherwise provided; </w:t>
      </w:r>
    </w:p>
    <w:p w14:paraId="5CEF82CD"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references to a series of Clauses or Paragraphs shall be inclusive of the clause numbers specified;</w:t>
      </w:r>
    </w:p>
    <w:p w14:paraId="6B79D3CD"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lastRenderedPageBreak/>
        <w:t>the headings in each Contract are for ease of reference only and shall not affect the interpretation or construction of a Contract; and</w:t>
      </w:r>
    </w:p>
    <w:p w14:paraId="3BBF5DCD" w14:textId="77777777" w:rsidR="006E1EAB" w:rsidRDefault="006E1EAB" w:rsidP="00C036CF">
      <w:pPr>
        <w:pStyle w:val="GPSL3numberedclause"/>
        <w:numPr>
          <w:ilvl w:val="2"/>
          <w:numId w:val="13"/>
        </w:numPr>
        <w:ind w:left="1985" w:hanging="851"/>
        <w:rPr>
          <w:rFonts w:ascii="Arial" w:hAnsi="Arial"/>
          <w:sz w:val="24"/>
          <w:szCs w:val="24"/>
        </w:rPr>
      </w:pPr>
      <w:r>
        <w:rPr>
          <w:rFonts w:ascii="Arial" w:hAnsi="Arial"/>
          <w:sz w:val="24"/>
          <w:szCs w:val="24"/>
        </w:rPr>
        <w:t>where the Buyer is a Crown Body it shall be treated as contracting with the Crown as a whole.</w:t>
      </w:r>
    </w:p>
    <w:p w14:paraId="377E64E7" w14:textId="77777777" w:rsidR="006E1EAB" w:rsidRDefault="006E1EAB" w:rsidP="00C036CF">
      <w:pPr>
        <w:pStyle w:val="GPSL2numberedclause"/>
        <w:keepNext/>
        <w:numPr>
          <w:ilvl w:val="1"/>
          <w:numId w:val="13"/>
        </w:numPr>
        <w:ind w:left="1134" w:hanging="567"/>
        <w:rPr>
          <w:rFonts w:ascii="Arial" w:hAnsi="Arial"/>
          <w:sz w:val="24"/>
          <w:szCs w:val="24"/>
        </w:rPr>
      </w:pPr>
      <w:r>
        <w:rPr>
          <w:rFonts w:ascii="Arial" w:hAnsi="Arial"/>
          <w:sz w:val="24"/>
          <w:szCs w:val="24"/>
        </w:rPr>
        <w:t>In each Contract, unless the context otherwise requires, the following words shall have the following meanings:</w:t>
      </w:r>
    </w:p>
    <w:p w14:paraId="06F1CD2F" w14:textId="77777777" w:rsidR="006E1EAB" w:rsidRDefault="006E1EAB" w:rsidP="006E1EAB">
      <w:pPr>
        <w:pStyle w:val="GPSL2numberedclause"/>
        <w:keepNext/>
        <w:numPr>
          <w:ilvl w:val="0"/>
          <w:numId w:val="0"/>
        </w:numPr>
        <w:ind w:left="567"/>
        <w:rPr>
          <w:rFonts w:ascii="Arial" w:hAnsi="Arial"/>
          <w:sz w:val="24"/>
          <w:szCs w:val="24"/>
        </w:rPr>
      </w:pPr>
    </w:p>
    <w:tbl>
      <w:tblPr>
        <w:tblStyle w:val="TableGrid"/>
        <w:tblW w:w="9750" w:type="dxa"/>
        <w:tblLayout w:type="fixed"/>
        <w:tblLook w:val="04A0" w:firstRow="1" w:lastRow="0" w:firstColumn="1" w:lastColumn="0" w:noHBand="0" w:noVBand="1"/>
      </w:tblPr>
      <w:tblGrid>
        <w:gridCol w:w="2182"/>
        <w:gridCol w:w="7568"/>
      </w:tblGrid>
      <w:tr w:rsidR="006E1EAB" w14:paraId="27A5BA3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55940B2" w14:textId="77777777" w:rsidR="006E1EAB" w:rsidRDefault="006E1EAB">
            <w:pPr>
              <w:pStyle w:val="GPSDefinitionTerm"/>
              <w:rPr>
                <w:sz w:val="24"/>
                <w:szCs w:val="24"/>
              </w:rPr>
            </w:pPr>
            <w:bookmarkStart w:id="2" w:name="_Toc348712383"/>
            <w:r>
              <w:rPr>
                <w:sz w:val="24"/>
                <w:szCs w:val="24"/>
              </w:rPr>
              <w:t>"Additional Insurances"</w:t>
            </w:r>
          </w:p>
        </w:tc>
        <w:tc>
          <w:tcPr>
            <w:tcW w:w="7566" w:type="dxa"/>
            <w:tcBorders>
              <w:top w:val="single" w:sz="4" w:space="0" w:color="auto"/>
              <w:left w:val="single" w:sz="4" w:space="0" w:color="auto"/>
              <w:bottom w:val="single" w:sz="4" w:space="0" w:color="auto"/>
              <w:right w:val="single" w:sz="4" w:space="0" w:color="auto"/>
            </w:tcBorders>
            <w:hideMark/>
          </w:tcPr>
          <w:p w14:paraId="4C139E1E"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insurance requirements relating to a Call-Off Contract specified in the Order Form additional to those outlined in Joint Schedule 3 (Insurance Requirements); </w:t>
            </w:r>
          </w:p>
        </w:tc>
      </w:tr>
      <w:tr w:rsidR="006E1EAB" w14:paraId="6551D12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BE6B218" w14:textId="77777777" w:rsidR="006E1EAB" w:rsidRDefault="006E1EAB">
            <w:pPr>
              <w:pStyle w:val="GPSDefinitionTerm"/>
              <w:rPr>
                <w:sz w:val="24"/>
                <w:szCs w:val="24"/>
              </w:rPr>
            </w:pPr>
            <w:r>
              <w:rPr>
                <w:sz w:val="24"/>
                <w:szCs w:val="24"/>
              </w:rPr>
              <w:t>"Admin Fee”</w:t>
            </w:r>
          </w:p>
        </w:tc>
        <w:tc>
          <w:tcPr>
            <w:tcW w:w="7566" w:type="dxa"/>
            <w:tcBorders>
              <w:top w:val="single" w:sz="4" w:space="0" w:color="auto"/>
              <w:left w:val="single" w:sz="4" w:space="0" w:color="auto"/>
              <w:bottom w:val="single" w:sz="4" w:space="0" w:color="auto"/>
              <w:right w:val="single" w:sz="4" w:space="0" w:color="auto"/>
            </w:tcBorders>
            <w:hideMark/>
          </w:tcPr>
          <w:p w14:paraId="7C4B06D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means the costs incurred by CCS in dealing with MI Failures calculated in accordance with the tariff of administration charges published by the CCS on: http://CCS.cabinetoffice.gov.uk/i-am-supplier/management-information/admin-fees;</w:t>
            </w:r>
          </w:p>
        </w:tc>
      </w:tr>
      <w:tr w:rsidR="006E1EAB" w14:paraId="11502F7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ED097DD" w14:textId="77777777" w:rsidR="006E1EAB" w:rsidRDefault="006E1EAB">
            <w:pPr>
              <w:pStyle w:val="GPSDefinitionTerm"/>
              <w:rPr>
                <w:sz w:val="24"/>
                <w:szCs w:val="24"/>
              </w:rPr>
            </w:pPr>
            <w:r>
              <w:rPr>
                <w:sz w:val="24"/>
                <w:szCs w:val="24"/>
              </w:rPr>
              <w:t>"Affected Party"</w:t>
            </w:r>
          </w:p>
        </w:tc>
        <w:tc>
          <w:tcPr>
            <w:tcW w:w="7566" w:type="dxa"/>
            <w:tcBorders>
              <w:top w:val="single" w:sz="4" w:space="0" w:color="auto"/>
              <w:left w:val="single" w:sz="4" w:space="0" w:color="auto"/>
              <w:bottom w:val="single" w:sz="4" w:space="0" w:color="auto"/>
              <w:right w:val="single" w:sz="4" w:space="0" w:color="auto"/>
            </w:tcBorders>
            <w:hideMark/>
          </w:tcPr>
          <w:p w14:paraId="735EA79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party seeking to claim relief in respect of a Force Majeure Event;</w:t>
            </w:r>
          </w:p>
        </w:tc>
      </w:tr>
      <w:tr w:rsidR="006E1EAB" w14:paraId="4EEE2C5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C389E99" w14:textId="77777777" w:rsidR="006E1EAB" w:rsidRDefault="006E1EAB">
            <w:pPr>
              <w:pStyle w:val="GPSDefinitionTerm"/>
              <w:rPr>
                <w:sz w:val="24"/>
                <w:szCs w:val="24"/>
              </w:rPr>
            </w:pPr>
            <w:r>
              <w:rPr>
                <w:sz w:val="24"/>
                <w:szCs w:val="24"/>
              </w:rPr>
              <w:t>"Affiliates"</w:t>
            </w:r>
          </w:p>
        </w:tc>
        <w:tc>
          <w:tcPr>
            <w:tcW w:w="7566" w:type="dxa"/>
            <w:tcBorders>
              <w:top w:val="single" w:sz="4" w:space="0" w:color="auto"/>
              <w:left w:val="single" w:sz="4" w:space="0" w:color="auto"/>
              <w:bottom w:val="single" w:sz="4" w:space="0" w:color="auto"/>
              <w:right w:val="single" w:sz="4" w:space="0" w:color="auto"/>
            </w:tcBorders>
            <w:hideMark/>
          </w:tcPr>
          <w:p w14:paraId="3329354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in relation to a body corporate, any other entity which directly or indirectly Controls, is Controlled by, or is under direct or indirect common Control of that body corporate from time to time;</w:t>
            </w:r>
          </w:p>
        </w:tc>
      </w:tr>
      <w:tr w:rsidR="006E1EAB" w14:paraId="31B12D9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2276131" w14:textId="77777777" w:rsidR="006E1EAB" w:rsidRDefault="006E1EAB">
            <w:pPr>
              <w:pStyle w:val="GPSDefinitionTerm"/>
              <w:rPr>
                <w:sz w:val="24"/>
                <w:szCs w:val="24"/>
              </w:rPr>
            </w:pPr>
            <w:r>
              <w:rPr>
                <w:sz w:val="24"/>
                <w:szCs w:val="24"/>
              </w:rPr>
              <w:t>“Annex”</w:t>
            </w:r>
          </w:p>
        </w:tc>
        <w:tc>
          <w:tcPr>
            <w:tcW w:w="7566" w:type="dxa"/>
            <w:tcBorders>
              <w:top w:val="single" w:sz="4" w:space="0" w:color="auto"/>
              <w:left w:val="single" w:sz="4" w:space="0" w:color="auto"/>
              <w:bottom w:val="single" w:sz="4" w:space="0" w:color="auto"/>
              <w:right w:val="single" w:sz="4" w:space="0" w:color="auto"/>
            </w:tcBorders>
            <w:hideMark/>
          </w:tcPr>
          <w:p w14:paraId="5BC8640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extra information which supports a Schedule;</w:t>
            </w:r>
          </w:p>
        </w:tc>
      </w:tr>
      <w:tr w:rsidR="006E1EAB" w14:paraId="0CC3285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52FC32A" w14:textId="77777777" w:rsidR="006E1EAB" w:rsidRDefault="006E1EAB">
            <w:pPr>
              <w:pStyle w:val="GPSDefinitionTerm"/>
              <w:rPr>
                <w:sz w:val="24"/>
                <w:szCs w:val="24"/>
              </w:rPr>
            </w:pPr>
            <w:r>
              <w:rPr>
                <w:sz w:val="24"/>
                <w:szCs w:val="24"/>
              </w:rPr>
              <w:t>"Approval"</w:t>
            </w:r>
          </w:p>
        </w:tc>
        <w:tc>
          <w:tcPr>
            <w:tcW w:w="7566" w:type="dxa"/>
            <w:tcBorders>
              <w:top w:val="single" w:sz="4" w:space="0" w:color="auto"/>
              <w:left w:val="single" w:sz="4" w:space="0" w:color="auto"/>
              <w:bottom w:val="single" w:sz="4" w:space="0" w:color="auto"/>
              <w:right w:val="single" w:sz="4" w:space="0" w:color="auto"/>
            </w:tcBorders>
            <w:hideMark/>
          </w:tcPr>
          <w:p w14:paraId="445F080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prior written consent of the Buyer and "</w:t>
            </w:r>
            <w:r>
              <w:rPr>
                <w:b/>
                <w:sz w:val="24"/>
                <w:szCs w:val="24"/>
              </w:rPr>
              <w:t>Approve</w:t>
            </w:r>
            <w:r>
              <w:rPr>
                <w:sz w:val="24"/>
                <w:szCs w:val="24"/>
              </w:rPr>
              <w:t>" and "</w:t>
            </w:r>
            <w:r>
              <w:rPr>
                <w:b/>
                <w:sz w:val="24"/>
                <w:szCs w:val="24"/>
              </w:rPr>
              <w:t>Approved</w:t>
            </w:r>
            <w:r>
              <w:rPr>
                <w:sz w:val="24"/>
                <w:szCs w:val="24"/>
              </w:rPr>
              <w:t>" shall be construed accordingly;</w:t>
            </w:r>
          </w:p>
        </w:tc>
      </w:tr>
      <w:tr w:rsidR="006E1EAB" w14:paraId="356C922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5EF75DC" w14:textId="77777777" w:rsidR="006E1EAB" w:rsidRDefault="006E1EAB">
            <w:pPr>
              <w:pStyle w:val="GPSDefinitionTerm"/>
              <w:rPr>
                <w:sz w:val="24"/>
                <w:szCs w:val="24"/>
              </w:rPr>
            </w:pPr>
            <w:r>
              <w:rPr>
                <w:sz w:val="24"/>
                <w:szCs w:val="24"/>
              </w:rPr>
              <w:t>“Associated Services”</w:t>
            </w:r>
          </w:p>
        </w:tc>
        <w:tc>
          <w:tcPr>
            <w:tcW w:w="7566" w:type="dxa"/>
            <w:tcBorders>
              <w:top w:val="single" w:sz="4" w:space="0" w:color="auto"/>
              <w:left w:val="single" w:sz="4" w:space="0" w:color="auto"/>
              <w:bottom w:val="single" w:sz="4" w:space="0" w:color="auto"/>
              <w:right w:val="single" w:sz="4" w:space="0" w:color="auto"/>
            </w:tcBorders>
            <w:hideMark/>
          </w:tcPr>
          <w:p w14:paraId="3E89541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Associated Services detailed in Framework Schedule 1 and available for Buyers to procure as part of a Call-Off Contract that also involves the supply of Goods;</w:t>
            </w:r>
          </w:p>
        </w:tc>
      </w:tr>
      <w:tr w:rsidR="006E1EAB" w14:paraId="57635A2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130F103" w14:textId="77777777" w:rsidR="006E1EAB" w:rsidRDefault="006E1EAB">
            <w:pPr>
              <w:pStyle w:val="GPSDefinitionTerm"/>
              <w:rPr>
                <w:sz w:val="24"/>
                <w:szCs w:val="24"/>
              </w:rPr>
            </w:pPr>
            <w:r>
              <w:rPr>
                <w:sz w:val="24"/>
                <w:szCs w:val="24"/>
              </w:rPr>
              <w:t>"Audit"</w:t>
            </w:r>
          </w:p>
        </w:tc>
        <w:tc>
          <w:tcPr>
            <w:tcW w:w="7566" w:type="dxa"/>
            <w:tcBorders>
              <w:top w:val="single" w:sz="4" w:space="0" w:color="auto"/>
              <w:left w:val="single" w:sz="4" w:space="0" w:color="auto"/>
              <w:bottom w:val="single" w:sz="4" w:space="0" w:color="auto"/>
              <w:right w:val="single" w:sz="4" w:space="0" w:color="auto"/>
            </w:tcBorders>
            <w:hideMark/>
          </w:tcPr>
          <w:p w14:paraId="6D9AD50E"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Relevant Authority’s right to: </w:t>
            </w:r>
          </w:p>
          <w:p w14:paraId="67EC7989"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t xml:space="preserve">verify the accuracy of the Charges and any other amounts payable by a Buyer under a Call-Off Contract (including proposed or actual variations to them in accordance with the Contract); </w:t>
            </w:r>
          </w:p>
          <w:p w14:paraId="75FF7BEB"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t>verify the costs of the Supplier (including the costs of all Subcontractors and any third party suppliers) in connection with the provision of the Services;</w:t>
            </w:r>
          </w:p>
          <w:p w14:paraId="6541EFF0"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t>verify the Open Book Data;</w:t>
            </w:r>
          </w:p>
          <w:p w14:paraId="2D9EB6E9"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t>verify the Supplier’s and each Subcontractor’s compliance with the applicable Law;</w:t>
            </w:r>
          </w:p>
          <w:p w14:paraId="3CDBD1A0"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5805BDD1"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lastRenderedPageBreak/>
              <w:t>identify or investigate any circumstances which may impact upon the financial stability of the Supplier, any Guarantor, and/or any Subcontractors or their ability to provide the Deliverables;</w:t>
            </w:r>
          </w:p>
          <w:p w14:paraId="6F4FDAD5"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58B0A66"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t>review any books of account and the internal contract management accounts kept by the Supplier in connection with each Contract;</w:t>
            </w:r>
          </w:p>
          <w:p w14:paraId="221ACFFC"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t>carry out the Relevant Authority’s internal and statutory audits and to prepare, examine and/or certify the Relevant Authority's annual and interim reports and accounts;</w:t>
            </w:r>
          </w:p>
          <w:p w14:paraId="79A9C3B8"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t>enable the National Audit Office to carry out an examination pursuant to Section 6(1) of the National Audit Act 1983 of the economy, efficiency and effectiveness with which the Relevant Authority has used its resources; or</w:t>
            </w:r>
          </w:p>
          <w:p w14:paraId="00C66D7F" w14:textId="77777777" w:rsidR="006E1EAB" w:rsidRDefault="006E1EAB" w:rsidP="00C036CF">
            <w:pPr>
              <w:pStyle w:val="GPsDefinition"/>
              <w:numPr>
                <w:ilvl w:val="0"/>
                <w:numId w:val="84"/>
              </w:numPr>
              <w:tabs>
                <w:tab w:val="left" w:pos="-9"/>
              </w:tabs>
              <w:adjustRightInd w:val="0"/>
              <w:ind w:left="461" w:hanging="288"/>
              <w:textAlignment w:val="auto"/>
              <w:rPr>
                <w:sz w:val="24"/>
                <w:szCs w:val="24"/>
              </w:rPr>
            </w:pPr>
            <w:r>
              <w:rPr>
                <w:sz w:val="24"/>
                <w:szCs w:val="24"/>
              </w:rPr>
              <w:t>verify the accuracy and completeness of any Management Information delivered or required by the Framework Contract;</w:t>
            </w:r>
          </w:p>
        </w:tc>
      </w:tr>
      <w:tr w:rsidR="006E1EAB" w14:paraId="3ABDB7D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9869324" w14:textId="77777777" w:rsidR="006E1EAB" w:rsidRDefault="006E1EAB">
            <w:pPr>
              <w:pStyle w:val="GPSDefinitionTerm"/>
              <w:rPr>
                <w:sz w:val="24"/>
                <w:szCs w:val="24"/>
              </w:rPr>
            </w:pPr>
            <w:r>
              <w:rPr>
                <w:sz w:val="24"/>
                <w:szCs w:val="24"/>
              </w:rPr>
              <w:lastRenderedPageBreak/>
              <w:t>"Auditor"</w:t>
            </w:r>
          </w:p>
        </w:tc>
        <w:tc>
          <w:tcPr>
            <w:tcW w:w="7566" w:type="dxa"/>
            <w:tcBorders>
              <w:top w:val="single" w:sz="4" w:space="0" w:color="auto"/>
              <w:left w:val="single" w:sz="4" w:space="0" w:color="auto"/>
              <w:bottom w:val="single" w:sz="4" w:space="0" w:color="auto"/>
              <w:right w:val="single" w:sz="4" w:space="0" w:color="auto"/>
            </w:tcBorders>
            <w:hideMark/>
          </w:tcPr>
          <w:p w14:paraId="5AC78C84" w14:textId="77777777" w:rsidR="006E1EAB" w:rsidRDefault="006E1EAB" w:rsidP="00C036CF">
            <w:pPr>
              <w:pStyle w:val="GPsDefinition"/>
              <w:numPr>
                <w:ilvl w:val="0"/>
                <w:numId w:val="85"/>
              </w:numPr>
              <w:tabs>
                <w:tab w:val="left" w:pos="-9"/>
              </w:tabs>
              <w:adjustRightInd w:val="0"/>
              <w:ind w:left="501" w:hanging="331"/>
              <w:textAlignment w:val="auto"/>
              <w:rPr>
                <w:sz w:val="24"/>
                <w:szCs w:val="24"/>
              </w:rPr>
            </w:pPr>
            <w:r>
              <w:rPr>
                <w:sz w:val="24"/>
                <w:szCs w:val="24"/>
              </w:rPr>
              <w:t>the Relevant Authority’s internal and external auditors;</w:t>
            </w:r>
          </w:p>
          <w:p w14:paraId="346685E3" w14:textId="77777777" w:rsidR="006E1EAB" w:rsidRDefault="006E1EAB" w:rsidP="00C036CF">
            <w:pPr>
              <w:pStyle w:val="GPsDefinition"/>
              <w:numPr>
                <w:ilvl w:val="0"/>
                <w:numId w:val="85"/>
              </w:numPr>
              <w:tabs>
                <w:tab w:val="left" w:pos="-9"/>
              </w:tabs>
              <w:adjustRightInd w:val="0"/>
              <w:ind w:left="461" w:hanging="288"/>
              <w:textAlignment w:val="auto"/>
              <w:rPr>
                <w:sz w:val="24"/>
                <w:szCs w:val="24"/>
              </w:rPr>
            </w:pPr>
            <w:r>
              <w:rPr>
                <w:sz w:val="24"/>
                <w:szCs w:val="24"/>
              </w:rPr>
              <w:t>the Relevant Authority’s statutory or regulatory auditors;</w:t>
            </w:r>
          </w:p>
          <w:p w14:paraId="5C2B1873" w14:textId="77777777" w:rsidR="006E1EAB" w:rsidRDefault="006E1EAB" w:rsidP="00C036CF">
            <w:pPr>
              <w:pStyle w:val="GPsDefinition"/>
              <w:numPr>
                <w:ilvl w:val="0"/>
                <w:numId w:val="85"/>
              </w:numPr>
              <w:tabs>
                <w:tab w:val="left" w:pos="-9"/>
              </w:tabs>
              <w:adjustRightInd w:val="0"/>
              <w:ind w:left="461" w:hanging="288"/>
              <w:textAlignment w:val="auto"/>
              <w:rPr>
                <w:sz w:val="24"/>
                <w:szCs w:val="24"/>
              </w:rPr>
            </w:pPr>
            <w:r>
              <w:rPr>
                <w:sz w:val="24"/>
                <w:szCs w:val="24"/>
              </w:rPr>
              <w:t>the Comptroller and Auditor General, their staff and/or any appointed representatives of the National Audit Office;</w:t>
            </w:r>
          </w:p>
          <w:p w14:paraId="7C55DC73" w14:textId="77777777" w:rsidR="006E1EAB" w:rsidRDefault="006E1EAB" w:rsidP="00C036CF">
            <w:pPr>
              <w:pStyle w:val="GPsDefinition"/>
              <w:numPr>
                <w:ilvl w:val="0"/>
                <w:numId w:val="85"/>
              </w:numPr>
              <w:tabs>
                <w:tab w:val="left" w:pos="-9"/>
              </w:tabs>
              <w:adjustRightInd w:val="0"/>
              <w:ind w:left="461" w:hanging="288"/>
              <w:textAlignment w:val="auto"/>
              <w:rPr>
                <w:sz w:val="24"/>
                <w:szCs w:val="24"/>
              </w:rPr>
            </w:pPr>
            <w:r>
              <w:rPr>
                <w:sz w:val="24"/>
                <w:szCs w:val="24"/>
              </w:rPr>
              <w:t>HM Treasury or the Cabinet Office;</w:t>
            </w:r>
          </w:p>
          <w:p w14:paraId="04F71E78" w14:textId="77777777" w:rsidR="006E1EAB" w:rsidRDefault="006E1EAB" w:rsidP="00C036CF">
            <w:pPr>
              <w:pStyle w:val="GPsDefinition"/>
              <w:numPr>
                <w:ilvl w:val="0"/>
                <w:numId w:val="85"/>
              </w:numPr>
              <w:tabs>
                <w:tab w:val="left" w:pos="-9"/>
              </w:tabs>
              <w:adjustRightInd w:val="0"/>
              <w:ind w:left="461" w:hanging="288"/>
              <w:textAlignment w:val="auto"/>
              <w:rPr>
                <w:sz w:val="24"/>
                <w:szCs w:val="24"/>
              </w:rPr>
            </w:pPr>
            <w:r>
              <w:rPr>
                <w:sz w:val="24"/>
                <w:szCs w:val="24"/>
              </w:rPr>
              <w:t>any party formally appointed by the Relevant Authority to carry out audit or similar review functions; and</w:t>
            </w:r>
          </w:p>
          <w:p w14:paraId="17588A48" w14:textId="77777777" w:rsidR="006E1EAB" w:rsidRDefault="006E1EAB" w:rsidP="00C036CF">
            <w:pPr>
              <w:pStyle w:val="GPsDefinition"/>
              <w:numPr>
                <w:ilvl w:val="0"/>
                <w:numId w:val="85"/>
              </w:numPr>
              <w:tabs>
                <w:tab w:val="left" w:pos="-9"/>
              </w:tabs>
              <w:adjustRightInd w:val="0"/>
              <w:ind w:left="461" w:hanging="288"/>
              <w:textAlignment w:val="auto"/>
              <w:rPr>
                <w:sz w:val="24"/>
                <w:szCs w:val="24"/>
              </w:rPr>
            </w:pPr>
            <w:r>
              <w:rPr>
                <w:sz w:val="24"/>
                <w:szCs w:val="24"/>
              </w:rPr>
              <w:t>successors or assigns of any of the above;</w:t>
            </w:r>
          </w:p>
        </w:tc>
      </w:tr>
      <w:tr w:rsidR="006E1EAB" w14:paraId="74671B41" w14:textId="77777777" w:rsidTr="006E1EAB">
        <w:trPr>
          <w:trHeight w:val="601"/>
        </w:trPr>
        <w:tc>
          <w:tcPr>
            <w:tcW w:w="2181" w:type="dxa"/>
            <w:tcBorders>
              <w:top w:val="single" w:sz="4" w:space="0" w:color="auto"/>
              <w:left w:val="single" w:sz="4" w:space="0" w:color="auto"/>
              <w:bottom w:val="single" w:sz="4" w:space="0" w:color="auto"/>
              <w:right w:val="single" w:sz="4" w:space="0" w:color="auto"/>
            </w:tcBorders>
            <w:hideMark/>
          </w:tcPr>
          <w:p w14:paraId="1B4251C1" w14:textId="77777777" w:rsidR="006E1EAB" w:rsidRDefault="006E1EAB">
            <w:pPr>
              <w:pStyle w:val="GPSDefinitionTerm"/>
              <w:rPr>
                <w:sz w:val="24"/>
                <w:szCs w:val="24"/>
              </w:rPr>
            </w:pPr>
            <w:r>
              <w:rPr>
                <w:sz w:val="24"/>
                <w:szCs w:val="24"/>
              </w:rPr>
              <w:t>"Authority"</w:t>
            </w:r>
          </w:p>
        </w:tc>
        <w:tc>
          <w:tcPr>
            <w:tcW w:w="7566" w:type="dxa"/>
            <w:tcBorders>
              <w:top w:val="single" w:sz="4" w:space="0" w:color="auto"/>
              <w:left w:val="single" w:sz="4" w:space="0" w:color="auto"/>
              <w:bottom w:val="single" w:sz="4" w:space="0" w:color="auto"/>
              <w:right w:val="single" w:sz="4" w:space="0" w:color="auto"/>
            </w:tcBorders>
            <w:hideMark/>
          </w:tcPr>
          <w:p w14:paraId="5A4717C1" w14:textId="77777777" w:rsidR="006E1EAB" w:rsidRDefault="006E1EAB">
            <w:pPr>
              <w:rPr>
                <w:rFonts w:ascii="Arial" w:hAnsi="Arial" w:cs="Arial"/>
                <w:sz w:val="24"/>
                <w:szCs w:val="24"/>
              </w:rPr>
            </w:pPr>
            <w:r>
              <w:rPr>
                <w:rFonts w:ascii="Arial" w:hAnsi="Arial" w:cs="Arial"/>
                <w:sz w:val="24"/>
                <w:szCs w:val="24"/>
              </w:rPr>
              <w:t xml:space="preserve">   CCS and each Buyer;</w:t>
            </w:r>
          </w:p>
        </w:tc>
      </w:tr>
      <w:tr w:rsidR="006E1EAB" w14:paraId="4C6970B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28D8C24" w14:textId="77777777" w:rsidR="006E1EAB" w:rsidRDefault="006E1EAB">
            <w:pPr>
              <w:pStyle w:val="GPSDefinitionTerm"/>
              <w:spacing w:after="0"/>
              <w:rPr>
                <w:sz w:val="24"/>
                <w:szCs w:val="24"/>
              </w:rPr>
            </w:pPr>
            <w:r>
              <w:rPr>
                <w:sz w:val="24"/>
                <w:szCs w:val="24"/>
              </w:rPr>
              <w:t>"Authority Cause"</w:t>
            </w:r>
          </w:p>
        </w:tc>
        <w:tc>
          <w:tcPr>
            <w:tcW w:w="7566" w:type="dxa"/>
            <w:tcBorders>
              <w:top w:val="single" w:sz="4" w:space="0" w:color="auto"/>
              <w:left w:val="single" w:sz="4" w:space="0" w:color="auto"/>
              <w:bottom w:val="single" w:sz="4" w:space="0" w:color="auto"/>
              <w:right w:val="single" w:sz="4" w:space="0" w:color="auto"/>
            </w:tcBorders>
            <w:hideMark/>
          </w:tcPr>
          <w:p w14:paraId="7B4620E8"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E1EAB" w14:paraId="4314F6D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41545CB" w14:textId="77777777" w:rsidR="006E1EAB" w:rsidRDefault="006E1EAB">
            <w:pPr>
              <w:pStyle w:val="GPSDefinitionTerm"/>
              <w:rPr>
                <w:sz w:val="24"/>
                <w:szCs w:val="24"/>
              </w:rPr>
            </w:pPr>
            <w:r>
              <w:rPr>
                <w:sz w:val="24"/>
                <w:szCs w:val="24"/>
              </w:rPr>
              <w:t>"BACS"</w:t>
            </w:r>
          </w:p>
        </w:tc>
        <w:tc>
          <w:tcPr>
            <w:tcW w:w="7566" w:type="dxa"/>
            <w:tcBorders>
              <w:top w:val="single" w:sz="4" w:space="0" w:color="auto"/>
              <w:left w:val="single" w:sz="4" w:space="0" w:color="auto"/>
              <w:bottom w:val="single" w:sz="4" w:space="0" w:color="auto"/>
              <w:right w:val="single" w:sz="4" w:space="0" w:color="auto"/>
            </w:tcBorders>
            <w:hideMark/>
          </w:tcPr>
          <w:p w14:paraId="3F232A2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Bankers’ Automated Clearing Services, which is a scheme for the electronic processing of financial transactions within the United Kingdom;</w:t>
            </w:r>
          </w:p>
        </w:tc>
      </w:tr>
      <w:tr w:rsidR="006E1EAB" w14:paraId="3731775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64EFD7D" w14:textId="77777777" w:rsidR="006E1EAB" w:rsidRDefault="006E1EAB">
            <w:pPr>
              <w:pStyle w:val="GPSDefinitionTerm"/>
              <w:rPr>
                <w:sz w:val="24"/>
                <w:szCs w:val="24"/>
              </w:rPr>
            </w:pPr>
            <w:r>
              <w:rPr>
                <w:sz w:val="24"/>
                <w:szCs w:val="24"/>
              </w:rPr>
              <w:t>"Beneficiary"</w:t>
            </w:r>
          </w:p>
        </w:tc>
        <w:tc>
          <w:tcPr>
            <w:tcW w:w="7566" w:type="dxa"/>
            <w:tcBorders>
              <w:top w:val="single" w:sz="4" w:space="0" w:color="auto"/>
              <w:left w:val="single" w:sz="4" w:space="0" w:color="auto"/>
              <w:bottom w:val="single" w:sz="4" w:space="0" w:color="auto"/>
              <w:right w:val="single" w:sz="4" w:space="0" w:color="auto"/>
            </w:tcBorders>
            <w:hideMark/>
          </w:tcPr>
          <w:p w14:paraId="6F5F5449"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Party having (or claiming to have) the benefit of an indemnity under this Contract;</w:t>
            </w:r>
          </w:p>
        </w:tc>
      </w:tr>
      <w:tr w:rsidR="006E1EAB" w14:paraId="3DCBD63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FBC4A80" w14:textId="77777777" w:rsidR="006E1EAB" w:rsidRDefault="006E1EAB">
            <w:pPr>
              <w:pStyle w:val="GPSDefinitionTerm"/>
              <w:rPr>
                <w:sz w:val="24"/>
                <w:szCs w:val="24"/>
              </w:rPr>
            </w:pPr>
            <w:r>
              <w:rPr>
                <w:sz w:val="24"/>
                <w:szCs w:val="24"/>
              </w:rPr>
              <w:t>"Buyer"</w:t>
            </w:r>
          </w:p>
        </w:tc>
        <w:tc>
          <w:tcPr>
            <w:tcW w:w="7566" w:type="dxa"/>
            <w:tcBorders>
              <w:top w:val="single" w:sz="4" w:space="0" w:color="auto"/>
              <w:left w:val="single" w:sz="4" w:space="0" w:color="auto"/>
              <w:bottom w:val="single" w:sz="4" w:space="0" w:color="auto"/>
              <w:right w:val="single" w:sz="4" w:space="0" w:color="auto"/>
            </w:tcBorders>
            <w:hideMark/>
          </w:tcPr>
          <w:p w14:paraId="7583010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relevant public sector purchaser identified as such in the Order Form;</w:t>
            </w:r>
          </w:p>
        </w:tc>
      </w:tr>
      <w:tr w:rsidR="006E1EAB" w14:paraId="281C93D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FE6DADE" w14:textId="77777777" w:rsidR="006E1EAB" w:rsidRDefault="006E1EAB">
            <w:pPr>
              <w:pStyle w:val="GPSDefinitionTerm"/>
              <w:keepNext/>
              <w:rPr>
                <w:sz w:val="24"/>
                <w:szCs w:val="24"/>
              </w:rPr>
            </w:pPr>
            <w:r>
              <w:rPr>
                <w:sz w:val="24"/>
                <w:szCs w:val="24"/>
              </w:rPr>
              <w:lastRenderedPageBreak/>
              <w:t>"Buyer Assets"</w:t>
            </w:r>
          </w:p>
        </w:tc>
        <w:tc>
          <w:tcPr>
            <w:tcW w:w="7566" w:type="dxa"/>
            <w:tcBorders>
              <w:top w:val="single" w:sz="4" w:space="0" w:color="auto"/>
              <w:left w:val="single" w:sz="4" w:space="0" w:color="auto"/>
              <w:bottom w:val="single" w:sz="4" w:space="0" w:color="auto"/>
              <w:right w:val="single" w:sz="4" w:space="0" w:color="auto"/>
            </w:tcBorders>
            <w:hideMark/>
          </w:tcPr>
          <w:p w14:paraId="6667686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Buyer’s infrastructure, data, software, materials, assets, equipment or other property owned by and/or licensed or leased to the Buyer and which is or may be </w:t>
            </w:r>
            <w:r>
              <w:rPr>
                <w:spacing w:val="-2"/>
                <w:sz w:val="24"/>
                <w:szCs w:val="24"/>
              </w:rPr>
              <w:t>used</w:t>
            </w:r>
            <w:r>
              <w:rPr>
                <w:sz w:val="24"/>
                <w:szCs w:val="24"/>
              </w:rPr>
              <w:t xml:space="preserve"> in connection with the provision of the Deliverables which remain the property of the Buyer throughout the term of the Contract;</w:t>
            </w:r>
          </w:p>
        </w:tc>
      </w:tr>
      <w:tr w:rsidR="006E1EAB" w14:paraId="149BAE8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B5FFB23" w14:textId="77777777" w:rsidR="006E1EAB" w:rsidRDefault="006E1EAB">
            <w:pPr>
              <w:pStyle w:val="GPSDefinitionTerm"/>
              <w:rPr>
                <w:sz w:val="24"/>
                <w:szCs w:val="24"/>
              </w:rPr>
            </w:pPr>
            <w:r>
              <w:rPr>
                <w:sz w:val="24"/>
                <w:szCs w:val="24"/>
              </w:rPr>
              <w:t>"Buyer Authorised Representative"</w:t>
            </w:r>
          </w:p>
        </w:tc>
        <w:tc>
          <w:tcPr>
            <w:tcW w:w="7566" w:type="dxa"/>
            <w:tcBorders>
              <w:top w:val="single" w:sz="4" w:space="0" w:color="auto"/>
              <w:left w:val="single" w:sz="4" w:space="0" w:color="auto"/>
              <w:bottom w:val="single" w:sz="4" w:space="0" w:color="auto"/>
              <w:right w:val="single" w:sz="4" w:space="0" w:color="auto"/>
            </w:tcBorders>
            <w:hideMark/>
          </w:tcPr>
          <w:p w14:paraId="5C3266B9"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representative appointed by the Buyer from time to time in relation to the Call-Off Contract initially identified in the Order Form;</w:t>
            </w:r>
          </w:p>
        </w:tc>
      </w:tr>
      <w:tr w:rsidR="006E1EAB" w14:paraId="7195255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38383C1" w14:textId="77777777" w:rsidR="006E1EAB" w:rsidRDefault="006E1EAB">
            <w:pPr>
              <w:pStyle w:val="GPSDefinitionTerm"/>
              <w:rPr>
                <w:sz w:val="24"/>
                <w:szCs w:val="24"/>
              </w:rPr>
            </w:pPr>
            <w:r>
              <w:rPr>
                <w:sz w:val="24"/>
                <w:szCs w:val="24"/>
              </w:rPr>
              <w:t>"Buyer Premises"</w:t>
            </w:r>
          </w:p>
        </w:tc>
        <w:tc>
          <w:tcPr>
            <w:tcW w:w="7566" w:type="dxa"/>
            <w:tcBorders>
              <w:top w:val="single" w:sz="4" w:space="0" w:color="auto"/>
              <w:left w:val="single" w:sz="4" w:space="0" w:color="auto"/>
              <w:bottom w:val="single" w:sz="4" w:space="0" w:color="auto"/>
              <w:right w:val="single" w:sz="4" w:space="0" w:color="auto"/>
            </w:tcBorders>
            <w:hideMark/>
          </w:tcPr>
          <w:p w14:paraId="57624F9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premises owned, controlled or occupied by the Buyer which are made available for use by the Supplier or its Subcontractors for the provision of the Deliverables (or any of them);</w:t>
            </w:r>
          </w:p>
        </w:tc>
      </w:tr>
      <w:tr w:rsidR="006E1EAB" w14:paraId="67B57E1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1C60BEB" w14:textId="77777777" w:rsidR="006E1EAB" w:rsidRDefault="006E1EAB">
            <w:pPr>
              <w:pStyle w:val="GPSDefinitionTerm"/>
              <w:rPr>
                <w:sz w:val="24"/>
                <w:szCs w:val="24"/>
              </w:rPr>
            </w:pPr>
            <w:r>
              <w:rPr>
                <w:sz w:val="24"/>
                <w:szCs w:val="24"/>
              </w:rPr>
              <w:t>"Call-Off Contract"</w:t>
            </w:r>
          </w:p>
        </w:tc>
        <w:tc>
          <w:tcPr>
            <w:tcW w:w="7566" w:type="dxa"/>
            <w:tcBorders>
              <w:top w:val="single" w:sz="4" w:space="0" w:color="auto"/>
              <w:left w:val="single" w:sz="4" w:space="0" w:color="auto"/>
              <w:bottom w:val="single" w:sz="4" w:space="0" w:color="auto"/>
              <w:right w:val="single" w:sz="4" w:space="0" w:color="auto"/>
            </w:tcBorders>
            <w:hideMark/>
          </w:tcPr>
          <w:p w14:paraId="25C3E85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contract between the Buyer and the Supplier (entered into pursuant to the provisions of the Framework Contract), which consists of the terms set out and referred to in the Order Form;</w:t>
            </w:r>
          </w:p>
        </w:tc>
      </w:tr>
      <w:tr w:rsidR="006E1EAB" w14:paraId="01DCB0E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8B32E71" w14:textId="77777777" w:rsidR="006E1EAB" w:rsidRDefault="006E1EAB">
            <w:pPr>
              <w:pStyle w:val="GPSDefinitionTerm"/>
              <w:rPr>
                <w:sz w:val="24"/>
                <w:szCs w:val="24"/>
              </w:rPr>
            </w:pPr>
            <w:r>
              <w:rPr>
                <w:sz w:val="24"/>
                <w:szCs w:val="24"/>
              </w:rPr>
              <w:t>"Call-Off Contract Period"</w:t>
            </w:r>
          </w:p>
        </w:tc>
        <w:tc>
          <w:tcPr>
            <w:tcW w:w="7566" w:type="dxa"/>
            <w:tcBorders>
              <w:top w:val="single" w:sz="4" w:space="0" w:color="auto"/>
              <w:left w:val="single" w:sz="4" w:space="0" w:color="auto"/>
              <w:bottom w:val="single" w:sz="4" w:space="0" w:color="auto"/>
              <w:right w:val="single" w:sz="4" w:space="0" w:color="auto"/>
            </w:tcBorders>
            <w:hideMark/>
          </w:tcPr>
          <w:p w14:paraId="4D09891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Contract Period in respect of the Call-Off Contract;</w:t>
            </w:r>
          </w:p>
        </w:tc>
      </w:tr>
      <w:tr w:rsidR="006E1EAB" w14:paraId="0B15240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A7BC306" w14:textId="77777777" w:rsidR="006E1EAB" w:rsidRDefault="006E1EAB">
            <w:pPr>
              <w:pStyle w:val="GPSDefinitionTerm"/>
              <w:rPr>
                <w:sz w:val="24"/>
                <w:szCs w:val="24"/>
              </w:rPr>
            </w:pPr>
            <w:r>
              <w:rPr>
                <w:sz w:val="24"/>
                <w:szCs w:val="24"/>
              </w:rPr>
              <w:t>"Call-Off Expiry Date"</w:t>
            </w:r>
          </w:p>
        </w:tc>
        <w:tc>
          <w:tcPr>
            <w:tcW w:w="7566" w:type="dxa"/>
            <w:tcBorders>
              <w:top w:val="single" w:sz="4" w:space="0" w:color="auto"/>
              <w:left w:val="single" w:sz="4" w:space="0" w:color="auto"/>
              <w:bottom w:val="single" w:sz="4" w:space="0" w:color="auto"/>
              <w:right w:val="single" w:sz="4" w:space="0" w:color="auto"/>
            </w:tcBorders>
            <w:hideMark/>
          </w:tcPr>
          <w:p w14:paraId="48F571A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date of the end of a Call-Off Contract as stated in the Order Form;</w:t>
            </w:r>
          </w:p>
        </w:tc>
      </w:tr>
      <w:tr w:rsidR="006E1EAB" w14:paraId="6AF40C2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51385A5" w14:textId="77777777" w:rsidR="006E1EAB" w:rsidRDefault="006E1EAB">
            <w:pPr>
              <w:pStyle w:val="GPSDefinitionTerm"/>
              <w:rPr>
                <w:sz w:val="24"/>
                <w:szCs w:val="24"/>
              </w:rPr>
            </w:pPr>
            <w:r>
              <w:rPr>
                <w:sz w:val="24"/>
                <w:szCs w:val="24"/>
              </w:rPr>
              <w:t>"Call-Off Incorporated Terms"</w:t>
            </w:r>
          </w:p>
        </w:tc>
        <w:tc>
          <w:tcPr>
            <w:tcW w:w="7566" w:type="dxa"/>
            <w:tcBorders>
              <w:top w:val="single" w:sz="4" w:space="0" w:color="auto"/>
              <w:left w:val="single" w:sz="4" w:space="0" w:color="auto"/>
              <w:bottom w:val="single" w:sz="4" w:space="0" w:color="auto"/>
              <w:right w:val="single" w:sz="4" w:space="0" w:color="auto"/>
            </w:tcBorders>
            <w:hideMark/>
          </w:tcPr>
          <w:p w14:paraId="18FADCC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contractual terms applicable to the Call-Off Contract specified under the relevant heading in the Order Form;</w:t>
            </w:r>
          </w:p>
        </w:tc>
      </w:tr>
      <w:tr w:rsidR="006E1EAB" w14:paraId="6F01493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F83939B" w14:textId="77777777" w:rsidR="006E1EAB" w:rsidRDefault="006E1EAB">
            <w:pPr>
              <w:pStyle w:val="GPSDefinitionTerm"/>
              <w:rPr>
                <w:sz w:val="24"/>
                <w:szCs w:val="24"/>
              </w:rPr>
            </w:pPr>
            <w:r>
              <w:rPr>
                <w:sz w:val="24"/>
                <w:szCs w:val="24"/>
              </w:rPr>
              <w:t>"Call-Off Initial Period"</w:t>
            </w:r>
          </w:p>
        </w:tc>
        <w:tc>
          <w:tcPr>
            <w:tcW w:w="7566" w:type="dxa"/>
            <w:tcBorders>
              <w:top w:val="single" w:sz="4" w:space="0" w:color="auto"/>
              <w:left w:val="single" w:sz="4" w:space="0" w:color="auto"/>
              <w:bottom w:val="single" w:sz="4" w:space="0" w:color="auto"/>
              <w:right w:val="single" w:sz="4" w:space="0" w:color="auto"/>
            </w:tcBorders>
            <w:hideMark/>
          </w:tcPr>
          <w:p w14:paraId="65C26DF5"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Initial Period of a Call-Off Contract specified in the Order Form;</w:t>
            </w:r>
          </w:p>
        </w:tc>
      </w:tr>
      <w:tr w:rsidR="006E1EAB" w14:paraId="6CD5F1A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F637EF5" w14:textId="77777777" w:rsidR="006E1EAB" w:rsidRDefault="006E1EAB">
            <w:pPr>
              <w:pStyle w:val="GPSDefinitionTerm"/>
              <w:rPr>
                <w:sz w:val="24"/>
                <w:szCs w:val="24"/>
              </w:rPr>
            </w:pPr>
            <w:r>
              <w:rPr>
                <w:sz w:val="24"/>
                <w:szCs w:val="24"/>
              </w:rPr>
              <w:t>"Call-Off Optional Extension Period"</w:t>
            </w:r>
          </w:p>
        </w:tc>
        <w:tc>
          <w:tcPr>
            <w:tcW w:w="7566" w:type="dxa"/>
            <w:tcBorders>
              <w:top w:val="single" w:sz="4" w:space="0" w:color="auto"/>
              <w:left w:val="single" w:sz="4" w:space="0" w:color="auto"/>
              <w:bottom w:val="single" w:sz="4" w:space="0" w:color="auto"/>
              <w:right w:val="single" w:sz="4" w:space="0" w:color="auto"/>
            </w:tcBorders>
            <w:hideMark/>
          </w:tcPr>
          <w:p w14:paraId="470A2FB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such period or periods beyond which the Call-Off Initial Period may be extended up to a maximum of the number of years in total specified in the Order Form;</w:t>
            </w:r>
          </w:p>
        </w:tc>
      </w:tr>
      <w:tr w:rsidR="006E1EAB" w14:paraId="4BC1D64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6A4498A" w14:textId="77777777" w:rsidR="006E1EAB" w:rsidRDefault="006E1EAB">
            <w:pPr>
              <w:pStyle w:val="GPSDefinitionTerm"/>
              <w:rPr>
                <w:sz w:val="24"/>
                <w:szCs w:val="24"/>
              </w:rPr>
            </w:pPr>
            <w:r>
              <w:rPr>
                <w:sz w:val="24"/>
                <w:szCs w:val="24"/>
              </w:rPr>
              <w:t>"Call-Off Procedure"</w:t>
            </w:r>
          </w:p>
        </w:tc>
        <w:tc>
          <w:tcPr>
            <w:tcW w:w="7566" w:type="dxa"/>
            <w:tcBorders>
              <w:top w:val="single" w:sz="4" w:space="0" w:color="auto"/>
              <w:left w:val="single" w:sz="4" w:space="0" w:color="auto"/>
              <w:bottom w:val="single" w:sz="4" w:space="0" w:color="auto"/>
              <w:right w:val="single" w:sz="4" w:space="0" w:color="auto"/>
            </w:tcBorders>
            <w:hideMark/>
          </w:tcPr>
          <w:p w14:paraId="47A6240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process for awarding a Call-Off Contract pursuant to Clause 2 (How the contract works) and Framework Schedule 7 (Call-Off Procedure and Award Criteria);</w:t>
            </w:r>
          </w:p>
        </w:tc>
      </w:tr>
      <w:tr w:rsidR="006E1EAB" w14:paraId="5B4032A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646F7B3" w14:textId="77777777" w:rsidR="006E1EAB" w:rsidRDefault="006E1EAB">
            <w:pPr>
              <w:pStyle w:val="GPSDefinitionTerm"/>
              <w:rPr>
                <w:sz w:val="24"/>
                <w:szCs w:val="24"/>
              </w:rPr>
            </w:pPr>
            <w:r>
              <w:rPr>
                <w:sz w:val="24"/>
                <w:szCs w:val="24"/>
              </w:rPr>
              <w:t>"Call-Off Special Terms"</w:t>
            </w:r>
          </w:p>
        </w:tc>
        <w:tc>
          <w:tcPr>
            <w:tcW w:w="7566" w:type="dxa"/>
            <w:tcBorders>
              <w:top w:val="single" w:sz="4" w:space="0" w:color="auto"/>
              <w:left w:val="single" w:sz="4" w:space="0" w:color="auto"/>
              <w:bottom w:val="single" w:sz="4" w:space="0" w:color="auto"/>
              <w:right w:val="single" w:sz="4" w:space="0" w:color="auto"/>
            </w:tcBorders>
            <w:hideMark/>
          </w:tcPr>
          <w:p w14:paraId="4B9982E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any additional terms and conditions specified in the Order Form incorporated into the applicable Call-Off Contract; </w:t>
            </w:r>
          </w:p>
        </w:tc>
      </w:tr>
      <w:tr w:rsidR="006E1EAB" w14:paraId="24EC212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8E352B5" w14:textId="77777777" w:rsidR="006E1EAB" w:rsidRDefault="006E1EAB">
            <w:pPr>
              <w:pStyle w:val="GPSDefinitionTerm"/>
              <w:rPr>
                <w:sz w:val="24"/>
                <w:szCs w:val="24"/>
              </w:rPr>
            </w:pPr>
            <w:r>
              <w:rPr>
                <w:sz w:val="24"/>
                <w:szCs w:val="24"/>
              </w:rPr>
              <w:t>"Call-Off Start Date"</w:t>
            </w:r>
          </w:p>
        </w:tc>
        <w:tc>
          <w:tcPr>
            <w:tcW w:w="7566" w:type="dxa"/>
            <w:tcBorders>
              <w:top w:val="single" w:sz="4" w:space="0" w:color="auto"/>
              <w:left w:val="single" w:sz="4" w:space="0" w:color="auto"/>
              <w:bottom w:val="single" w:sz="4" w:space="0" w:color="auto"/>
              <w:right w:val="single" w:sz="4" w:space="0" w:color="auto"/>
            </w:tcBorders>
            <w:hideMark/>
          </w:tcPr>
          <w:p w14:paraId="53E8CC2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date of start of a Call-Off Contract as stated in the Order Form;</w:t>
            </w:r>
          </w:p>
        </w:tc>
      </w:tr>
      <w:tr w:rsidR="006E1EAB" w14:paraId="3AAE0DD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1C07EC2" w14:textId="77777777" w:rsidR="006E1EAB" w:rsidRDefault="006E1EAB">
            <w:pPr>
              <w:pStyle w:val="GPSDefinitionTerm"/>
              <w:rPr>
                <w:sz w:val="24"/>
                <w:szCs w:val="24"/>
              </w:rPr>
            </w:pPr>
            <w:r>
              <w:rPr>
                <w:sz w:val="24"/>
                <w:szCs w:val="24"/>
              </w:rPr>
              <w:t>"Call-Off Tender"</w:t>
            </w:r>
          </w:p>
        </w:tc>
        <w:tc>
          <w:tcPr>
            <w:tcW w:w="7566" w:type="dxa"/>
            <w:tcBorders>
              <w:top w:val="single" w:sz="4" w:space="0" w:color="auto"/>
              <w:left w:val="single" w:sz="4" w:space="0" w:color="auto"/>
              <w:bottom w:val="single" w:sz="4" w:space="0" w:color="auto"/>
              <w:right w:val="single" w:sz="4" w:space="0" w:color="auto"/>
            </w:tcBorders>
            <w:hideMark/>
          </w:tcPr>
          <w:p w14:paraId="20CB84B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tender submitted by the Supplier in response to the Buyer’s Statement of Requirements following a Further Competition Procedure and set out at Call-Off Schedule 4 (Call-Off Tender) where this is used;</w:t>
            </w:r>
          </w:p>
        </w:tc>
      </w:tr>
      <w:tr w:rsidR="006E1EAB" w14:paraId="215F221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256740F" w14:textId="77777777" w:rsidR="006E1EAB" w:rsidRDefault="006E1EAB">
            <w:pPr>
              <w:pStyle w:val="GPSDefinitionTerm"/>
              <w:rPr>
                <w:sz w:val="24"/>
                <w:szCs w:val="24"/>
              </w:rPr>
            </w:pPr>
            <w:r>
              <w:rPr>
                <w:sz w:val="24"/>
                <w:szCs w:val="24"/>
              </w:rPr>
              <w:t>"CCS"</w:t>
            </w:r>
          </w:p>
        </w:tc>
        <w:tc>
          <w:tcPr>
            <w:tcW w:w="7566" w:type="dxa"/>
            <w:tcBorders>
              <w:top w:val="single" w:sz="4" w:space="0" w:color="auto"/>
              <w:left w:val="single" w:sz="4" w:space="0" w:color="auto"/>
              <w:bottom w:val="single" w:sz="4" w:space="0" w:color="auto"/>
              <w:right w:val="single" w:sz="4" w:space="0" w:color="auto"/>
            </w:tcBorders>
            <w:hideMark/>
          </w:tcPr>
          <w:p w14:paraId="09AF33B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E1EAB" w14:paraId="77E26EE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9AC5BF8" w14:textId="77777777" w:rsidR="006E1EAB" w:rsidRDefault="006E1EAB">
            <w:pPr>
              <w:pStyle w:val="GPSDefinitionTerm"/>
              <w:rPr>
                <w:sz w:val="24"/>
                <w:szCs w:val="24"/>
              </w:rPr>
            </w:pPr>
            <w:r>
              <w:rPr>
                <w:sz w:val="24"/>
                <w:szCs w:val="24"/>
              </w:rPr>
              <w:lastRenderedPageBreak/>
              <w:t>"CCS Authorised Representative"</w:t>
            </w:r>
          </w:p>
        </w:tc>
        <w:tc>
          <w:tcPr>
            <w:tcW w:w="7566" w:type="dxa"/>
            <w:tcBorders>
              <w:top w:val="single" w:sz="4" w:space="0" w:color="auto"/>
              <w:left w:val="single" w:sz="4" w:space="0" w:color="auto"/>
              <w:bottom w:val="single" w:sz="4" w:space="0" w:color="auto"/>
              <w:right w:val="single" w:sz="4" w:space="0" w:color="auto"/>
            </w:tcBorders>
            <w:hideMark/>
          </w:tcPr>
          <w:p w14:paraId="4451241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representative appointed by CCS from time to time in relation to the Framework Contract initially identified in the Framework Award Form;</w:t>
            </w:r>
          </w:p>
        </w:tc>
      </w:tr>
      <w:tr w:rsidR="006E1EAB" w14:paraId="2EFE6A4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4C4967D" w14:textId="77777777" w:rsidR="006E1EAB" w:rsidRDefault="006E1EAB">
            <w:pPr>
              <w:pStyle w:val="GPSDefinitionTerm"/>
              <w:keepNext/>
              <w:rPr>
                <w:sz w:val="24"/>
                <w:szCs w:val="24"/>
              </w:rPr>
            </w:pPr>
            <w:r>
              <w:rPr>
                <w:sz w:val="24"/>
                <w:szCs w:val="24"/>
              </w:rPr>
              <w:t>"Central Government Body"</w:t>
            </w:r>
          </w:p>
        </w:tc>
        <w:tc>
          <w:tcPr>
            <w:tcW w:w="7566" w:type="dxa"/>
            <w:tcBorders>
              <w:top w:val="single" w:sz="4" w:space="0" w:color="auto"/>
              <w:left w:val="single" w:sz="4" w:space="0" w:color="auto"/>
              <w:bottom w:val="single" w:sz="4" w:space="0" w:color="auto"/>
              <w:right w:val="single" w:sz="4" w:space="0" w:color="auto"/>
            </w:tcBorders>
            <w:hideMark/>
          </w:tcPr>
          <w:p w14:paraId="44CE10D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body listed in one of the following sub-categories of the Central Government classification of the Public Sector Classification Guide, as published and amended from time to time by the Office for National Statistics:</w:t>
            </w:r>
          </w:p>
          <w:p w14:paraId="30695410" w14:textId="77777777" w:rsidR="006E1EAB" w:rsidRDefault="006E1EAB" w:rsidP="00C036CF">
            <w:pPr>
              <w:pStyle w:val="GPSDefinitionL2"/>
              <w:numPr>
                <w:ilvl w:val="1"/>
                <w:numId w:val="10"/>
              </w:numPr>
              <w:tabs>
                <w:tab w:val="left" w:pos="144"/>
              </w:tabs>
              <w:adjustRightInd w:val="0"/>
              <w:ind w:left="689" w:hanging="545"/>
              <w:textAlignment w:val="auto"/>
              <w:rPr>
                <w:sz w:val="24"/>
                <w:szCs w:val="24"/>
              </w:rPr>
            </w:pPr>
            <w:r>
              <w:rPr>
                <w:sz w:val="24"/>
                <w:szCs w:val="24"/>
              </w:rPr>
              <w:t>Government Department;</w:t>
            </w:r>
          </w:p>
          <w:p w14:paraId="53CAAD9F"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Non-Departmental Public Body or Assembly Sponsored Public Body (advisory, executive, or tribunal);</w:t>
            </w:r>
          </w:p>
          <w:p w14:paraId="2173955D" w14:textId="77777777" w:rsidR="006E1EAB" w:rsidRDefault="006E1EAB" w:rsidP="00C036CF">
            <w:pPr>
              <w:pStyle w:val="GPSDefinitionL2"/>
              <w:numPr>
                <w:ilvl w:val="1"/>
                <w:numId w:val="10"/>
              </w:numPr>
              <w:tabs>
                <w:tab w:val="left" w:pos="144"/>
              </w:tabs>
              <w:adjustRightInd w:val="0"/>
              <w:ind w:left="689" w:hanging="545"/>
              <w:textAlignment w:val="auto"/>
              <w:rPr>
                <w:sz w:val="24"/>
                <w:szCs w:val="24"/>
              </w:rPr>
            </w:pPr>
            <w:r>
              <w:rPr>
                <w:sz w:val="24"/>
                <w:szCs w:val="24"/>
              </w:rPr>
              <w:t>Non-Ministerial Department; or</w:t>
            </w:r>
          </w:p>
          <w:p w14:paraId="6A35DA23" w14:textId="77777777" w:rsidR="006E1EAB" w:rsidRDefault="006E1EAB" w:rsidP="00C036CF">
            <w:pPr>
              <w:pStyle w:val="GPSDefinitionL2"/>
              <w:numPr>
                <w:ilvl w:val="1"/>
                <w:numId w:val="10"/>
              </w:numPr>
              <w:tabs>
                <w:tab w:val="left" w:pos="144"/>
              </w:tabs>
              <w:adjustRightInd w:val="0"/>
              <w:ind w:left="689" w:hanging="545"/>
              <w:textAlignment w:val="auto"/>
              <w:rPr>
                <w:sz w:val="24"/>
                <w:szCs w:val="24"/>
              </w:rPr>
            </w:pPr>
            <w:r>
              <w:rPr>
                <w:sz w:val="24"/>
                <w:szCs w:val="24"/>
              </w:rPr>
              <w:t>Executive Agency;</w:t>
            </w:r>
          </w:p>
        </w:tc>
      </w:tr>
      <w:tr w:rsidR="006E1EAB" w14:paraId="7986262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13EE48D" w14:textId="77777777" w:rsidR="006E1EAB" w:rsidRDefault="006E1EAB">
            <w:pPr>
              <w:pStyle w:val="GPSDefinitionTerm"/>
              <w:rPr>
                <w:sz w:val="24"/>
                <w:szCs w:val="24"/>
              </w:rPr>
            </w:pPr>
            <w:r>
              <w:rPr>
                <w:sz w:val="24"/>
                <w:szCs w:val="24"/>
              </w:rPr>
              <w:t>"Change in Law"</w:t>
            </w:r>
          </w:p>
        </w:tc>
        <w:tc>
          <w:tcPr>
            <w:tcW w:w="7566" w:type="dxa"/>
            <w:tcBorders>
              <w:top w:val="single" w:sz="4" w:space="0" w:color="auto"/>
              <w:left w:val="single" w:sz="4" w:space="0" w:color="auto"/>
              <w:bottom w:val="single" w:sz="4" w:space="0" w:color="auto"/>
              <w:right w:val="single" w:sz="4" w:space="0" w:color="auto"/>
            </w:tcBorders>
            <w:hideMark/>
          </w:tcPr>
          <w:p w14:paraId="14D2E41F"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change in Law which impacts on the supply of the Deliverables and performance of the Contract which comes into force after the Start Date;</w:t>
            </w:r>
            <w:r>
              <w:rPr>
                <w:b/>
                <w:sz w:val="24"/>
                <w:szCs w:val="24"/>
              </w:rPr>
              <w:t xml:space="preserve"> </w:t>
            </w:r>
          </w:p>
        </w:tc>
      </w:tr>
      <w:tr w:rsidR="006E1EAB" w14:paraId="2250F13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A722BB7" w14:textId="77777777" w:rsidR="006E1EAB" w:rsidRDefault="006E1EAB">
            <w:pPr>
              <w:pStyle w:val="GPSDefinitionTerm"/>
              <w:rPr>
                <w:sz w:val="24"/>
                <w:szCs w:val="24"/>
              </w:rPr>
            </w:pPr>
            <w:r>
              <w:rPr>
                <w:sz w:val="24"/>
                <w:szCs w:val="24"/>
              </w:rPr>
              <w:t>"Change of Control"</w:t>
            </w:r>
          </w:p>
        </w:tc>
        <w:tc>
          <w:tcPr>
            <w:tcW w:w="7566" w:type="dxa"/>
            <w:tcBorders>
              <w:top w:val="single" w:sz="4" w:space="0" w:color="auto"/>
              <w:left w:val="single" w:sz="4" w:space="0" w:color="auto"/>
              <w:bottom w:val="single" w:sz="4" w:space="0" w:color="auto"/>
              <w:right w:val="single" w:sz="4" w:space="0" w:color="auto"/>
            </w:tcBorders>
            <w:hideMark/>
          </w:tcPr>
          <w:p w14:paraId="7903D009"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change of control within the meaning of Section 450 of the Corporation Tax Act 2010;</w:t>
            </w:r>
          </w:p>
        </w:tc>
      </w:tr>
      <w:tr w:rsidR="006E1EAB" w14:paraId="03246BA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641AB76" w14:textId="77777777" w:rsidR="006E1EAB" w:rsidRDefault="006E1EAB">
            <w:pPr>
              <w:pStyle w:val="GPSDefinitionTerm"/>
              <w:rPr>
                <w:sz w:val="24"/>
                <w:szCs w:val="24"/>
              </w:rPr>
            </w:pPr>
            <w:r>
              <w:rPr>
                <w:sz w:val="24"/>
                <w:szCs w:val="24"/>
              </w:rPr>
              <w:t>"Charges"</w:t>
            </w:r>
          </w:p>
        </w:tc>
        <w:tc>
          <w:tcPr>
            <w:tcW w:w="7566" w:type="dxa"/>
            <w:tcBorders>
              <w:top w:val="single" w:sz="4" w:space="0" w:color="auto"/>
              <w:left w:val="single" w:sz="4" w:space="0" w:color="auto"/>
              <w:bottom w:val="single" w:sz="4" w:space="0" w:color="auto"/>
              <w:right w:val="single" w:sz="4" w:space="0" w:color="auto"/>
            </w:tcBorders>
            <w:hideMark/>
          </w:tcPr>
          <w:p w14:paraId="705B8C5B" w14:textId="77777777" w:rsidR="006E1EAB" w:rsidRDefault="006E1EAB">
            <w:pPr>
              <w:pStyle w:val="GPsDefinition"/>
              <w:tabs>
                <w:tab w:val="left" w:pos="-9"/>
              </w:tabs>
              <w:adjustRightInd w:val="0"/>
              <w:ind w:left="144"/>
              <w:rPr>
                <w:sz w:val="24"/>
                <w:szCs w:val="24"/>
              </w:rPr>
            </w:pPr>
            <w:r>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E1EAB" w14:paraId="7FB57BA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741E0F9" w14:textId="77777777" w:rsidR="006E1EAB" w:rsidRDefault="006E1EAB">
            <w:pPr>
              <w:pStyle w:val="GPSDefinitionTerm"/>
              <w:rPr>
                <w:sz w:val="24"/>
                <w:szCs w:val="24"/>
              </w:rPr>
            </w:pPr>
            <w:r>
              <w:rPr>
                <w:sz w:val="24"/>
                <w:szCs w:val="24"/>
              </w:rPr>
              <w:t>"Claim"</w:t>
            </w:r>
          </w:p>
        </w:tc>
        <w:tc>
          <w:tcPr>
            <w:tcW w:w="7566" w:type="dxa"/>
            <w:tcBorders>
              <w:top w:val="single" w:sz="4" w:space="0" w:color="auto"/>
              <w:left w:val="single" w:sz="4" w:space="0" w:color="auto"/>
              <w:bottom w:val="single" w:sz="4" w:space="0" w:color="auto"/>
              <w:right w:val="single" w:sz="4" w:space="0" w:color="auto"/>
            </w:tcBorders>
            <w:hideMark/>
          </w:tcPr>
          <w:p w14:paraId="2560700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claim which it appears that a Beneficiary is, or may become, entitled to indemnification under this Contract;</w:t>
            </w:r>
          </w:p>
        </w:tc>
      </w:tr>
      <w:tr w:rsidR="006E1EAB" w14:paraId="69498E6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0568738" w14:textId="77777777" w:rsidR="006E1EAB" w:rsidRDefault="006E1EAB">
            <w:pPr>
              <w:pStyle w:val="GPSDefinitionTerm"/>
              <w:rPr>
                <w:sz w:val="24"/>
                <w:szCs w:val="24"/>
              </w:rPr>
            </w:pPr>
            <w:r>
              <w:rPr>
                <w:sz w:val="24"/>
                <w:szCs w:val="24"/>
              </w:rPr>
              <w:t>"Commercially Sensitive Information"</w:t>
            </w:r>
          </w:p>
        </w:tc>
        <w:tc>
          <w:tcPr>
            <w:tcW w:w="7566" w:type="dxa"/>
            <w:tcBorders>
              <w:top w:val="single" w:sz="4" w:space="0" w:color="auto"/>
              <w:left w:val="single" w:sz="4" w:space="0" w:color="auto"/>
              <w:bottom w:val="single" w:sz="4" w:space="0" w:color="auto"/>
              <w:right w:val="single" w:sz="4" w:space="0" w:color="auto"/>
            </w:tcBorders>
            <w:hideMark/>
          </w:tcPr>
          <w:p w14:paraId="428E546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E1EAB" w14:paraId="40DA789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5E9A13F" w14:textId="77777777" w:rsidR="006E1EAB" w:rsidRDefault="006E1EAB">
            <w:pPr>
              <w:pStyle w:val="GPSDefinitionTerm"/>
              <w:rPr>
                <w:sz w:val="24"/>
                <w:szCs w:val="24"/>
              </w:rPr>
            </w:pPr>
            <w:r>
              <w:rPr>
                <w:sz w:val="24"/>
                <w:szCs w:val="24"/>
              </w:rPr>
              <w:t>“Commercial off the shelf Software” or “COTS Software”</w:t>
            </w:r>
          </w:p>
        </w:tc>
        <w:tc>
          <w:tcPr>
            <w:tcW w:w="7566" w:type="dxa"/>
            <w:tcBorders>
              <w:top w:val="single" w:sz="4" w:space="0" w:color="auto"/>
              <w:left w:val="single" w:sz="4" w:space="0" w:color="auto"/>
              <w:bottom w:val="single" w:sz="4" w:space="0" w:color="auto"/>
              <w:right w:val="single" w:sz="4" w:space="0" w:color="auto"/>
            </w:tcBorders>
            <w:hideMark/>
          </w:tcPr>
          <w:p w14:paraId="2EDBC9D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6E1EAB" w14:paraId="4CF5C1E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85244DB" w14:textId="77777777" w:rsidR="006E1EAB" w:rsidRDefault="006E1EAB">
            <w:pPr>
              <w:pStyle w:val="GPSDefinitionTerm"/>
              <w:rPr>
                <w:sz w:val="24"/>
                <w:szCs w:val="24"/>
              </w:rPr>
            </w:pPr>
            <w:r>
              <w:rPr>
                <w:sz w:val="24"/>
                <w:szCs w:val="24"/>
              </w:rPr>
              <w:t>"Comparable Supply"</w:t>
            </w:r>
          </w:p>
        </w:tc>
        <w:tc>
          <w:tcPr>
            <w:tcW w:w="7566" w:type="dxa"/>
            <w:tcBorders>
              <w:top w:val="single" w:sz="4" w:space="0" w:color="auto"/>
              <w:left w:val="single" w:sz="4" w:space="0" w:color="auto"/>
              <w:bottom w:val="single" w:sz="4" w:space="0" w:color="auto"/>
              <w:right w:val="single" w:sz="4" w:space="0" w:color="auto"/>
            </w:tcBorders>
            <w:hideMark/>
          </w:tcPr>
          <w:p w14:paraId="272837E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supply of Deliverables to another Buyer of the Supplier that are the same or similar to the Deliverables;</w:t>
            </w:r>
          </w:p>
        </w:tc>
      </w:tr>
      <w:tr w:rsidR="006E1EAB" w14:paraId="6150DF8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B1BC595" w14:textId="77777777" w:rsidR="006E1EAB" w:rsidRDefault="006E1EAB">
            <w:pPr>
              <w:pStyle w:val="GPSDefinitionTerm"/>
              <w:rPr>
                <w:sz w:val="24"/>
                <w:szCs w:val="24"/>
              </w:rPr>
            </w:pPr>
            <w:r>
              <w:rPr>
                <w:sz w:val="24"/>
                <w:szCs w:val="24"/>
              </w:rPr>
              <w:t>"Compliance Officer"</w:t>
            </w:r>
          </w:p>
        </w:tc>
        <w:tc>
          <w:tcPr>
            <w:tcW w:w="7566" w:type="dxa"/>
            <w:tcBorders>
              <w:top w:val="single" w:sz="4" w:space="0" w:color="auto"/>
              <w:left w:val="single" w:sz="4" w:space="0" w:color="auto"/>
              <w:bottom w:val="single" w:sz="4" w:space="0" w:color="auto"/>
              <w:right w:val="single" w:sz="4" w:space="0" w:color="auto"/>
            </w:tcBorders>
            <w:hideMark/>
          </w:tcPr>
          <w:p w14:paraId="4377ADB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person(s) appointed by the Supplier who is responsible for ensuring that the Supplier complies with its legal obligations;</w:t>
            </w:r>
          </w:p>
        </w:tc>
      </w:tr>
      <w:tr w:rsidR="006E1EAB" w14:paraId="096B8073"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69B72BD" w14:textId="77777777" w:rsidR="006E1EAB" w:rsidRDefault="006E1EAB">
            <w:pPr>
              <w:pStyle w:val="GPSDefinitionTerm"/>
              <w:rPr>
                <w:sz w:val="24"/>
                <w:szCs w:val="24"/>
              </w:rPr>
            </w:pPr>
            <w:r>
              <w:rPr>
                <w:sz w:val="24"/>
                <w:szCs w:val="24"/>
              </w:rPr>
              <w:t>"Confidential Information"</w:t>
            </w:r>
          </w:p>
        </w:tc>
        <w:tc>
          <w:tcPr>
            <w:tcW w:w="7566" w:type="dxa"/>
            <w:tcBorders>
              <w:top w:val="single" w:sz="4" w:space="0" w:color="auto"/>
              <w:left w:val="single" w:sz="4" w:space="0" w:color="auto"/>
              <w:bottom w:val="single" w:sz="4" w:space="0" w:color="auto"/>
              <w:right w:val="single" w:sz="4" w:space="0" w:color="auto"/>
            </w:tcBorders>
            <w:hideMark/>
          </w:tcPr>
          <w:p w14:paraId="448DA7CF"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Pr>
                <w:sz w:val="24"/>
                <w:szCs w:val="24"/>
              </w:rPr>
              <w:lastRenderedPageBreak/>
              <w:t xml:space="preserve">or not it is marked as </w:t>
            </w:r>
            <w:r>
              <w:rPr>
                <w:b/>
                <w:sz w:val="24"/>
                <w:szCs w:val="24"/>
              </w:rPr>
              <w:t>"confidential"</w:t>
            </w:r>
            <w:r>
              <w:rPr>
                <w:sz w:val="24"/>
                <w:szCs w:val="24"/>
              </w:rPr>
              <w:t>) or which ought reasonably to be considered to be confidential;</w:t>
            </w:r>
          </w:p>
        </w:tc>
      </w:tr>
      <w:tr w:rsidR="006E1EAB" w14:paraId="2134A3E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C2B83DB" w14:textId="77777777" w:rsidR="006E1EAB" w:rsidRDefault="006E1EAB">
            <w:pPr>
              <w:pStyle w:val="GPSDefinitionTerm"/>
              <w:keepNext/>
              <w:rPr>
                <w:sz w:val="24"/>
                <w:szCs w:val="24"/>
              </w:rPr>
            </w:pPr>
            <w:r>
              <w:rPr>
                <w:sz w:val="24"/>
                <w:szCs w:val="24"/>
              </w:rPr>
              <w:lastRenderedPageBreak/>
              <w:t>"Conflict of Interest"</w:t>
            </w:r>
          </w:p>
        </w:tc>
        <w:tc>
          <w:tcPr>
            <w:tcW w:w="7566" w:type="dxa"/>
            <w:tcBorders>
              <w:top w:val="single" w:sz="4" w:space="0" w:color="auto"/>
              <w:left w:val="single" w:sz="4" w:space="0" w:color="auto"/>
              <w:bottom w:val="single" w:sz="4" w:space="0" w:color="auto"/>
              <w:right w:val="single" w:sz="4" w:space="0" w:color="auto"/>
            </w:tcBorders>
            <w:hideMark/>
          </w:tcPr>
          <w:p w14:paraId="2C6E5EB9"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conflict between the financial or personal duties of the Supplier or the Supplier Staff and the duties owed to CCS or any Buyer under a Contract, in the reasonable opinion of the Buyer or CCS;</w:t>
            </w:r>
          </w:p>
        </w:tc>
      </w:tr>
      <w:tr w:rsidR="006E1EAB" w14:paraId="1F99DFB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B81377F" w14:textId="77777777" w:rsidR="006E1EAB" w:rsidRDefault="006E1EAB">
            <w:pPr>
              <w:pStyle w:val="GPSDefinitionTerm"/>
              <w:rPr>
                <w:sz w:val="24"/>
                <w:szCs w:val="24"/>
              </w:rPr>
            </w:pPr>
            <w:r>
              <w:rPr>
                <w:sz w:val="24"/>
                <w:szCs w:val="24"/>
              </w:rPr>
              <w:t>"Contract"</w:t>
            </w:r>
          </w:p>
        </w:tc>
        <w:tc>
          <w:tcPr>
            <w:tcW w:w="7566" w:type="dxa"/>
            <w:tcBorders>
              <w:top w:val="single" w:sz="4" w:space="0" w:color="auto"/>
              <w:left w:val="single" w:sz="4" w:space="0" w:color="auto"/>
              <w:bottom w:val="single" w:sz="4" w:space="0" w:color="auto"/>
              <w:right w:val="single" w:sz="4" w:space="0" w:color="auto"/>
            </w:tcBorders>
            <w:hideMark/>
          </w:tcPr>
          <w:p w14:paraId="273B0E2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either the Framework Contract or the Call-Off Contract, as the context requires;</w:t>
            </w:r>
          </w:p>
        </w:tc>
      </w:tr>
      <w:tr w:rsidR="006E1EAB" w14:paraId="61FF7F23"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D28D74E" w14:textId="77777777" w:rsidR="006E1EAB" w:rsidRDefault="006E1EAB">
            <w:pPr>
              <w:pStyle w:val="GPSDefinitionTerm"/>
              <w:rPr>
                <w:sz w:val="24"/>
                <w:szCs w:val="24"/>
              </w:rPr>
            </w:pPr>
            <w:r>
              <w:rPr>
                <w:sz w:val="24"/>
                <w:szCs w:val="24"/>
              </w:rPr>
              <w:t>"Contracts Finder"</w:t>
            </w:r>
          </w:p>
        </w:tc>
        <w:tc>
          <w:tcPr>
            <w:tcW w:w="7566" w:type="dxa"/>
            <w:tcBorders>
              <w:top w:val="single" w:sz="4" w:space="0" w:color="auto"/>
              <w:left w:val="single" w:sz="4" w:space="0" w:color="auto"/>
              <w:bottom w:val="single" w:sz="4" w:space="0" w:color="auto"/>
              <w:right w:val="single" w:sz="4" w:space="0" w:color="auto"/>
            </w:tcBorders>
            <w:hideMark/>
          </w:tcPr>
          <w:p w14:paraId="52D8CB6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Government’s publishing portal for public sector procurement opportunities;</w:t>
            </w:r>
          </w:p>
        </w:tc>
      </w:tr>
      <w:tr w:rsidR="006E1EAB" w14:paraId="2D0AAFD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1BD4A51" w14:textId="77777777" w:rsidR="006E1EAB" w:rsidRDefault="006E1EAB">
            <w:pPr>
              <w:pStyle w:val="GPSDefinitionTerm"/>
              <w:rPr>
                <w:sz w:val="24"/>
                <w:szCs w:val="24"/>
              </w:rPr>
            </w:pPr>
            <w:r>
              <w:rPr>
                <w:sz w:val="24"/>
                <w:szCs w:val="24"/>
              </w:rPr>
              <w:t>"Contract Period"</w:t>
            </w:r>
          </w:p>
        </w:tc>
        <w:tc>
          <w:tcPr>
            <w:tcW w:w="7566" w:type="dxa"/>
            <w:tcBorders>
              <w:top w:val="single" w:sz="4" w:space="0" w:color="auto"/>
              <w:left w:val="single" w:sz="4" w:space="0" w:color="auto"/>
              <w:bottom w:val="single" w:sz="4" w:space="0" w:color="auto"/>
              <w:right w:val="single" w:sz="4" w:space="0" w:color="auto"/>
            </w:tcBorders>
            <w:hideMark/>
          </w:tcPr>
          <w:p w14:paraId="75D8CEC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term of either a Framework Contract or Call-Off Contract from the earlier of the:</w:t>
            </w:r>
          </w:p>
          <w:p w14:paraId="1981A1D4" w14:textId="77777777" w:rsidR="006E1EAB" w:rsidRDefault="006E1EAB" w:rsidP="00C036CF">
            <w:pPr>
              <w:pStyle w:val="GPSDefinitionL2"/>
              <w:numPr>
                <w:ilvl w:val="1"/>
                <w:numId w:val="10"/>
              </w:numPr>
              <w:tabs>
                <w:tab w:val="left" w:pos="144"/>
              </w:tabs>
              <w:adjustRightInd w:val="0"/>
              <w:ind w:left="689" w:hanging="545"/>
              <w:textAlignment w:val="auto"/>
              <w:rPr>
                <w:sz w:val="24"/>
                <w:szCs w:val="24"/>
              </w:rPr>
            </w:pPr>
            <w:r>
              <w:rPr>
                <w:sz w:val="24"/>
                <w:szCs w:val="24"/>
              </w:rPr>
              <w:t>applicable Start Date; or</w:t>
            </w:r>
          </w:p>
          <w:p w14:paraId="1D2A0D79" w14:textId="77777777" w:rsidR="006E1EAB" w:rsidRDefault="006E1EAB" w:rsidP="00C036CF">
            <w:pPr>
              <w:pStyle w:val="GPSDefinitionL2"/>
              <w:numPr>
                <w:ilvl w:val="1"/>
                <w:numId w:val="10"/>
              </w:numPr>
              <w:tabs>
                <w:tab w:val="left" w:pos="144"/>
              </w:tabs>
              <w:adjustRightInd w:val="0"/>
              <w:ind w:left="689" w:hanging="545"/>
              <w:textAlignment w:val="auto"/>
              <w:rPr>
                <w:sz w:val="24"/>
                <w:szCs w:val="24"/>
              </w:rPr>
            </w:pPr>
            <w:r>
              <w:rPr>
                <w:sz w:val="24"/>
                <w:szCs w:val="24"/>
              </w:rPr>
              <w:t>the Effective Date</w:t>
            </w:r>
          </w:p>
          <w:p w14:paraId="71538B0F" w14:textId="77777777" w:rsidR="006E1EAB" w:rsidRDefault="006E1EAB">
            <w:pPr>
              <w:pStyle w:val="GPSDefinitionL3"/>
              <w:ind w:firstLine="141"/>
              <w:rPr>
                <w:sz w:val="24"/>
                <w:szCs w:val="24"/>
              </w:rPr>
            </w:pPr>
            <w:r>
              <w:rPr>
                <w:sz w:val="24"/>
                <w:szCs w:val="24"/>
              </w:rPr>
              <w:t xml:space="preserve">until the applicable End Date; </w:t>
            </w:r>
          </w:p>
        </w:tc>
      </w:tr>
      <w:tr w:rsidR="006E1EAB" w14:paraId="753ACE9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E07B806" w14:textId="77777777" w:rsidR="006E1EAB" w:rsidRDefault="006E1EAB">
            <w:pPr>
              <w:pStyle w:val="GPSDefinitionTerm"/>
              <w:rPr>
                <w:sz w:val="24"/>
                <w:szCs w:val="24"/>
              </w:rPr>
            </w:pPr>
            <w:r>
              <w:rPr>
                <w:sz w:val="24"/>
                <w:szCs w:val="24"/>
              </w:rPr>
              <w:t>"Contract Value"</w:t>
            </w:r>
          </w:p>
        </w:tc>
        <w:tc>
          <w:tcPr>
            <w:tcW w:w="7566" w:type="dxa"/>
            <w:tcBorders>
              <w:top w:val="single" w:sz="4" w:space="0" w:color="auto"/>
              <w:left w:val="single" w:sz="4" w:space="0" w:color="auto"/>
              <w:bottom w:val="single" w:sz="4" w:space="0" w:color="auto"/>
              <w:right w:val="single" w:sz="4" w:space="0" w:color="auto"/>
            </w:tcBorders>
            <w:hideMark/>
          </w:tcPr>
          <w:p w14:paraId="592B828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higher of the actual or expected total Charges paid or payable under a Contract where all obligations are met by the Supplier;</w:t>
            </w:r>
          </w:p>
        </w:tc>
      </w:tr>
      <w:tr w:rsidR="006E1EAB" w14:paraId="03E9BAB3"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C14E32D" w14:textId="77777777" w:rsidR="006E1EAB" w:rsidRDefault="006E1EAB">
            <w:pPr>
              <w:pStyle w:val="GPSDefinitionTerm"/>
              <w:rPr>
                <w:sz w:val="24"/>
                <w:szCs w:val="24"/>
              </w:rPr>
            </w:pPr>
            <w:r>
              <w:rPr>
                <w:sz w:val="24"/>
                <w:szCs w:val="24"/>
              </w:rPr>
              <w:t>"Contract Year"</w:t>
            </w:r>
          </w:p>
        </w:tc>
        <w:tc>
          <w:tcPr>
            <w:tcW w:w="7566" w:type="dxa"/>
            <w:tcBorders>
              <w:top w:val="single" w:sz="4" w:space="0" w:color="auto"/>
              <w:left w:val="single" w:sz="4" w:space="0" w:color="auto"/>
              <w:bottom w:val="single" w:sz="4" w:space="0" w:color="auto"/>
              <w:right w:val="single" w:sz="4" w:space="0" w:color="auto"/>
            </w:tcBorders>
            <w:hideMark/>
          </w:tcPr>
          <w:p w14:paraId="785C31A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consecutive period of twelve (12) Months commencing on the Start Date or each anniversary thereof;</w:t>
            </w:r>
          </w:p>
        </w:tc>
      </w:tr>
      <w:tr w:rsidR="006E1EAB" w14:paraId="462EBCB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8AC0F36" w14:textId="77777777" w:rsidR="006E1EAB" w:rsidRDefault="006E1EAB">
            <w:pPr>
              <w:pStyle w:val="GPSDefinitionTerm"/>
              <w:rPr>
                <w:sz w:val="24"/>
                <w:szCs w:val="24"/>
              </w:rPr>
            </w:pPr>
            <w:r>
              <w:rPr>
                <w:sz w:val="24"/>
                <w:szCs w:val="24"/>
              </w:rPr>
              <w:t>"Control"</w:t>
            </w:r>
          </w:p>
        </w:tc>
        <w:tc>
          <w:tcPr>
            <w:tcW w:w="7566" w:type="dxa"/>
            <w:tcBorders>
              <w:top w:val="single" w:sz="4" w:space="0" w:color="auto"/>
              <w:left w:val="single" w:sz="4" w:space="0" w:color="auto"/>
              <w:bottom w:val="single" w:sz="4" w:space="0" w:color="auto"/>
              <w:right w:val="single" w:sz="4" w:space="0" w:color="auto"/>
            </w:tcBorders>
            <w:hideMark/>
          </w:tcPr>
          <w:p w14:paraId="3BD06E9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control in either of the senses defined in sections 450 and 1124 of the Corporation Tax Act 2010 and "</w:t>
            </w:r>
            <w:r>
              <w:rPr>
                <w:b/>
                <w:sz w:val="24"/>
                <w:szCs w:val="24"/>
              </w:rPr>
              <w:t>Controlled</w:t>
            </w:r>
            <w:r>
              <w:rPr>
                <w:sz w:val="24"/>
                <w:szCs w:val="24"/>
              </w:rPr>
              <w:t>" shall be construed accordingly;</w:t>
            </w:r>
          </w:p>
        </w:tc>
      </w:tr>
      <w:tr w:rsidR="006E1EAB" w14:paraId="0DD2F80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A0AA4FB" w14:textId="77777777" w:rsidR="006E1EAB" w:rsidRDefault="006E1EAB">
            <w:pPr>
              <w:pStyle w:val="GPSDefinitionTerm"/>
              <w:rPr>
                <w:sz w:val="24"/>
                <w:szCs w:val="24"/>
              </w:rPr>
            </w:pPr>
            <w:r>
              <w:rPr>
                <w:sz w:val="24"/>
                <w:szCs w:val="24"/>
              </w:rPr>
              <w:t>“Controller”</w:t>
            </w:r>
          </w:p>
        </w:tc>
        <w:tc>
          <w:tcPr>
            <w:tcW w:w="7566" w:type="dxa"/>
            <w:tcBorders>
              <w:top w:val="single" w:sz="4" w:space="0" w:color="auto"/>
              <w:left w:val="single" w:sz="4" w:space="0" w:color="auto"/>
              <w:bottom w:val="single" w:sz="4" w:space="0" w:color="auto"/>
              <w:right w:val="single" w:sz="4" w:space="0" w:color="auto"/>
            </w:tcBorders>
            <w:hideMark/>
          </w:tcPr>
          <w:p w14:paraId="5567E54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has the meaning given to it in the GDPR;</w:t>
            </w:r>
          </w:p>
        </w:tc>
      </w:tr>
      <w:tr w:rsidR="006E1EAB" w14:paraId="1DCCB6A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18229B0" w14:textId="77777777" w:rsidR="006E1EAB" w:rsidRDefault="006E1EAB">
            <w:pPr>
              <w:pStyle w:val="GPSDefinitionTerm"/>
              <w:rPr>
                <w:sz w:val="24"/>
                <w:szCs w:val="24"/>
              </w:rPr>
            </w:pPr>
            <w:r>
              <w:rPr>
                <w:sz w:val="24"/>
                <w:szCs w:val="24"/>
              </w:rPr>
              <w:t>“Core Terms”</w:t>
            </w:r>
          </w:p>
        </w:tc>
        <w:tc>
          <w:tcPr>
            <w:tcW w:w="7566" w:type="dxa"/>
            <w:tcBorders>
              <w:top w:val="single" w:sz="4" w:space="0" w:color="auto"/>
              <w:left w:val="single" w:sz="4" w:space="0" w:color="auto"/>
              <w:bottom w:val="single" w:sz="4" w:space="0" w:color="auto"/>
              <w:right w:val="single" w:sz="4" w:space="0" w:color="auto"/>
            </w:tcBorders>
            <w:hideMark/>
          </w:tcPr>
          <w:p w14:paraId="29863C86" w14:textId="77777777" w:rsidR="006E1EAB" w:rsidRDefault="006E1EAB">
            <w:pPr>
              <w:pStyle w:val="GPsDefinition"/>
              <w:tabs>
                <w:tab w:val="left" w:pos="-9"/>
              </w:tabs>
              <w:adjustRightInd w:val="0"/>
              <w:ind w:left="170"/>
              <w:rPr>
                <w:sz w:val="24"/>
                <w:szCs w:val="24"/>
              </w:rPr>
            </w:pPr>
            <w:r>
              <w:rPr>
                <w:sz w:val="24"/>
                <w:szCs w:val="24"/>
              </w:rPr>
              <w:t>CCS’ standard terms and conditions for common goods and services which govern how Supplier must interact with CCS and Buyers under Framework Contracts and Call-Off Contracts;</w:t>
            </w:r>
          </w:p>
        </w:tc>
      </w:tr>
      <w:tr w:rsidR="006E1EAB" w14:paraId="2BD4956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186D8B6" w14:textId="77777777" w:rsidR="006E1EAB" w:rsidRDefault="006E1EAB">
            <w:pPr>
              <w:pStyle w:val="GPSDefinitionTerm"/>
              <w:rPr>
                <w:sz w:val="24"/>
                <w:szCs w:val="24"/>
              </w:rPr>
            </w:pPr>
            <w:r>
              <w:rPr>
                <w:sz w:val="24"/>
                <w:szCs w:val="24"/>
              </w:rPr>
              <w:t>"Costs"</w:t>
            </w:r>
          </w:p>
        </w:tc>
        <w:tc>
          <w:tcPr>
            <w:tcW w:w="7566" w:type="dxa"/>
            <w:tcBorders>
              <w:top w:val="single" w:sz="4" w:space="0" w:color="auto"/>
              <w:left w:val="single" w:sz="4" w:space="0" w:color="auto"/>
              <w:bottom w:val="single" w:sz="4" w:space="0" w:color="auto"/>
              <w:right w:val="single" w:sz="4" w:space="0" w:color="auto"/>
            </w:tcBorders>
            <w:hideMark/>
          </w:tcPr>
          <w:p w14:paraId="3D34ADF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following costs (without double recovery) to the extent that they are reasonably and properly incurred by the Supplier in providing the Deliverables:</w:t>
            </w:r>
          </w:p>
          <w:p w14:paraId="29037DA8"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the cost to the Supplier or the Key Subcontractor (as the context requires), calculated per Man Day, of </w:t>
            </w:r>
            <w:r>
              <w:rPr>
                <w:color w:val="000000"/>
                <w:sz w:val="24"/>
                <w:szCs w:val="24"/>
              </w:rPr>
              <w:t>engaging the Supplier Staff, including</w:t>
            </w:r>
            <w:r>
              <w:rPr>
                <w:sz w:val="24"/>
                <w:szCs w:val="24"/>
              </w:rPr>
              <w:t>:</w:t>
            </w:r>
          </w:p>
          <w:p w14:paraId="05F85919"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base salary paid to the Supplier Staff;</w:t>
            </w:r>
          </w:p>
          <w:p w14:paraId="237EB700"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employer’s National Insurance contributions;</w:t>
            </w:r>
          </w:p>
          <w:p w14:paraId="4F3F4734"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pension contributions;</w:t>
            </w:r>
          </w:p>
          <w:p w14:paraId="499B6550"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 xml:space="preserve">car allowances; </w:t>
            </w:r>
          </w:p>
          <w:p w14:paraId="698A9C94"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any other contractual employment benefits;</w:t>
            </w:r>
          </w:p>
          <w:p w14:paraId="05A5D6E6"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staff training;</w:t>
            </w:r>
          </w:p>
          <w:p w14:paraId="4631F611"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work place accommodation;</w:t>
            </w:r>
          </w:p>
          <w:p w14:paraId="05B9D314"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lastRenderedPageBreak/>
              <w:t>work place IT equipment and tools reasonably necessary to provide the Deliverables (but not including items included within limb (b) below); and</w:t>
            </w:r>
          </w:p>
          <w:p w14:paraId="44E36521"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 xml:space="preserve">reasonable recruitment costs, as agreed with the Buyer; </w:t>
            </w:r>
          </w:p>
          <w:p w14:paraId="62AB8C09"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A28286F"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operational costs which are not included within (a) or (b) above, to the extent that such costs are necessary and properly incurred by the Supplier in the provision of the Deliverables; and</w:t>
            </w:r>
          </w:p>
          <w:p w14:paraId="21A40B22"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Reimbursable Expenses to the extent these have been specified as allowable in the Order Form and are incurred in delivering any Deliverables;</w:t>
            </w:r>
          </w:p>
          <w:p w14:paraId="2D4BE4E7" w14:textId="77777777" w:rsidR="006E1EAB" w:rsidRDefault="006E1EAB" w:rsidP="00C036CF">
            <w:pPr>
              <w:pStyle w:val="GPsDefinition"/>
              <w:numPr>
                <w:ilvl w:val="0"/>
                <w:numId w:val="10"/>
              </w:numPr>
              <w:tabs>
                <w:tab w:val="left" w:pos="411"/>
              </w:tabs>
              <w:adjustRightInd w:val="0"/>
              <w:textAlignment w:val="auto"/>
              <w:rPr>
                <w:sz w:val="24"/>
                <w:szCs w:val="24"/>
              </w:rPr>
            </w:pPr>
            <w:r>
              <w:rPr>
                <w:sz w:val="24"/>
                <w:szCs w:val="24"/>
              </w:rPr>
              <w:tab/>
              <w:t>but excluding:</w:t>
            </w:r>
          </w:p>
          <w:p w14:paraId="53994BAE"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Overhead;</w:t>
            </w:r>
          </w:p>
          <w:p w14:paraId="3AF94347"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financing or similar costs;</w:t>
            </w:r>
          </w:p>
          <w:p w14:paraId="0796D84F"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maintenance and support costs to the extent that these relate to maintenance and/or support Deliverables provided beyond the Call-Off Contract Period whether in relation to Supplier Assets or otherwise;</w:t>
            </w:r>
          </w:p>
          <w:p w14:paraId="40F4F630" w14:textId="77777777" w:rsidR="006E1EAB" w:rsidRDefault="006E1EAB" w:rsidP="00C036CF">
            <w:pPr>
              <w:pStyle w:val="GPSDefinitionL2"/>
              <w:numPr>
                <w:ilvl w:val="1"/>
                <w:numId w:val="10"/>
              </w:numPr>
              <w:tabs>
                <w:tab w:val="left" w:pos="144"/>
              </w:tabs>
              <w:adjustRightInd w:val="0"/>
              <w:ind w:left="689" w:hanging="545"/>
              <w:textAlignment w:val="auto"/>
              <w:rPr>
                <w:sz w:val="24"/>
                <w:szCs w:val="24"/>
              </w:rPr>
            </w:pPr>
            <w:r>
              <w:rPr>
                <w:sz w:val="24"/>
                <w:szCs w:val="24"/>
              </w:rPr>
              <w:t>taxation;</w:t>
            </w:r>
          </w:p>
          <w:p w14:paraId="10955EB7" w14:textId="77777777" w:rsidR="006E1EAB" w:rsidRDefault="006E1EAB" w:rsidP="00C036CF">
            <w:pPr>
              <w:pStyle w:val="GPSDefinitionL2"/>
              <w:numPr>
                <w:ilvl w:val="1"/>
                <w:numId w:val="10"/>
              </w:numPr>
              <w:tabs>
                <w:tab w:val="left" w:pos="144"/>
              </w:tabs>
              <w:adjustRightInd w:val="0"/>
              <w:ind w:left="689" w:hanging="545"/>
              <w:textAlignment w:val="auto"/>
              <w:rPr>
                <w:sz w:val="24"/>
                <w:szCs w:val="24"/>
              </w:rPr>
            </w:pPr>
            <w:r>
              <w:rPr>
                <w:sz w:val="24"/>
                <w:szCs w:val="24"/>
              </w:rPr>
              <w:t>fines and penalties;</w:t>
            </w:r>
          </w:p>
          <w:p w14:paraId="4D5F4CB3"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amounts payable under Call-Off Schedule 16 (Benchmarking) where such Schedule is used; and</w:t>
            </w:r>
          </w:p>
          <w:p w14:paraId="5C0E4E09"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non-cash items (including depreciation, amortisation, impairments and movements in provisions);</w:t>
            </w:r>
          </w:p>
        </w:tc>
      </w:tr>
      <w:tr w:rsidR="006E1EAB" w14:paraId="2B692A6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57433A3" w14:textId="77777777" w:rsidR="006E1EAB" w:rsidRDefault="006E1EAB">
            <w:pPr>
              <w:pStyle w:val="GPSDefinitionTerm"/>
              <w:rPr>
                <w:sz w:val="24"/>
                <w:szCs w:val="24"/>
              </w:rPr>
            </w:pPr>
            <w:r>
              <w:rPr>
                <w:sz w:val="24"/>
                <w:szCs w:val="24"/>
              </w:rPr>
              <w:lastRenderedPageBreak/>
              <w:t>"Crown Body"</w:t>
            </w:r>
          </w:p>
        </w:tc>
        <w:tc>
          <w:tcPr>
            <w:tcW w:w="7566" w:type="dxa"/>
            <w:tcBorders>
              <w:top w:val="single" w:sz="4" w:space="0" w:color="auto"/>
              <w:left w:val="single" w:sz="4" w:space="0" w:color="auto"/>
              <w:bottom w:val="single" w:sz="4" w:space="0" w:color="auto"/>
              <w:right w:val="single" w:sz="4" w:space="0" w:color="auto"/>
            </w:tcBorders>
            <w:hideMark/>
          </w:tcPr>
          <w:p w14:paraId="25EDB5EE"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6E1EAB" w14:paraId="07D2457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C8C7B12" w14:textId="77777777" w:rsidR="006E1EAB" w:rsidRDefault="006E1EAB">
            <w:pPr>
              <w:pStyle w:val="GPSDefinitionTerm"/>
              <w:rPr>
                <w:sz w:val="24"/>
                <w:szCs w:val="24"/>
              </w:rPr>
            </w:pPr>
            <w:r>
              <w:rPr>
                <w:sz w:val="24"/>
                <w:szCs w:val="24"/>
              </w:rPr>
              <w:t>"CRTPA"</w:t>
            </w:r>
          </w:p>
        </w:tc>
        <w:tc>
          <w:tcPr>
            <w:tcW w:w="7566" w:type="dxa"/>
            <w:tcBorders>
              <w:top w:val="single" w:sz="4" w:space="0" w:color="auto"/>
              <w:left w:val="single" w:sz="4" w:space="0" w:color="auto"/>
              <w:bottom w:val="single" w:sz="4" w:space="0" w:color="auto"/>
              <w:right w:val="single" w:sz="4" w:space="0" w:color="auto"/>
            </w:tcBorders>
            <w:hideMark/>
          </w:tcPr>
          <w:p w14:paraId="345A5095"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Contract Rights of Third Parties Act 1999;</w:t>
            </w:r>
          </w:p>
        </w:tc>
      </w:tr>
      <w:tr w:rsidR="006E1EAB" w14:paraId="3AE985B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8BF97D6" w14:textId="77777777" w:rsidR="006E1EAB" w:rsidRDefault="006E1EAB">
            <w:pPr>
              <w:pStyle w:val="GPSDefinitionTerm"/>
              <w:rPr>
                <w:sz w:val="24"/>
                <w:szCs w:val="24"/>
              </w:rPr>
            </w:pPr>
            <w:r>
              <w:rPr>
                <w:sz w:val="24"/>
                <w:szCs w:val="24"/>
              </w:rPr>
              <w:t>“Data Loss Event”</w:t>
            </w:r>
          </w:p>
        </w:tc>
        <w:tc>
          <w:tcPr>
            <w:tcW w:w="7566" w:type="dxa"/>
            <w:tcBorders>
              <w:top w:val="single" w:sz="4" w:space="0" w:color="auto"/>
              <w:left w:val="single" w:sz="4" w:space="0" w:color="auto"/>
              <w:bottom w:val="single" w:sz="4" w:space="0" w:color="auto"/>
              <w:right w:val="single" w:sz="4" w:space="0" w:color="auto"/>
            </w:tcBorders>
            <w:hideMark/>
          </w:tcPr>
          <w:p w14:paraId="5930A9A8"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6E1EAB" w14:paraId="27A7A4E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BBBCF11" w14:textId="77777777" w:rsidR="006E1EAB" w:rsidRDefault="006E1EAB">
            <w:pPr>
              <w:pStyle w:val="GPSDefinitionTerm"/>
              <w:keepNext/>
              <w:rPr>
                <w:sz w:val="24"/>
                <w:szCs w:val="24"/>
              </w:rPr>
            </w:pPr>
            <w:r>
              <w:rPr>
                <w:sz w:val="24"/>
                <w:szCs w:val="24"/>
              </w:rPr>
              <w:lastRenderedPageBreak/>
              <w:t>"Data Protection Legislation"</w:t>
            </w:r>
          </w:p>
        </w:tc>
        <w:tc>
          <w:tcPr>
            <w:tcW w:w="7566" w:type="dxa"/>
            <w:tcBorders>
              <w:top w:val="single" w:sz="4" w:space="0" w:color="auto"/>
              <w:left w:val="single" w:sz="4" w:space="0" w:color="auto"/>
              <w:bottom w:val="single" w:sz="4" w:space="0" w:color="auto"/>
              <w:right w:val="single" w:sz="4" w:space="0" w:color="auto"/>
            </w:tcBorders>
            <w:hideMark/>
          </w:tcPr>
          <w:p w14:paraId="5F03963E"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6E1EAB" w14:paraId="3215B65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56E570F" w14:textId="77777777" w:rsidR="006E1EAB" w:rsidRDefault="006E1EAB">
            <w:pPr>
              <w:pStyle w:val="GPSDefinitionTerm"/>
              <w:rPr>
                <w:sz w:val="24"/>
                <w:szCs w:val="24"/>
              </w:rPr>
            </w:pPr>
            <w:r>
              <w:rPr>
                <w:sz w:val="24"/>
                <w:szCs w:val="24"/>
              </w:rPr>
              <w:t>“Data Protection Impact Assessment</w:t>
            </w:r>
          </w:p>
        </w:tc>
        <w:tc>
          <w:tcPr>
            <w:tcW w:w="7566" w:type="dxa"/>
            <w:tcBorders>
              <w:top w:val="single" w:sz="4" w:space="0" w:color="auto"/>
              <w:left w:val="single" w:sz="4" w:space="0" w:color="auto"/>
              <w:bottom w:val="single" w:sz="4" w:space="0" w:color="auto"/>
              <w:right w:val="single" w:sz="4" w:space="0" w:color="auto"/>
            </w:tcBorders>
            <w:hideMark/>
          </w:tcPr>
          <w:p w14:paraId="550EC12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 assessment by the Controller of the impact of the envisaged processing on the protection of Personal Data;</w:t>
            </w:r>
          </w:p>
        </w:tc>
      </w:tr>
      <w:tr w:rsidR="006E1EAB" w14:paraId="0E2FF89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5FFE22C" w14:textId="77777777" w:rsidR="006E1EAB" w:rsidRDefault="006E1EAB">
            <w:pPr>
              <w:pStyle w:val="GPSDefinitionTerm"/>
              <w:rPr>
                <w:sz w:val="24"/>
                <w:szCs w:val="24"/>
              </w:rPr>
            </w:pPr>
            <w:r>
              <w:rPr>
                <w:sz w:val="24"/>
                <w:szCs w:val="24"/>
              </w:rPr>
              <w:t>"Data Protection Officer"</w:t>
            </w:r>
          </w:p>
        </w:tc>
        <w:tc>
          <w:tcPr>
            <w:tcW w:w="7566" w:type="dxa"/>
            <w:tcBorders>
              <w:top w:val="single" w:sz="4" w:space="0" w:color="auto"/>
              <w:left w:val="single" w:sz="4" w:space="0" w:color="auto"/>
              <w:bottom w:val="single" w:sz="4" w:space="0" w:color="auto"/>
              <w:right w:val="single" w:sz="4" w:space="0" w:color="auto"/>
            </w:tcBorders>
            <w:hideMark/>
          </w:tcPr>
          <w:p w14:paraId="449473E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has the meaning given to it in the GDPR;</w:t>
            </w:r>
          </w:p>
        </w:tc>
      </w:tr>
      <w:tr w:rsidR="006E1EAB" w14:paraId="4B4FFC4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160296B" w14:textId="77777777" w:rsidR="006E1EAB" w:rsidRDefault="006E1EAB">
            <w:pPr>
              <w:pStyle w:val="GPSDefinitionTerm"/>
              <w:rPr>
                <w:sz w:val="24"/>
                <w:szCs w:val="24"/>
              </w:rPr>
            </w:pPr>
            <w:r>
              <w:rPr>
                <w:sz w:val="24"/>
                <w:szCs w:val="24"/>
              </w:rPr>
              <w:t>"Data Subject"</w:t>
            </w:r>
          </w:p>
        </w:tc>
        <w:tc>
          <w:tcPr>
            <w:tcW w:w="7566" w:type="dxa"/>
            <w:tcBorders>
              <w:top w:val="single" w:sz="4" w:space="0" w:color="auto"/>
              <w:left w:val="single" w:sz="4" w:space="0" w:color="auto"/>
              <w:bottom w:val="single" w:sz="4" w:space="0" w:color="auto"/>
              <w:right w:val="single" w:sz="4" w:space="0" w:color="auto"/>
            </w:tcBorders>
            <w:hideMark/>
          </w:tcPr>
          <w:p w14:paraId="4121DE0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has the meaning given to it in the GDPR</w:t>
            </w:r>
          </w:p>
        </w:tc>
      </w:tr>
      <w:tr w:rsidR="006E1EAB" w14:paraId="7D3D483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68CFC30" w14:textId="77777777" w:rsidR="006E1EAB" w:rsidRDefault="006E1EAB">
            <w:pPr>
              <w:pStyle w:val="GPSDefinitionTerm"/>
              <w:rPr>
                <w:sz w:val="24"/>
                <w:szCs w:val="24"/>
              </w:rPr>
            </w:pPr>
            <w:r>
              <w:rPr>
                <w:sz w:val="24"/>
                <w:szCs w:val="24"/>
              </w:rPr>
              <w:t>"Data Subject Access Request"</w:t>
            </w:r>
          </w:p>
        </w:tc>
        <w:tc>
          <w:tcPr>
            <w:tcW w:w="7566" w:type="dxa"/>
            <w:tcBorders>
              <w:top w:val="single" w:sz="4" w:space="0" w:color="auto"/>
              <w:left w:val="single" w:sz="4" w:space="0" w:color="auto"/>
              <w:bottom w:val="single" w:sz="4" w:space="0" w:color="auto"/>
              <w:right w:val="single" w:sz="4" w:space="0" w:color="auto"/>
            </w:tcBorders>
            <w:hideMark/>
          </w:tcPr>
          <w:p w14:paraId="79B3AE9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request made by, or on behalf of, a Data Subject in accordance with rights granted pursuant to the Data Protection Legislation to access their Personal Data;</w:t>
            </w:r>
          </w:p>
        </w:tc>
      </w:tr>
      <w:tr w:rsidR="006E1EAB" w14:paraId="6DDF4E2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30962B1" w14:textId="77777777" w:rsidR="006E1EAB" w:rsidRDefault="006E1EAB">
            <w:pPr>
              <w:pStyle w:val="GPSDefinitionTerm"/>
              <w:rPr>
                <w:sz w:val="24"/>
                <w:szCs w:val="24"/>
              </w:rPr>
            </w:pPr>
            <w:r>
              <w:rPr>
                <w:sz w:val="24"/>
                <w:szCs w:val="24"/>
              </w:rPr>
              <w:t>“Dead on Arrival/Installation” or “DOA” or “DOI”</w:t>
            </w:r>
          </w:p>
        </w:tc>
        <w:tc>
          <w:tcPr>
            <w:tcW w:w="7566" w:type="dxa"/>
            <w:tcBorders>
              <w:top w:val="single" w:sz="4" w:space="0" w:color="auto"/>
              <w:left w:val="single" w:sz="4" w:space="0" w:color="auto"/>
              <w:bottom w:val="single" w:sz="4" w:space="0" w:color="auto"/>
              <w:right w:val="single" w:sz="4" w:space="0" w:color="auto"/>
            </w:tcBorders>
            <w:hideMark/>
          </w:tcPr>
          <w:p w14:paraId="0A1BF6FF"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means once removed from its packaging at a Buyer’s premises, the delivered device fails to work in accordance with the manufacturer’s specification;</w:t>
            </w:r>
          </w:p>
        </w:tc>
      </w:tr>
      <w:tr w:rsidR="006E1EAB" w14:paraId="42EF8C7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AC727BC" w14:textId="77777777" w:rsidR="006E1EAB" w:rsidRDefault="006E1EAB">
            <w:pPr>
              <w:pStyle w:val="GPSDefinitionTerm"/>
              <w:rPr>
                <w:sz w:val="24"/>
                <w:szCs w:val="24"/>
              </w:rPr>
            </w:pPr>
            <w:r>
              <w:rPr>
                <w:sz w:val="24"/>
                <w:szCs w:val="24"/>
              </w:rPr>
              <w:t>"Deductions"</w:t>
            </w:r>
          </w:p>
        </w:tc>
        <w:tc>
          <w:tcPr>
            <w:tcW w:w="7566" w:type="dxa"/>
            <w:tcBorders>
              <w:top w:val="single" w:sz="4" w:space="0" w:color="auto"/>
              <w:left w:val="single" w:sz="4" w:space="0" w:color="auto"/>
              <w:bottom w:val="single" w:sz="4" w:space="0" w:color="auto"/>
              <w:right w:val="single" w:sz="4" w:space="0" w:color="auto"/>
            </w:tcBorders>
            <w:hideMark/>
          </w:tcPr>
          <w:p w14:paraId="354C15D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all Service Credits, Delay Payments (in both cases if applicable), or any other deduction which the Buyer is paid or is payable to the Buyer under a Call-Off Contract;</w:t>
            </w:r>
          </w:p>
        </w:tc>
      </w:tr>
      <w:tr w:rsidR="006E1EAB" w14:paraId="5C7B46F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AEC6826" w14:textId="77777777" w:rsidR="006E1EAB" w:rsidRDefault="006E1EAB">
            <w:pPr>
              <w:pStyle w:val="GPSDefinitionTerm"/>
              <w:rPr>
                <w:sz w:val="24"/>
                <w:szCs w:val="24"/>
              </w:rPr>
            </w:pPr>
            <w:r>
              <w:rPr>
                <w:sz w:val="24"/>
                <w:szCs w:val="24"/>
              </w:rPr>
              <w:t>"Default"</w:t>
            </w:r>
          </w:p>
        </w:tc>
        <w:tc>
          <w:tcPr>
            <w:tcW w:w="7566" w:type="dxa"/>
            <w:tcBorders>
              <w:top w:val="single" w:sz="4" w:space="0" w:color="auto"/>
              <w:left w:val="single" w:sz="4" w:space="0" w:color="auto"/>
              <w:bottom w:val="single" w:sz="4" w:space="0" w:color="auto"/>
              <w:right w:val="single" w:sz="4" w:space="0" w:color="auto"/>
            </w:tcBorders>
            <w:hideMark/>
          </w:tcPr>
          <w:p w14:paraId="5A647F7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E1EAB" w14:paraId="2E90224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05E0477" w14:textId="77777777" w:rsidR="006E1EAB" w:rsidRDefault="006E1EAB">
            <w:pPr>
              <w:pStyle w:val="GPSDefinitionTerm"/>
              <w:rPr>
                <w:sz w:val="24"/>
                <w:szCs w:val="24"/>
              </w:rPr>
            </w:pPr>
            <w:r>
              <w:rPr>
                <w:sz w:val="24"/>
                <w:szCs w:val="24"/>
              </w:rPr>
              <w:t>"Default Management Charge"</w:t>
            </w:r>
          </w:p>
        </w:tc>
        <w:tc>
          <w:tcPr>
            <w:tcW w:w="7566" w:type="dxa"/>
            <w:tcBorders>
              <w:top w:val="single" w:sz="4" w:space="0" w:color="auto"/>
              <w:left w:val="single" w:sz="4" w:space="0" w:color="auto"/>
              <w:bottom w:val="single" w:sz="4" w:space="0" w:color="auto"/>
              <w:right w:val="single" w:sz="4" w:space="0" w:color="auto"/>
            </w:tcBorders>
            <w:hideMark/>
          </w:tcPr>
          <w:p w14:paraId="31DE0C7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has the meaning given to it in Paragraph 8.1.1 of Framework Schedule 5 (Management Charges and Information);</w:t>
            </w:r>
          </w:p>
        </w:tc>
      </w:tr>
      <w:tr w:rsidR="006E1EAB" w14:paraId="351C87F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A7F8369" w14:textId="77777777" w:rsidR="006E1EAB" w:rsidRDefault="006E1EAB">
            <w:pPr>
              <w:pStyle w:val="GPSDefinitionTerm"/>
              <w:rPr>
                <w:sz w:val="24"/>
                <w:szCs w:val="24"/>
              </w:rPr>
            </w:pPr>
            <w:r>
              <w:rPr>
                <w:sz w:val="24"/>
                <w:szCs w:val="24"/>
              </w:rPr>
              <w:t>"Delay Payments"</w:t>
            </w:r>
          </w:p>
        </w:tc>
        <w:tc>
          <w:tcPr>
            <w:tcW w:w="7566" w:type="dxa"/>
            <w:tcBorders>
              <w:top w:val="single" w:sz="4" w:space="0" w:color="auto"/>
              <w:left w:val="single" w:sz="4" w:space="0" w:color="auto"/>
              <w:bottom w:val="single" w:sz="4" w:space="0" w:color="auto"/>
              <w:right w:val="single" w:sz="4" w:space="0" w:color="auto"/>
            </w:tcBorders>
            <w:hideMark/>
          </w:tcPr>
          <w:p w14:paraId="38E144E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amounts (if any) payable by the Supplier to the Buyer in respect of a delay in respect of a Milestone as specified in the Implementation Plan;</w:t>
            </w:r>
          </w:p>
        </w:tc>
      </w:tr>
      <w:tr w:rsidR="006E1EAB" w14:paraId="292FCB2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298DDDB" w14:textId="77777777" w:rsidR="006E1EAB" w:rsidRDefault="006E1EAB">
            <w:pPr>
              <w:pStyle w:val="GPSDefinitionTerm"/>
              <w:rPr>
                <w:sz w:val="24"/>
                <w:szCs w:val="24"/>
              </w:rPr>
            </w:pPr>
            <w:r>
              <w:rPr>
                <w:sz w:val="24"/>
                <w:szCs w:val="24"/>
              </w:rPr>
              <w:t>"Deliverables"</w:t>
            </w:r>
          </w:p>
        </w:tc>
        <w:tc>
          <w:tcPr>
            <w:tcW w:w="7566" w:type="dxa"/>
            <w:tcBorders>
              <w:top w:val="single" w:sz="4" w:space="0" w:color="auto"/>
              <w:left w:val="single" w:sz="4" w:space="0" w:color="auto"/>
              <w:bottom w:val="single" w:sz="4" w:space="0" w:color="auto"/>
              <w:right w:val="single" w:sz="4" w:space="0" w:color="auto"/>
            </w:tcBorders>
            <w:hideMark/>
          </w:tcPr>
          <w:p w14:paraId="5D83ED3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Goods and/or Services that may be ordered under the Contract including the Documentation; </w:t>
            </w:r>
          </w:p>
        </w:tc>
      </w:tr>
      <w:tr w:rsidR="006E1EAB" w14:paraId="63D31C8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9910975" w14:textId="77777777" w:rsidR="006E1EAB" w:rsidRDefault="006E1EAB">
            <w:pPr>
              <w:pStyle w:val="GPSDefinitionTerm"/>
              <w:rPr>
                <w:sz w:val="24"/>
                <w:szCs w:val="24"/>
              </w:rPr>
            </w:pPr>
            <w:r>
              <w:rPr>
                <w:sz w:val="24"/>
                <w:szCs w:val="24"/>
              </w:rPr>
              <w:t>"Delivery"</w:t>
            </w:r>
          </w:p>
        </w:tc>
        <w:tc>
          <w:tcPr>
            <w:tcW w:w="7566" w:type="dxa"/>
            <w:tcBorders>
              <w:top w:val="single" w:sz="4" w:space="0" w:color="auto"/>
              <w:left w:val="single" w:sz="4" w:space="0" w:color="auto"/>
              <w:bottom w:val="single" w:sz="4" w:space="0" w:color="auto"/>
              <w:right w:val="single" w:sz="4" w:space="0" w:color="auto"/>
            </w:tcBorders>
            <w:hideMark/>
          </w:tcPr>
          <w:p w14:paraId="3C249E2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delivery of the relevant Deliverable or Milestone in accordance with the terms of a Call-Off Contract as confirmed and accepted by the Buyer in writing to the Supplier. "</w:t>
            </w:r>
            <w:r>
              <w:rPr>
                <w:b/>
                <w:sz w:val="24"/>
                <w:szCs w:val="24"/>
              </w:rPr>
              <w:t>Deliver</w:t>
            </w:r>
            <w:r>
              <w:rPr>
                <w:sz w:val="24"/>
                <w:szCs w:val="24"/>
              </w:rPr>
              <w:t>" and "</w:t>
            </w:r>
            <w:r>
              <w:rPr>
                <w:b/>
                <w:sz w:val="24"/>
                <w:szCs w:val="24"/>
              </w:rPr>
              <w:t>Delivered</w:t>
            </w:r>
            <w:r>
              <w:rPr>
                <w:sz w:val="24"/>
                <w:szCs w:val="24"/>
              </w:rPr>
              <w:t>" shall be construed accordingly;</w:t>
            </w:r>
          </w:p>
        </w:tc>
      </w:tr>
      <w:tr w:rsidR="006E1EAB" w14:paraId="214DDB2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4FB086B" w14:textId="77777777" w:rsidR="006E1EAB" w:rsidRDefault="006E1EAB">
            <w:pPr>
              <w:pStyle w:val="GPSDefinitionTerm"/>
              <w:rPr>
                <w:sz w:val="24"/>
                <w:szCs w:val="24"/>
              </w:rPr>
            </w:pPr>
            <w:r>
              <w:rPr>
                <w:sz w:val="24"/>
                <w:szCs w:val="24"/>
              </w:rPr>
              <w:t>“Device as a Service”</w:t>
            </w:r>
          </w:p>
        </w:tc>
        <w:tc>
          <w:tcPr>
            <w:tcW w:w="7566" w:type="dxa"/>
            <w:tcBorders>
              <w:top w:val="single" w:sz="4" w:space="0" w:color="auto"/>
              <w:left w:val="single" w:sz="4" w:space="0" w:color="auto"/>
              <w:bottom w:val="single" w:sz="4" w:space="0" w:color="auto"/>
              <w:right w:val="single" w:sz="4" w:space="0" w:color="auto"/>
            </w:tcBorders>
            <w:hideMark/>
          </w:tcPr>
          <w:p w14:paraId="1D7EB76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sourcing model whereby the Buyer pays a subscription for the provision by the Supplier of a hardware device together with bundled software and/or services</w:t>
            </w:r>
          </w:p>
        </w:tc>
      </w:tr>
      <w:tr w:rsidR="006E1EAB" w14:paraId="4C0DFA1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2DD5BFB" w14:textId="77777777" w:rsidR="006E1EAB" w:rsidRDefault="006E1EAB">
            <w:pPr>
              <w:pStyle w:val="GPSDefinitionTerm"/>
              <w:rPr>
                <w:sz w:val="24"/>
                <w:szCs w:val="24"/>
              </w:rPr>
            </w:pPr>
            <w:r>
              <w:rPr>
                <w:sz w:val="24"/>
                <w:szCs w:val="24"/>
              </w:rPr>
              <w:lastRenderedPageBreak/>
              <w:t>"Disaster"</w:t>
            </w:r>
          </w:p>
        </w:tc>
        <w:tc>
          <w:tcPr>
            <w:tcW w:w="7566" w:type="dxa"/>
            <w:tcBorders>
              <w:top w:val="single" w:sz="4" w:space="0" w:color="auto"/>
              <w:left w:val="single" w:sz="4" w:space="0" w:color="auto"/>
              <w:bottom w:val="single" w:sz="4" w:space="0" w:color="auto"/>
              <w:right w:val="single" w:sz="4" w:space="0" w:color="auto"/>
            </w:tcBorders>
            <w:hideMark/>
          </w:tcPr>
          <w:p w14:paraId="411E8CD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b/>
                <w:sz w:val="24"/>
                <w:szCs w:val="24"/>
              </w:rPr>
              <w:t>"Disaster Period</w:t>
            </w:r>
            <w:r>
              <w:rPr>
                <w:sz w:val="24"/>
                <w:szCs w:val="24"/>
              </w:rPr>
              <w:t xml:space="preserve">"); </w:t>
            </w:r>
          </w:p>
        </w:tc>
      </w:tr>
      <w:tr w:rsidR="006E1EAB" w14:paraId="4118B22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F3FD9A2" w14:textId="77777777" w:rsidR="006E1EAB" w:rsidRDefault="006E1EAB">
            <w:pPr>
              <w:pStyle w:val="GPSDefinitionTerm"/>
              <w:rPr>
                <w:sz w:val="24"/>
                <w:szCs w:val="24"/>
              </w:rPr>
            </w:pPr>
            <w:r>
              <w:rPr>
                <w:sz w:val="24"/>
                <w:szCs w:val="24"/>
              </w:rPr>
              <w:t>"Disclosing Party"</w:t>
            </w:r>
          </w:p>
        </w:tc>
        <w:tc>
          <w:tcPr>
            <w:tcW w:w="7566" w:type="dxa"/>
            <w:tcBorders>
              <w:top w:val="single" w:sz="4" w:space="0" w:color="auto"/>
              <w:left w:val="single" w:sz="4" w:space="0" w:color="auto"/>
              <w:bottom w:val="single" w:sz="4" w:space="0" w:color="auto"/>
              <w:right w:val="single" w:sz="4" w:space="0" w:color="auto"/>
            </w:tcBorders>
            <w:hideMark/>
          </w:tcPr>
          <w:p w14:paraId="5F8D0C2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Party directly or indirectly providing Confidential Information to the other Party in accordance with Clause 15 (What you must keep confidential);</w:t>
            </w:r>
          </w:p>
        </w:tc>
      </w:tr>
      <w:tr w:rsidR="006E1EAB" w14:paraId="445F7DE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B78390B" w14:textId="77777777" w:rsidR="006E1EAB" w:rsidRDefault="006E1EAB">
            <w:pPr>
              <w:pStyle w:val="GPSDefinitionTerm"/>
              <w:keepNext/>
              <w:rPr>
                <w:sz w:val="24"/>
                <w:szCs w:val="24"/>
              </w:rPr>
            </w:pPr>
            <w:r>
              <w:rPr>
                <w:sz w:val="24"/>
                <w:szCs w:val="24"/>
              </w:rPr>
              <w:t>"Dispute"</w:t>
            </w:r>
          </w:p>
        </w:tc>
        <w:tc>
          <w:tcPr>
            <w:tcW w:w="7566" w:type="dxa"/>
            <w:tcBorders>
              <w:top w:val="single" w:sz="4" w:space="0" w:color="auto"/>
              <w:left w:val="single" w:sz="4" w:space="0" w:color="auto"/>
              <w:bottom w:val="single" w:sz="4" w:space="0" w:color="auto"/>
              <w:right w:val="single" w:sz="4" w:space="0" w:color="auto"/>
            </w:tcBorders>
            <w:hideMark/>
          </w:tcPr>
          <w:p w14:paraId="7E314CE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E1EAB" w14:paraId="467702B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E6DCDE1" w14:textId="77777777" w:rsidR="006E1EAB" w:rsidRDefault="006E1EAB">
            <w:pPr>
              <w:pStyle w:val="GPSDefinitionTerm"/>
              <w:rPr>
                <w:sz w:val="24"/>
                <w:szCs w:val="24"/>
              </w:rPr>
            </w:pPr>
            <w:r>
              <w:rPr>
                <w:sz w:val="24"/>
                <w:szCs w:val="24"/>
              </w:rPr>
              <w:t>"Dispute Resolution Procedure"</w:t>
            </w:r>
          </w:p>
        </w:tc>
        <w:tc>
          <w:tcPr>
            <w:tcW w:w="7566" w:type="dxa"/>
            <w:tcBorders>
              <w:top w:val="single" w:sz="4" w:space="0" w:color="auto"/>
              <w:left w:val="single" w:sz="4" w:space="0" w:color="auto"/>
              <w:bottom w:val="single" w:sz="4" w:space="0" w:color="auto"/>
              <w:right w:val="single" w:sz="4" w:space="0" w:color="auto"/>
            </w:tcBorders>
            <w:hideMark/>
          </w:tcPr>
          <w:p w14:paraId="757FE4B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dispute resolution procedure set out in Clause 34 (Resolving disputes);</w:t>
            </w:r>
          </w:p>
        </w:tc>
      </w:tr>
      <w:tr w:rsidR="006E1EAB" w14:paraId="352EDC4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EB13C5E" w14:textId="77777777" w:rsidR="006E1EAB" w:rsidRDefault="006E1EAB">
            <w:pPr>
              <w:pStyle w:val="GPSDefinitionTerm"/>
              <w:rPr>
                <w:sz w:val="24"/>
                <w:szCs w:val="24"/>
              </w:rPr>
            </w:pPr>
            <w:r>
              <w:rPr>
                <w:sz w:val="24"/>
                <w:szCs w:val="24"/>
              </w:rPr>
              <w:t>"Documentation"</w:t>
            </w:r>
          </w:p>
        </w:tc>
        <w:tc>
          <w:tcPr>
            <w:tcW w:w="7566" w:type="dxa"/>
            <w:tcBorders>
              <w:top w:val="single" w:sz="4" w:space="0" w:color="auto"/>
              <w:left w:val="single" w:sz="4" w:space="0" w:color="auto"/>
              <w:bottom w:val="single" w:sz="4" w:space="0" w:color="auto"/>
              <w:right w:val="single" w:sz="4" w:space="0" w:color="auto"/>
            </w:tcBorders>
            <w:hideMark/>
          </w:tcPr>
          <w:p w14:paraId="5065B9F7" w14:textId="77777777" w:rsidR="006E1EAB" w:rsidRDefault="006E1EAB">
            <w:pPr>
              <w:pStyle w:val="GPSDefinitionL2"/>
              <w:tabs>
                <w:tab w:val="left" w:pos="144"/>
              </w:tabs>
              <w:adjustRightInd w:val="0"/>
              <w:ind w:left="175" w:firstLine="0"/>
              <w:rPr>
                <w:sz w:val="24"/>
                <w:szCs w:val="24"/>
              </w:rPr>
            </w:pPr>
            <w:r>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699C0E12"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22D4C479"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is required by the Supplier in order to provide the Deliverables; and/or</w:t>
            </w:r>
          </w:p>
          <w:p w14:paraId="57821A11"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has been or shall be generated for the purpose of providing the Deliverables;</w:t>
            </w:r>
          </w:p>
        </w:tc>
      </w:tr>
      <w:tr w:rsidR="006E1EAB" w14:paraId="70246F3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1C5BBC0" w14:textId="77777777" w:rsidR="006E1EAB" w:rsidRDefault="006E1EAB">
            <w:pPr>
              <w:pStyle w:val="GPSDefinitionTerm"/>
              <w:rPr>
                <w:sz w:val="24"/>
                <w:szCs w:val="24"/>
              </w:rPr>
            </w:pPr>
            <w:r>
              <w:rPr>
                <w:sz w:val="24"/>
                <w:szCs w:val="24"/>
              </w:rPr>
              <w:t>"DOTAS"</w:t>
            </w:r>
          </w:p>
        </w:tc>
        <w:tc>
          <w:tcPr>
            <w:tcW w:w="7566" w:type="dxa"/>
            <w:tcBorders>
              <w:top w:val="single" w:sz="4" w:space="0" w:color="auto"/>
              <w:left w:val="single" w:sz="4" w:space="0" w:color="auto"/>
              <w:bottom w:val="single" w:sz="4" w:space="0" w:color="auto"/>
              <w:right w:val="single" w:sz="4" w:space="0" w:color="auto"/>
            </w:tcBorders>
            <w:hideMark/>
          </w:tcPr>
          <w:p w14:paraId="79C0AFC7" w14:textId="77777777" w:rsidR="006E1EAB" w:rsidRDefault="006E1EAB">
            <w:pPr>
              <w:pStyle w:val="GPSDefinitionL2"/>
              <w:tabs>
                <w:tab w:val="left" w:pos="144"/>
              </w:tabs>
              <w:adjustRightInd w:val="0"/>
              <w:ind w:left="175" w:firstLine="0"/>
              <w:rPr>
                <w:sz w:val="24"/>
                <w:szCs w:val="24"/>
              </w:rPr>
            </w:pPr>
            <w:r>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E1EAB" w14:paraId="2CE5733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0CC3A12" w14:textId="77777777" w:rsidR="006E1EAB" w:rsidRDefault="006E1EAB">
            <w:pPr>
              <w:pStyle w:val="GPSDefinitionTerm"/>
              <w:rPr>
                <w:sz w:val="24"/>
                <w:szCs w:val="24"/>
              </w:rPr>
            </w:pPr>
            <w:r>
              <w:rPr>
                <w:sz w:val="24"/>
                <w:szCs w:val="24"/>
              </w:rPr>
              <w:t>“DPA 2018”</w:t>
            </w:r>
          </w:p>
        </w:tc>
        <w:tc>
          <w:tcPr>
            <w:tcW w:w="7566" w:type="dxa"/>
            <w:tcBorders>
              <w:top w:val="single" w:sz="4" w:space="0" w:color="auto"/>
              <w:left w:val="single" w:sz="4" w:space="0" w:color="auto"/>
              <w:bottom w:val="single" w:sz="4" w:space="0" w:color="auto"/>
              <w:right w:val="single" w:sz="4" w:space="0" w:color="auto"/>
            </w:tcBorders>
            <w:hideMark/>
          </w:tcPr>
          <w:p w14:paraId="75DCA651" w14:textId="77777777" w:rsidR="006E1EAB" w:rsidRDefault="006E1EAB">
            <w:pPr>
              <w:pStyle w:val="GPSDefinitionL2"/>
              <w:tabs>
                <w:tab w:val="left" w:pos="144"/>
              </w:tabs>
              <w:adjustRightInd w:val="0"/>
              <w:ind w:left="175" w:firstLine="0"/>
              <w:rPr>
                <w:sz w:val="24"/>
                <w:szCs w:val="24"/>
              </w:rPr>
            </w:pPr>
            <w:r>
              <w:rPr>
                <w:sz w:val="24"/>
                <w:szCs w:val="24"/>
              </w:rPr>
              <w:t>The Data Protection Act 2018;</w:t>
            </w:r>
          </w:p>
        </w:tc>
      </w:tr>
      <w:tr w:rsidR="006E1EAB" w14:paraId="7063D02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9815C71" w14:textId="77777777" w:rsidR="006E1EAB" w:rsidRDefault="006E1EAB">
            <w:pPr>
              <w:pStyle w:val="GPSDefinitionTerm"/>
              <w:rPr>
                <w:sz w:val="24"/>
                <w:szCs w:val="24"/>
              </w:rPr>
            </w:pPr>
            <w:r>
              <w:rPr>
                <w:sz w:val="24"/>
                <w:szCs w:val="24"/>
              </w:rPr>
              <w:t>"Due Diligence Information"</w:t>
            </w:r>
          </w:p>
        </w:tc>
        <w:tc>
          <w:tcPr>
            <w:tcW w:w="7566" w:type="dxa"/>
            <w:tcBorders>
              <w:top w:val="single" w:sz="4" w:space="0" w:color="auto"/>
              <w:left w:val="single" w:sz="4" w:space="0" w:color="auto"/>
              <w:bottom w:val="single" w:sz="4" w:space="0" w:color="auto"/>
              <w:right w:val="single" w:sz="4" w:space="0" w:color="auto"/>
            </w:tcBorders>
            <w:hideMark/>
          </w:tcPr>
          <w:p w14:paraId="72C450FC" w14:textId="77777777" w:rsidR="006E1EAB" w:rsidRDefault="006E1EAB">
            <w:pPr>
              <w:pStyle w:val="GPSDefinitionL2"/>
              <w:tabs>
                <w:tab w:val="left" w:pos="144"/>
              </w:tabs>
              <w:adjustRightInd w:val="0"/>
              <w:ind w:left="175" w:firstLine="0"/>
              <w:rPr>
                <w:sz w:val="24"/>
                <w:szCs w:val="24"/>
              </w:rPr>
            </w:pPr>
            <w:r>
              <w:rPr>
                <w:sz w:val="24"/>
                <w:szCs w:val="24"/>
              </w:rPr>
              <w:t>any information supplied to the Supplier by or on behalf of the Authority prior to the Start Date;</w:t>
            </w:r>
          </w:p>
        </w:tc>
      </w:tr>
      <w:tr w:rsidR="006E1EAB" w14:paraId="5CC89E6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03544B4" w14:textId="77777777" w:rsidR="006E1EAB" w:rsidRDefault="006E1EAB">
            <w:pPr>
              <w:pStyle w:val="GPSDefinitionTerm"/>
              <w:rPr>
                <w:sz w:val="24"/>
                <w:szCs w:val="24"/>
              </w:rPr>
            </w:pPr>
            <w:r>
              <w:rPr>
                <w:sz w:val="24"/>
                <w:szCs w:val="24"/>
              </w:rPr>
              <w:t>"Effective Date"</w:t>
            </w:r>
          </w:p>
        </w:tc>
        <w:tc>
          <w:tcPr>
            <w:tcW w:w="7566" w:type="dxa"/>
            <w:tcBorders>
              <w:top w:val="single" w:sz="4" w:space="0" w:color="auto"/>
              <w:left w:val="single" w:sz="4" w:space="0" w:color="auto"/>
              <w:bottom w:val="single" w:sz="4" w:space="0" w:color="auto"/>
              <w:right w:val="single" w:sz="4" w:space="0" w:color="auto"/>
            </w:tcBorders>
            <w:hideMark/>
          </w:tcPr>
          <w:p w14:paraId="569993D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date on which the final Party has signed the Contract;</w:t>
            </w:r>
          </w:p>
        </w:tc>
      </w:tr>
      <w:tr w:rsidR="006E1EAB" w14:paraId="7F81C8D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770C6D5" w14:textId="77777777" w:rsidR="006E1EAB" w:rsidRDefault="006E1EAB">
            <w:pPr>
              <w:pStyle w:val="GPSDefinitionTerm"/>
              <w:rPr>
                <w:sz w:val="24"/>
                <w:szCs w:val="24"/>
              </w:rPr>
            </w:pPr>
            <w:r>
              <w:rPr>
                <w:sz w:val="24"/>
                <w:szCs w:val="24"/>
              </w:rPr>
              <w:t>"EIR"</w:t>
            </w:r>
          </w:p>
        </w:tc>
        <w:tc>
          <w:tcPr>
            <w:tcW w:w="7566" w:type="dxa"/>
            <w:tcBorders>
              <w:top w:val="single" w:sz="4" w:space="0" w:color="auto"/>
              <w:left w:val="single" w:sz="4" w:space="0" w:color="auto"/>
              <w:bottom w:val="single" w:sz="4" w:space="0" w:color="auto"/>
              <w:right w:val="single" w:sz="4" w:space="0" w:color="auto"/>
            </w:tcBorders>
            <w:hideMark/>
          </w:tcPr>
          <w:p w14:paraId="5C8899D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Environmental Information Regulations 2004;</w:t>
            </w:r>
          </w:p>
        </w:tc>
      </w:tr>
      <w:tr w:rsidR="006E1EAB" w14:paraId="2812B51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10362E9" w14:textId="77777777" w:rsidR="006E1EAB" w:rsidRDefault="006E1EAB">
            <w:pPr>
              <w:pStyle w:val="GPSDefinitionTerm"/>
              <w:rPr>
                <w:sz w:val="24"/>
                <w:szCs w:val="24"/>
              </w:rPr>
            </w:pPr>
            <w:r>
              <w:rPr>
                <w:sz w:val="24"/>
                <w:szCs w:val="24"/>
              </w:rPr>
              <w:lastRenderedPageBreak/>
              <w:t>"Employment Regulations"</w:t>
            </w:r>
          </w:p>
        </w:tc>
        <w:tc>
          <w:tcPr>
            <w:tcW w:w="7566" w:type="dxa"/>
            <w:tcBorders>
              <w:top w:val="single" w:sz="4" w:space="0" w:color="auto"/>
              <w:left w:val="single" w:sz="4" w:space="0" w:color="auto"/>
              <w:bottom w:val="single" w:sz="4" w:space="0" w:color="auto"/>
              <w:right w:val="single" w:sz="4" w:space="0" w:color="auto"/>
            </w:tcBorders>
            <w:hideMark/>
          </w:tcPr>
          <w:p w14:paraId="69F6471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Transfer of Undertakings (Protection of Employment) Regulations 2006 (SI 2006/246) as amended or replaced or any other Regulations implementing the European Council Directive 77/187/EEC;</w:t>
            </w:r>
          </w:p>
        </w:tc>
      </w:tr>
      <w:tr w:rsidR="006E1EAB" w14:paraId="16C8D22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0B93A58" w14:textId="77777777" w:rsidR="006E1EAB" w:rsidRDefault="006E1EAB">
            <w:pPr>
              <w:pStyle w:val="GPSDefinitionTerm"/>
              <w:rPr>
                <w:sz w:val="24"/>
                <w:szCs w:val="24"/>
              </w:rPr>
            </w:pPr>
            <w:r>
              <w:rPr>
                <w:sz w:val="24"/>
                <w:szCs w:val="24"/>
              </w:rPr>
              <w:t xml:space="preserve">"End Date" </w:t>
            </w:r>
          </w:p>
        </w:tc>
        <w:tc>
          <w:tcPr>
            <w:tcW w:w="7566" w:type="dxa"/>
            <w:tcBorders>
              <w:top w:val="single" w:sz="4" w:space="0" w:color="auto"/>
              <w:left w:val="single" w:sz="4" w:space="0" w:color="auto"/>
              <w:bottom w:val="single" w:sz="4" w:space="0" w:color="auto"/>
              <w:right w:val="single" w:sz="4" w:space="0" w:color="auto"/>
            </w:tcBorders>
            <w:hideMark/>
          </w:tcPr>
          <w:p w14:paraId="0D0034C3" w14:textId="77777777" w:rsidR="006E1EAB" w:rsidRDefault="006E1EAB">
            <w:pPr>
              <w:pStyle w:val="GPSDefinitionL2"/>
              <w:tabs>
                <w:tab w:val="left" w:pos="144"/>
              </w:tabs>
              <w:adjustRightInd w:val="0"/>
              <w:ind w:firstLine="141"/>
              <w:rPr>
                <w:sz w:val="24"/>
                <w:szCs w:val="24"/>
              </w:rPr>
            </w:pPr>
            <w:r>
              <w:rPr>
                <w:sz w:val="24"/>
                <w:szCs w:val="24"/>
              </w:rPr>
              <w:t xml:space="preserve">the earlier of: </w:t>
            </w:r>
          </w:p>
          <w:p w14:paraId="5BF4DACE" w14:textId="77777777" w:rsidR="006E1EAB" w:rsidRDefault="006E1EAB" w:rsidP="00C036CF">
            <w:pPr>
              <w:pStyle w:val="GPSDefinitionL2"/>
              <w:numPr>
                <w:ilvl w:val="1"/>
                <w:numId w:val="10"/>
              </w:numPr>
              <w:tabs>
                <w:tab w:val="left" w:pos="144"/>
              </w:tabs>
              <w:adjustRightInd w:val="0"/>
              <w:ind w:hanging="291"/>
              <w:textAlignment w:val="auto"/>
              <w:rPr>
                <w:sz w:val="24"/>
                <w:szCs w:val="24"/>
              </w:rPr>
            </w:pPr>
            <w:r>
              <w:rPr>
                <w:sz w:val="24"/>
                <w:szCs w:val="24"/>
              </w:rPr>
              <w:t>the Expiry Date (as extended by any Extension Period exercised by the Authority under Clause 10.2); or</w:t>
            </w:r>
          </w:p>
          <w:p w14:paraId="5B7AF2FE" w14:textId="77777777" w:rsidR="006E1EAB" w:rsidRDefault="006E1EAB" w:rsidP="00C036CF">
            <w:pPr>
              <w:pStyle w:val="GPSDefinitionL2"/>
              <w:numPr>
                <w:ilvl w:val="1"/>
                <w:numId w:val="10"/>
              </w:numPr>
              <w:tabs>
                <w:tab w:val="left" w:pos="144"/>
              </w:tabs>
              <w:adjustRightInd w:val="0"/>
              <w:ind w:hanging="291"/>
              <w:textAlignment w:val="auto"/>
              <w:rPr>
                <w:sz w:val="24"/>
                <w:szCs w:val="24"/>
              </w:rPr>
            </w:pPr>
            <w:r>
              <w:rPr>
                <w:sz w:val="24"/>
                <w:szCs w:val="24"/>
              </w:rPr>
              <w:t>if a Contract is terminated before the date specified in (a) above, the date of termination of the Contract;</w:t>
            </w:r>
          </w:p>
        </w:tc>
      </w:tr>
      <w:tr w:rsidR="006E1EAB" w14:paraId="07F6E2E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1337192" w14:textId="77777777" w:rsidR="006E1EAB" w:rsidRDefault="006E1EAB">
            <w:pPr>
              <w:pStyle w:val="GPSDefinitionTerm"/>
              <w:rPr>
                <w:sz w:val="24"/>
                <w:szCs w:val="24"/>
              </w:rPr>
            </w:pPr>
            <w:r>
              <w:rPr>
                <w:sz w:val="24"/>
                <w:szCs w:val="24"/>
              </w:rPr>
              <w:t xml:space="preserve">“Endemic Failure” </w:t>
            </w:r>
          </w:p>
        </w:tc>
        <w:tc>
          <w:tcPr>
            <w:tcW w:w="7566" w:type="dxa"/>
            <w:tcBorders>
              <w:top w:val="single" w:sz="4" w:space="0" w:color="auto"/>
              <w:left w:val="single" w:sz="4" w:space="0" w:color="auto"/>
              <w:bottom w:val="single" w:sz="4" w:space="0" w:color="auto"/>
              <w:right w:val="single" w:sz="4" w:space="0" w:color="auto"/>
            </w:tcBorders>
            <w:hideMark/>
          </w:tcPr>
          <w:p w14:paraId="1D98BF7D" w14:textId="77777777" w:rsidR="006E1EAB" w:rsidRDefault="006E1EAB">
            <w:pPr>
              <w:pStyle w:val="GPSDefinitionL2"/>
              <w:tabs>
                <w:tab w:val="left" w:pos="144"/>
              </w:tabs>
              <w:adjustRightInd w:val="0"/>
              <w:ind w:firstLine="0"/>
              <w:rPr>
                <w:sz w:val="24"/>
                <w:szCs w:val="24"/>
              </w:rPr>
            </w:pPr>
            <w:r>
              <w:rPr>
                <w:sz w:val="24"/>
                <w:szCs w:val="24"/>
              </w:rPr>
              <w:t>means a failure rate equal to or above 300% the mean time to failure under Goods testing by the manufacturer</w:t>
            </w:r>
          </w:p>
        </w:tc>
      </w:tr>
      <w:tr w:rsidR="006E1EAB" w14:paraId="60BCCB0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56B45C8" w14:textId="77777777" w:rsidR="006E1EAB" w:rsidRDefault="006E1EAB">
            <w:pPr>
              <w:pStyle w:val="GPSDefinitionTerm"/>
              <w:rPr>
                <w:sz w:val="24"/>
                <w:szCs w:val="24"/>
              </w:rPr>
            </w:pPr>
            <w:r>
              <w:rPr>
                <w:sz w:val="24"/>
                <w:szCs w:val="24"/>
              </w:rPr>
              <w:t>“End of Life (EOL)”</w:t>
            </w:r>
          </w:p>
        </w:tc>
        <w:tc>
          <w:tcPr>
            <w:tcW w:w="7566" w:type="dxa"/>
            <w:tcBorders>
              <w:top w:val="single" w:sz="4" w:space="0" w:color="auto"/>
              <w:left w:val="single" w:sz="4" w:space="0" w:color="auto"/>
              <w:bottom w:val="single" w:sz="4" w:space="0" w:color="auto"/>
              <w:right w:val="single" w:sz="4" w:space="0" w:color="auto"/>
            </w:tcBorders>
            <w:hideMark/>
          </w:tcPr>
          <w:p w14:paraId="1F60D44A" w14:textId="77777777" w:rsidR="006E1EAB" w:rsidRDefault="006E1EAB">
            <w:pPr>
              <w:pStyle w:val="GPSDefinitionL2"/>
              <w:tabs>
                <w:tab w:val="left" w:pos="144"/>
              </w:tabs>
              <w:adjustRightInd w:val="0"/>
              <w:ind w:firstLine="0"/>
              <w:rPr>
                <w:sz w:val="24"/>
                <w:szCs w:val="24"/>
              </w:rPr>
            </w:pPr>
            <w:r>
              <w:rPr>
                <w:sz w:val="24"/>
                <w:szCs w:val="24"/>
              </w:rPr>
              <w:t>means the Goods are no longer being manufactured and there is insufficient stock of such Goods available in the supply chain to meet the full Buyer requirement and/or Order.</w:t>
            </w:r>
          </w:p>
        </w:tc>
      </w:tr>
      <w:tr w:rsidR="006E1EAB" w14:paraId="0FCB5A7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5C6F6C9" w14:textId="77777777" w:rsidR="006E1EAB" w:rsidRDefault="006E1EAB">
            <w:pPr>
              <w:pStyle w:val="GPSDefinitionTerm"/>
              <w:rPr>
                <w:sz w:val="24"/>
                <w:szCs w:val="24"/>
              </w:rPr>
            </w:pPr>
            <w:r>
              <w:rPr>
                <w:sz w:val="24"/>
                <w:szCs w:val="24"/>
              </w:rPr>
              <w:t>"Environmental Policy"</w:t>
            </w:r>
          </w:p>
        </w:tc>
        <w:tc>
          <w:tcPr>
            <w:tcW w:w="7566" w:type="dxa"/>
            <w:tcBorders>
              <w:top w:val="single" w:sz="4" w:space="0" w:color="auto"/>
              <w:left w:val="single" w:sz="4" w:space="0" w:color="auto"/>
              <w:bottom w:val="single" w:sz="4" w:space="0" w:color="auto"/>
              <w:right w:val="single" w:sz="4" w:space="0" w:color="auto"/>
            </w:tcBorders>
            <w:hideMark/>
          </w:tcPr>
          <w:p w14:paraId="7CF64BE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E1EAB" w14:paraId="6428E86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75AC793" w14:textId="77777777" w:rsidR="006E1EAB" w:rsidRDefault="006E1EAB">
            <w:pPr>
              <w:pStyle w:val="GPSDefinitionTerm"/>
              <w:rPr>
                <w:sz w:val="24"/>
                <w:szCs w:val="24"/>
              </w:rPr>
            </w:pPr>
            <w:r>
              <w:rPr>
                <w:sz w:val="24"/>
                <w:szCs w:val="24"/>
              </w:rPr>
              <w:t>“Estimated Year 1 Charges”</w:t>
            </w:r>
          </w:p>
        </w:tc>
        <w:tc>
          <w:tcPr>
            <w:tcW w:w="7566" w:type="dxa"/>
            <w:tcBorders>
              <w:top w:val="single" w:sz="4" w:space="0" w:color="auto"/>
              <w:left w:val="single" w:sz="4" w:space="0" w:color="auto"/>
              <w:bottom w:val="single" w:sz="4" w:space="0" w:color="auto"/>
              <w:right w:val="single" w:sz="4" w:space="0" w:color="auto"/>
            </w:tcBorders>
            <w:hideMark/>
          </w:tcPr>
          <w:p w14:paraId="40A7104B" w14:textId="77777777" w:rsidR="006E1EAB" w:rsidRDefault="006E1EAB" w:rsidP="00C036CF">
            <w:pPr>
              <w:pStyle w:val="GPsDefinition"/>
              <w:numPr>
                <w:ilvl w:val="0"/>
                <w:numId w:val="10"/>
              </w:numPr>
              <w:tabs>
                <w:tab w:val="clear" w:pos="-179"/>
                <w:tab w:val="left" w:pos="720"/>
              </w:tabs>
              <w:textAlignment w:val="auto"/>
              <w:rPr>
                <w:sz w:val="24"/>
                <w:szCs w:val="24"/>
              </w:rPr>
            </w:pPr>
            <w:r>
              <w:rPr>
                <w:sz w:val="24"/>
                <w:szCs w:val="24"/>
              </w:rPr>
              <w:t>the anticipated total Charges payable by the Buyer in the first Contract Year specified in the Order Form;</w:t>
            </w:r>
          </w:p>
        </w:tc>
      </w:tr>
    </w:tbl>
    <w:tbl>
      <w:tblPr>
        <w:tblpPr w:leftFromText="180" w:rightFromText="180" w:bottomFromText="200" w:vertAnchor="text"/>
        <w:tblW w:w="9750" w:type="dxa"/>
        <w:tblCellMar>
          <w:left w:w="0" w:type="dxa"/>
          <w:right w:w="0" w:type="dxa"/>
        </w:tblCellMar>
        <w:tblLook w:val="04A0" w:firstRow="1" w:lastRow="0" w:firstColumn="1" w:lastColumn="0" w:noHBand="0" w:noVBand="1"/>
      </w:tblPr>
      <w:tblGrid>
        <w:gridCol w:w="2182"/>
        <w:gridCol w:w="7568"/>
      </w:tblGrid>
      <w:tr w:rsidR="006E1EAB" w14:paraId="0FD6524B" w14:textId="77777777" w:rsidTr="006E1EAB">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9C657" w14:textId="77777777" w:rsidR="006E1EAB" w:rsidRDefault="006E1EAB">
            <w:pPr>
              <w:pStyle w:val="GPSDefinitionTerm"/>
              <w:spacing w:line="276" w:lineRule="auto"/>
              <w:rPr>
                <w:sz w:val="24"/>
                <w:szCs w:val="24"/>
                <w:lang w:eastAsia="en-GB"/>
              </w:rPr>
            </w:pPr>
            <w:r>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44EAAD2E" w14:textId="77777777" w:rsidR="006E1EAB" w:rsidRDefault="006E1EAB" w:rsidP="00C036CF">
            <w:pPr>
              <w:pStyle w:val="GPsDefinition"/>
              <w:numPr>
                <w:ilvl w:val="0"/>
                <w:numId w:val="86"/>
              </w:numPr>
              <w:tabs>
                <w:tab w:val="clear" w:pos="-179"/>
                <w:tab w:val="left" w:pos="720"/>
              </w:tabs>
              <w:spacing w:line="276" w:lineRule="auto"/>
              <w:textAlignment w:val="auto"/>
              <w:rPr>
                <w:rFonts w:eastAsiaTheme="minorHAnsi"/>
                <w:sz w:val="24"/>
                <w:szCs w:val="24"/>
                <w:lang w:eastAsia="en-GB"/>
              </w:rPr>
            </w:pPr>
            <w:r>
              <w:rPr>
                <w:sz w:val="24"/>
                <w:szCs w:val="24"/>
                <w:lang w:eastAsia="en-GB"/>
              </w:rPr>
              <w:t>means for the purposes of calculating each Party’s annual liability under clause 11.2 :</w:t>
            </w:r>
          </w:p>
          <w:p w14:paraId="7A0292AD" w14:textId="77777777" w:rsidR="006E1EAB" w:rsidRDefault="006E1EAB" w:rsidP="00C036CF">
            <w:pPr>
              <w:pStyle w:val="GPsDefinition"/>
              <w:numPr>
                <w:ilvl w:val="0"/>
                <w:numId w:val="86"/>
              </w:numPr>
              <w:tabs>
                <w:tab w:val="clear" w:pos="-179"/>
                <w:tab w:val="left" w:pos="720"/>
              </w:tabs>
              <w:spacing w:line="276" w:lineRule="auto"/>
              <w:textAlignment w:val="auto"/>
              <w:rPr>
                <w:sz w:val="24"/>
                <w:szCs w:val="24"/>
                <w:lang w:eastAsia="en-GB"/>
              </w:rPr>
            </w:pPr>
            <w:r>
              <w:rPr>
                <w:sz w:val="24"/>
                <w:szCs w:val="24"/>
                <w:lang w:eastAsia="en-GB"/>
              </w:rPr>
              <w:t xml:space="preserve">i)  in the first Contract Year, the Estimated Year 1 Charges; or </w:t>
            </w:r>
          </w:p>
          <w:p w14:paraId="4FC1F64D" w14:textId="77777777" w:rsidR="006E1EAB" w:rsidRDefault="006E1EAB" w:rsidP="00C036CF">
            <w:pPr>
              <w:pStyle w:val="GPsDefinition"/>
              <w:numPr>
                <w:ilvl w:val="0"/>
                <w:numId w:val="86"/>
              </w:numPr>
              <w:tabs>
                <w:tab w:val="clear" w:pos="-179"/>
                <w:tab w:val="left" w:pos="720"/>
              </w:tabs>
              <w:spacing w:line="276" w:lineRule="auto"/>
              <w:textAlignment w:val="auto"/>
              <w:rPr>
                <w:sz w:val="24"/>
                <w:szCs w:val="24"/>
                <w:lang w:eastAsia="en-GB"/>
              </w:rPr>
            </w:pPr>
          </w:p>
          <w:p w14:paraId="5F12C0C3" w14:textId="77777777" w:rsidR="006E1EAB" w:rsidRDefault="006E1EAB" w:rsidP="00C036CF">
            <w:pPr>
              <w:pStyle w:val="GPsDefinition"/>
              <w:numPr>
                <w:ilvl w:val="0"/>
                <w:numId w:val="86"/>
              </w:numPr>
              <w:tabs>
                <w:tab w:val="clear" w:pos="-179"/>
                <w:tab w:val="left" w:pos="720"/>
              </w:tabs>
              <w:spacing w:line="276" w:lineRule="auto"/>
              <w:textAlignment w:val="auto"/>
              <w:rPr>
                <w:sz w:val="24"/>
                <w:szCs w:val="24"/>
                <w:lang w:eastAsia="en-GB"/>
              </w:rPr>
            </w:pPr>
            <w:r>
              <w:rPr>
                <w:sz w:val="24"/>
                <w:szCs w:val="24"/>
                <w:lang w:eastAsia="en-GB"/>
              </w:rPr>
              <w:t>ii) in the any subsequent Contract Years, the Charges paid or payable in the previous Call-off Contract Year; or</w:t>
            </w:r>
          </w:p>
          <w:p w14:paraId="6D79DC0B" w14:textId="77777777" w:rsidR="006E1EAB" w:rsidRDefault="006E1EAB">
            <w:pPr>
              <w:pStyle w:val="GPsDefinition"/>
              <w:spacing w:line="276" w:lineRule="auto"/>
              <w:rPr>
                <w:sz w:val="24"/>
                <w:szCs w:val="24"/>
                <w:lang w:eastAsia="en-GB"/>
              </w:rPr>
            </w:pPr>
          </w:p>
          <w:p w14:paraId="76FB7EB7" w14:textId="77777777" w:rsidR="006E1EAB" w:rsidRDefault="006E1EAB">
            <w:pPr>
              <w:pStyle w:val="GPsDefinition"/>
              <w:spacing w:line="276" w:lineRule="auto"/>
              <w:rPr>
                <w:sz w:val="24"/>
                <w:szCs w:val="24"/>
                <w:lang w:eastAsia="en-GB"/>
              </w:rPr>
            </w:pPr>
            <w:r>
              <w:rPr>
                <w:sz w:val="24"/>
                <w:szCs w:val="24"/>
                <w:lang w:eastAsia="en-GB"/>
              </w:rPr>
              <w:t xml:space="preserve">    iii) after the end of the Call-off Contract, the Charges paid or payable in the last Contract Year during the Call-off Contract Period; </w:t>
            </w:r>
          </w:p>
          <w:p w14:paraId="293921E7" w14:textId="77777777" w:rsidR="006E1EAB" w:rsidRDefault="006E1EAB" w:rsidP="00C036CF">
            <w:pPr>
              <w:pStyle w:val="GPsDefinition"/>
              <w:numPr>
                <w:ilvl w:val="0"/>
                <w:numId w:val="86"/>
              </w:numPr>
              <w:tabs>
                <w:tab w:val="clear" w:pos="-179"/>
                <w:tab w:val="left" w:pos="720"/>
              </w:tabs>
              <w:spacing w:line="276" w:lineRule="auto"/>
              <w:textAlignment w:val="auto"/>
              <w:rPr>
                <w:sz w:val="24"/>
                <w:szCs w:val="24"/>
                <w:lang w:eastAsia="en-GB"/>
              </w:rPr>
            </w:pPr>
            <w:r>
              <w:rPr>
                <w:sz w:val="24"/>
                <w:szCs w:val="24"/>
                <w:lang w:eastAsia="en-GB"/>
              </w:rPr>
              <w:t> </w:t>
            </w:r>
          </w:p>
        </w:tc>
      </w:tr>
    </w:tbl>
    <w:tbl>
      <w:tblPr>
        <w:tblStyle w:val="TableGrid"/>
        <w:tblW w:w="9750" w:type="dxa"/>
        <w:tblLayout w:type="fixed"/>
        <w:tblLook w:val="04A0" w:firstRow="1" w:lastRow="0" w:firstColumn="1" w:lastColumn="0" w:noHBand="0" w:noVBand="1"/>
      </w:tblPr>
      <w:tblGrid>
        <w:gridCol w:w="2182"/>
        <w:gridCol w:w="7568"/>
      </w:tblGrid>
      <w:tr w:rsidR="006E1EAB" w14:paraId="175AF61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C1FC3A4" w14:textId="77777777" w:rsidR="006E1EAB" w:rsidRDefault="006E1EAB">
            <w:pPr>
              <w:pStyle w:val="GPSDefinitionTerm"/>
              <w:rPr>
                <w:sz w:val="24"/>
                <w:szCs w:val="24"/>
              </w:rPr>
            </w:pPr>
            <w:r>
              <w:rPr>
                <w:sz w:val="24"/>
                <w:szCs w:val="24"/>
              </w:rPr>
              <w:t>"Equality and Human Rights Commission"</w:t>
            </w:r>
          </w:p>
        </w:tc>
        <w:tc>
          <w:tcPr>
            <w:tcW w:w="7566" w:type="dxa"/>
            <w:tcBorders>
              <w:top w:val="single" w:sz="4" w:space="0" w:color="auto"/>
              <w:left w:val="single" w:sz="4" w:space="0" w:color="auto"/>
              <w:bottom w:val="single" w:sz="4" w:space="0" w:color="auto"/>
              <w:right w:val="single" w:sz="4" w:space="0" w:color="auto"/>
            </w:tcBorders>
            <w:hideMark/>
          </w:tcPr>
          <w:p w14:paraId="59A12D7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UK Government body named as such as may be renamed or replaced by an equivalent body from time to time;</w:t>
            </w:r>
          </w:p>
        </w:tc>
      </w:tr>
      <w:tr w:rsidR="006E1EAB" w14:paraId="0E22C82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7A0B158" w14:textId="77777777" w:rsidR="006E1EAB" w:rsidRDefault="006E1EAB">
            <w:pPr>
              <w:pStyle w:val="GPSDefinitionTerm"/>
              <w:rPr>
                <w:sz w:val="24"/>
                <w:szCs w:val="24"/>
              </w:rPr>
            </w:pPr>
            <w:r>
              <w:rPr>
                <w:sz w:val="24"/>
                <w:szCs w:val="24"/>
              </w:rPr>
              <w:t>"Existing IPR"</w:t>
            </w:r>
          </w:p>
        </w:tc>
        <w:tc>
          <w:tcPr>
            <w:tcW w:w="7566" w:type="dxa"/>
            <w:tcBorders>
              <w:top w:val="single" w:sz="4" w:space="0" w:color="auto"/>
              <w:left w:val="single" w:sz="4" w:space="0" w:color="auto"/>
              <w:bottom w:val="single" w:sz="4" w:space="0" w:color="auto"/>
              <w:right w:val="single" w:sz="4" w:space="0" w:color="auto"/>
            </w:tcBorders>
            <w:hideMark/>
          </w:tcPr>
          <w:p w14:paraId="0AC04BA6"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and all IPR that are owned by or licensed to either Party and which are or have been developed independently of the Contract (whether prior to the Start Date or otherwise);</w:t>
            </w:r>
          </w:p>
        </w:tc>
      </w:tr>
      <w:tr w:rsidR="006E1EAB" w14:paraId="180B1CB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764E6B1" w14:textId="77777777" w:rsidR="006E1EAB" w:rsidRDefault="006E1EAB">
            <w:pPr>
              <w:pStyle w:val="GPSDefinitionTerm"/>
              <w:rPr>
                <w:sz w:val="24"/>
                <w:szCs w:val="24"/>
              </w:rPr>
            </w:pPr>
            <w:r>
              <w:rPr>
                <w:sz w:val="24"/>
                <w:szCs w:val="24"/>
              </w:rPr>
              <w:t>"Expiry Date"</w:t>
            </w:r>
          </w:p>
        </w:tc>
        <w:tc>
          <w:tcPr>
            <w:tcW w:w="7566" w:type="dxa"/>
            <w:tcBorders>
              <w:top w:val="single" w:sz="4" w:space="0" w:color="auto"/>
              <w:left w:val="single" w:sz="4" w:space="0" w:color="auto"/>
              <w:bottom w:val="single" w:sz="4" w:space="0" w:color="auto"/>
              <w:right w:val="single" w:sz="4" w:space="0" w:color="auto"/>
            </w:tcBorders>
            <w:hideMark/>
          </w:tcPr>
          <w:p w14:paraId="24F2F76F" w14:textId="77777777" w:rsidR="006E1EAB" w:rsidRDefault="006E1EAB">
            <w:pPr>
              <w:pStyle w:val="GPSDefinitionL2"/>
              <w:tabs>
                <w:tab w:val="left" w:pos="144"/>
              </w:tabs>
              <w:adjustRightInd w:val="0"/>
              <w:ind w:left="144" w:firstLine="0"/>
              <w:rPr>
                <w:sz w:val="24"/>
                <w:szCs w:val="24"/>
              </w:rPr>
            </w:pPr>
            <w:r>
              <w:rPr>
                <w:sz w:val="24"/>
                <w:szCs w:val="24"/>
              </w:rPr>
              <w:t xml:space="preserve">the Framework Expiry Date or the Call-Off Expiry Date (as the context dictates); </w:t>
            </w:r>
          </w:p>
        </w:tc>
      </w:tr>
      <w:tr w:rsidR="006E1EAB" w14:paraId="74E187D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D596594" w14:textId="77777777" w:rsidR="006E1EAB" w:rsidRDefault="006E1EAB">
            <w:pPr>
              <w:pStyle w:val="GPSDefinitionTerm"/>
              <w:rPr>
                <w:sz w:val="24"/>
                <w:szCs w:val="24"/>
              </w:rPr>
            </w:pPr>
            <w:r>
              <w:rPr>
                <w:sz w:val="24"/>
                <w:szCs w:val="24"/>
              </w:rPr>
              <w:lastRenderedPageBreak/>
              <w:t>"Extension Period"</w:t>
            </w:r>
          </w:p>
        </w:tc>
        <w:tc>
          <w:tcPr>
            <w:tcW w:w="7566" w:type="dxa"/>
            <w:tcBorders>
              <w:top w:val="single" w:sz="4" w:space="0" w:color="auto"/>
              <w:left w:val="single" w:sz="4" w:space="0" w:color="auto"/>
              <w:bottom w:val="single" w:sz="4" w:space="0" w:color="auto"/>
              <w:right w:val="single" w:sz="4" w:space="0" w:color="auto"/>
            </w:tcBorders>
            <w:hideMark/>
          </w:tcPr>
          <w:p w14:paraId="699ADB7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Framework Optional Extension Period or the Call-Off Optional Extension Period as the context dictates;</w:t>
            </w:r>
          </w:p>
        </w:tc>
      </w:tr>
      <w:tr w:rsidR="006E1EAB" w14:paraId="0AF8549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B2544BC" w14:textId="77777777" w:rsidR="006E1EAB" w:rsidRDefault="006E1EAB">
            <w:pPr>
              <w:pStyle w:val="GPSDefinitionTerm"/>
              <w:rPr>
                <w:sz w:val="24"/>
                <w:szCs w:val="24"/>
              </w:rPr>
            </w:pPr>
            <w:r>
              <w:rPr>
                <w:sz w:val="24"/>
                <w:szCs w:val="24"/>
              </w:rPr>
              <w:t>"FOIA"</w:t>
            </w:r>
          </w:p>
        </w:tc>
        <w:tc>
          <w:tcPr>
            <w:tcW w:w="7566" w:type="dxa"/>
            <w:tcBorders>
              <w:top w:val="single" w:sz="4" w:space="0" w:color="auto"/>
              <w:left w:val="single" w:sz="4" w:space="0" w:color="auto"/>
              <w:bottom w:val="single" w:sz="4" w:space="0" w:color="auto"/>
              <w:right w:val="single" w:sz="4" w:space="0" w:color="auto"/>
            </w:tcBorders>
            <w:hideMark/>
          </w:tcPr>
          <w:p w14:paraId="2FCA9D1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E1EAB" w14:paraId="39F569C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3D10BC6" w14:textId="77777777" w:rsidR="006E1EAB" w:rsidRDefault="006E1EAB">
            <w:pPr>
              <w:pStyle w:val="GPSDefinitionTerm"/>
              <w:rPr>
                <w:sz w:val="24"/>
                <w:szCs w:val="24"/>
              </w:rPr>
            </w:pPr>
            <w:r>
              <w:rPr>
                <w:sz w:val="24"/>
                <w:szCs w:val="24"/>
              </w:rPr>
              <w:t>"Force Majeure Event"</w:t>
            </w:r>
          </w:p>
        </w:tc>
        <w:tc>
          <w:tcPr>
            <w:tcW w:w="7566" w:type="dxa"/>
            <w:tcBorders>
              <w:top w:val="single" w:sz="4" w:space="0" w:color="auto"/>
              <w:left w:val="single" w:sz="4" w:space="0" w:color="auto"/>
              <w:bottom w:val="single" w:sz="4" w:space="0" w:color="auto"/>
              <w:right w:val="single" w:sz="4" w:space="0" w:color="auto"/>
            </w:tcBorders>
            <w:hideMark/>
          </w:tcPr>
          <w:p w14:paraId="35BDA79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event, occurrence, circumstance, matter or cause affecting the performance by either the Relevant Authority or the Supplier of its obligations arising from:</w:t>
            </w:r>
          </w:p>
          <w:p w14:paraId="47D3EF1A"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acts, events, omissions, happenings or non-happenings beyond the reasonable control of the Affected Party which prevent or materially delay the Affected Party from performing its obligations under a Contract;</w:t>
            </w:r>
          </w:p>
          <w:p w14:paraId="288893B6"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riots, civil commotion, war or armed conflict, acts of terrorism, nuclear, biological or chemical warfare;</w:t>
            </w:r>
          </w:p>
          <w:p w14:paraId="1A9769BD"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acts of a Crown Body, local government or regulatory bodies;</w:t>
            </w:r>
          </w:p>
          <w:p w14:paraId="3DC0291D"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fire, flood or any disaster; or</w:t>
            </w:r>
          </w:p>
          <w:p w14:paraId="0FF612E2"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an industrial dispute affecting a third party for which a substitute third party is not reasonably available but excluding:</w:t>
            </w:r>
          </w:p>
          <w:p w14:paraId="6E3F174E"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 xml:space="preserve">any industrial dispute relating to the Supplier, the Supplier Staff (including any subsets of them) or any other failure in the Supplier or the Subcontractor's supply chain; </w:t>
            </w:r>
          </w:p>
          <w:p w14:paraId="056DF5D0"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any event, occurrence, circumstance, matter or cause which is attributable to the wilful act, neglect or failure to take reasonable precautions against it by the Party concerned; and</w:t>
            </w:r>
          </w:p>
          <w:p w14:paraId="667BE462"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any failure of delay caused by a lack of funds;</w:t>
            </w:r>
          </w:p>
        </w:tc>
      </w:tr>
      <w:tr w:rsidR="006E1EAB" w14:paraId="194B084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6E8D463" w14:textId="77777777" w:rsidR="006E1EAB" w:rsidRDefault="006E1EAB">
            <w:pPr>
              <w:pStyle w:val="GPSDefinitionTerm"/>
              <w:rPr>
                <w:sz w:val="24"/>
                <w:szCs w:val="24"/>
              </w:rPr>
            </w:pPr>
            <w:r>
              <w:rPr>
                <w:sz w:val="24"/>
                <w:szCs w:val="24"/>
              </w:rPr>
              <w:t>"Force Majeure Notice"</w:t>
            </w:r>
          </w:p>
        </w:tc>
        <w:tc>
          <w:tcPr>
            <w:tcW w:w="7566" w:type="dxa"/>
            <w:tcBorders>
              <w:top w:val="single" w:sz="4" w:space="0" w:color="auto"/>
              <w:left w:val="single" w:sz="4" w:space="0" w:color="auto"/>
              <w:bottom w:val="single" w:sz="4" w:space="0" w:color="auto"/>
              <w:right w:val="single" w:sz="4" w:space="0" w:color="auto"/>
            </w:tcBorders>
            <w:hideMark/>
          </w:tcPr>
          <w:p w14:paraId="7D28978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written notice served by the Affected Party on the other Party stating that the Affected Party believes that there is a Force Majeure Event;</w:t>
            </w:r>
          </w:p>
        </w:tc>
      </w:tr>
      <w:tr w:rsidR="006E1EAB" w14:paraId="0B103BA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E88DEE9" w14:textId="77777777" w:rsidR="006E1EAB" w:rsidRDefault="006E1EAB">
            <w:pPr>
              <w:pStyle w:val="GPSDefinitionTerm"/>
              <w:rPr>
                <w:sz w:val="24"/>
                <w:szCs w:val="24"/>
              </w:rPr>
            </w:pPr>
            <w:r>
              <w:rPr>
                <w:sz w:val="24"/>
                <w:szCs w:val="24"/>
              </w:rPr>
              <w:t>"Framework Award Form"</w:t>
            </w:r>
          </w:p>
        </w:tc>
        <w:tc>
          <w:tcPr>
            <w:tcW w:w="7566" w:type="dxa"/>
            <w:tcBorders>
              <w:top w:val="single" w:sz="4" w:space="0" w:color="auto"/>
              <w:left w:val="single" w:sz="4" w:space="0" w:color="auto"/>
              <w:bottom w:val="single" w:sz="4" w:space="0" w:color="auto"/>
              <w:right w:val="single" w:sz="4" w:space="0" w:color="auto"/>
            </w:tcBorders>
            <w:hideMark/>
          </w:tcPr>
          <w:p w14:paraId="13DC720E"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document outlining the Framework Incorporated Terms and crucial information required for the Framework Contract, to be executed by the Supplier and CCS;</w:t>
            </w:r>
          </w:p>
        </w:tc>
      </w:tr>
      <w:tr w:rsidR="006E1EAB" w14:paraId="51141A33"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8CD7B32" w14:textId="77777777" w:rsidR="006E1EAB" w:rsidRDefault="006E1EAB">
            <w:pPr>
              <w:pStyle w:val="GPSDefinitionTerm"/>
              <w:rPr>
                <w:sz w:val="24"/>
                <w:szCs w:val="24"/>
              </w:rPr>
            </w:pPr>
            <w:r>
              <w:rPr>
                <w:sz w:val="24"/>
                <w:szCs w:val="24"/>
              </w:rPr>
              <w:t>"Framework Contract"</w:t>
            </w:r>
          </w:p>
        </w:tc>
        <w:tc>
          <w:tcPr>
            <w:tcW w:w="7566" w:type="dxa"/>
            <w:tcBorders>
              <w:top w:val="single" w:sz="4" w:space="0" w:color="auto"/>
              <w:left w:val="single" w:sz="4" w:space="0" w:color="auto"/>
              <w:bottom w:val="single" w:sz="4" w:space="0" w:color="auto"/>
              <w:right w:val="single" w:sz="4" w:space="0" w:color="auto"/>
            </w:tcBorders>
            <w:hideMark/>
          </w:tcPr>
          <w:p w14:paraId="4DFBD48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6E1EAB" w14:paraId="371066D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B3DFF5B" w14:textId="77777777" w:rsidR="006E1EAB" w:rsidRDefault="006E1EAB">
            <w:pPr>
              <w:pStyle w:val="GPSDefinitionTerm"/>
              <w:rPr>
                <w:sz w:val="24"/>
                <w:szCs w:val="24"/>
              </w:rPr>
            </w:pPr>
            <w:r>
              <w:rPr>
                <w:sz w:val="24"/>
                <w:szCs w:val="24"/>
              </w:rPr>
              <w:t>"Framework Contract Period"</w:t>
            </w:r>
          </w:p>
        </w:tc>
        <w:tc>
          <w:tcPr>
            <w:tcW w:w="7566" w:type="dxa"/>
            <w:tcBorders>
              <w:top w:val="single" w:sz="4" w:space="0" w:color="auto"/>
              <w:left w:val="single" w:sz="4" w:space="0" w:color="auto"/>
              <w:bottom w:val="single" w:sz="4" w:space="0" w:color="auto"/>
              <w:right w:val="single" w:sz="4" w:space="0" w:color="auto"/>
            </w:tcBorders>
            <w:hideMark/>
          </w:tcPr>
          <w:p w14:paraId="6479FDF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period from the Framework Start Date until the End Date or earlier termination of the Framework Contract;</w:t>
            </w:r>
          </w:p>
        </w:tc>
      </w:tr>
      <w:tr w:rsidR="006E1EAB" w14:paraId="1000C95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B4505FE" w14:textId="77777777" w:rsidR="006E1EAB" w:rsidRDefault="006E1EAB">
            <w:pPr>
              <w:pStyle w:val="GPSDefinitionTerm"/>
              <w:rPr>
                <w:sz w:val="24"/>
                <w:szCs w:val="24"/>
              </w:rPr>
            </w:pPr>
            <w:r>
              <w:rPr>
                <w:sz w:val="24"/>
                <w:szCs w:val="24"/>
              </w:rPr>
              <w:t>"Framework Expiry Date"</w:t>
            </w:r>
          </w:p>
        </w:tc>
        <w:tc>
          <w:tcPr>
            <w:tcW w:w="7566" w:type="dxa"/>
            <w:tcBorders>
              <w:top w:val="single" w:sz="4" w:space="0" w:color="auto"/>
              <w:left w:val="single" w:sz="4" w:space="0" w:color="auto"/>
              <w:bottom w:val="single" w:sz="4" w:space="0" w:color="auto"/>
              <w:right w:val="single" w:sz="4" w:space="0" w:color="auto"/>
            </w:tcBorders>
            <w:hideMark/>
          </w:tcPr>
          <w:p w14:paraId="72039F3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date of the end of the Framework Contract as stated in the Framework Award Form;</w:t>
            </w:r>
          </w:p>
        </w:tc>
      </w:tr>
      <w:tr w:rsidR="006E1EAB" w14:paraId="1A9C9AE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9380078" w14:textId="77777777" w:rsidR="006E1EAB" w:rsidRDefault="006E1EAB">
            <w:pPr>
              <w:pStyle w:val="GPSDefinitionTerm"/>
              <w:rPr>
                <w:sz w:val="24"/>
                <w:szCs w:val="24"/>
              </w:rPr>
            </w:pPr>
            <w:r>
              <w:rPr>
                <w:sz w:val="24"/>
                <w:szCs w:val="24"/>
              </w:rPr>
              <w:lastRenderedPageBreak/>
              <w:t>"Framework Incorporated Terms"</w:t>
            </w:r>
          </w:p>
        </w:tc>
        <w:tc>
          <w:tcPr>
            <w:tcW w:w="7566" w:type="dxa"/>
            <w:tcBorders>
              <w:top w:val="single" w:sz="4" w:space="0" w:color="auto"/>
              <w:left w:val="single" w:sz="4" w:space="0" w:color="auto"/>
              <w:bottom w:val="single" w:sz="4" w:space="0" w:color="auto"/>
              <w:right w:val="single" w:sz="4" w:space="0" w:color="auto"/>
            </w:tcBorders>
            <w:hideMark/>
          </w:tcPr>
          <w:p w14:paraId="4476BF7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contractual terms applicable to the Framework Contract specified in the Framework Award Form;</w:t>
            </w:r>
          </w:p>
        </w:tc>
      </w:tr>
      <w:tr w:rsidR="006E1EAB" w14:paraId="0C81B83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4EEE211" w14:textId="77777777" w:rsidR="006E1EAB" w:rsidRDefault="006E1EAB">
            <w:pPr>
              <w:pStyle w:val="GPSDefinitionTerm"/>
              <w:rPr>
                <w:sz w:val="24"/>
                <w:szCs w:val="24"/>
              </w:rPr>
            </w:pPr>
            <w:r>
              <w:rPr>
                <w:sz w:val="24"/>
                <w:szCs w:val="24"/>
              </w:rPr>
              <w:t>"Framework Initial Period"</w:t>
            </w:r>
          </w:p>
        </w:tc>
        <w:tc>
          <w:tcPr>
            <w:tcW w:w="7566" w:type="dxa"/>
            <w:tcBorders>
              <w:top w:val="single" w:sz="4" w:space="0" w:color="auto"/>
              <w:left w:val="single" w:sz="4" w:space="0" w:color="auto"/>
              <w:bottom w:val="single" w:sz="4" w:space="0" w:color="auto"/>
              <w:right w:val="single" w:sz="4" w:space="0" w:color="auto"/>
            </w:tcBorders>
            <w:hideMark/>
          </w:tcPr>
          <w:p w14:paraId="5B63535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initial term of the Framework Contract as specified in the Framework Award Form;</w:t>
            </w:r>
          </w:p>
        </w:tc>
      </w:tr>
      <w:tr w:rsidR="006E1EAB" w14:paraId="391C060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7847D2D" w14:textId="77777777" w:rsidR="006E1EAB" w:rsidRDefault="006E1EAB">
            <w:pPr>
              <w:pStyle w:val="GPSDefinitionTerm"/>
              <w:rPr>
                <w:sz w:val="24"/>
                <w:szCs w:val="24"/>
              </w:rPr>
            </w:pPr>
            <w:r>
              <w:rPr>
                <w:sz w:val="24"/>
                <w:szCs w:val="24"/>
              </w:rPr>
              <w:t>"Framework Optional Extension Period"</w:t>
            </w:r>
          </w:p>
        </w:tc>
        <w:tc>
          <w:tcPr>
            <w:tcW w:w="7566" w:type="dxa"/>
            <w:tcBorders>
              <w:top w:val="single" w:sz="4" w:space="0" w:color="auto"/>
              <w:left w:val="single" w:sz="4" w:space="0" w:color="auto"/>
              <w:bottom w:val="single" w:sz="4" w:space="0" w:color="auto"/>
              <w:right w:val="single" w:sz="4" w:space="0" w:color="auto"/>
            </w:tcBorders>
            <w:hideMark/>
          </w:tcPr>
          <w:p w14:paraId="60C322D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such period or periods beyond which the Framework Initial Period may be extended up to a maximum of the number of years in total specified in the Framework Award Form;</w:t>
            </w:r>
          </w:p>
        </w:tc>
      </w:tr>
      <w:tr w:rsidR="006E1EAB" w14:paraId="731C539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320A479" w14:textId="77777777" w:rsidR="006E1EAB" w:rsidRDefault="006E1EAB">
            <w:pPr>
              <w:pStyle w:val="GPSDefinitionTerm"/>
              <w:keepNext/>
              <w:rPr>
                <w:sz w:val="24"/>
                <w:szCs w:val="24"/>
              </w:rPr>
            </w:pPr>
            <w:r>
              <w:rPr>
                <w:sz w:val="24"/>
                <w:szCs w:val="24"/>
              </w:rPr>
              <w:t>"Framework Price(s)"</w:t>
            </w:r>
          </w:p>
        </w:tc>
        <w:tc>
          <w:tcPr>
            <w:tcW w:w="7566" w:type="dxa"/>
            <w:tcBorders>
              <w:top w:val="single" w:sz="4" w:space="0" w:color="auto"/>
              <w:left w:val="single" w:sz="4" w:space="0" w:color="auto"/>
              <w:bottom w:val="single" w:sz="4" w:space="0" w:color="auto"/>
              <w:right w:val="single" w:sz="4" w:space="0" w:color="auto"/>
            </w:tcBorders>
            <w:hideMark/>
          </w:tcPr>
          <w:p w14:paraId="16526C95"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price(s) applicable to the provision of the Deliverables set out in Framework Schedule 3 (Framework Prices);</w:t>
            </w:r>
          </w:p>
        </w:tc>
      </w:tr>
      <w:tr w:rsidR="006E1EAB" w14:paraId="24421CF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0BEBE70" w14:textId="77777777" w:rsidR="006E1EAB" w:rsidRDefault="006E1EAB">
            <w:pPr>
              <w:pStyle w:val="GPSDefinitionTerm"/>
              <w:rPr>
                <w:sz w:val="24"/>
                <w:szCs w:val="24"/>
              </w:rPr>
            </w:pPr>
            <w:r>
              <w:rPr>
                <w:sz w:val="24"/>
                <w:szCs w:val="24"/>
              </w:rPr>
              <w:t>"Framework Special Terms"</w:t>
            </w:r>
          </w:p>
        </w:tc>
        <w:tc>
          <w:tcPr>
            <w:tcW w:w="7566" w:type="dxa"/>
            <w:tcBorders>
              <w:top w:val="single" w:sz="4" w:space="0" w:color="auto"/>
              <w:left w:val="single" w:sz="4" w:space="0" w:color="auto"/>
              <w:bottom w:val="single" w:sz="4" w:space="0" w:color="auto"/>
              <w:right w:val="single" w:sz="4" w:space="0" w:color="auto"/>
            </w:tcBorders>
            <w:hideMark/>
          </w:tcPr>
          <w:p w14:paraId="509CA3B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additional terms and conditions specified in the Framework Award Form incorporated into the Framework Contract;</w:t>
            </w:r>
          </w:p>
        </w:tc>
      </w:tr>
      <w:tr w:rsidR="006E1EAB" w14:paraId="4C325E4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75F10DF" w14:textId="77777777" w:rsidR="006E1EAB" w:rsidRDefault="006E1EAB">
            <w:pPr>
              <w:pStyle w:val="GPSDefinitionTerm"/>
              <w:rPr>
                <w:sz w:val="24"/>
                <w:szCs w:val="24"/>
              </w:rPr>
            </w:pPr>
            <w:r>
              <w:rPr>
                <w:sz w:val="24"/>
                <w:szCs w:val="24"/>
              </w:rPr>
              <w:t>"Framework Start Date"</w:t>
            </w:r>
          </w:p>
        </w:tc>
        <w:tc>
          <w:tcPr>
            <w:tcW w:w="7566" w:type="dxa"/>
            <w:tcBorders>
              <w:top w:val="single" w:sz="4" w:space="0" w:color="auto"/>
              <w:left w:val="single" w:sz="4" w:space="0" w:color="auto"/>
              <w:bottom w:val="single" w:sz="4" w:space="0" w:color="auto"/>
              <w:right w:val="single" w:sz="4" w:space="0" w:color="auto"/>
            </w:tcBorders>
            <w:hideMark/>
          </w:tcPr>
          <w:p w14:paraId="3516F14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date of start of the Framework Contract as stated in the Framework Award Form;</w:t>
            </w:r>
          </w:p>
        </w:tc>
      </w:tr>
      <w:tr w:rsidR="006E1EAB" w14:paraId="6D606E6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35863F9" w14:textId="77777777" w:rsidR="006E1EAB" w:rsidRDefault="006E1EAB">
            <w:pPr>
              <w:pStyle w:val="GPSDefinitionTerm"/>
              <w:rPr>
                <w:sz w:val="24"/>
                <w:szCs w:val="24"/>
              </w:rPr>
            </w:pPr>
            <w:r>
              <w:rPr>
                <w:sz w:val="24"/>
                <w:szCs w:val="24"/>
              </w:rPr>
              <w:t>"Framework Tender Response"</w:t>
            </w:r>
          </w:p>
        </w:tc>
        <w:tc>
          <w:tcPr>
            <w:tcW w:w="7566" w:type="dxa"/>
            <w:tcBorders>
              <w:top w:val="single" w:sz="4" w:space="0" w:color="auto"/>
              <w:left w:val="single" w:sz="4" w:space="0" w:color="auto"/>
              <w:bottom w:val="single" w:sz="4" w:space="0" w:color="auto"/>
              <w:right w:val="single" w:sz="4" w:space="0" w:color="auto"/>
            </w:tcBorders>
            <w:hideMark/>
          </w:tcPr>
          <w:p w14:paraId="3100238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tender submitted by the Supplier to CCS and annexed to or referred to in Framework Schedule 2 (Framework Tender Response);</w:t>
            </w:r>
          </w:p>
        </w:tc>
      </w:tr>
      <w:tr w:rsidR="006E1EAB" w14:paraId="65312EA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7783644" w14:textId="77777777" w:rsidR="006E1EAB" w:rsidRDefault="006E1EAB">
            <w:pPr>
              <w:pStyle w:val="GPSDefinitionTerm"/>
              <w:rPr>
                <w:sz w:val="24"/>
                <w:szCs w:val="24"/>
              </w:rPr>
            </w:pPr>
            <w:r>
              <w:rPr>
                <w:sz w:val="24"/>
                <w:szCs w:val="24"/>
              </w:rPr>
              <w:t>"Further Competition Procedure"</w:t>
            </w:r>
          </w:p>
        </w:tc>
        <w:tc>
          <w:tcPr>
            <w:tcW w:w="7566" w:type="dxa"/>
            <w:tcBorders>
              <w:top w:val="single" w:sz="4" w:space="0" w:color="auto"/>
              <w:left w:val="single" w:sz="4" w:space="0" w:color="auto"/>
              <w:bottom w:val="single" w:sz="4" w:space="0" w:color="auto"/>
              <w:right w:val="single" w:sz="4" w:space="0" w:color="auto"/>
            </w:tcBorders>
            <w:hideMark/>
          </w:tcPr>
          <w:p w14:paraId="49C6A83E"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further competition procedure described in Framework Schedule 7 (Call-Off Procedure and Award Criteria);</w:t>
            </w:r>
          </w:p>
        </w:tc>
      </w:tr>
      <w:tr w:rsidR="006E1EAB" w14:paraId="0DB077B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AD8D973" w14:textId="77777777" w:rsidR="006E1EAB" w:rsidRDefault="006E1EAB">
            <w:pPr>
              <w:pStyle w:val="GPSDefinitionTerm"/>
              <w:rPr>
                <w:sz w:val="24"/>
                <w:szCs w:val="24"/>
              </w:rPr>
            </w:pPr>
            <w:r>
              <w:rPr>
                <w:sz w:val="24"/>
                <w:szCs w:val="24"/>
              </w:rPr>
              <w:t>"GDPR"</w:t>
            </w:r>
          </w:p>
        </w:tc>
        <w:tc>
          <w:tcPr>
            <w:tcW w:w="7566" w:type="dxa"/>
            <w:tcBorders>
              <w:top w:val="single" w:sz="4" w:space="0" w:color="auto"/>
              <w:left w:val="single" w:sz="4" w:space="0" w:color="auto"/>
              <w:bottom w:val="single" w:sz="4" w:space="0" w:color="auto"/>
              <w:right w:val="single" w:sz="4" w:space="0" w:color="auto"/>
            </w:tcBorders>
            <w:hideMark/>
          </w:tcPr>
          <w:p w14:paraId="5C1ADD8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General Data Protection Regulation (Regulation (EU) 2016/679)</w:t>
            </w:r>
          </w:p>
        </w:tc>
      </w:tr>
      <w:tr w:rsidR="006E1EAB" w14:paraId="7E0F74A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5ED0610" w14:textId="77777777" w:rsidR="006E1EAB" w:rsidRDefault="006E1EAB">
            <w:pPr>
              <w:pStyle w:val="GPSDefinitionTerm"/>
              <w:rPr>
                <w:sz w:val="24"/>
                <w:szCs w:val="24"/>
              </w:rPr>
            </w:pPr>
            <w:r>
              <w:rPr>
                <w:sz w:val="24"/>
                <w:szCs w:val="24"/>
              </w:rPr>
              <w:t>"General Anti-Abuse Rule"</w:t>
            </w:r>
          </w:p>
        </w:tc>
        <w:tc>
          <w:tcPr>
            <w:tcW w:w="7566" w:type="dxa"/>
            <w:tcBorders>
              <w:top w:val="single" w:sz="4" w:space="0" w:color="auto"/>
              <w:left w:val="single" w:sz="4" w:space="0" w:color="auto"/>
              <w:bottom w:val="single" w:sz="4" w:space="0" w:color="auto"/>
              <w:right w:val="single" w:sz="4" w:space="0" w:color="auto"/>
            </w:tcBorders>
            <w:hideMark/>
          </w:tcPr>
          <w:p w14:paraId="310E6D34"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the legislation in Part 5 of the Finance Act 2013 and; and </w:t>
            </w:r>
          </w:p>
          <w:p w14:paraId="1180321E"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any future legislation introduced into parliament to counteract tax advantages arising from abusive arrangements to avoid National Insurance contributions;</w:t>
            </w:r>
          </w:p>
        </w:tc>
      </w:tr>
      <w:tr w:rsidR="006E1EAB" w14:paraId="1C604AE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1FAF6A5" w14:textId="77777777" w:rsidR="006E1EAB" w:rsidRDefault="006E1EAB">
            <w:pPr>
              <w:pStyle w:val="GPSDefinitionTerm"/>
              <w:rPr>
                <w:sz w:val="24"/>
                <w:szCs w:val="24"/>
              </w:rPr>
            </w:pPr>
            <w:r>
              <w:rPr>
                <w:sz w:val="24"/>
                <w:szCs w:val="24"/>
              </w:rPr>
              <w:t>"General Change in Law"</w:t>
            </w:r>
          </w:p>
        </w:tc>
        <w:tc>
          <w:tcPr>
            <w:tcW w:w="7566" w:type="dxa"/>
            <w:tcBorders>
              <w:top w:val="single" w:sz="4" w:space="0" w:color="auto"/>
              <w:left w:val="single" w:sz="4" w:space="0" w:color="auto"/>
              <w:bottom w:val="single" w:sz="4" w:space="0" w:color="auto"/>
              <w:right w:val="single" w:sz="4" w:space="0" w:color="auto"/>
            </w:tcBorders>
            <w:hideMark/>
          </w:tcPr>
          <w:p w14:paraId="03D4F8F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Change in Law where the change is of a general legislative nature (including taxation or duties of any sort affecting the Supplier) or which affects or relates to a Comparable Supply;</w:t>
            </w:r>
          </w:p>
        </w:tc>
      </w:tr>
      <w:tr w:rsidR="006E1EAB" w14:paraId="47C5EE6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526C069" w14:textId="77777777" w:rsidR="006E1EAB" w:rsidRDefault="006E1EAB">
            <w:pPr>
              <w:pStyle w:val="GPSDefinitionTerm"/>
              <w:rPr>
                <w:sz w:val="24"/>
                <w:szCs w:val="24"/>
              </w:rPr>
            </w:pPr>
            <w:r>
              <w:rPr>
                <w:sz w:val="24"/>
                <w:szCs w:val="24"/>
              </w:rPr>
              <w:t>"Goods"</w:t>
            </w:r>
          </w:p>
        </w:tc>
        <w:tc>
          <w:tcPr>
            <w:tcW w:w="7566" w:type="dxa"/>
            <w:tcBorders>
              <w:top w:val="single" w:sz="4" w:space="0" w:color="auto"/>
              <w:left w:val="single" w:sz="4" w:space="0" w:color="auto"/>
              <w:bottom w:val="single" w:sz="4" w:space="0" w:color="auto"/>
              <w:right w:val="single" w:sz="4" w:space="0" w:color="auto"/>
            </w:tcBorders>
            <w:hideMark/>
          </w:tcPr>
          <w:p w14:paraId="2AB047F9"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goods made available by the Supplier as specified in Framework Schedule 1 (Specification) and in relation to a Call-Off Contract as specified in the Order Form ;</w:t>
            </w:r>
          </w:p>
        </w:tc>
      </w:tr>
      <w:tr w:rsidR="006E1EAB" w14:paraId="72E5936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F57C22F" w14:textId="77777777" w:rsidR="006E1EAB" w:rsidRDefault="006E1EAB">
            <w:pPr>
              <w:pStyle w:val="GPSDefinitionTerm"/>
              <w:rPr>
                <w:sz w:val="24"/>
                <w:szCs w:val="24"/>
              </w:rPr>
            </w:pPr>
            <w:r>
              <w:rPr>
                <w:sz w:val="24"/>
                <w:szCs w:val="24"/>
              </w:rPr>
              <w:t>"Good Industry Practice"</w:t>
            </w:r>
          </w:p>
        </w:tc>
        <w:tc>
          <w:tcPr>
            <w:tcW w:w="7566" w:type="dxa"/>
            <w:tcBorders>
              <w:top w:val="single" w:sz="4" w:space="0" w:color="auto"/>
              <w:left w:val="single" w:sz="4" w:space="0" w:color="auto"/>
              <w:bottom w:val="single" w:sz="4" w:space="0" w:color="auto"/>
              <w:right w:val="single" w:sz="4" w:space="0" w:color="auto"/>
            </w:tcBorders>
            <w:hideMark/>
          </w:tcPr>
          <w:p w14:paraId="34C1339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E1EAB" w14:paraId="4A7F8E6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C55BFCB" w14:textId="77777777" w:rsidR="006E1EAB" w:rsidRDefault="006E1EAB">
            <w:pPr>
              <w:pStyle w:val="GPSDefinitionTerm"/>
              <w:rPr>
                <w:sz w:val="24"/>
                <w:szCs w:val="24"/>
              </w:rPr>
            </w:pPr>
            <w:r>
              <w:rPr>
                <w:sz w:val="24"/>
                <w:szCs w:val="24"/>
              </w:rPr>
              <w:t>"Government"</w:t>
            </w:r>
          </w:p>
        </w:tc>
        <w:tc>
          <w:tcPr>
            <w:tcW w:w="7566" w:type="dxa"/>
            <w:tcBorders>
              <w:top w:val="single" w:sz="4" w:space="0" w:color="auto"/>
              <w:left w:val="single" w:sz="4" w:space="0" w:color="auto"/>
              <w:bottom w:val="single" w:sz="4" w:space="0" w:color="auto"/>
              <w:right w:val="single" w:sz="4" w:space="0" w:color="auto"/>
            </w:tcBorders>
            <w:hideMark/>
          </w:tcPr>
          <w:p w14:paraId="30ABD10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government of the United Kingdom (including the Northern Ireland Assembly and Executive Committee, the Scottish Government and the National Assembly for Wales), including government ministers and government departments and other </w:t>
            </w:r>
            <w:r>
              <w:rPr>
                <w:sz w:val="24"/>
                <w:szCs w:val="24"/>
              </w:rPr>
              <w:lastRenderedPageBreak/>
              <w:t>bodies, persons, commissions or agencies from time to time carrying out functions on its behalf;</w:t>
            </w:r>
          </w:p>
        </w:tc>
      </w:tr>
      <w:tr w:rsidR="006E1EAB" w14:paraId="7230CE5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A86E57B" w14:textId="77777777" w:rsidR="006E1EAB" w:rsidRDefault="006E1EAB">
            <w:pPr>
              <w:pStyle w:val="GPSDefinitionTerm"/>
              <w:rPr>
                <w:sz w:val="24"/>
                <w:szCs w:val="24"/>
              </w:rPr>
            </w:pPr>
            <w:r>
              <w:rPr>
                <w:sz w:val="24"/>
                <w:szCs w:val="24"/>
              </w:rPr>
              <w:lastRenderedPageBreak/>
              <w:t>"Government Data"</w:t>
            </w:r>
          </w:p>
        </w:tc>
        <w:tc>
          <w:tcPr>
            <w:tcW w:w="7566" w:type="dxa"/>
            <w:tcBorders>
              <w:top w:val="single" w:sz="4" w:space="0" w:color="auto"/>
              <w:left w:val="single" w:sz="4" w:space="0" w:color="auto"/>
              <w:bottom w:val="single" w:sz="4" w:space="0" w:color="auto"/>
              <w:right w:val="single" w:sz="4" w:space="0" w:color="auto"/>
            </w:tcBorders>
            <w:hideMark/>
          </w:tcPr>
          <w:p w14:paraId="441E4DEA"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99FE69E"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are supplied to the Supplier by or on behalf of the Authority; or</w:t>
            </w:r>
          </w:p>
          <w:p w14:paraId="665F28B8"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the Supplier is required to generate, process, store or transmit pursuant to a Contract; or</w:t>
            </w:r>
          </w:p>
          <w:p w14:paraId="6BA9F534"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any Personal Data for which the Authority is the Data Controller;</w:t>
            </w:r>
          </w:p>
        </w:tc>
      </w:tr>
      <w:tr w:rsidR="006E1EAB" w14:paraId="03B48D7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568C296" w14:textId="77777777" w:rsidR="006E1EAB" w:rsidRDefault="006E1EAB">
            <w:pPr>
              <w:pStyle w:val="GPSDefinitionTerm"/>
              <w:rPr>
                <w:sz w:val="24"/>
                <w:szCs w:val="24"/>
              </w:rPr>
            </w:pPr>
            <w:r>
              <w:rPr>
                <w:sz w:val="24"/>
                <w:szCs w:val="24"/>
              </w:rPr>
              <w:t>"Government Procurement Card"</w:t>
            </w:r>
          </w:p>
        </w:tc>
        <w:tc>
          <w:tcPr>
            <w:tcW w:w="7566" w:type="dxa"/>
            <w:tcBorders>
              <w:top w:val="single" w:sz="4" w:space="0" w:color="auto"/>
              <w:left w:val="single" w:sz="4" w:space="0" w:color="auto"/>
              <w:bottom w:val="single" w:sz="4" w:space="0" w:color="auto"/>
              <w:right w:val="single" w:sz="4" w:space="0" w:color="auto"/>
            </w:tcBorders>
            <w:hideMark/>
          </w:tcPr>
          <w:p w14:paraId="2EFDCC62" w14:textId="77777777" w:rsidR="006E1EAB" w:rsidRDefault="006E1EAB" w:rsidP="00C036CF">
            <w:pPr>
              <w:pStyle w:val="GPsDefinition"/>
              <w:numPr>
                <w:ilvl w:val="0"/>
                <w:numId w:val="10"/>
              </w:numPr>
              <w:tabs>
                <w:tab w:val="left" w:pos="-9"/>
              </w:tabs>
              <w:adjustRightInd w:val="0"/>
              <w:jc w:val="left"/>
              <w:textAlignment w:val="auto"/>
              <w:rPr>
                <w:sz w:val="24"/>
                <w:szCs w:val="24"/>
              </w:rPr>
            </w:pPr>
            <w:r>
              <w:rPr>
                <w:sz w:val="24"/>
                <w:szCs w:val="24"/>
              </w:rPr>
              <w:t xml:space="preserve">the Government’s preferred method of purchasing and payment for low value goods or services; </w:t>
            </w:r>
          </w:p>
          <w:p w14:paraId="5996A7E9" w14:textId="77777777" w:rsidR="006E1EAB" w:rsidRDefault="006E1EAB" w:rsidP="00C036CF">
            <w:pPr>
              <w:pStyle w:val="GPsDefinition"/>
              <w:numPr>
                <w:ilvl w:val="0"/>
                <w:numId w:val="10"/>
              </w:numPr>
              <w:tabs>
                <w:tab w:val="left" w:pos="-9"/>
              </w:tabs>
              <w:adjustRightInd w:val="0"/>
              <w:jc w:val="left"/>
              <w:textAlignment w:val="auto"/>
              <w:rPr>
                <w:sz w:val="24"/>
                <w:szCs w:val="24"/>
              </w:rPr>
            </w:pPr>
            <w:r>
              <w:rPr>
                <w:sz w:val="24"/>
                <w:szCs w:val="24"/>
              </w:rPr>
              <w:t>https://www.gov.uk/government/publications/government-procurement-card--2;</w:t>
            </w:r>
          </w:p>
        </w:tc>
      </w:tr>
      <w:tr w:rsidR="006E1EAB" w14:paraId="3A3D9A2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0A385FD" w14:textId="77777777" w:rsidR="006E1EAB" w:rsidRDefault="006E1EAB">
            <w:pPr>
              <w:pStyle w:val="GPSDefinitionTerm"/>
              <w:keepNext/>
              <w:rPr>
                <w:sz w:val="24"/>
                <w:szCs w:val="24"/>
              </w:rPr>
            </w:pPr>
            <w:r>
              <w:rPr>
                <w:sz w:val="24"/>
                <w:szCs w:val="24"/>
              </w:rPr>
              <w:t>"Guarantor"</w:t>
            </w:r>
          </w:p>
        </w:tc>
        <w:tc>
          <w:tcPr>
            <w:tcW w:w="7566" w:type="dxa"/>
            <w:tcBorders>
              <w:top w:val="single" w:sz="4" w:space="0" w:color="auto"/>
              <w:left w:val="single" w:sz="4" w:space="0" w:color="auto"/>
              <w:bottom w:val="single" w:sz="4" w:space="0" w:color="auto"/>
              <w:right w:val="single" w:sz="4" w:space="0" w:color="auto"/>
            </w:tcBorders>
            <w:hideMark/>
          </w:tcPr>
          <w:p w14:paraId="5C58157F"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person (if any) who has entered into a guarantee in the form set out in Joint Schedule 8 (Guarantee) in relation to this Contract;</w:t>
            </w:r>
          </w:p>
        </w:tc>
      </w:tr>
      <w:tr w:rsidR="006E1EAB" w14:paraId="2EDEE92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84EBA87" w14:textId="77777777" w:rsidR="006E1EAB" w:rsidRDefault="006E1EAB">
            <w:pPr>
              <w:pStyle w:val="GPSDefinitionTerm"/>
              <w:rPr>
                <w:sz w:val="24"/>
                <w:szCs w:val="24"/>
              </w:rPr>
            </w:pPr>
            <w:r>
              <w:rPr>
                <w:sz w:val="24"/>
                <w:szCs w:val="24"/>
              </w:rPr>
              <w:t>"Halifax Abuse Principle"</w:t>
            </w:r>
          </w:p>
        </w:tc>
        <w:tc>
          <w:tcPr>
            <w:tcW w:w="7566" w:type="dxa"/>
            <w:tcBorders>
              <w:top w:val="single" w:sz="4" w:space="0" w:color="auto"/>
              <w:left w:val="single" w:sz="4" w:space="0" w:color="auto"/>
              <w:bottom w:val="single" w:sz="4" w:space="0" w:color="auto"/>
              <w:right w:val="single" w:sz="4" w:space="0" w:color="auto"/>
            </w:tcBorders>
            <w:hideMark/>
          </w:tcPr>
          <w:p w14:paraId="2F56C56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principle explained in the CJEU Case C-255/02 Halifax and others;</w:t>
            </w:r>
          </w:p>
        </w:tc>
      </w:tr>
      <w:tr w:rsidR="006E1EAB" w14:paraId="2A2DE263"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8A2C7D2" w14:textId="77777777" w:rsidR="006E1EAB" w:rsidRDefault="006E1EAB">
            <w:pPr>
              <w:pStyle w:val="GPSDefinitionTerm"/>
              <w:rPr>
                <w:sz w:val="24"/>
                <w:szCs w:val="24"/>
              </w:rPr>
            </w:pPr>
            <w:r>
              <w:rPr>
                <w:sz w:val="24"/>
                <w:szCs w:val="24"/>
              </w:rPr>
              <w:t>"HMRC"</w:t>
            </w:r>
          </w:p>
        </w:tc>
        <w:tc>
          <w:tcPr>
            <w:tcW w:w="7566" w:type="dxa"/>
            <w:tcBorders>
              <w:top w:val="single" w:sz="4" w:space="0" w:color="auto"/>
              <w:left w:val="single" w:sz="4" w:space="0" w:color="auto"/>
              <w:bottom w:val="single" w:sz="4" w:space="0" w:color="auto"/>
              <w:right w:val="single" w:sz="4" w:space="0" w:color="auto"/>
            </w:tcBorders>
            <w:hideMark/>
          </w:tcPr>
          <w:p w14:paraId="57D8908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Her Majesty’s Revenue and Customs;</w:t>
            </w:r>
          </w:p>
        </w:tc>
      </w:tr>
      <w:tr w:rsidR="006E1EAB" w14:paraId="727787A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D52CB27" w14:textId="77777777" w:rsidR="006E1EAB" w:rsidRDefault="006E1EAB">
            <w:pPr>
              <w:pStyle w:val="GPSDefinitionTerm"/>
              <w:rPr>
                <w:sz w:val="24"/>
                <w:szCs w:val="24"/>
              </w:rPr>
            </w:pPr>
            <w:r>
              <w:rPr>
                <w:sz w:val="24"/>
                <w:szCs w:val="24"/>
              </w:rPr>
              <w:t>"ICT Policy"</w:t>
            </w:r>
          </w:p>
        </w:tc>
        <w:tc>
          <w:tcPr>
            <w:tcW w:w="7566" w:type="dxa"/>
            <w:tcBorders>
              <w:top w:val="single" w:sz="4" w:space="0" w:color="auto"/>
              <w:left w:val="single" w:sz="4" w:space="0" w:color="auto"/>
              <w:bottom w:val="single" w:sz="4" w:space="0" w:color="auto"/>
              <w:right w:val="single" w:sz="4" w:space="0" w:color="auto"/>
            </w:tcBorders>
            <w:hideMark/>
          </w:tcPr>
          <w:p w14:paraId="2C48732E"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E1EAB" w14:paraId="2281A9F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E9BC045" w14:textId="77777777" w:rsidR="006E1EAB" w:rsidRDefault="006E1EAB">
            <w:pPr>
              <w:pStyle w:val="GPSDefinitionTerm"/>
              <w:rPr>
                <w:sz w:val="24"/>
                <w:szCs w:val="24"/>
              </w:rPr>
            </w:pPr>
            <w:r>
              <w:rPr>
                <w:sz w:val="24"/>
                <w:szCs w:val="24"/>
              </w:rPr>
              <w:t>"Impact Assessment"</w:t>
            </w:r>
          </w:p>
        </w:tc>
        <w:tc>
          <w:tcPr>
            <w:tcW w:w="7566" w:type="dxa"/>
            <w:tcBorders>
              <w:top w:val="single" w:sz="4" w:space="0" w:color="auto"/>
              <w:left w:val="single" w:sz="4" w:space="0" w:color="auto"/>
              <w:bottom w:val="single" w:sz="4" w:space="0" w:color="auto"/>
              <w:right w:val="single" w:sz="4" w:space="0" w:color="auto"/>
            </w:tcBorders>
            <w:hideMark/>
          </w:tcPr>
          <w:p w14:paraId="682C16A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 assessment of the impact of a Variation request by the Relevant Authority completed in good faith, including:</w:t>
            </w:r>
          </w:p>
          <w:p w14:paraId="7E6E84D8"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details of the impact of the proposed Variation on the Deliverables and the Supplier's ability to meet its other obligations under the Contract; </w:t>
            </w:r>
          </w:p>
          <w:p w14:paraId="70EB53CB"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details of the cost of implementing the proposed Variation;</w:t>
            </w:r>
          </w:p>
          <w:p w14:paraId="0EFA805F"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3B1B6619"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 timetable for the implementation, together with any proposals for the testing of the Variation; and</w:t>
            </w:r>
          </w:p>
          <w:p w14:paraId="25289FA8"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such other information as the Relevant Authority may reasonably request in (or in response to) the Variation request;</w:t>
            </w:r>
          </w:p>
        </w:tc>
      </w:tr>
      <w:tr w:rsidR="006E1EAB" w14:paraId="423BEE9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361B8C6" w14:textId="77777777" w:rsidR="006E1EAB" w:rsidRDefault="006E1EAB">
            <w:pPr>
              <w:pStyle w:val="GPSDefinitionTerm"/>
              <w:rPr>
                <w:sz w:val="24"/>
                <w:szCs w:val="24"/>
              </w:rPr>
            </w:pPr>
            <w:r>
              <w:rPr>
                <w:sz w:val="24"/>
                <w:szCs w:val="24"/>
              </w:rPr>
              <w:lastRenderedPageBreak/>
              <w:t>"Implementation Plan"</w:t>
            </w:r>
          </w:p>
        </w:tc>
        <w:tc>
          <w:tcPr>
            <w:tcW w:w="7566" w:type="dxa"/>
            <w:tcBorders>
              <w:top w:val="single" w:sz="4" w:space="0" w:color="auto"/>
              <w:left w:val="single" w:sz="4" w:space="0" w:color="auto"/>
              <w:bottom w:val="single" w:sz="4" w:space="0" w:color="auto"/>
              <w:right w:val="single" w:sz="4" w:space="0" w:color="auto"/>
            </w:tcBorders>
            <w:hideMark/>
          </w:tcPr>
          <w:p w14:paraId="36FA7A8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plan for provision of the Deliverables set out in Call-Off Schedule 13 (Implementation Plan and Testing ) where that Schedule  is used or otherwise as agreed between the Supplier and the Buyer;</w:t>
            </w:r>
          </w:p>
        </w:tc>
      </w:tr>
      <w:tr w:rsidR="006E1EAB" w14:paraId="42D82D3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03C7391" w14:textId="77777777" w:rsidR="006E1EAB" w:rsidRDefault="006E1EAB">
            <w:pPr>
              <w:pStyle w:val="GPSDefinitionTerm"/>
              <w:rPr>
                <w:sz w:val="24"/>
                <w:szCs w:val="24"/>
              </w:rPr>
            </w:pPr>
            <w:r>
              <w:rPr>
                <w:sz w:val="24"/>
                <w:szCs w:val="24"/>
              </w:rPr>
              <w:t>"Indemnifier"</w:t>
            </w:r>
          </w:p>
        </w:tc>
        <w:tc>
          <w:tcPr>
            <w:tcW w:w="7566" w:type="dxa"/>
            <w:tcBorders>
              <w:top w:val="single" w:sz="4" w:space="0" w:color="auto"/>
              <w:left w:val="single" w:sz="4" w:space="0" w:color="auto"/>
              <w:bottom w:val="single" w:sz="4" w:space="0" w:color="auto"/>
              <w:right w:val="single" w:sz="4" w:space="0" w:color="auto"/>
            </w:tcBorders>
            <w:hideMark/>
          </w:tcPr>
          <w:p w14:paraId="7A2A464F"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Party from whom an indemnity is sought under this Contract;</w:t>
            </w:r>
          </w:p>
        </w:tc>
      </w:tr>
      <w:tr w:rsidR="006E1EAB" w14:paraId="14B3761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A4BCC87" w14:textId="77777777" w:rsidR="006E1EAB" w:rsidRDefault="006E1EAB">
            <w:pPr>
              <w:pStyle w:val="GPSDefinitionTerm"/>
              <w:rPr>
                <w:sz w:val="24"/>
                <w:szCs w:val="24"/>
              </w:rPr>
            </w:pPr>
            <w:r>
              <w:rPr>
                <w:sz w:val="24"/>
                <w:szCs w:val="24"/>
              </w:rPr>
              <w:t>"Information"</w:t>
            </w:r>
          </w:p>
        </w:tc>
        <w:tc>
          <w:tcPr>
            <w:tcW w:w="7566" w:type="dxa"/>
            <w:tcBorders>
              <w:top w:val="single" w:sz="4" w:space="0" w:color="auto"/>
              <w:left w:val="single" w:sz="4" w:space="0" w:color="auto"/>
              <w:bottom w:val="single" w:sz="4" w:space="0" w:color="auto"/>
              <w:right w:val="single" w:sz="4" w:space="0" w:color="auto"/>
            </w:tcBorders>
            <w:hideMark/>
          </w:tcPr>
          <w:p w14:paraId="48F25BA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has the meaning given under section 84 of the Freedom of Information Act 2000;</w:t>
            </w:r>
          </w:p>
        </w:tc>
      </w:tr>
      <w:tr w:rsidR="006E1EAB" w14:paraId="2C52254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3C5B7A1" w14:textId="77777777" w:rsidR="006E1EAB" w:rsidRDefault="006E1EAB">
            <w:pPr>
              <w:pStyle w:val="GPSDefinitionTerm"/>
              <w:rPr>
                <w:sz w:val="24"/>
                <w:szCs w:val="24"/>
              </w:rPr>
            </w:pPr>
            <w:r>
              <w:rPr>
                <w:sz w:val="24"/>
                <w:szCs w:val="24"/>
              </w:rPr>
              <w:t>“Information assurance (IA)”</w:t>
            </w:r>
          </w:p>
        </w:tc>
        <w:tc>
          <w:tcPr>
            <w:tcW w:w="7566" w:type="dxa"/>
            <w:tcBorders>
              <w:top w:val="single" w:sz="4" w:space="0" w:color="auto"/>
              <w:left w:val="single" w:sz="4" w:space="0" w:color="auto"/>
              <w:bottom w:val="single" w:sz="4" w:space="0" w:color="auto"/>
              <w:right w:val="single" w:sz="4" w:space="0" w:color="auto"/>
            </w:tcBorders>
            <w:hideMark/>
          </w:tcPr>
          <w:p w14:paraId="1322779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is the practice of assuring information and managing risks related to the use, processing, storage, and transmission of information or data and the systems and processes used for those purposes</w:t>
            </w:r>
          </w:p>
        </w:tc>
      </w:tr>
      <w:tr w:rsidR="006E1EAB" w14:paraId="1804215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66E188B" w14:textId="77777777" w:rsidR="006E1EAB" w:rsidRDefault="006E1EAB">
            <w:pPr>
              <w:pStyle w:val="GPSDefinitionTerm"/>
              <w:rPr>
                <w:sz w:val="24"/>
                <w:szCs w:val="24"/>
              </w:rPr>
            </w:pPr>
            <w:r>
              <w:rPr>
                <w:sz w:val="24"/>
                <w:szCs w:val="24"/>
              </w:rPr>
              <w:t>"Information Commissioner"</w:t>
            </w:r>
          </w:p>
        </w:tc>
        <w:tc>
          <w:tcPr>
            <w:tcW w:w="7566" w:type="dxa"/>
            <w:tcBorders>
              <w:top w:val="single" w:sz="4" w:space="0" w:color="auto"/>
              <w:left w:val="single" w:sz="4" w:space="0" w:color="auto"/>
              <w:bottom w:val="single" w:sz="4" w:space="0" w:color="auto"/>
              <w:right w:val="single" w:sz="4" w:space="0" w:color="auto"/>
            </w:tcBorders>
            <w:hideMark/>
          </w:tcPr>
          <w:p w14:paraId="28B08C5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UK’s independent authority which deals with ensuring information relating to rights in the public interest and data privacy for individuals is met, whilst promoting openness by public bodies; </w:t>
            </w:r>
          </w:p>
        </w:tc>
      </w:tr>
      <w:tr w:rsidR="006E1EAB" w14:paraId="77CEFD1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1801AF6" w14:textId="77777777" w:rsidR="006E1EAB" w:rsidRDefault="006E1EAB">
            <w:pPr>
              <w:pStyle w:val="GPSDefinitionTerm"/>
              <w:rPr>
                <w:sz w:val="24"/>
                <w:szCs w:val="24"/>
              </w:rPr>
            </w:pPr>
            <w:r>
              <w:rPr>
                <w:sz w:val="24"/>
                <w:szCs w:val="24"/>
              </w:rPr>
              <w:t>"Initial Period"</w:t>
            </w:r>
          </w:p>
        </w:tc>
        <w:tc>
          <w:tcPr>
            <w:tcW w:w="7566" w:type="dxa"/>
            <w:tcBorders>
              <w:top w:val="single" w:sz="4" w:space="0" w:color="auto"/>
              <w:left w:val="single" w:sz="4" w:space="0" w:color="auto"/>
              <w:bottom w:val="single" w:sz="4" w:space="0" w:color="auto"/>
              <w:right w:val="single" w:sz="4" w:space="0" w:color="auto"/>
            </w:tcBorders>
            <w:hideMark/>
          </w:tcPr>
          <w:p w14:paraId="5A974215"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initial term of a Contract specified in the Framework Award Form or the Order Form, as the context requires;</w:t>
            </w:r>
          </w:p>
        </w:tc>
      </w:tr>
      <w:tr w:rsidR="006E1EAB" w14:paraId="1D973F8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ACF3C0F" w14:textId="77777777" w:rsidR="006E1EAB" w:rsidRDefault="006E1EAB">
            <w:pPr>
              <w:pStyle w:val="GPSDefinitionTerm"/>
              <w:rPr>
                <w:sz w:val="24"/>
                <w:szCs w:val="24"/>
              </w:rPr>
            </w:pPr>
            <w:r>
              <w:rPr>
                <w:sz w:val="24"/>
                <w:szCs w:val="24"/>
              </w:rPr>
              <w:t>"Insolvency Event"</w:t>
            </w:r>
          </w:p>
        </w:tc>
        <w:tc>
          <w:tcPr>
            <w:tcW w:w="7566" w:type="dxa"/>
            <w:tcBorders>
              <w:top w:val="single" w:sz="4" w:space="0" w:color="auto"/>
              <w:left w:val="single" w:sz="4" w:space="0" w:color="auto"/>
              <w:bottom w:val="single" w:sz="4" w:space="0" w:color="auto"/>
              <w:right w:val="single" w:sz="4" w:space="0" w:color="auto"/>
            </w:tcBorders>
            <w:hideMark/>
          </w:tcPr>
          <w:p w14:paraId="5B3FDEFE"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in respect of a person:</w:t>
            </w:r>
          </w:p>
          <w:p w14:paraId="3C5AA46B"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a proposal is made for a voluntary arrangement within Part I of the Insolvency Act 1986 or of any other composition scheme or arrangement with, or assignment for the benefit of, its creditors; or </w:t>
            </w:r>
          </w:p>
          <w:p w14:paraId="7C627728"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68823503"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6389B1D"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a receiver, administrative receiver or similar officer is appointed over the whole or any part of its business or assets; or </w:t>
            </w:r>
          </w:p>
          <w:p w14:paraId="24A39E60"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an application is made either for the appointment of an administrator or for an administration order, an administrator is appointed, or notice of intention to appoint an administrator is given; or </w:t>
            </w:r>
          </w:p>
          <w:p w14:paraId="33FF7F80"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it is or becomes insolvent within the meaning of section 123 of the Insolvency Act 1986; or </w:t>
            </w:r>
          </w:p>
          <w:p w14:paraId="6BCB14EF"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being a "small company" within the meaning of section 382(3) of the Companies Act 2006, a moratorium comes into force pursuant to Schedule A1 of the Insolvency Act 1986; or </w:t>
            </w:r>
          </w:p>
          <w:p w14:paraId="68EF00F2"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where the person is an individual or partnership, any event analogous to those listed in limbs (a) to (g) (inclusive) occurs in relation to that individual or partnership; or </w:t>
            </w:r>
          </w:p>
          <w:p w14:paraId="340421F3"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lastRenderedPageBreak/>
              <w:t>any event analogous to those listed in limbs (a) to (h) (inclusive) occurs under the law of any other jurisdiction;</w:t>
            </w:r>
          </w:p>
        </w:tc>
      </w:tr>
      <w:tr w:rsidR="006E1EAB" w14:paraId="63785CE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E6D9049" w14:textId="77777777" w:rsidR="006E1EAB" w:rsidRDefault="006E1EAB">
            <w:pPr>
              <w:pStyle w:val="GPSDefinitionTerm"/>
              <w:keepNext/>
              <w:rPr>
                <w:sz w:val="24"/>
                <w:szCs w:val="24"/>
              </w:rPr>
            </w:pPr>
            <w:r>
              <w:rPr>
                <w:sz w:val="24"/>
                <w:szCs w:val="24"/>
              </w:rPr>
              <w:lastRenderedPageBreak/>
              <w:t>"Installation Works"</w:t>
            </w:r>
          </w:p>
        </w:tc>
        <w:tc>
          <w:tcPr>
            <w:tcW w:w="7566" w:type="dxa"/>
            <w:tcBorders>
              <w:top w:val="single" w:sz="4" w:space="0" w:color="auto"/>
              <w:left w:val="single" w:sz="4" w:space="0" w:color="auto"/>
              <w:bottom w:val="single" w:sz="4" w:space="0" w:color="auto"/>
              <w:right w:val="single" w:sz="4" w:space="0" w:color="auto"/>
            </w:tcBorders>
            <w:hideMark/>
          </w:tcPr>
          <w:p w14:paraId="5C4523B9"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all works which the Supplier is to carry out at the beginning of the Call-Off Contract Period to install the Goods in accordance with the Call-Off Contract;</w:t>
            </w:r>
          </w:p>
        </w:tc>
      </w:tr>
      <w:tr w:rsidR="006E1EAB" w14:paraId="6EEB2E8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B91DF72" w14:textId="77777777" w:rsidR="006E1EAB" w:rsidRDefault="006E1EAB">
            <w:pPr>
              <w:pStyle w:val="GPSDefinitionTerm"/>
              <w:rPr>
                <w:sz w:val="24"/>
                <w:szCs w:val="24"/>
              </w:rPr>
            </w:pPr>
            <w:r>
              <w:rPr>
                <w:sz w:val="24"/>
                <w:szCs w:val="24"/>
              </w:rPr>
              <w:t>"Intellectual Property Rights" or "IPR"</w:t>
            </w:r>
          </w:p>
        </w:tc>
        <w:tc>
          <w:tcPr>
            <w:tcW w:w="7566" w:type="dxa"/>
            <w:tcBorders>
              <w:top w:val="single" w:sz="4" w:space="0" w:color="auto"/>
              <w:left w:val="single" w:sz="4" w:space="0" w:color="auto"/>
              <w:bottom w:val="single" w:sz="4" w:space="0" w:color="auto"/>
              <w:right w:val="single" w:sz="4" w:space="0" w:color="auto"/>
            </w:tcBorders>
            <w:hideMark/>
          </w:tcPr>
          <w:p w14:paraId="4635C8BE"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186300EF"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applications for registration, and the right to apply for registration, for any of the rights listed at (a) that are capable of being registered in any country or jurisdiction; and</w:t>
            </w:r>
          </w:p>
          <w:p w14:paraId="2927977C"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all other rights having equivalent or similar effect in any country or jurisdiction;</w:t>
            </w:r>
          </w:p>
        </w:tc>
      </w:tr>
      <w:tr w:rsidR="006E1EAB" w14:paraId="28CC8AE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F652A57" w14:textId="77777777" w:rsidR="006E1EAB" w:rsidRDefault="006E1EAB">
            <w:pPr>
              <w:pStyle w:val="GPSDefinitionTerm"/>
              <w:rPr>
                <w:sz w:val="24"/>
                <w:szCs w:val="24"/>
              </w:rPr>
            </w:pPr>
            <w:r>
              <w:rPr>
                <w:sz w:val="24"/>
                <w:szCs w:val="24"/>
              </w:rPr>
              <w:t>"Invoicing Address"</w:t>
            </w:r>
          </w:p>
        </w:tc>
        <w:tc>
          <w:tcPr>
            <w:tcW w:w="7566" w:type="dxa"/>
            <w:tcBorders>
              <w:top w:val="single" w:sz="4" w:space="0" w:color="auto"/>
              <w:left w:val="single" w:sz="4" w:space="0" w:color="auto"/>
              <w:bottom w:val="single" w:sz="4" w:space="0" w:color="auto"/>
              <w:right w:val="single" w:sz="4" w:space="0" w:color="auto"/>
            </w:tcBorders>
            <w:hideMark/>
          </w:tcPr>
          <w:p w14:paraId="77162D16"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address to which the Supplier shall Invoice the Buyer as specified in the Order Form;</w:t>
            </w:r>
          </w:p>
        </w:tc>
      </w:tr>
      <w:tr w:rsidR="006E1EAB" w14:paraId="7DCF8E6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9F94E3B" w14:textId="77777777" w:rsidR="006E1EAB" w:rsidRDefault="006E1EAB">
            <w:pPr>
              <w:pStyle w:val="GPSDefinitionTerm"/>
              <w:rPr>
                <w:sz w:val="24"/>
                <w:szCs w:val="24"/>
              </w:rPr>
            </w:pPr>
            <w:r>
              <w:rPr>
                <w:sz w:val="24"/>
                <w:szCs w:val="24"/>
              </w:rPr>
              <w:t>"IPR Claim"</w:t>
            </w:r>
          </w:p>
        </w:tc>
        <w:tc>
          <w:tcPr>
            <w:tcW w:w="7566" w:type="dxa"/>
            <w:tcBorders>
              <w:top w:val="single" w:sz="4" w:space="0" w:color="auto"/>
              <w:left w:val="single" w:sz="4" w:space="0" w:color="auto"/>
              <w:bottom w:val="single" w:sz="4" w:space="0" w:color="auto"/>
              <w:right w:val="single" w:sz="4" w:space="0" w:color="auto"/>
            </w:tcBorders>
            <w:hideMark/>
          </w:tcPr>
          <w:p w14:paraId="7C3AFB8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E1EAB" w14:paraId="45D79DA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E970014" w14:textId="77777777" w:rsidR="006E1EAB" w:rsidRDefault="006E1EAB">
            <w:pPr>
              <w:pStyle w:val="GPSDefinitionTerm"/>
              <w:rPr>
                <w:sz w:val="24"/>
                <w:szCs w:val="24"/>
              </w:rPr>
            </w:pPr>
            <w:r>
              <w:rPr>
                <w:sz w:val="24"/>
                <w:szCs w:val="24"/>
              </w:rPr>
              <w:t>"IR35"</w:t>
            </w:r>
          </w:p>
        </w:tc>
        <w:tc>
          <w:tcPr>
            <w:tcW w:w="7566" w:type="dxa"/>
            <w:tcBorders>
              <w:top w:val="single" w:sz="4" w:space="0" w:color="auto"/>
              <w:left w:val="single" w:sz="4" w:space="0" w:color="auto"/>
              <w:bottom w:val="single" w:sz="4" w:space="0" w:color="auto"/>
              <w:right w:val="single" w:sz="4" w:space="0" w:color="auto"/>
            </w:tcBorders>
            <w:hideMark/>
          </w:tcPr>
          <w:p w14:paraId="21EAC015"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off-payroll rules requiring individuals who work through their company pay the same tax and National Insurance contributions as an employee which can be found online at: </w:t>
            </w:r>
            <w:hyperlink r:id="rId11" w:history="1">
              <w:r>
                <w:rPr>
                  <w:rStyle w:val="Hyperlink"/>
                  <w:sz w:val="24"/>
                  <w:szCs w:val="24"/>
                </w:rPr>
                <w:t>https://www.gov.uk/guidance/ir35-find-out-if-it-applies</w:t>
              </w:r>
            </w:hyperlink>
            <w:r>
              <w:rPr>
                <w:sz w:val="24"/>
                <w:szCs w:val="24"/>
              </w:rPr>
              <w:t>;</w:t>
            </w:r>
          </w:p>
        </w:tc>
      </w:tr>
      <w:tr w:rsidR="006E1EAB" w14:paraId="61706DA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BC8CA97" w14:textId="77777777" w:rsidR="006E1EAB" w:rsidRDefault="006E1EAB">
            <w:pPr>
              <w:pStyle w:val="GPSDefinitionTerm"/>
              <w:rPr>
                <w:sz w:val="24"/>
                <w:szCs w:val="24"/>
              </w:rPr>
            </w:pPr>
            <w:r>
              <w:rPr>
                <w:sz w:val="24"/>
                <w:szCs w:val="24"/>
              </w:rPr>
              <w:t>“Joint Controllers”</w:t>
            </w:r>
          </w:p>
        </w:tc>
        <w:tc>
          <w:tcPr>
            <w:tcW w:w="7566" w:type="dxa"/>
            <w:tcBorders>
              <w:top w:val="single" w:sz="4" w:space="0" w:color="auto"/>
              <w:left w:val="single" w:sz="4" w:space="0" w:color="auto"/>
              <w:bottom w:val="single" w:sz="4" w:space="0" w:color="auto"/>
              <w:right w:val="single" w:sz="4" w:space="0" w:color="auto"/>
            </w:tcBorders>
            <w:hideMark/>
          </w:tcPr>
          <w:p w14:paraId="6110ED6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where two or more Controllers jointly determine the purposes and means of processing;</w:t>
            </w:r>
          </w:p>
        </w:tc>
      </w:tr>
      <w:tr w:rsidR="006E1EAB" w14:paraId="13D855B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12B3BFE" w14:textId="77777777" w:rsidR="006E1EAB" w:rsidRDefault="006E1EAB">
            <w:pPr>
              <w:pStyle w:val="GPSDefinitionTerm"/>
              <w:rPr>
                <w:sz w:val="24"/>
                <w:szCs w:val="24"/>
              </w:rPr>
            </w:pPr>
            <w:r>
              <w:rPr>
                <w:sz w:val="24"/>
                <w:szCs w:val="24"/>
              </w:rPr>
              <w:t>"Key Personnel"</w:t>
            </w:r>
          </w:p>
        </w:tc>
        <w:tc>
          <w:tcPr>
            <w:tcW w:w="7566" w:type="dxa"/>
            <w:tcBorders>
              <w:top w:val="single" w:sz="4" w:space="0" w:color="auto"/>
              <w:left w:val="single" w:sz="4" w:space="0" w:color="auto"/>
              <w:bottom w:val="single" w:sz="4" w:space="0" w:color="auto"/>
              <w:right w:val="single" w:sz="4" w:space="0" w:color="auto"/>
            </w:tcBorders>
            <w:hideMark/>
          </w:tcPr>
          <w:p w14:paraId="62A94C1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individuals (if any) identified as such in the Order Form;</w:t>
            </w:r>
          </w:p>
        </w:tc>
      </w:tr>
      <w:tr w:rsidR="006E1EAB" w14:paraId="383E5852" w14:textId="77777777" w:rsidTr="006E1EAB">
        <w:trPr>
          <w:trHeight w:val="357"/>
        </w:trPr>
        <w:tc>
          <w:tcPr>
            <w:tcW w:w="2181" w:type="dxa"/>
            <w:tcBorders>
              <w:top w:val="single" w:sz="4" w:space="0" w:color="auto"/>
              <w:left w:val="single" w:sz="4" w:space="0" w:color="auto"/>
              <w:bottom w:val="single" w:sz="4" w:space="0" w:color="auto"/>
              <w:right w:val="single" w:sz="4" w:space="0" w:color="auto"/>
            </w:tcBorders>
            <w:hideMark/>
          </w:tcPr>
          <w:p w14:paraId="6D5CF4AA" w14:textId="77777777" w:rsidR="006E1EAB" w:rsidRDefault="006E1EAB">
            <w:pPr>
              <w:pStyle w:val="GPSDefinitionTerm"/>
              <w:rPr>
                <w:sz w:val="24"/>
                <w:szCs w:val="24"/>
              </w:rPr>
            </w:pPr>
            <w:r>
              <w:rPr>
                <w:sz w:val="24"/>
                <w:szCs w:val="24"/>
              </w:rPr>
              <w:t>"Key Sub-Contract"</w:t>
            </w:r>
          </w:p>
        </w:tc>
        <w:tc>
          <w:tcPr>
            <w:tcW w:w="7566" w:type="dxa"/>
            <w:tcBorders>
              <w:top w:val="single" w:sz="4" w:space="0" w:color="auto"/>
              <w:left w:val="single" w:sz="4" w:space="0" w:color="auto"/>
              <w:bottom w:val="single" w:sz="4" w:space="0" w:color="auto"/>
              <w:right w:val="single" w:sz="4" w:space="0" w:color="auto"/>
            </w:tcBorders>
            <w:hideMark/>
          </w:tcPr>
          <w:p w14:paraId="22231DE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each Sub-Contract with a Key Subcontractor;</w:t>
            </w:r>
          </w:p>
        </w:tc>
      </w:tr>
      <w:tr w:rsidR="006E1EAB" w14:paraId="78219C9D" w14:textId="77777777" w:rsidTr="006E1EAB">
        <w:trPr>
          <w:trHeight w:val="426"/>
        </w:trPr>
        <w:tc>
          <w:tcPr>
            <w:tcW w:w="2181" w:type="dxa"/>
            <w:tcBorders>
              <w:top w:val="single" w:sz="4" w:space="0" w:color="auto"/>
              <w:left w:val="single" w:sz="4" w:space="0" w:color="auto"/>
              <w:bottom w:val="single" w:sz="4" w:space="0" w:color="auto"/>
              <w:right w:val="single" w:sz="4" w:space="0" w:color="auto"/>
            </w:tcBorders>
            <w:hideMark/>
          </w:tcPr>
          <w:p w14:paraId="4ACF06DF" w14:textId="77777777" w:rsidR="006E1EAB" w:rsidRDefault="006E1EAB">
            <w:pPr>
              <w:pStyle w:val="GPSDefinitionTerm"/>
              <w:rPr>
                <w:sz w:val="24"/>
                <w:szCs w:val="24"/>
              </w:rPr>
            </w:pPr>
            <w:r>
              <w:rPr>
                <w:sz w:val="24"/>
                <w:szCs w:val="24"/>
              </w:rPr>
              <w:t>"Key Subcontractor"</w:t>
            </w:r>
          </w:p>
        </w:tc>
        <w:tc>
          <w:tcPr>
            <w:tcW w:w="7566" w:type="dxa"/>
            <w:tcBorders>
              <w:top w:val="single" w:sz="4" w:space="0" w:color="auto"/>
              <w:left w:val="single" w:sz="4" w:space="0" w:color="auto"/>
              <w:bottom w:val="single" w:sz="4" w:space="0" w:color="auto"/>
              <w:right w:val="single" w:sz="4" w:space="0" w:color="auto"/>
            </w:tcBorders>
            <w:hideMark/>
          </w:tcPr>
          <w:p w14:paraId="034784F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Subcontractor:</w:t>
            </w:r>
          </w:p>
          <w:p w14:paraId="69C58791"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which is relied upon to deliver any work package within the Deliverables in their entirety; and/or</w:t>
            </w:r>
          </w:p>
          <w:p w14:paraId="59EEC594"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which, in the opinion of CCS or the Buyer performs (or would perform if appointed) a critical role in the provision of all or any part of the Deliverables; and/or</w:t>
            </w:r>
          </w:p>
          <w:p w14:paraId="381EB1EE"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with a Sub-Contract with a contract value which at the time of appointment exceeds (or would exceed if appointed) 10% of the </w:t>
            </w:r>
            <w:r>
              <w:rPr>
                <w:sz w:val="24"/>
                <w:szCs w:val="24"/>
              </w:rPr>
              <w:lastRenderedPageBreak/>
              <w:t>aggregate Charges forecast to be payable under the Call-Off Contract,</w:t>
            </w:r>
          </w:p>
          <w:p w14:paraId="0C9CD846" w14:textId="77777777" w:rsidR="006E1EAB" w:rsidRDefault="006E1EAB">
            <w:pPr>
              <w:pStyle w:val="GPSDefinitionL2"/>
              <w:tabs>
                <w:tab w:val="left" w:pos="144"/>
              </w:tabs>
              <w:adjustRightInd w:val="0"/>
              <w:ind w:left="144" w:firstLine="0"/>
              <w:rPr>
                <w:sz w:val="24"/>
                <w:szCs w:val="24"/>
              </w:rPr>
            </w:pPr>
            <w:r>
              <w:rPr>
                <w:sz w:val="24"/>
                <w:szCs w:val="24"/>
              </w:rPr>
              <w:t>and the Supplier shall list all such Key Subcontractors in section 20 of the Framework Award Form and in the Key Subcontractor Section in Order Form;</w:t>
            </w:r>
          </w:p>
        </w:tc>
      </w:tr>
      <w:tr w:rsidR="006E1EAB" w14:paraId="7525269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C82332A" w14:textId="77777777" w:rsidR="006E1EAB" w:rsidRDefault="006E1EAB">
            <w:pPr>
              <w:pStyle w:val="GPSDefinitionTerm"/>
              <w:keepNext/>
              <w:rPr>
                <w:sz w:val="24"/>
                <w:szCs w:val="24"/>
              </w:rPr>
            </w:pPr>
            <w:r>
              <w:rPr>
                <w:sz w:val="24"/>
                <w:szCs w:val="24"/>
              </w:rPr>
              <w:lastRenderedPageBreak/>
              <w:t>"Know-How"</w:t>
            </w:r>
          </w:p>
        </w:tc>
        <w:tc>
          <w:tcPr>
            <w:tcW w:w="7566" w:type="dxa"/>
            <w:tcBorders>
              <w:top w:val="single" w:sz="4" w:space="0" w:color="auto"/>
              <w:left w:val="single" w:sz="4" w:space="0" w:color="auto"/>
              <w:bottom w:val="single" w:sz="4" w:space="0" w:color="auto"/>
              <w:right w:val="single" w:sz="4" w:space="0" w:color="auto"/>
            </w:tcBorders>
            <w:hideMark/>
          </w:tcPr>
          <w:p w14:paraId="69F19D1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E1EAB" w14:paraId="14DA7C2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D47675F" w14:textId="77777777" w:rsidR="006E1EAB" w:rsidRDefault="006E1EAB">
            <w:pPr>
              <w:pStyle w:val="GPSDefinitionTerm"/>
              <w:rPr>
                <w:sz w:val="24"/>
                <w:szCs w:val="24"/>
              </w:rPr>
            </w:pPr>
            <w:r>
              <w:rPr>
                <w:sz w:val="24"/>
                <w:szCs w:val="24"/>
              </w:rPr>
              <w:t>"Law"</w:t>
            </w:r>
          </w:p>
        </w:tc>
        <w:tc>
          <w:tcPr>
            <w:tcW w:w="7566" w:type="dxa"/>
            <w:tcBorders>
              <w:top w:val="single" w:sz="4" w:space="0" w:color="auto"/>
              <w:left w:val="single" w:sz="4" w:space="0" w:color="auto"/>
              <w:bottom w:val="single" w:sz="4" w:space="0" w:color="auto"/>
              <w:right w:val="single" w:sz="4" w:space="0" w:color="auto"/>
            </w:tcBorders>
            <w:hideMark/>
          </w:tcPr>
          <w:p w14:paraId="2755779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6E1EAB" w14:paraId="0EC0C13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CDAC8C1" w14:textId="77777777" w:rsidR="006E1EAB" w:rsidRDefault="006E1EAB">
            <w:pPr>
              <w:pStyle w:val="GPSDefinitionTerm"/>
              <w:rPr>
                <w:sz w:val="24"/>
                <w:szCs w:val="24"/>
              </w:rPr>
            </w:pPr>
            <w:r>
              <w:rPr>
                <w:sz w:val="24"/>
                <w:szCs w:val="24"/>
              </w:rPr>
              <w:t>“LED”</w:t>
            </w:r>
          </w:p>
        </w:tc>
        <w:tc>
          <w:tcPr>
            <w:tcW w:w="7566" w:type="dxa"/>
            <w:tcBorders>
              <w:top w:val="single" w:sz="4" w:space="0" w:color="auto"/>
              <w:left w:val="single" w:sz="4" w:space="0" w:color="auto"/>
              <w:bottom w:val="single" w:sz="4" w:space="0" w:color="auto"/>
              <w:right w:val="single" w:sz="4" w:space="0" w:color="auto"/>
            </w:tcBorders>
            <w:hideMark/>
          </w:tcPr>
          <w:p w14:paraId="1054580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Law Enforcement Directive (Directive (EU) 2016/680)</w:t>
            </w:r>
          </w:p>
        </w:tc>
      </w:tr>
      <w:tr w:rsidR="006E1EAB" w14:paraId="6FE8BFC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3C0D37E" w14:textId="77777777" w:rsidR="006E1EAB" w:rsidRDefault="006E1EAB">
            <w:pPr>
              <w:pStyle w:val="GPSDefinitionTerm"/>
              <w:rPr>
                <w:sz w:val="24"/>
                <w:szCs w:val="24"/>
              </w:rPr>
            </w:pPr>
            <w:r>
              <w:rPr>
                <w:sz w:val="24"/>
                <w:szCs w:val="24"/>
              </w:rPr>
              <w:t>"Losses"</w:t>
            </w:r>
          </w:p>
        </w:tc>
        <w:tc>
          <w:tcPr>
            <w:tcW w:w="7566" w:type="dxa"/>
            <w:tcBorders>
              <w:top w:val="single" w:sz="4" w:space="0" w:color="auto"/>
              <w:left w:val="single" w:sz="4" w:space="0" w:color="auto"/>
              <w:bottom w:val="single" w:sz="4" w:space="0" w:color="auto"/>
              <w:right w:val="single" w:sz="4" w:space="0" w:color="auto"/>
            </w:tcBorders>
            <w:hideMark/>
          </w:tcPr>
          <w:p w14:paraId="677E35F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4"/>
                <w:szCs w:val="24"/>
              </w:rPr>
              <w:t>Loss</w:t>
            </w:r>
            <w:r>
              <w:rPr>
                <w:sz w:val="24"/>
                <w:szCs w:val="24"/>
              </w:rPr>
              <w:t>" shall be interpreted accordingly;</w:t>
            </w:r>
          </w:p>
        </w:tc>
      </w:tr>
      <w:tr w:rsidR="006E1EAB" w14:paraId="63DD73D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F125C4F" w14:textId="77777777" w:rsidR="006E1EAB" w:rsidRDefault="006E1EAB">
            <w:pPr>
              <w:pStyle w:val="GPSDefinitionTerm"/>
              <w:rPr>
                <w:sz w:val="24"/>
                <w:szCs w:val="24"/>
              </w:rPr>
            </w:pPr>
            <w:r>
              <w:rPr>
                <w:sz w:val="24"/>
                <w:szCs w:val="24"/>
              </w:rPr>
              <w:t>"Lots"</w:t>
            </w:r>
          </w:p>
        </w:tc>
        <w:tc>
          <w:tcPr>
            <w:tcW w:w="7566" w:type="dxa"/>
            <w:tcBorders>
              <w:top w:val="single" w:sz="4" w:space="0" w:color="auto"/>
              <w:left w:val="single" w:sz="4" w:space="0" w:color="auto"/>
              <w:bottom w:val="single" w:sz="4" w:space="0" w:color="auto"/>
              <w:right w:val="single" w:sz="4" w:space="0" w:color="auto"/>
            </w:tcBorders>
            <w:hideMark/>
          </w:tcPr>
          <w:p w14:paraId="0E6C17E5" w14:textId="77777777" w:rsidR="006E1EAB" w:rsidRDefault="006E1EAB">
            <w:pPr>
              <w:pStyle w:val="GPsDefinition"/>
              <w:tabs>
                <w:tab w:val="left" w:pos="175"/>
              </w:tabs>
              <w:adjustRightInd w:val="0"/>
              <w:ind w:left="170"/>
              <w:rPr>
                <w:sz w:val="24"/>
                <w:szCs w:val="24"/>
              </w:rPr>
            </w:pPr>
            <w:r>
              <w:rPr>
                <w:sz w:val="24"/>
                <w:szCs w:val="24"/>
              </w:rPr>
              <w:t>the number of lots specified in Framework Schedule 1 (Specification), if applicable;</w:t>
            </w:r>
          </w:p>
        </w:tc>
      </w:tr>
      <w:tr w:rsidR="006E1EAB" w14:paraId="115EF87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1B13201" w14:textId="77777777" w:rsidR="006E1EAB" w:rsidRDefault="006E1EAB">
            <w:pPr>
              <w:pStyle w:val="GPSDefinitionTerm"/>
              <w:rPr>
                <w:sz w:val="24"/>
                <w:szCs w:val="24"/>
              </w:rPr>
            </w:pPr>
            <w:r>
              <w:rPr>
                <w:sz w:val="24"/>
                <w:szCs w:val="24"/>
              </w:rPr>
              <w:t>"Man Day"</w:t>
            </w:r>
          </w:p>
        </w:tc>
        <w:tc>
          <w:tcPr>
            <w:tcW w:w="7566" w:type="dxa"/>
            <w:tcBorders>
              <w:top w:val="single" w:sz="4" w:space="0" w:color="auto"/>
              <w:left w:val="single" w:sz="4" w:space="0" w:color="auto"/>
              <w:bottom w:val="single" w:sz="4" w:space="0" w:color="auto"/>
              <w:right w:val="single" w:sz="4" w:space="0" w:color="auto"/>
            </w:tcBorders>
            <w:hideMark/>
          </w:tcPr>
          <w:p w14:paraId="45D82DB9"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7.5 Man Hours, whether or not such hours are worked consecutively and whether or not they are worked on the same day;</w:t>
            </w:r>
          </w:p>
        </w:tc>
      </w:tr>
      <w:tr w:rsidR="006E1EAB" w14:paraId="16D1397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36F8491" w14:textId="77777777" w:rsidR="006E1EAB" w:rsidRDefault="006E1EAB">
            <w:pPr>
              <w:pStyle w:val="GPSDefinitionTerm"/>
              <w:rPr>
                <w:sz w:val="24"/>
                <w:szCs w:val="24"/>
              </w:rPr>
            </w:pPr>
            <w:r>
              <w:rPr>
                <w:sz w:val="24"/>
                <w:szCs w:val="24"/>
              </w:rPr>
              <w:t>"Management Charge"</w:t>
            </w:r>
          </w:p>
        </w:tc>
        <w:tc>
          <w:tcPr>
            <w:tcW w:w="7566" w:type="dxa"/>
            <w:tcBorders>
              <w:top w:val="single" w:sz="4" w:space="0" w:color="auto"/>
              <w:left w:val="single" w:sz="4" w:space="0" w:color="auto"/>
              <w:bottom w:val="single" w:sz="4" w:space="0" w:color="auto"/>
              <w:right w:val="single" w:sz="4" w:space="0" w:color="auto"/>
            </w:tcBorders>
            <w:hideMark/>
          </w:tcPr>
          <w:p w14:paraId="683D6825"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sum specified in the Framework Award Form payable by the Supplier to CCS in accordance with Framework Schedule 5 (Management Charges and Information);</w:t>
            </w:r>
          </w:p>
        </w:tc>
      </w:tr>
      <w:tr w:rsidR="006E1EAB" w14:paraId="7F926F0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3977FBF" w14:textId="77777777" w:rsidR="006E1EAB" w:rsidRDefault="006E1EAB">
            <w:pPr>
              <w:pStyle w:val="GPSDefinitionTerm"/>
              <w:rPr>
                <w:sz w:val="24"/>
                <w:szCs w:val="24"/>
              </w:rPr>
            </w:pPr>
            <w:r>
              <w:rPr>
                <w:sz w:val="24"/>
                <w:szCs w:val="24"/>
              </w:rPr>
              <w:t>"Management Information" or “MI”</w:t>
            </w:r>
          </w:p>
        </w:tc>
        <w:tc>
          <w:tcPr>
            <w:tcW w:w="7566" w:type="dxa"/>
            <w:tcBorders>
              <w:top w:val="single" w:sz="4" w:space="0" w:color="auto"/>
              <w:left w:val="single" w:sz="4" w:space="0" w:color="auto"/>
              <w:bottom w:val="single" w:sz="4" w:space="0" w:color="auto"/>
              <w:right w:val="single" w:sz="4" w:space="0" w:color="auto"/>
            </w:tcBorders>
            <w:hideMark/>
          </w:tcPr>
          <w:p w14:paraId="160CAE96"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management information specified in Framework Schedule 5 (Management Charges and Information);</w:t>
            </w:r>
          </w:p>
        </w:tc>
      </w:tr>
      <w:tr w:rsidR="006E1EAB" w14:paraId="1FAF0D3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FBB5FA0" w14:textId="77777777" w:rsidR="006E1EAB" w:rsidRDefault="006E1EAB">
            <w:pPr>
              <w:pStyle w:val="GPSDefinitionTerm"/>
              <w:rPr>
                <w:sz w:val="24"/>
                <w:szCs w:val="24"/>
              </w:rPr>
            </w:pPr>
            <w:r>
              <w:rPr>
                <w:sz w:val="24"/>
                <w:szCs w:val="24"/>
              </w:rPr>
              <w:t>“Margin”</w:t>
            </w:r>
          </w:p>
        </w:tc>
        <w:tc>
          <w:tcPr>
            <w:tcW w:w="7566" w:type="dxa"/>
            <w:tcBorders>
              <w:top w:val="single" w:sz="4" w:space="0" w:color="auto"/>
              <w:left w:val="single" w:sz="4" w:space="0" w:color="auto"/>
              <w:bottom w:val="single" w:sz="4" w:space="0" w:color="auto"/>
              <w:right w:val="single" w:sz="4" w:space="0" w:color="auto"/>
            </w:tcBorders>
            <w:hideMark/>
          </w:tcPr>
          <w:p w14:paraId="42505A9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means the percentage by which the price for Goods exceeds the Supplier’s costs in relation to those Goods, excluding any other supply chain rebates and shipping/delivery</w:t>
            </w:r>
          </w:p>
        </w:tc>
      </w:tr>
      <w:tr w:rsidR="006E1EAB" w14:paraId="5771111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99A0A90" w14:textId="77777777" w:rsidR="006E1EAB" w:rsidRDefault="006E1EAB">
            <w:pPr>
              <w:pStyle w:val="GPSDefinitionTerm"/>
              <w:rPr>
                <w:sz w:val="24"/>
                <w:szCs w:val="24"/>
              </w:rPr>
            </w:pPr>
            <w:r>
              <w:rPr>
                <w:sz w:val="24"/>
                <w:szCs w:val="24"/>
              </w:rPr>
              <w:t>"Marketing Contact"</w:t>
            </w:r>
          </w:p>
        </w:tc>
        <w:tc>
          <w:tcPr>
            <w:tcW w:w="7566" w:type="dxa"/>
            <w:tcBorders>
              <w:top w:val="single" w:sz="4" w:space="0" w:color="auto"/>
              <w:left w:val="single" w:sz="4" w:space="0" w:color="auto"/>
              <w:bottom w:val="single" w:sz="4" w:space="0" w:color="auto"/>
              <w:right w:val="single" w:sz="4" w:space="0" w:color="auto"/>
            </w:tcBorders>
            <w:hideMark/>
          </w:tcPr>
          <w:p w14:paraId="4593F028"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shall be the person identified in the Framework Award Form;</w:t>
            </w:r>
          </w:p>
        </w:tc>
      </w:tr>
      <w:tr w:rsidR="006E1EAB" w14:paraId="32CDF4F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7A8672F" w14:textId="77777777" w:rsidR="006E1EAB" w:rsidRDefault="006E1EAB">
            <w:pPr>
              <w:pStyle w:val="GPSDefinitionTerm"/>
              <w:rPr>
                <w:sz w:val="24"/>
                <w:szCs w:val="24"/>
              </w:rPr>
            </w:pPr>
            <w:r>
              <w:rPr>
                <w:sz w:val="24"/>
                <w:szCs w:val="24"/>
              </w:rPr>
              <w:t>“MI Default”</w:t>
            </w:r>
          </w:p>
        </w:tc>
        <w:tc>
          <w:tcPr>
            <w:tcW w:w="7566" w:type="dxa"/>
            <w:tcBorders>
              <w:top w:val="single" w:sz="4" w:space="0" w:color="auto"/>
              <w:left w:val="single" w:sz="4" w:space="0" w:color="auto"/>
              <w:bottom w:val="single" w:sz="4" w:space="0" w:color="auto"/>
              <w:right w:val="single" w:sz="4" w:space="0" w:color="auto"/>
            </w:tcBorders>
            <w:hideMark/>
          </w:tcPr>
          <w:p w14:paraId="028B3DC9" w14:textId="77777777" w:rsidR="006E1EAB" w:rsidRDefault="006E1EAB" w:rsidP="00C036CF">
            <w:pPr>
              <w:pStyle w:val="GPsDefinition"/>
              <w:numPr>
                <w:ilvl w:val="0"/>
                <w:numId w:val="10"/>
              </w:numPr>
              <w:tabs>
                <w:tab w:val="left" w:pos="175"/>
              </w:tabs>
              <w:adjustRightInd w:val="0"/>
              <w:textAlignment w:val="auto"/>
              <w:rPr>
                <w:sz w:val="24"/>
                <w:szCs w:val="24"/>
              </w:rPr>
            </w:pPr>
            <w:r>
              <w:rPr>
                <w:color w:val="222222"/>
                <w:sz w:val="24"/>
                <w:szCs w:val="24"/>
              </w:rPr>
              <w:t>means when</w:t>
            </w:r>
            <w:r>
              <w:rPr>
                <w:b/>
                <w:color w:val="222222"/>
                <w:sz w:val="24"/>
                <w:szCs w:val="24"/>
              </w:rPr>
              <w:t xml:space="preserve"> </w:t>
            </w:r>
            <w:r>
              <w:rPr>
                <w:sz w:val="24"/>
                <w:szCs w:val="24"/>
              </w:rPr>
              <w:t>two (2) MI Reports are not provided in any rolling six (6) month period</w:t>
            </w:r>
          </w:p>
        </w:tc>
      </w:tr>
      <w:tr w:rsidR="006E1EAB" w14:paraId="7A17C07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23BF410" w14:textId="77777777" w:rsidR="006E1EAB" w:rsidRDefault="006E1EAB">
            <w:pPr>
              <w:pStyle w:val="GPSDefinitionTerm"/>
              <w:rPr>
                <w:sz w:val="24"/>
                <w:szCs w:val="24"/>
              </w:rPr>
            </w:pPr>
            <w:r>
              <w:rPr>
                <w:sz w:val="24"/>
                <w:szCs w:val="24"/>
              </w:rPr>
              <w:t>"MI Failure"</w:t>
            </w:r>
          </w:p>
        </w:tc>
        <w:tc>
          <w:tcPr>
            <w:tcW w:w="7566" w:type="dxa"/>
            <w:tcBorders>
              <w:top w:val="single" w:sz="4" w:space="0" w:color="auto"/>
              <w:left w:val="single" w:sz="4" w:space="0" w:color="auto"/>
              <w:bottom w:val="single" w:sz="4" w:space="0" w:color="auto"/>
              <w:right w:val="single" w:sz="4" w:space="0" w:color="auto"/>
            </w:tcBorders>
            <w:hideMark/>
          </w:tcPr>
          <w:p w14:paraId="710EE11A" w14:textId="77777777" w:rsidR="006E1EAB" w:rsidRDefault="006E1EAB" w:rsidP="00C036CF">
            <w:pPr>
              <w:pStyle w:val="GPsDefinition"/>
              <w:numPr>
                <w:ilvl w:val="0"/>
                <w:numId w:val="10"/>
              </w:numPr>
              <w:tabs>
                <w:tab w:val="left" w:pos="175"/>
              </w:tabs>
              <w:adjustRightInd w:val="0"/>
              <w:textAlignment w:val="auto"/>
              <w:rPr>
                <w:sz w:val="24"/>
                <w:szCs w:val="24"/>
              </w:rPr>
            </w:pPr>
            <w:r>
              <w:rPr>
                <w:sz w:val="24"/>
                <w:szCs w:val="24"/>
              </w:rPr>
              <w:t>means when an MI report:</w:t>
            </w:r>
          </w:p>
          <w:p w14:paraId="62DE93BC" w14:textId="77777777" w:rsidR="006E1EAB" w:rsidRDefault="006E1EAB" w:rsidP="00C036CF">
            <w:pPr>
              <w:pStyle w:val="GPSDefinitionL2"/>
              <w:numPr>
                <w:ilvl w:val="1"/>
                <w:numId w:val="10"/>
              </w:numPr>
              <w:tabs>
                <w:tab w:val="left" w:pos="175"/>
              </w:tabs>
              <w:adjustRightInd w:val="0"/>
              <w:ind w:left="720" w:hanging="544"/>
              <w:textAlignment w:val="auto"/>
              <w:rPr>
                <w:sz w:val="24"/>
                <w:szCs w:val="24"/>
              </w:rPr>
            </w:pPr>
            <w:r>
              <w:rPr>
                <w:sz w:val="24"/>
                <w:szCs w:val="24"/>
              </w:rPr>
              <w:t xml:space="preserve">contains any material errors or material omissions or a missing mandatory field; or  </w:t>
            </w:r>
          </w:p>
          <w:p w14:paraId="0FD685B7" w14:textId="77777777" w:rsidR="006E1EAB" w:rsidRDefault="006E1EAB" w:rsidP="00C036CF">
            <w:pPr>
              <w:pStyle w:val="GPSDefinitionL2"/>
              <w:numPr>
                <w:ilvl w:val="1"/>
                <w:numId w:val="10"/>
              </w:numPr>
              <w:tabs>
                <w:tab w:val="left" w:pos="175"/>
              </w:tabs>
              <w:adjustRightInd w:val="0"/>
              <w:ind w:left="720" w:hanging="544"/>
              <w:textAlignment w:val="auto"/>
              <w:rPr>
                <w:sz w:val="24"/>
                <w:szCs w:val="24"/>
              </w:rPr>
            </w:pPr>
            <w:r>
              <w:rPr>
                <w:sz w:val="24"/>
                <w:szCs w:val="24"/>
              </w:rPr>
              <w:t xml:space="preserve">is submitted using an incorrect MI reporting Template; or </w:t>
            </w:r>
          </w:p>
          <w:p w14:paraId="33D47EF8" w14:textId="77777777" w:rsidR="006E1EAB" w:rsidRDefault="006E1EAB" w:rsidP="00C036CF">
            <w:pPr>
              <w:pStyle w:val="GPSDefinitionL2"/>
              <w:numPr>
                <w:ilvl w:val="1"/>
                <w:numId w:val="10"/>
              </w:numPr>
              <w:tabs>
                <w:tab w:val="left" w:pos="175"/>
              </w:tabs>
              <w:adjustRightInd w:val="0"/>
              <w:ind w:left="720" w:hanging="544"/>
              <w:jc w:val="left"/>
              <w:textAlignment w:val="auto"/>
              <w:rPr>
                <w:sz w:val="24"/>
                <w:szCs w:val="24"/>
              </w:rPr>
            </w:pPr>
            <w:r>
              <w:rPr>
                <w:sz w:val="24"/>
                <w:szCs w:val="24"/>
              </w:rPr>
              <w:lastRenderedPageBreak/>
              <w:t>is not submitted by the reporting date (including where a declaration of no business should have been filed);</w:t>
            </w:r>
            <w:r>
              <w:fldChar w:fldCharType="begin"/>
            </w:r>
            <w:r>
              <w:rPr>
                <w:sz w:val="24"/>
                <w:szCs w:val="24"/>
              </w:rPr>
              <w:instrText>LISTNUM \l 1 \s 0</w:instrText>
            </w:r>
            <w:r>
              <w:fldChar w:fldCharType="end"/>
            </w:r>
          </w:p>
        </w:tc>
      </w:tr>
      <w:tr w:rsidR="006E1EAB" w14:paraId="52D46BC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C4077CA" w14:textId="77777777" w:rsidR="006E1EAB" w:rsidRDefault="006E1EAB">
            <w:pPr>
              <w:pStyle w:val="GPSDefinitionTerm"/>
              <w:rPr>
                <w:sz w:val="24"/>
              </w:rPr>
            </w:pPr>
            <w:r>
              <w:rPr>
                <w:sz w:val="24"/>
              </w:rPr>
              <w:lastRenderedPageBreak/>
              <w:t>"MI Report"</w:t>
            </w:r>
          </w:p>
        </w:tc>
        <w:tc>
          <w:tcPr>
            <w:tcW w:w="7566" w:type="dxa"/>
            <w:tcBorders>
              <w:top w:val="single" w:sz="4" w:space="0" w:color="auto"/>
              <w:left w:val="single" w:sz="4" w:space="0" w:color="auto"/>
              <w:bottom w:val="single" w:sz="4" w:space="0" w:color="auto"/>
              <w:right w:val="single" w:sz="4" w:space="0" w:color="auto"/>
            </w:tcBorders>
            <w:hideMark/>
          </w:tcPr>
          <w:p w14:paraId="50406E4D" w14:textId="77777777" w:rsidR="006E1EAB" w:rsidRDefault="006E1EAB" w:rsidP="00C036CF">
            <w:pPr>
              <w:pStyle w:val="GPsDefinition"/>
              <w:numPr>
                <w:ilvl w:val="0"/>
                <w:numId w:val="10"/>
              </w:numPr>
              <w:tabs>
                <w:tab w:val="left" w:pos="175"/>
              </w:tabs>
              <w:adjustRightInd w:val="0"/>
              <w:textAlignment w:val="auto"/>
              <w:rPr>
                <w:sz w:val="24"/>
              </w:rPr>
            </w:pPr>
            <w:r>
              <w:rPr>
                <w:sz w:val="24"/>
              </w:rPr>
              <w:t>means a report containing Management Information submitted to the Authority in accordance with Framework Schedule 5 (Management Charges and Information);</w:t>
            </w:r>
          </w:p>
        </w:tc>
      </w:tr>
      <w:tr w:rsidR="006E1EAB" w14:paraId="3878AD5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A383332" w14:textId="77777777" w:rsidR="006E1EAB" w:rsidRDefault="006E1EAB">
            <w:pPr>
              <w:pStyle w:val="GPSDefinitionTerm"/>
              <w:rPr>
                <w:sz w:val="24"/>
              </w:rPr>
            </w:pPr>
            <w:r>
              <w:rPr>
                <w:sz w:val="24"/>
              </w:rPr>
              <w:t>"MI Reporting Template"</w:t>
            </w:r>
          </w:p>
        </w:tc>
        <w:tc>
          <w:tcPr>
            <w:tcW w:w="7566" w:type="dxa"/>
            <w:tcBorders>
              <w:top w:val="single" w:sz="4" w:space="0" w:color="auto"/>
              <w:left w:val="single" w:sz="4" w:space="0" w:color="auto"/>
              <w:bottom w:val="single" w:sz="4" w:space="0" w:color="auto"/>
              <w:right w:val="single" w:sz="4" w:space="0" w:color="auto"/>
            </w:tcBorders>
            <w:hideMark/>
          </w:tcPr>
          <w:p w14:paraId="1910E6F3" w14:textId="77777777" w:rsidR="006E1EAB" w:rsidRDefault="006E1EAB" w:rsidP="00C036CF">
            <w:pPr>
              <w:pStyle w:val="GPsDefinition"/>
              <w:numPr>
                <w:ilvl w:val="0"/>
                <w:numId w:val="10"/>
              </w:numPr>
              <w:tabs>
                <w:tab w:val="left" w:pos="175"/>
              </w:tabs>
              <w:adjustRightInd w:val="0"/>
              <w:textAlignment w:val="auto"/>
              <w:rPr>
                <w:sz w:val="24"/>
              </w:rPr>
            </w:pPr>
            <w:r>
              <w:rPr>
                <w:sz w:val="24"/>
              </w:rPr>
              <w:t>means the form of report set out in the Annex to Framework Schedule 5 (Management Charges and Information) setting out the information the Supplier is required to supply to the Authority;</w:t>
            </w:r>
          </w:p>
        </w:tc>
      </w:tr>
      <w:tr w:rsidR="006E1EAB" w14:paraId="180CF2A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89E3A13" w14:textId="77777777" w:rsidR="006E1EAB" w:rsidRDefault="006E1EAB">
            <w:pPr>
              <w:pStyle w:val="GPSDefinitionTerm"/>
              <w:rPr>
                <w:sz w:val="24"/>
                <w:szCs w:val="24"/>
              </w:rPr>
            </w:pPr>
            <w:r>
              <w:rPr>
                <w:sz w:val="24"/>
                <w:szCs w:val="24"/>
              </w:rPr>
              <w:t>"Milestone"</w:t>
            </w:r>
          </w:p>
        </w:tc>
        <w:tc>
          <w:tcPr>
            <w:tcW w:w="7566" w:type="dxa"/>
            <w:tcBorders>
              <w:top w:val="single" w:sz="4" w:space="0" w:color="auto"/>
              <w:left w:val="single" w:sz="4" w:space="0" w:color="auto"/>
              <w:bottom w:val="single" w:sz="4" w:space="0" w:color="auto"/>
              <w:right w:val="single" w:sz="4" w:space="0" w:color="auto"/>
            </w:tcBorders>
            <w:hideMark/>
          </w:tcPr>
          <w:p w14:paraId="3926941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 event or task described as such in the Implementation Plan;</w:t>
            </w:r>
          </w:p>
        </w:tc>
      </w:tr>
      <w:tr w:rsidR="006E1EAB" w14:paraId="5B21615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3C4D903" w14:textId="77777777" w:rsidR="006E1EAB" w:rsidRDefault="006E1EAB">
            <w:pPr>
              <w:pStyle w:val="GPSDefinitionTerm"/>
              <w:rPr>
                <w:sz w:val="24"/>
                <w:szCs w:val="24"/>
              </w:rPr>
            </w:pPr>
            <w:r>
              <w:rPr>
                <w:sz w:val="24"/>
                <w:szCs w:val="24"/>
              </w:rPr>
              <w:t>"Milestone Date"</w:t>
            </w:r>
          </w:p>
        </w:tc>
        <w:tc>
          <w:tcPr>
            <w:tcW w:w="7566" w:type="dxa"/>
            <w:tcBorders>
              <w:top w:val="single" w:sz="4" w:space="0" w:color="auto"/>
              <w:left w:val="single" w:sz="4" w:space="0" w:color="auto"/>
              <w:bottom w:val="single" w:sz="4" w:space="0" w:color="auto"/>
              <w:right w:val="single" w:sz="4" w:space="0" w:color="auto"/>
            </w:tcBorders>
            <w:hideMark/>
          </w:tcPr>
          <w:p w14:paraId="71C62FB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target date set out against the relevant Milestone in the Implementation Plan by which the Milestone must be Achieved;</w:t>
            </w:r>
          </w:p>
        </w:tc>
      </w:tr>
      <w:tr w:rsidR="006E1EAB" w14:paraId="5FA463A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AA002C6" w14:textId="77777777" w:rsidR="006E1EAB" w:rsidRDefault="006E1EAB">
            <w:pPr>
              <w:pStyle w:val="GPSDefinitionTerm"/>
              <w:rPr>
                <w:sz w:val="24"/>
                <w:szCs w:val="24"/>
              </w:rPr>
            </w:pPr>
            <w:r>
              <w:rPr>
                <w:sz w:val="24"/>
                <w:szCs w:val="24"/>
              </w:rPr>
              <w:t>"Milestone Payment"</w:t>
            </w:r>
          </w:p>
        </w:tc>
        <w:tc>
          <w:tcPr>
            <w:tcW w:w="7566" w:type="dxa"/>
            <w:tcBorders>
              <w:top w:val="single" w:sz="4" w:space="0" w:color="auto"/>
              <w:left w:val="single" w:sz="4" w:space="0" w:color="auto"/>
              <w:bottom w:val="single" w:sz="4" w:space="0" w:color="auto"/>
              <w:right w:val="single" w:sz="4" w:space="0" w:color="auto"/>
            </w:tcBorders>
            <w:hideMark/>
          </w:tcPr>
          <w:p w14:paraId="57973A4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payment identified in the Implementation Plan to be made following the satisfactory achievement of the relevant Milestone;</w:t>
            </w:r>
          </w:p>
        </w:tc>
      </w:tr>
      <w:tr w:rsidR="006E1EAB" w14:paraId="6CBA379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090DD88" w14:textId="77777777" w:rsidR="006E1EAB" w:rsidRDefault="006E1EAB">
            <w:pPr>
              <w:pStyle w:val="GPSDefinitionTerm"/>
              <w:rPr>
                <w:sz w:val="24"/>
                <w:szCs w:val="24"/>
              </w:rPr>
            </w:pPr>
            <w:r>
              <w:rPr>
                <w:sz w:val="24"/>
                <w:szCs w:val="24"/>
              </w:rPr>
              <w:t>"Month"</w:t>
            </w:r>
          </w:p>
        </w:tc>
        <w:tc>
          <w:tcPr>
            <w:tcW w:w="7566" w:type="dxa"/>
            <w:tcBorders>
              <w:top w:val="single" w:sz="4" w:space="0" w:color="auto"/>
              <w:left w:val="single" w:sz="4" w:space="0" w:color="auto"/>
              <w:bottom w:val="single" w:sz="4" w:space="0" w:color="auto"/>
              <w:right w:val="single" w:sz="4" w:space="0" w:color="auto"/>
            </w:tcBorders>
            <w:hideMark/>
          </w:tcPr>
          <w:p w14:paraId="108F83A6"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calendar month and "</w:t>
            </w:r>
            <w:r>
              <w:rPr>
                <w:b/>
                <w:sz w:val="24"/>
                <w:szCs w:val="24"/>
              </w:rPr>
              <w:t>Monthly</w:t>
            </w:r>
            <w:r>
              <w:rPr>
                <w:sz w:val="24"/>
                <w:szCs w:val="24"/>
              </w:rPr>
              <w:t>" shall be interpreted accordingly;</w:t>
            </w:r>
          </w:p>
        </w:tc>
      </w:tr>
      <w:tr w:rsidR="006E1EAB" w14:paraId="3E10C40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EF39637" w14:textId="77777777" w:rsidR="006E1EAB" w:rsidRDefault="006E1EAB">
            <w:pPr>
              <w:pStyle w:val="GPSDefinitionTerm"/>
              <w:rPr>
                <w:sz w:val="24"/>
                <w:szCs w:val="24"/>
              </w:rPr>
            </w:pPr>
            <w:r>
              <w:rPr>
                <w:sz w:val="24"/>
                <w:szCs w:val="24"/>
              </w:rPr>
              <w:t>"National Insurance"</w:t>
            </w:r>
          </w:p>
        </w:tc>
        <w:tc>
          <w:tcPr>
            <w:tcW w:w="7566" w:type="dxa"/>
            <w:tcBorders>
              <w:top w:val="single" w:sz="4" w:space="0" w:color="auto"/>
              <w:left w:val="single" w:sz="4" w:space="0" w:color="auto"/>
              <w:bottom w:val="single" w:sz="4" w:space="0" w:color="auto"/>
              <w:right w:val="single" w:sz="4" w:space="0" w:color="auto"/>
            </w:tcBorders>
            <w:hideMark/>
          </w:tcPr>
          <w:p w14:paraId="21D68749"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contributions required by the National Insurance Contributions Regulations 2012 (SI 2012/1868) made under section 132A of  the Social Security Administration Act 1992;</w:t>
            </w:r>
          </w:p>
        </w:tc>
      </w:tr>
      <w:tr w:rsidR="006E1EAB" w14:paraId="3BE58BA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43DF9F8" w14:textId="77777777" w:rsidR="006E1EAB" w:rsidRDefault="006E1EAB">
            <w:pPr>
              <w:pStyle w:val="GPSDefinitionTerm"/>
              <w:rPr>
                <w:sz w:val="24"/>
                <w:szCs w:val="24"/>
              </w:rPr>
            </w:pPr>
            <w:r>
              <w:rPr>
                <w:sz w:val="24"/>
                <w:szCs w:val="24"/>
              </w:rPr>
              <w:t>"New IPR"</w:t>
            </w:r>
          </w:p>
        </w:tc>
        <w:tc>
          <w:tcPr>
            <w:tcW w:w="7566" w:type="dxa"/>
            <w:tcBorders>
              <w:top w:val="single" w:sz="4" w:space="0" w:color="auto"/>
              <w:left w:val="single" w:sz="4" w:space="0" w:color="auto"/>
              <w:bottom w:val="single" w:sz="4" w:space="0" w:color="auto"/>
              <w:right w:val="single" w:sz="4" w:space="0" w:color="auto"/>
            </w:tcBorders>
            <w:hideMark/>
          </w:tcPr>
          <w:p w14:paraId="78AB715D"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IPR in items created by the Supplier (or by a third party on behalf of the Supplier) specifically for the purposes of a Contract and updates and amendments of these items including (but not limited to) database schema; and/or</w:t>
            </w:r>
          </w:p>
          <w:p w14:paraId="6428E78E"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IPR in or arising as a result of the performance of the Supplier’s obligations under a Contract and all updates and amendments to the same; </w:t>
            </w:r>
          </w:p>
          <w:p w14:paraId="10482CA6"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but shall not include the Supplier’s Existing IPR;</w:t>
            </w:r>
          </w:p>
        </w:tc>
      </w:tr>
      <w:tr w:rsidR="006E1EAB" w14:paraId="740738C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02BA470" w14:textId="77777777" w:rsidR="006E1EAB" w:rsidRDefault="006E1EAB">
            <w:pPr>
              <w:pStyle w:val="GPSDefinitionTerm"/>
              <w:rPr>
                <w:sz w:val="24"/>
                <w:szCs w:val="24"/>
              </w:rPr>
            </w:pPr>
            <w:r>
              <w:rPr>
                <w:sz w:val="24"/>
                <w:szCs w:val="24"/>
              </w:rPr>
              <w:t>"Occasion of Tax Non–Compliance"</w:t>
            </w:r>
          </w:p>
        </w:tc>
        <w:tc>
          <w:tcPr>
            <w:tcW w:w="7566" w:type="dxa"/>
            <w:tcBorders>
              <w:top w:val="single" w:sz="4" w:space="0" w:color="auto"/>
              <w:left w:val="single" w:sz="4" w:space="0" w:color="auto"/>
              <w:bottom w:val="single" w:sz="4" w:space="0" w:color="auto"/>
              <w:right w:val="single" w:sz="4" w:space="0" w:color="auto"/>
            </w:tcBorders>
            <w:hideMark/>
          </w:tcPr>
          <w:p w14:paraId="555058E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where: </w:t>
            </w:r>
          </w:p>
          <w:p w14:paraId="06700F82"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any tax return of the Supplier submitted to a Relevant Tax Authority on or after 1 October 2012 which is found on or after 1 April 2013 to be incorrect as a result of:</w:t>
            </w:r>
          </w:p>
          <w:p w14:paraId="140FA36E" w14:textId="77777777" w:rsidR="006E1EAB" w:rsidRDefault="006E1EAB" w:rsidP="00C036CF">
            <w:pPr>
              <w:pStyle w:val="GPSDefinitionL2"/>
              <w:numPr>
                <w:ilvl w:val="2"/>
                <w:numId w:val="10"/>
              </w:numPr>
              <w:tabs>
                <w:tab w:val="left" w:pos="144"/>
              </w:tabs>
              <w:adjustRightInd w:val="0"/>
              <w:ind w:left="792"/>
              <w:textAlignment w:val="auto"/>
              <w:rPr>
                <w:spacing w:val="-2"/>
                <w:sz w:val="24"/>
                <w:szCs w:val="24"/>
              </w:rPr>
            </w:pPr>
            <w:r>
              <w:rPr>
                <w:sz w:val="24"/>
                <w:szCs w:val="24"/>
              </w:rPr>
              <w:t xml:space="preserve">a Relevant Tax Authority successfully challenging the Supplier under the General Anti-Abuse Rule or the Halifax </w:t>
            </w:r>
            <w:r>
              <w:rPr>
                <w:spacing w:val="-2"/>
                <w:sz w:val="24"/>
                <w:szCs w:val="24"/>
              </w:rPr>
              <w:t>Abuse Principle or under any tax rules or legislation in any jurisdiction that have an effect equivalent or similar to the General Anti-Abuse Rule or the Halifax Abuse Principle;</w:t>
            </w:r>
          </w:p>
          <w:p w14:paraId="36FD6517" w14:textId="77777777" w:rsidR="006E1EAB" w:rsidRDefault="006E1EAB" w:rsidP="00C036CF">
            <w:pPr>
              <w:pStyle w:val="GPSDefinitionL2"/>
              <w:numPr>
                <w:ilvl w:val="2"/>
                <w:numId w:val="10"/>
              </w:numPr>
              <w:tabs>
                <w:tab w:val="left" w:pos="144"/>
              </w:tabs>
              <w:adjustRightInd w:val="0"/>
              <w:ind w:left="792"/>
              <w:textAlignment w:val="auto"/>
              <w:rPr>
                <w:spacing w:val="-2"/>
                <w:sz w:val="24"/>
                <w:szCs w:val="24"/>
              </w:rPr>
            </w:pPr>
            <w:r>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321BEAB0"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pacing w:val="-2"/>
                <w:sz w:val="24"/>
                <w:szCs w:val="24"/>
              </w:rPr>
              <w:t>any tax return of the Supplier submitted to a Relevant Tax Authority on or after</w:t>
            </w:r>
            <w:r>
              <w:rPr>
                <w:sz w:val="24"/>
                <w:szCs w:val="24"/>
              </w:rPr>
              <w:t xml:space="preserve"> 1 October 2012 which gives rise, on or after 1 April 2013, to a criminal conviction in any jurisdiction for tax related </w:t>
            </w:r>
            <w:r>
              <w:rPr>
                <w:sz w:val="24"/>
                <w:szCs w:val="24"/>
              </w:rPr>
              <w:lastRenderedPageBreak/>
              <w:t>offences which is not spent at the Start Date or to a civil penalty for fraud or evasion;</w:t>
            </w:r>
          </w:p>
        </w:tc>
      </w:tr>
      <w:tr w:rsidR="006E1EAB" w14:paraId="0E2E7D3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41A1823" w14:textId="77777777" w:rsidR="006E1EAB" w:rsidRDefault="006E1EAB">
            <w:pPr>
              <w:pStyle w:val="GPSDefinitionTerm"/>
              <w:rPr>
                <w:sz w:val="24"/>
                <w:szCs w:val="24"/>
              </w:rPr>
            </w:pPr>
            <w:r>
              <w:rPr>
                <w:sz w:val="24"/>
                <w:szCs w:val="24"/>
              </w:rPr>
              <w:lastRenderedPageBreak/>
              <w:t>"Open Book Data"</w:t>
            </w:r>
          </w:p>
        </w:tc>
        <w:tc>
          <w:tcPr>
            <w:tcW w:w="7566" w:type="dxa"/>
            <w:tcBorders>
              <w:top w:val="single" w:sz="4" w:space="0" w:color="auto"/>
              <w:left w:val="single" w:sz="4" w:space="0" w:color="auto"/>
              <w:bottom w:val="single" w:sz="4" w:space="0" w:color="auto"/>
              <w:right w:val="single" w:sz="4" w:space="0" w:color="auto"/>
            </w:tcBorders>
            <w:hideMark/>
          </w:tcPr>
          <w:p w14:paraId="081CDBA6"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623161E"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pacing w:val="-2"/>
                <w:sz w:val="24"/>
                <w:szCs w:val="24"/>
              </w:rPr>
              <w:t xml:space="preserve">the Supplier’s Costs broken down against each Good and/or Service and/or Deliverable, including </w:t>
            </w:r>
            <w:r>
              <w:rPr>
                <w:sz w:val="24"/>
                <w:szCs w:val="24"/>
              </w:rPr>
              <w:t>actual capital expenditure (including capital replacement costs) and the unit cost and total actual costs of all Deliverables;</w:t>
            </w:r>
          </w:p>
          <w:p w14:paraId="1B145A30"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operating expenditure relating to the provision of the Deliverables including an analysis showing:</w:t>
            </w:r>
          </w:p>
          <w:p w14:paraId="76D49C61"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the unit costs and quantity of Goods and any other consumables and bought-in Deliverables;</w:t>
            </w:r>
          </w:p>
          <w:p w14:paraId="5580373D"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manpower resources broken down into the number and grade/role of all Supplier Staff (free of any contingency) together with a list of agreed rates against each manpower grade;</w:t>
            </w:r>
          </w:p>
          <w:p w14:paraId="32D3FEB2"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sz w:val="24"/>
                <w:szCs w:val="24"/>
              </w:rPr>
              <w:t>a list of Costs underpinning those rates for each manpower grade, being the agreed rate less the Supplier Profit Margin; and</w:t>
            </w:r>
          </w:p>
          <w:p w14:paraId="09DEBCD9" w14:textId="77777777" w:rsidR="006E1EAB" w:rsidRDefault="006E1EAB" w:rsidP="00C036CF">
            <w:pPr>
              <w:pStyle w:val="GPSDefinitionL3"/>
              <w:numPr>
                <w:ilvl w:val="2"/>
                <w:numId w:val="10"/>
              </w:numPr>
              <w:tabs>
                <w:tab w:val="left" w:pos="144"/>
              </w:tabs>
              <w:adjustRightInd w:val="0"/>
              <w:ind w:left="792"/>
              <w:textAlignment w:val="auto"/>
              <w:rPr>
                <w:sz w:val="24"/>
                <w:szCs w:val="24"/>
              </w:rPr>
            </w:pPr>
            <w:r>
              <w:rPr>
                <w:color w:val="000000"/>
                <w:sz w:val="24"/>
                <w:szCs w:val="24"/>
              </w:rPr>
              <w:t>Reimbursable Expenses, if allowed under the Order Form</w:t>
            </w:r>
            <w:r>
              <w:rPr>
                <w:sz w:val="24"/>
                <w:szCs w:val="24"/>
              </w:rPr>
              <w:t xml:space="preserve">; </w:t>
            </w:r>
          </w:p>
          <w:p w14:paraId="40FF7D91"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 xml:space="preserve">Overheads; </w:t>
            </w:r>
          </w:p>
          <w:p w14:paraId="2480E803"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all interest, expenses and any other third party financing costs incurred in relation to the provision of the Deliverables;</w:t>
            </w:r>
          </w:p>
          <w:p w14:paraId="005187BF"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the Supplier Profit achieved over the Framework Contract Period and on an annual basis;</w:t>
            </w:r>
          </w:p>
          <w:p w14:paraId="52D156E5"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confirmation that all methods of Cost apportionment and Overhead allocation are consistent with and not more onerous than such methods applied generally by the Supplier;</w:t>
            </w:r>
          </w:p>
          <w:p w14:paraId="43FF64FC"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an explanation of the type and value of risk and contingencies associated with the provision of the Deliverables, including the amount of money attributed to each risk and/or contingency; and</w:t>
            </w:r>
          </w:p>
          <w:p w14:paraId="37D1FEF3"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the actual Costs profile for each Service Period;</w:t>
            </w:r>
          </w:p>
        </w:tc>
      </w:tr>
      <w:tr w:rsidR="006E1EAB" w14:paraId="00717B5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88708D1" w14:textId="77777777" w:rsidR="006E1EAB" w:rsidRDefault="006E1EAB">
            <w:pPr>
              <w:pStyle w:val="GPSDefinitionTerm"/>
              <w:rPr>
                <w:sz w:val="24"/>
                <w:szCs w:val="24"/>
              </w:rPr>
            </w:pPr>
            <w:r>
              <w:rPr>
                <w:sz w:val="24"/>
                <w:szCs w:val="24"/>
              </w:rPr>
              <w:t>“Open Source”</w:t>
            </w:r>
          </w:p>
        </w:tc>
        <w:tc>
          <w:tcPr>
            <w:tcW w:w="7566" w:type="dxa"/>
            <w:tcBorders>
              <w:top w:val="single" w:sz="4" w:space="0" w:color="auto"/>
              <w:left w:val="single" w:sz="4" w:space="0" w:color="auto"/>
              <w:bottom w:val="single" w:sz="4" w:space="0" w:color="auto"/>
              <w:right w:val="single" w:sz="4" w:space="0" w:color="auto"/>
            </w:tcBorders>
            <w:hideMark/>
          </w:tcPr>
          <w:p w14:paraId="5F69FF3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6E1EAB" w14:paraId="563BD61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C946FBA" w14:textId="77777777" w:rsidR="006E1EAB" w:rsidRDefault="006E1EAB">
            <w:pPr>
              <w:pStyle w:val="GPSDefinitionTerm"/>
              <w:rPr>
                <w:sz w:val="24"/>
                <w:szCs w:val="24"/>
              </w:rPr>
            </w:pPr>
            <w:r>
              <w:rPr>
                <w:sz w:val="24"/>
                <w:szCs w:val="24"/>
              </w:rPr>
              <w:t>"Order"</w:t>
            </w:r>
          </w:p>
        </w:tc>
        <w:tc>
          <w:tcPr>
            <w:tcW w:w="7566" w:type="dxa"/>
            <w:tcBorders>
              <w:top w:val="single" w:sz="4" w:space="0" w:color="auto"/>
              <w:left w:val="single" w:sz="4" w:space="0" w:color="auto"/>
              <w:bottom w:val="single" w:sz="4" w:space="0" w:color="auto"/>
              <w:right w:val="single" w:sz="4" w:space="0" w:color="auto"/>
            </w:tcBorders>
            <w:hideMark/>
          </w:tcPr>
          <w:p w14:paraId="058EE6E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means an order for the provision of the Deliverables placed by a Buyer with the Supplier under a Contract;</w:t>
            </w:r>
          </w:p>
        </w:tc>
      </w:tr>
      <w:tr w:rsidR="006E1EAB" w14:paraId="1336DAB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091D13E" w14:textId="77777777" w:rsidR="006E1EAB" w:rsidRDefault="006E1EAB">
            <w:pPr>
              <w:pStyle w:val="GPSDefinitionTerm"/>
              <w:rPr>
                <w:sz w:val="24"/>
                <w:szCs w:val="24"/>
              </w:rPr>
            </w:pPr>
            <w:r>
              <w:rPr>
                <w:sz w:val="24"/>
                <w:szCs w:val="24"/>
              </w:rPr>
              <w:lastRenderedPageBreak/>
              <w:t>"Order Form"</w:t>
            </w:r>
          </w:p>
        </w:tc>
        <w:tc>
          <w:tcPr>
            <w:tcW w:w="7566" w:type="dxa"/>
            <w:tcBorders>
              <w:top w:val="single" w:sz="4" w:space="0" w:color="auto"/>
              <w:left w:val="single" w:sz="4" w:space="0" w:color="auto"/>
              <w:bottom w:val="single" w:sz="4" w:space="0" w:color="auto"/>
              <w:right w:val="single" w:sz="4" w:space="0" w:color="auto"/>
            </w:tcBorders>
            <w:hideMark/>
          </w:tcPr>
          <w:p w14:paraId="05150A4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completed Order Form Template (or equivalent information issued by the Buyer) used to create a Call-Off Contract;</w:t>
            </w:r>
          </w:p>
        </w:tc>
      </w:tr>
      <w:tr w:rsidR="006E1EAB" w14:paraId="5CF3FA9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A728C48" w14:textId="77777777" w:rsidR="006E1EAB" w:rsidRDefault="006E1EAB">
            <w:pPr>
              <w:pStyle w:val="GPSDefinitionTerm"/>
              <w:rPr>
                <w:sz w:val="24"/>
                <w:szCs w:val="24"/>
              </w:rPr>
            </w:pPr>
            <w:r>
              <w:rPr>
                <w:sz w:val="24"/>
                <w:szCs w:val="24"/>
              </w:rPr>
              <w:t>"Order Form Template"</w:t>
            </w:r>
          </w:p>
        </w:tc>
        <w:tc>
          <w:tcPr>
            <w:tcW w:w="7566" w:type="dxa"/>
            <w:tcBorders>
              <w:top w:val="single" w:sz="4" w:space="0" w:color="auto"/>
              <w:left w:val="single" w:sz="4" w:space="0" w:color="auto"/>
              <w:bottom w:val="single" w:sz="4" w:space="0" w:color="auto"/>
              <w:right w:val="single" w:sz="4" w:space="0" w:color="auto"/>
            </w:tcBorders>
            <w:hideMark/>
          </w:tcPr>
          <w:p w14:paraId="577C772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template in Framework Schedule 6 (Order Form Template and Call-Off Schedules);</w:t>
            </w:r>
          </w:p>
        </w:tc>
      </w:tr>
      <w:tr w:rsidR="006E1EAB" w14:paraId="7DB5215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6E07FFE" w14:textId="77777777" w:rsidR="006E1EAB" w:rsidRDefault="006E1EAB">
            <w:pPr>
              <w:pStyle w:val="GPSDefinitionTerm"/>
              <w:rPr>
                <w:sz w:val="24"/>
                <w:szCs w:val="24"/>
              </w:rPr>
            </w:pPr>
            <w:r>
              <w:rPr>
                <w:sz w:val="24"/>
                <w:szCs w:val="24"/>
              </w:rPr>
              <w:t>"Other Contracting Authority"</w:t>
            </w:r>
          </w:p>
        </w:tc>
        <w:tc>
          <w:tcPr>
            <w:tcW w:w="7566" w:type="dxa"/>
            <w:tcBorders>
              <w:top w:val="single" w:sz="4" w:space="0" w:color="auto"/>
              <w:left w:val="single" w:sz="4" w:space="0" w:color="auto"/>
              <w:bottom w:val="single" w:sz="4" w:space="0" w:color="auto"/>
              <w:right w:val="single" w:sz="4" w:space="0" w:color="auto"/>
            </w:tcBorders>
            <w:hideMark/>
          </w:tcPr>
          <w:p w14:paraId="3D9AFBA8"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actual or potential Buyer under the Framework Contract;</w:t>
            </w:r>
          </w:p>
        </w:tc>
      </w:tr>
      <w:tr w:rsidR="006E1EAB" w14:paraId="2FECA96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8CCE11F" w14:textId="77777777" w:rsidR="006E1EAB" w:rsidRDefault="006E1EAB">
            <w:pPr>
              <w:pStyle w:val="GPSDefinitionTerm"/>
              <w:keepNext/>
              <w:rPr>
                <w:sz w:val="24"/>
                <w:szCs w:val="24"/>
              </w:rPr>
            </w:pPr>
            <w:r>
              <w:rPr>
                <w:sz w:val="24"/>
                <w:szCs w:val="24"/>
              </w:rPr>
              <w:t>"Overhead"</w:t>
            </w:r>
          </w:p>
        </w:tc>
        <w:tc>
          <w:tcPr>
            <w:tcW w:w="7566" w:type="dxa"/>
            <w:tcBorders>
              <w:top w:val="single" w:sz="4" w:space="0" w:color="auto"/>
              <w:left w:val="single" w:sz="4" w:space="0" w:color="auto"/>
              <w:bottom w:val="single" w:sz="4" w:space="0" w:color="auto"/>
              <w:right w:val="single" w:sz="4" w:space="0" w:color="auto"/>
            </w:tcBorders>
            <w:hideMark/>
          </w:tcPr>
          <w:p w14:paraId="56E525E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E1EAB" w14:paraId="22EFD0B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52B7FA7" w14:textId="77777777" w:rsidR="006E1EAB" w:rsidRDefault="006E1EAB">
            <w:pPr>
              <w:pStyle w:val="GPSDefinitionTerm"/>
              <w:keepNext/>
              <w:rPr>
                <w:sz w:val="24"/>
                <w:szCs w:val="24"/>
              </w:rPr>
            </w:pPr>
            <w:r>
              <w:rPr>
                <w:sz w:val="24"/>
                <w:szCs w:val="24"/>
              </w:rPr>
              <w:t>"Parliament"</w:t>
            </w:r>
          </w:p>
        </w:tc>
        <w:tc>
          <w:tcPr>
            <w:tcW w:w="7566" w:type="dxa"/>
            <w:tcBorders>
              <w:top w:val="single" w:sz="4" w:space="0" w:color="auto"/>
              <w:left w:val="single" w:sz="4" w:space="0" w:color="auto"/>
              <w:bottom w:val="single" w:sz="4" w:space="0" w:color="auto"/>
              <w:right w:val="single" w:sz="4" w:space="0" w:color="auto"/>
            </w:tcBorders>
            <w:hideMark/>
          </w:tcPr>
          <w:p w14:paraId="10CCFC18"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takes its natural meaning as interpreted by Law;</w:t>
            </w:r>
          </w:p>
        </w:tc>
      </w:tr>
      <w:tr w:rsidR="006E1EAB" w14:paraId="252A304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52654C4" w14:textId="77777777" w:rsidR="006E1EAB" w:rsidRDefault="006E1EAB">
            <w:pPr>
              <w:pStyle w:val="GPSDefinitionTerm"/>
              <w:rPr>
                <w:sz w:val="24"/>
                <w:szCs w:val="24"/>
              </w:rPr>
            </w:pPr>
            <w:r>
              <w:rPr>
                <w:sz w:val="24"/>
                <w:szCs w:val="24"/>
              </w:rPr>
              <w:t>"Party"</w:t>
            </w:r>
          </w:p>
        </w:tc>
        <w:tc>
          <w:tcPr>
            <w:tcW w:w="7566" w:type="dxa"/>
            <w:tcBorders>
              <w:top w:val="single" w:sz="4" w:space="0" w:color="auto"/>
              <w:left w:val="single" w:sz="4" w:space="0" w:color="auto"/>
              <w:bottom w:val="single" w:sz="4" w:space="0" w:color="auto"/>
              <w:right w:val="single" w:sz="4" w:space="0" w:color="auto"/>
            </w:tcBorders>
            <w:hideMark/>
          </w:tcPr>
          <w:p w14:paraId="0A8ED91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in the context of the Framework Contract, CCS or the Supplier, and in the in the context of a Call-Off Contract the Buyer or the Supplier. "</w:t>
            </w:r>
            <w:r>
              <w:rPr>
                <w:b/>
                <w:sz w:val="24"/>
                <w:szCs w:val="24"/>
              </w:rPr>
              <w:t>Parties</w:t>
            </w:r>
            <w:r>
              <w:rPr>
                <w:sz w:val="24"/>
                <w:szCs w:val="24"/>
              </w:rPr>
              <w:t>" shall mean both of them where the context permits;</w:t>
            </w:r>
          </w:p>
        </w:tc>
      </w:tr>
      <w:tr w:rsidR="006E1EAB" w14:paraId="0AC6B5B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E8BCC9E" w14:textId="77777777" w:rsidR="006E1EAB" w:rsidRDefault="006E1EAB">
            <w:pPr>
              <w:pStyle w:val="GPSDefinitionTerm"/>
              <w:rPr>
                <w:sz w:val="24"/>
                <w:szCs w:val="24"/>
              </w:rPr>
            </w:pPr>
            <w:r>
              <w:rPr>
                <w:sz w:val="24"/>
                <w:szCs w:val="24"/>
              </w:rPr>
              <w:t>"Performance Indicators" or "PIs"</w:t>
            </w:r>
          </w:p>
        </w:tc>
        <w:tc>
          <w:tcPr>
            <w:tcW w:w="7566" w:type="dxa"/>
            <w:tcBorders>
              <w:top w:val="single" w:sz="4" w:space="0" w:color="auto"/>
              <w:left w:val="single" w:sz="4" w:space="0" w:color="auto"/>
              <w:bottom w:val="single" w:sz="4" w:space="0" w:color="auto"/>
              <w:right w:val="single" w:sz="4" w:space="0" w:color="auto"/>
            </w:tcBorders>
            <w:hideMark/>
          </w:tcPr>
          <w:p w14:paraId="3435B0A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performance measurements and targets in respect of the Supplier’s performance of the Framework Contract set out in Framework Schedule 4 (Framework Management);</w:t>
            </w:r>
          </w:p>
        </w:tc>
      </w:tr>
      <w:tr w:rsidR="006E1EAB" w14:paraId="3562B58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434CB33" w14:textId="77777777" w:rsidR="006E1EAB" w:rsidRDefault="006E1EAB">
            <w:pPr>
              <w:pStyle w:val="GPSDefinitionTerm"/>
              <w:rPr>
                <w:sz w:val="24"/>
                <w:szCs w:val="24"/>
              </w:rPr>
            </w:pPr>
            <w:r>
              <w:rPr>
                <w:sz w:val="24"/>
                <w:szCs w:val="24"/>
              </w:rPr>
              <w:t>"Personal Data"</w:t>
            </w:r>
          </w:p>
        </w:tc>
        <w:tc>
          <w:tcPr>
            <w:tcW w:w="7566" w:type="dxa"/>
            <w:tcBorders>
              <w:top w:val="single" w:sz="4" w:space="0" w:color="auto"/>
              <w:left w:val="single" w:sz="4" w:space="0" w:color="auto"/>
              <w:bottom w:val="single" w:sz="4" w:space="0" w:color="auto"/>
              <w:right w:val="single" w:sz="4" w:space="0" w:color="auto"/>
            </w:tcBorders>
            <w:hideMark/>
          </w:tcPr>
          <w:p w14:paraId="78642815"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has the meaning given to it in the GDPR;</w:t>
            </w:r>
          </w:p>
        </w:tc>
      </w:tr>
      <w:tr w:rsidR="006E1EAB" w14:paraId="6BB9216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6DBA8E2" w14:textId="77777777" w:rsidR="006E1EAB" w:rsidRDefault="006E1EAB">
            <w:pPr>
              <w:pStyle w:val="GPSDefinitionTerm"/>
              <w:rPr>
                <w:sz w:val="24"/>
                <w:szCs w:val="24"/>
              </w:rPr>
            </w:pPr>
            <w:r>
              <w:rPr>
                <w:sz w:val="24"/>
                <w:szCs w:val="24"/>
              </w:rPr>
              <w:t>“Personal Data Breach”</w:t>
            </w:r>
          </w:p>
        </w:tc>
        <w:tc>
          <w:tcPr>
            <w:tcW w:w="7566" w:type="dxa"/>
            <w:tcBorders>
              <w:top w:val="single" w:sz="4" w:space="0" w:color="auto"/>
              <w:left w:val="single" w:sz="4" w:space="0" w:color="auto"/>
              <w:bottom w:val="single" w:sz="4" w:space="0" w:color="auto"/>
              <w:right w:val="single" w:sz="4" w:space="0" w:color="auto"/>
            </w:tcBorders>
            <w:hideMark/>
          </w:tcPr>
          <w:p w14:paraId="53EAA49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has the meaning given to it in the GDPR;</w:t>
            </w:r>
          </w:p>
        </w:tc>
      </w:tr>
      <w:tr w:rsidR="006E1EAB" w14:paraId="3181E7C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8443401" w14:textId="77777777" w:rsidR="006E1EAB" w:rsidRDefault="006E1EAB">
            <w:pPr>
              <w:pStyle w:val="GPSDefinitionTerm"/>
              <w:rPr>
                <w:sz w:val="24"/>
                <w:szCs w:val="24"/>
              </w:rPr>
            </w:pPr>
            <w:r>
              <w:rPr>
                <w:sz w:val="24"/>
                <w:szCs w:val="24"/>
              </w:rPr>
              <w:t>“Personnel”</w:t>
            </w:r>
          </w:p>
        </w:tc>
        <w:tc>
          <w:tcPr>
            <w:tcW w:w="7566" w:type="dxa"/>
            <w:tcBorders>
              <w:top w:val="single" w:sz="4" w:space="0" w:color="auto"/>
              <w:left w:val="single" w:sz="4" w:space="0" w:color="auto"/>
              <w:bottom w:val="single" w:sz="4" w:space="0" w:color="auto"/>
              <w:right w:val="single" w:sz="4" w:space="0" w:color="auto"/>
            </w:tcBorders>
            <w:hideMark/>
          </w:tcPr>
          <w:p w14:paraId="2B8BE94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all directors, officers, employees, agents, consultants and suppliers of a Party and/or of any Subcontractor and/or Subprocessor engaged in the performance of its obligations under a Contract;</w:t>
            </w:r>
          </w:p>
        </w:tc>
      </w:tr>
      <w:tr w:rsidR="006E1EAB" w14:paraId="3993BE3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FA53E44" w14:textId="77777777" w:rsidR="006E1EAB" w:rsidRDefault="006E1EAB">
            <w:pPr>
              <w:pStyle w:val="GPSDefinitionTerm"/>
              <w:rPr>
                <w:sz w:val="24"/>
                <w:szCs w:val="24"/>
              </w:rPr>
            </w:pPr>
            <w:r>
              <w:rPr>
                <w:sz w:val="24"/>
                <w:szCs w:val="24"/>
              </w:rPr>
              <w:t>"Prescribed Person"</w:t>
            </w:r>
          </w:p>
        </w:tc>
        <w:tc>
          <w:tcPr>
            <w:tcW w:w="7566" w:type="dxa"/>
            <w:tcBorders>
              <w:top w:val="single" w:sz="4" w:space="0" w:color="auto"/>
              <w:left w:val="single" w:sz="4" w:space="0" w:color="auto"/>
              <w:bottom w:val="single" w:sz="4" w:space="0" w:color="auto"/>
              <w:right w:val="single" w:sz="4" w:space="0" w:color="auto"/>
            </w:tcBorders>
            <w:hideMark/>
          </w:tcPr>
          <w:p w14:paraId="61529E6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a legal adviser, an MP or an appropriate body which a whistle-blower may make a disclosure to as detailed in ‘Whistleblowing: list of prescribed people and bodies’, 24 November 2016, available online at: </w:t>
            </w:r>
            <w:hyperlink r:id="rId12" w:history="1">
              <w:r>
                <w:rPr>
                  <w:rStyle w:val="Hyperlink"/>
                  <w:sz w:val="24"/>
                  <w:szCs w:val="24"/>
                </w:rPr>
                <w:t>https://www.gov.uk/government/publications/blowing-the-whistle-list-of-prescribed-people-and-bodies--2/whistleblowing-list-of-prescribed-people-and-bodies</w:t>
              </w:r>
            </w:hyperlink>
            <w:r>
              <w:rPr>
                <w:sz w:val="24"/>
                <w:szCs w:val="24"/>
              </w:rPr>
              <w:t>;</w:t>
            </w:r>
          </w:p>
        </w:tc>
      </w:tr>
      <w:tr w:rsidR="006E1EAB" w14:paraId="75FFE08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3F62EC8" w14:textId="77777777" w:rsidR="006E1EAB" w:rsidRDefault="006E1EAB">
            <w:pPr>
              <w:pStyle w:val="GPSDefinitionTerm"/>
              <w:rPr>
                <w:sz w:val="24"/>
                <w:szCs w:val="24"/>
              </w:rPr>
            </w:pPr>
            <w:r>
              <w:rPr>
                <w:sz w:val="24"/>
                <w:szCs w:val="24"/>
              </w:rPr>
              <w:t>“Processing”</w:t>
            </w:r>
          </w:p>
        </w:tc>
        <w:tc>
          <w:tcPr>
            <w:tcW w:w="7566" w:type="dxa"/>
            <w:tcBorders>
              <w:top w:val="single" w:sz="4" w:space="0" w:color="auto"/>
              <w:left w:val="single" w:sz="4" w:space="0" w:color="auto"/>
              <w:bottom w:val="single" w:sz="4" w:space="0" w:color="auto"/>
              <w:right w:val="single" w:sz="4" w:space="0" w:color="auto"/>
            </w:tcBorders>
            <w:hideMark/>
          </w:tcPr>
          <w:p w14:paraId="466D9BD4" w14:textId="77777777" w:rsidR="006E1EAB" w:rsidRDefault="006E1EAB" w:rsidP="00C036CF">
            <w:pPr>
              <w:pStyle w:val="ListParagraph"/>
              <w:numPr>
                <w:ilvl w:val="0"/>
                <w:numId w:val="10"/>
              </w:numPr>
              <w:suppressAutoHyphens/>
              <w:autoSpaceDN w:val="0"/>
              <w:contextualSpacing w:val="0"/>
              <w:rPr>
                <w:rFonts w:ascii="Arial" w:eastAsia="Times New Roman" w:hAnsi="Arial" w:cs="Arial"/>
                <w:sz w:val="24"/>
                <w:szCs w:val="24"/>
              </w:rPr>
            </w:pPr>
            <w:r>
              <w:rPr>
                <w:rFonts w:ascii="Arial" w:hAnsi="Arial" w:cs="Arial"/>
                <w:sz w:val="24"/>
                <w:szCs w:val="24"/>
              </w:rPr>
              <w:t>has the meaning given to it in the GDPR. “Process” and “Processed” shall be interpreted accordingly;</w:t>
            </w:r>
          </w:p>
        </w:tc>
      </w:tr>
      <w:tr w:rsidR="006E1EAB" w14:paraId="0405BBC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455133F" w14:textId="77777777" w:rsidR="006E1EAB" w:rsidRDefault="006E1EAB">
            <w:pPr>
              <w:pStyle w:val="GPSDefinitionTerm"/>
              <w:rPr>
                <w:sz w:val="24"/>
                <w:szCs w:val="24"/>
              </w:rPr>
            </w:pPr>
            <w:r>
              <w:rPr>
                <w:sz w:val="24"/>
                <w:szCs w:val="24"/>
              </w:rPr>
              <w:t>“Processor”</w:t>
            </w:r>
          </w:p>
        </w:tc>
        <w:tc>
          <w:tcPr>
            <w:tcW w:w="7566" w:type="dxa"/>
            <w:tcBorders>
              <w:top w:val="single" w:sz="4" w:space="0" w:color="auto"/>
              <w:left w:val="single" w:sz="4" w:space="0" w:color="auto"/>
              <w:bottom w:val="single" w:sz="4" w:space="0" w:color="auto"/>
              <w:right w:val="single" w:sz="4" w:space="0" w:color="auto"/>
            </w:tcBorders>
          </w:tcPr>
          <w:p w14:paraId="7ED05C48" w14:textId="77777777" w:rsidR="006E1EAB" w:rsidRDefault="006E1EAB" w:rsidP="00C036CF">
            <w:pPr>
              <w:pStyle w:val="ListParagraph"/>
              <w:numPr>
                <w:ilvl w:val="0"/>
                <w:numId w:val="10"/>
              </w:numPr>
              <w:suppressAutoHyphens/>
              <w:autoSpaceDN w:val="0"/>
              <w:contextualSpacing w:val="0"/>
              <w:rPr>
                <w:rFonts w:ascii="Arial" w:eastAsia="Times New Roman" w:hAnsi="Arial" w:cs="Arial"/>
                <w:sz w:val="24"/>
                <w:szCs w:val="24"/>
              </w:rPr>
            </w:pPr>
            <w:r>
              <w:rPr>
                <w:rFonts w:ascii="Arial" w:eastAsia="Times New Roman" w:hAnsi="Arial" w:cs="Arial"/>
                <w:sz w:val="24"/>
                <w:szCs w:val="24"/>
              </w:rPr>
              <w:t>has the meaning given to it in the GDPR;</w:t>
            </w:r>
          </w:p>
          <w:p w14:paraId="1A7134DD" w14:textId="77777777" w:rsidR="006E1EAB" w:rsidRDefault="006E1EAB" w:rsidP="00C036CF">
            <w:pPr>
              <w:pStyle w:val="GPsDefinition"/>
              <w:numPr>
                <w:ilvl w:val="0"/>
                <w:numId w:val="10"/>
              </w:numPr>
              <w:tabs>
                <w:tab w:val="left" w:pos="-9"/>
              </w:tabs>
              <w:adjustRightInd w:val="0"/>
              <w:textAlignment w:val="auto"/>
              <w:rPr>
                <w:sz w:val="24"/>
                <w:szCs w:val="24"/>
              </w:rPr>
            </w:pPr>
          </w:p>
        </w:tc>
      </w:tr>
      <w:tr w:rsidR="006E1EAB" w14:paraId="5BDC30B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B00C12A" w14:textId="77777777" w:rsidR="006E1EAB" w:rsidRDefault="006E1EAB">
            <w:pPr>
              <w:pStyle w:val="GPSDefinitionTerm"/>
              <w:rPr>
                <w:sz w:val="24"/>
                <w:szCs w:val="24"/>
              </w:rPr>
            </w:pPr>
            <w:r>
              <w:rPr>
                <w:sz w:val="24"/>
                <w:szCs w:val="24"/>
              </w:rPr>
              <w:t>“Processor Personnel”</w:t>
            </w:r>
          </w:p>
        </w:tc>
        <w:tc>
          <w:tcPr>
            <w:tcW w:w="7566" w:type="dxa"/>
            <w:tcBorders>
              <w:top w:val="single" w:sz="4" w:space="0" w:color="auto"/>
              <w:left w:val="single" w:sz="4" w:space="0" w:color="auto"/>
              <w:bottom w:val="single" w:sz="4" w:space="0" w:color="auto"/>
              <w:right w:val="single" w:sz="4" w:space="0" w:color="auto"/>
            </w:tcBorders>
            <w:hideMark/>
          </w:tcPr>
          <w:p w14:paraId="16FF513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all directors, officers, employees, agents, consultants and suppliers of the Processor and/or of any Subprocessor engaged in the performance of its obligations under a Contract;</w:t>
            </w:r>
          </w:p>
        </w:tc>
      </w:tr>
      <w:tr w:rsidR="006E1EAB" w14:paraId="002794D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945554A" w14:textId="77777777" w:rsidR="006E1EAB" w:rsidRDefault="006E1EAB">
            <w:pPr>
              <w:pStyle w:val="GPSDefinitionTerm"/>
              <w:rPr>
                <w:sz w:val="24"/>
                <w:szCs w:val="24"/>
              </w:rPr>
            </w:pPr>
            <w:r>
              <w:rPr>
                <w:sz w:val="24"/>
                <w:szCs w:val="24"/>
              </w:rPr>
              <w:t>"Progress Meeting"</w:t>
            </w:r>
          </w:p>
        </w:tc>
        <w:tc>
          <w:tcPr>
            <w:tcW w:w="7566" w:type="dxa"/>
            <w:tcBorders>
              <w:top w:val="single" w:sz="4" w:space="0" w:color="auto"/>
              <w:left w:val="single" w:sz="4" w:space="0" w:color="auto"/>
              <w:bottom w:val="single" w:sz="4" w:space="0" w:color="auto"/>
              <w:right w:val="single" w:sz="4" w:space="0" w:color="auto"/>
            </w:tcBorders>
            <w:hideMark/>
          </w:tcPr>
          <w:p w14:paraId="63E5C0F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a meeting between the Buyer Authorised Representative and the Supplier Authorised Representative; </w:t>
            </w:r>
          </w:p>
        </w:tc>
      </w:tr>
      <w:tr w:rsidR="006E1EAB" w14:paraId="4539917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986249F" w14:textId="77777777" w:rsidR="006E1EAB" w:rsidRDefault="006E1EAB">
            <w:pPr>
              <w:pStyle w:val="GPSDefinitionTerm"/>
              <w:rPr>
                <w:sz w:val="24"/>
                <w:szCs w:val="24"/>
              </w:rPr>
            </w:pPr>
            <w:r>
              <w:rPr>
                <w:sz w:val="24"/>
                <w:szCs w:val="24"/>
              </w:rPr>
              <w:lastRenderedPageBreak/>
              <w:t>"Progress Meeting Frequency"</w:t>
            </w:r>
          </w:p>
        </w:tc>
        <w:tc>
          <w:tcPr>
            <w:tcW w:w="7566" w:type="dxa"/>
            <w:tcBorders>
              <w:top w:val="single" w:sz="4" w:space="0" w:color="auto"/>
              <w:left w:val="single" w:sz="4" w:space="0" w:color="auto"/>
              <w:bottom w:val="single" w:sz="4" w:space="0" w:color="auto"/>
              <w:right w:val="single" w:sz="4" w:space="0" w:color="auto"/>
            </w:tcBorders>
            <w:hideMark/>
          </w:tcPr>
          <w:p w14:paraId="7A37AEC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frequency at which the Supplier shall conduct a Progress Meeting in accordance with Clause 6.1 as specified in the Order Form;</w:t>
            </w:r>
          </w:p>
        </w:tc>
      </w:tr>
      <w:tr w:rsidR="006E1EAB" w14:paraId="3509C8E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C8DF977" w14:textId="77777777" w:rsidR="006E1EAB" w:rsidRDefault="006E1EAB">
            <w:pPr>
              <w:pStyle w:val="GPSDefinitionTerm"/>
              <w:rPr>
                <w:sz w:val="24"/>
                <w:szCs w:val="24"/>
              </w:rPr>
            </w:pPr>
            <w:r>
              <w:rPr>
                <w:sz w:val="24"/>
                <w:szCs w:val="24"/>
              </w:rPr>
              <w:t>“Progress Report”</w:t>
            </w:r>
          </w:p>
        </w:tc>
        <w:tc>
          <w:tcPr>
            <w:tcW w:w="7566" w:type="dxa"/>
            <w:tcBorders>
              <w:top w:val="single" w:sz="4" w:space="0" w:color="auto"/>
              <w:left w:val="single" w:sz="4" w:space="0" w:color="auto"/>
              <w:bottom w:val="single" w:sz="4" w:space="0" w:color="auto"/>
              <w:right w:val="single" w:sz="4" w:space="0" w:color="auto"/>
            </w:tcBorders>
            <w:hideMark/>
          </w:tcPr>
          <w:p w14:paraId="7DA81A66"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report provided by the Supplier indicating the steps taken to achieve Milestones or delivery dates;</w:t>
            </w:r>
          </w:p>
        </w:tc>
      </w:tr>
      <w:tr w:rsidR="006E1EAB" w14:paraId="2F96E2A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36CCD2F" w14:textId="77777777" w:rsidR="006E1EAB" w:rsidRDefault="006E1EAB">
            <w:pPr>
              <w:pStyle w:val="GPSDefinitionTerm"/>
              <w:rPr>
                <w:sz w:val="24"/>
                <w:szCs w:val="24"/>
              </w:rPr>
            </w:pPr>
            <w:r>
              <w:rPr>
                <w:sz w:val="24"/>
                <w:szCs w:val="24"/>
              </w:rPr>
              <w:t>“Progress Report Frequency”</w:t>
            </w:r>
          </w:p>
        </w:tc>
        <w:tc>
          <w:tcPr>
            <w:tcW w:w="7566" w:type="dxa"/>
            <w:tcBorders>
              <w:top w:val="single" w:sz="4" w:space="0" w:color="auto"/>
              <w:left w:val="single" w:sz="4" w:space="0" w:color="auto"/>
              <w:bottom w:val="single" w:sz="4" w:space="0" w:color="auto"/>
              <w:right w:val="single" w:sz="4" w:space="0" w:color="auto"/>
            </w:tcBorders>
            <w:hideMark/>
          </w:tcPr>
          <w:p w14:paraId="100875A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frequency at which the Supplier shall deliver Progress Reports in accordance with Clause 6.1 as specified in the Order Form;</w:t>
            </w:r>
          </w:p>
        </w:tc>
      </w:tr>
      <w:tr w:rsidR="006E1EAB" w14:paraId="1AF5B03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A832AF1" w14:textId="77777777" w:rsidR="006E1EAB" w:rsidRDefault="006E1EAB">
            <w:pPr>
              <w:pStyle w:val="GPSDefinitionTerm"/>
              <w:rPr>
                <w:sz w:val="24"/>
                <w:szCs w:val="24"/>
              </w:rPr>
            </w:pPr>
            <w:r>
              <w:rPr>
                <w:sz w:val="24"/>
                <w:szCs w:val="24"/>
              </w:rPr>
              <w:t>“Prohibited Acts”</w:t>
            </w:r>
          </w:p>
        </w:tc>
        <w:tc>
          <w:tcPr>
            <w:tcW w:w="7566" w:type="dxa"/>
            <w:tcBorders>
              <w:top w:val="single" w:sz="4" w:space="0" w:color="auto"/>
              <w:left w:val="single" w:sz="4" w:space="0" w:color="auto"/>
              <w:bottom w:val="single" w:sz="4" w:space="0" w:color="auto"/>
              <w:right w:val="single" w:sz="4" w:space="0" w:color="auto"/>
            </w:tcBorders>
            <w:hideMark/>
          </w:tcPr>
          <w:p w14:paraId="25133173"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to directly or indirectly offer, promise or give any person working for or engaged by a Buyer or any other public body a financial or other advantage to:</w:t>
            </w:r>
          </w:p>
          <w:p w14:paraId="6C5CD0B5" w14:textId="77777777" w:rsidR="006E1EAB" w:rsidRDefault="006E1EAB" w:rsidP="00C036CF">
            <w:pPr>
              <w:pStyle w:val="GPsDefinition"/>
              <w:numPr>
                <w:ilvl w:val="2"/>
                <w:numId w:val="10"/>
              </w:numPr>
              <w:tabs>
                <w:tab w:val="left" w:pos="-9"/>
              </w:tabs>
              <w:adjustRightInd w:val="0"/>
              <w:ind w:left="792"/>
              <w:textAlignment w:val="auto"/>
              <w:rPr>
                <w:sz w:val="24"/>
                <w:szCs w:val="24"/>
              </w:rPr>
            </w:pPr>
            <w:r>
              <w:rPr>
                <w:sz w:val="24"/>
                <w:szCs w:val="24"/>
              </w:rPr>
              <w:t>induce that person to perform improperly a relevant function or activity; or</w:t>
            </w:r>
          </w:p>
          <w:p w14:paraId="3FBF97FB" w14:textId="77777777" w:rsidR="006E1EAB" w:rsidRDefault="006E1EAB" w:rsidP="00C036CF">
            <w:pPr>
              <w:pStyle w:val="GPsDefinition"/>
              <w:numPr>
                <w:ilvl w:val="2"/>
                <w:numId w:val="10"/>
              </w:numPr>
              <w:tabs>
                <w:tab w:val="left" w:pos="-9"/>
              </w:tabs>
              <w:adjustRightInd w:val="0"/>
              <w:ind w:left="792"/>
              <w:textAlignment w:val="auto"/>
              <w:rPr>
                <w:sz w:val="24"/>
                <w:szCs w:val="24"/>
              </w:rPr>
            </w:pPr>
            <w:r>
              <w:rPr>
                <w:sz w:val="24"/>
                <w:szCs w:val="24"/>
              </w:rPr>
              <w:t xml:space="preserve">reward that person for improper performance of a relevant function or activity; </w:t>
            </w:r>
          </w:p>
          <w:p w14:paraId="34364523"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to directly or indirectly request, agree to receive or accept any financial or other advantage as an inducement or a reward for improper performance of a relevant function or activity in connection with each Contract; or</w:t>
            </w:r>
          </w:p>
          <w:p w14:paraId="21071819"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committing any offence:</w:t>
            </w:r>
            <w:r>
              <w:rPr>
                <w:sz w:val="24"/>
                <w:szCs w:val="24"/>
              </w:rPr>
              <w:tab/>
            </w:r>
          </w:p>
          <w:p w14:paraId="28343C64" w14:textId="77777777" w:rsidR="006E1EAB" w:rsidRDefault="006E1EAB" w:rsidP="00C036CF">
            <w:pPr>
              <w:pStyle w:val="GPsDefinition"/>
              <w:numPr>
                <w:ilvl w:val="2"/>
                <w:numId w:val="10"/>
              </w:numPr>
              <w:tabs>
                <w:tab w:val="left" w:pos="-9"/>
              </w:tabs>
              <w:adjustRightInd w:val="0"/>
              <w:ind w:left="792"/>
              <w:textAlignment w:val="auto"/>
              <w:rPr>
                <w:sz w:val="24"/>
                <w:szCs w:val="24"/>
              </w:rPr>
            </w:pPr>
            <w:r>
              <w:rPr>
                <w:sz w:val="24"/>
                <w:szCs w:val="24"/>
              </w:rPr>
              <w:t>under the Bribery Act 2010 (or any legislation repealed or revoked by such Act); or</w:t>
            </w:r>
          </w:p>
          <w:p w14:paraId="76FDA2D7" w14:textId="77777777" w:rsidR="006E1EAB" w:rsidRDefault="006E1EAB" w:rsidP="00C036CF">
            <w:pPr>
              <w:pStyle w:val="GPsDefinition"/>
              <w:numPr>
                <w:ilvl w:val="2"/>
                <w:numId w:val="10"/>
              </w:numPr>
              <w:tabs>
                <w:tab w:val="left" w:pos="-9"/>
              </w:tabs>
              <w:adjustRightInd w:val="0"/>
              <w:ind w:left="792"/>
              <w:textAlignment w:val="auto"/>
              <w:rPr>
                <w:sz w:val="24"/>
                <w:szCs w:val="24"/>
              </w:rPr>
            </w:pPr>
            <w:r>
              <w:rPr>
                <w:sz w:val="24"/>
                <w:szCs w:val="24"/>
              </w:rPr>
              <w:t>under legislation or common law concerning fraudulent acts; or</w:t>
            </w:r>
          </w:p>
          <w:p w14:paraId="7B5CFC20" w14:textId="77777777" w:rsidR="006E1EAB" w:rsidRDefault="006E1EAB" w:rsidP="00C036CF">
            <w:pPr>
              <w:pStyle w:val="GPsDefinition"/>
              <w:numPr>
                <w:ilvl w:val="2"/>
                <w:numId w:val="10"/>
              </w:numPr>
              <w:tabs>
                <w:tab w:val="left" w:pos="-9"/>
              </w:tabs>
              <w:adjustRightInd w:val="0"/>
              <w:ind w:left="792"/>
              <w:textAlignment w:val="auto"/>
              <w:rPr>
                <w:sz w:val="24"/>
                <w:szCs w:val="24"/>
              </w:rPr>
            </w:pPr>
            <w:r>
              <w:rPr>
                <w:sz w:val="24"/>
                <w:szCs w:val="24"/>
              </w:rPr>
              <w:t xml:space="preserve">defrauding, attempting to defraud or conspiring to defraud a Buyer or other public body; or </w:t>
            </w:r>
          </w:p>
          <w:p w14:paraId="394158BA"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any activity, practice or conduct which would constitute one of the offences listed under (c) above if such activity, practice or conduct had been carried out in the UK;</w:t>
            </w:r>
          </w:p>
        </w:tc>
      </w:tr>
      <w:tr w:rsidR="006E1EAB" w14:paraId="0EF5729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E75DCE2" w14:textId="77777777" w:rsidR="006E1EAB" w:rsidRDefault="006E1EAB">
            <w:pPr>
              <w:pStyle w:val="GPSDefinitionTerm"/>
              <w:rPr>
                <w:sz w:val="24"/>
                <w:szCs w:val="24"/>
              </w:rPr>
            </w:pPr>
            <w:r>
              <w:rPr>
                <w:sz w:val="24"/>
                <w:szCs w:val="24"/>
              </w:rPr>
              <w:t>“Protective Measures”</w:t>
            </w:r>
          </w:p>
        </w:tc>
        <w:tc>
          <w:tcPr>
            <w:tcW w:w="7566" w:type="dxa"/>
            <w:tcBorders>
              <w:top w:val="single" w:sz="4" w:space="0" w:color="auto"/>
              <w:left w:val="single" w:sz="4" w:space="0" w:color="auto"/>
              <w:bottom w:val="single" w:sz="4" w:space="0" w:color="auto"/>
              <w:right w:val="single" w:sz="4" w:space="0" w:color="auto"/>
            </w:tcBorders>
            <w:hideMark/>
          </w:tcPr>
          <w:p w14:paraId="6AA7BF1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technical and organisational measures which must take account of:</w:t>
            </w:r>
          </w:p>
          <w:p w14:paraId="4059B768" w14:textId="77777777" w:rsidR="006E1EAB" w:rsidRDefault="006E1EAB">
            <w:pPr>
              <w:pStyle w:val="GPsDefinition"/>
              <w:tabs>
                <w:tab w:val="left" w:pos="-9"/>
              </w:tabs>
              <w:adjustRightInd w:val="0"/>
              <w:rPr>
                <w:sz w:val="24"/>
                <w:szCs w:val="24"/>
              </w:rPr>
            </w:pPr>
            <w:r>
              <w:rPr>
                <w:sz w:val="24"/>
                <w:szCs w:val="24"/>
              </w:rPr>
              <w:t>a) the nature of the data to be protected</w:t>
            </w:r>
          </w:p>
          <w:p w14:paraId="4CDDEE84" w14:textId="77777777" w:rsidR="006E1EAB" w:rsidRDefault="006E1EAB">
            <w:pPr>
              <w:pStyle w:val="GPsDefinition"/>
              <w:tabs>
                <w:tab w:val="left" w:pos="-9"/>
              </w:tabs>
              <w:adjustRightInd w:val="0"/>
              <w:rPr>
                <w:sz w:val="24"/>
                <w:szCs w:val="24"/>
              </w:rPr>
            </w:pPr>
            <w:r>
              <w:rPr>
                <w:sz w:val="24"/>
                <w:szCs w:val="24"/>
              </w:rPr>
              <w:t>b)harm that might result from Data Loss Event;</w:t>
            </w:r>
          </w:p>
          <w:p w14:paraId="791420B5" w14:textId="77777777" w:rsidR="006E1EAB" w:rsidRDefault="006E1EAB">
            <w:pPr>
              <w:pStyle w:val="GPsDefinition"/>
              <w:tabs>
                <w:tab w:val="left" w:pos="-9"/>
              </w:tabs>
              <w:adjustRightInd w:val="0"/>
              <w:rPr>
                <w:sz w:val="24"/>
                <w:szCs w:val="24"/>
              </w:rPr>
            </w:pPr>
            <w:r>
              <w:rPr>
                <w:sz w:val="24"/>
                <w:szCs w:val="24"/>
              </w:rPr>
              <w:t>c) state of technological development</w:t>
            </w:r>
          </w:p>
          <w:p w14:paraId="1437A908" w14:textId="77777777" w:rsidR="006E1EAB" w:rsidRDefault="006E1EAB">
            <w:pPr>
              <w:pStyle w:val="GPsDefinition"/>
              <w:tabs>
                <w:tab w:val="left" w:pos="-9"/>
              </w:tabs>
              <w:adjustRightInd w:val="0"/>
              <w:rPr>
                <w:sz w:val="24"/>
                <w:szCs w:val="24"/>
              </w:rPr>
            </w:pPr>
            <w:r>
              <w:rPr>
                <w:sz w:val="24"/>
                <w:szCs w:val="24"/>
              </w:rPr>
              <w:t>d) the cost of implementing any measures</w:t>
            </w:r>
          </w:p>
          <w:p w14:paraId="365C535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6E1EAB" w14:paraId="2FDB74F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938EF3A" w14:textId="77777777" w:rsidR="006E1EAB" w:rsidRDefault="006E1EAB">
            <w:pPr>
              <w:pStyle w:val="GPSDefinitionTerm"/>
              <w:rPr>
                <w:sz w:val="24"/>
                <w:szCs w:val="24"/>
              </w:rPr>
            </w:pPr>
            <w:r>
              <w:rPr>
                <w:sz w:val="24"/>
                <w:szCs w:val="24"/>
              </w:rPr>
              <w:lastRenderedPageBreak/>
              <w:t>“Public Services Network or PSN”</w:t>
            </w:r>
          </w:p>
        </w:tc>
        <w:tc>
          <w:tcPr>
            <w:tcW w:w="7566" w:type="dxa"/>
            <w:tcBorders>
              <w:top w:val="single" w:sz="4" w:space="0" w:color="auto"/>
              <w:left w:val="single" w:sz="4" w:space="0" w:color="auto"/>
              <w:bottom w:val="single" w:sz="4" w:space="0" w:color="auto"/>
              <w:right w:val="single" w:sz="4" w:space="0" w:color="auto"/>
            </w:tcBorders>
            <w:hideMark/>
          </w:tcPr>
          <w:p w14:paraId="183E7A0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network of networks delivered through multiple service providers, as further detailed in the PSN operating model; and described at </w:t>
            </w:r>
            <w:hyperlink r:id="rId13" w:history="1">
              <w:r>
                <w:rPr>
                  <w:rStyle w:val="Hyperlink"/>
                </w:rPr>
                <w:t>https://www.gov.uk/government/groups/public-servicesnetwork</w:t>
              </w:r>
            </w:hyperlink>
            <w:r>
              <w:rPr>
                <w:sz w:val="24"/>
                <w:szCs w:val="24"/>
              </w:rPr>
              <w:t>;</w:t>
            </w:r>
          </w:p>
        </w:tc>
      </w:tr>
      <w:tr w:rsidR="006E1EAB" w14:paraId="48DBD4B3"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1232A8F" w14:textId="77777777" w:rsidR="006E1EAB" w:rsidRDefault="006E1EAB">
            <w:pPr>
              <w:pStyle w:val="GPSDefinitionTerm"/>
              <w:rPr>
                <w:sz w:val="24"/>
                <w:szCs w:val="24"/>
              </w:rPr>
            </w:pPr>
            <w:r>
              <w:rPr>
                <w:sz w:val="24"/>
                <w:szCs w:val="24"/>
              </w:rPr>
              <w:t>“Purchase to Pay” or “P2P”</w:t>
            </w:r>
          </w:p>
        </w:tc>
        <w:tc>
          <w:tcPr>
            <w:tcW w:w="7566" w:type="dxa"/>
            <w:tcBorders>
              <w:top w:val="single" w:sz="4" w:space="0" w:color="auto"/>
              <w:left w:val="single" w:sz="4" w:space="0" w:color="auto"/>
              <w:bottom w:val="single" w:sz="4" w:space="0" w:color="auto"/>
              <w:right w:val="single" w:sz="4" w:space="0" w:color="auto"/>
            </w:tcBorders>
            <w:hideMark/>
          </w:tcPr>
          <w:p w14:paraId="0D2468F9"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6E1EAB" w14:paraId="45A896F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47BB25E" w14:textId="77777777" w:rsidR="006E1EAB" w:rsidRDefault="006E1EAB">
            <w:pPr>
              <w:pStyle w:val="GPSDefinitionTerm"/>
              <w:rPr>
                <w:sz w:val="24"/>
                <w:szCs w:val="24"/>
              </w:rPr>
            </w:pPr>
            <w:r>
              <w:rPr>
                <w:sz w:val="24"/>
                <w:szCs w:val="24"/>
              </w:rPr>
              <w:t>“Recall”</w:t>
            </w:r>
          </w:p>
        </w:tc>
        <w:tc>
          <w:tcPr>
            <w:tcW w:w="7566" w:type="dxa"/>
            <w:tcBorders>
              <w:top w:val="single" w:sz="4" w:space="0" w:color="auto"/>
              <w:left w:val="single" w:sz="4" w:space="0" w:color="auto"/>
              <w:bottom w:val="single" w:sz="4" w:space="0" w:color="auto"/>
              <w:right w:val="single" w:sz="4" w:space="0" w:color="auto"/>
            </w:tcBorders>
            <w:hideMark/>
          </w:tcPr>
          <w:p w14:paraId="087683B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request by the Supplier to return Goods to the Supplier or the manufacturer after the discovery of safety issues or defects (including defects in the IPR rights) that might endanger health or hinder performance;</w:t>
            </w:r>
          </w:p>
        </w:tc>
      </w:tr>
      <w:tr w:rsidR="006E1EAB" w14:paraId="06A2F4B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FB563FD" w14:textId="77777777" w:rsidR="006E1EAB" w:rsidRDefault="006E1EAB">
            <w:pPr>
              <w:pStyle w:val="GPSDefinitionTerm"/>
              <w:rPr>
                <w:sz w:val="24"/>
                <w:szCs w:val="24"/>
              </w:rPr>
            </w:pPr>
            <w:r>
              <w:rPr>
                <w:sz w:val="24"/>
                <w:szCs w:val="24"/>
              </w:rPr>
              <w:t>"Recipient Party"</w:t>
            </w:r>
          </w:p>
        </w:tc>
        <w:tc>
          <w:tcPr>
            <w:tcW w:w="7566" w:type="dxa"/>
            <w:tcBorders>
              <w:top w:val="single" w:sz="4" w:space="0" w:color="auto"/>
              <w:left w:val="single" w:sz="4" w:space="0" w:color="auto"/>
              <w:bottom w:val="single" w:sz="4" w:space="0" w:color="auto"/>
              <w:right w:val="single" w:sz="4" w:space="0" w:color="auto"/>
            </w:tcBorders>
            <w:hideMark/>
          </w:tcPr>
          <w:p w14:paraId="1CC9D95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Party which receives or obtains directly or indirectly Confidential Information;</w:t>
            </w:r>
          </w:p>
        </w:tc>
      </w:tr>
      <w:tr w:rsidR="006E1EAB" w14:paraId="332E17F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49390E3" w14:textId="77777777" w:rsidR="006E1EAB" w:rsidRDefault="006E1EAB">
            <w:pPr>
              <w:pStyle w:val="GPSDefinitionTerm"/>
              <w:rPr>
                <w:sz w:val="24"/>
                <w:szCs w:val="24"/>
              </w:rPr>
            </w:pPr>
            <w:r>
              <w:rPr>
                <w:sz w:val="24"/>
                <w:szCs w:val="24"/>
              </w:rPr>
              <w:t>"Rectification Plan"</w:t>
            </w:r>
          </w:p>
        </w:tc>
        <w:tc>
          <w:tcPr>
            <w:tcW w:w="7566" w:type="dxa"/>
            <w:tcBorders>
              <w:top w:val="single" w:sz="4" w:space="0" w:color="auto"/>
              <w:left w:val="single" w:sz="4" w:space="0" w:color="auto"/>
              <w:bottom w:val="single" w:sz="4" w:space="0" w:color="auto"/>
              <w:right w:val="single" w:sz="4" w:space="0" w:color="auto"/>
            </w:tcBorders>
            <w:hideMark/>
          </w:tcPr>
          <w:p w14:paraId="1C2A1DF9"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Supplier’s plan (or revised plan) to rectify it’s breach using the template in Joint Schedule 10 (Rectification Plan Template)which shall include:</w:t>
            </w:r>
          </w:p>
          <w:p w14:paraId="16CC9434"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full details of the Default that has occurred, including a root cause analysis; </w:t>
            </w:r>
          </w:p>
          <w:p w14:paraId="415E51F4"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the actual or anticipated effect of the Default; and</w:t>
            </w:r>
          </w:p>
          <w:p w14:paraId="5A7AC6EB"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E1EAB" w14:paraId="6756CA9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A59219D" w14:textId="77777777" w:rsidR="006E1EAB" w:rsidRDefault="006E1EAB">
            <w:pPr>
              <w:pStyle w:val="GPSDefinitionTerm"/>
              <w:rPr>
                <w:sz w:val="24"/>
                <w:szCs w:val="24"/>
              </w:rPr>
            </w:pPr>
            <w:r>
              <w:rPr>
                <w:sz w:val="24"/>
                <w:szCs w:val="24"/>
              </w:rPr>
              <w:t>"Rectification Plan Process"</w:t>
            </w:r>
          </w:p>
        </w:tc>
        <w:tc>
          <w:tcPr>
            <w:tcW w:w="7566" w:type="dxa"/>
            <w:tcBorders>
              <w:top w:val="single" w:sz="4" w:space="0" w:color="auto"/>
              <w:left w:val="single" w:sz="4" w:space="0" w:color="auto"/>
              <w:bottom w:val="single" w:sz="4" w:space="0" w:color="auto"/>
              <w:right w:val="single" w:sz="4" w:space="0" w:color="auto"/>
            </w:tcBorders>
            <w:hideMark/>
          </w:tcPr>
          <w:p w14:paraId="186B4C3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process set out in Clause 10.4.3 to 10.4.5 (Rectification Plan Process); </w:t>
            </w:r>
          </w:p>
        </w:tc>
      </w:tr>
      <w:tr w:rsidR="006E1EAB" w14:paraId="527A877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7A6038E" w14:textId="77777777" w:rsidR="006E1EAB" w:rsidRDefault="006E1EAB">
            <w:pPr>
              <w:pStyle w:val="GPSDefinitionTerm"/>
              <w:rPr>
                <w:sz w:val="24"/>
                <w:szCs w:val="24"/>
              </w:rPr>
            </w:pPr>
            <w:r>
              <w:rPr>
                <w:sz w:val="24"/>
                <w:szCs w:val="24"/>
              </w:rPr>
              <w:t>"Regulations"</w:t>
            </w:r>
          </w:p>
        </w:tc>
        <w:tc>
          <w:tcPr>
            <w:tcW w:w="7566" w:type="dxa"/>
            <w:tcBorders>
              <w:top w:val="single" w:sz="4" w:space="0" w:color="auto"/>
              <w:left w:val="single" w:sz="4" w:space="0" w:color="auto"/>
              <w:bottom w:val="single" w:sz="4" w:space="0" w:color="auto"/>
              <w:right w:val="single" w:sz="4" w:space="0" w:color="auto"/>
            </w:tcBorders>
            <w:hideMark/>
          </w:tcPr>
          <w:p w14:paraId="06E3212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Public Contracts Regulations 2015 and/or the Public Contracts (Scotland) Regulations 2015 (as the context requires);</w:t>
            </w:r>
          </w:p>
        </w:tc>
      </w:tr>
      <w:tr w:rsidR="006E1EAB" w14:paraId="1C47AAD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1ACAF76" w14:textId="77777777" w:rsidR="006E1EAB" w:rsidRDefault="006E1EAB">
            <w:pPr>
              <w:pStyle w:val="GPSDefinitionTerm"/>
              <w:rPr>
                <w:sz w:val="24"/>
                <w:szCs w:val="24"/>
              </w:rPr>
            </w:pPr>
            <w:r>
              <w:rPr>
                <w:sz w:val="24"/>
                <w:szCs w:val="24"/>
              </w:rPr>
              <w:t>"Reimbursable Expenses"</w:t>
            </w:r>
          </w:p>
        </w:tc>
        <w:tc>
          <w:tcPr>
            <w:tcW w:w="7566" w:type="dxa"/>
            <w:tcBorders>
              <w:top w:val="single" w:sz="4" w:space="0" w:color="auto"/>
              <w:left w:val="single" w:sz="4" w:space="0" w:color="auto"/>
              <w:bottom w:val="single" w:sz="4" w:space="0" w:color="auto"/>
              <w:right w:val="single" w:sz="4" w:space="0" w:color="auto"/>
            </w:tcBorders>
            <w:hideMark/>
          </w:tcPr>
          <w:p w14:paraId="18D40EA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A4396EE"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2E01F603"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subsistence expenses incurred by Supplier Staff whilst performing the Services at their usual place of work, or to and from the premises at which the Services are principally to be performed;</w:t>
            </w:r>
          </w:p>
        </w:tc>
      </w:tr>
      <w:tr w:rsidR="006E1EAB" w14:paraId="67FB320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4725E44" w14:textId="77777777" w:rsidR="006E1EAB" w:rsidRDefault="006E1EAB">
            <w:pPr>
              <w:pStyle w:val="GPSDefinitionTerm"/>
              <w:rPr>
                <w:sz w:val="24"/>
                <w:szCs w:val="24"/>
              </w:rPr>
            </w:pPr>
            <w:r>
              <w:rPr>
                <w:sz w:val="24"/>
                <w:szCs w:val="24"/>
              </w:rPr>
              <w:lastRenderedPageBreak/>
              <w:t>"Relevant Authority"</w:t>
            </w:r>
          </w:p>
        </w:tc>
        <w:tc>
          <w:tcPr>
            <w:tcW w:w="7566" w:type="dxa"/>
            <w:tcBorders>
              <w:top w:val="single" w:sz="4" w:space="0" w:color="auto"/>
              <w:left w:val="single" w:sz="4" w:space="0" w:color="auto"/>
              <w:bottom w:val="single" w:sz="4" w:space="0" w:color="auto"/>
              <w:right w:val="single" w:sz="4" w:space="0" w:color="auto"/>
            </w:tcBorders>
            <w:hideMark/>
          </w:tcPr>
          <w:p w14:paraId="32970DD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Authority which is party to the Contract to which a right or obligation is owed, as the context requires; </w:t>
            </w:r>
          </w:p>
        </w:tc>
      </w:tr>
      <w:tr w:rsidR="006E1EAB" w14:paraId="55B739C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ABBC5A3" w14:textId="77777777" w:rsidR="006E1EAB" w:rsidRDefault="006E1EAB">
            <w:pPr>
              <w:pStyle w:val="GPSDefinitionTerm"/>
              <w:rPr>
                <w:sz w:val="24"/>
                <w:szCs w:val="24"/>
              </w:rPr>
            </w:pPr>
            <w:r>
              <w:rPr>
                <w:sz w:val="24"/>
                <w:szCs w:val="24"/>
              </w:rPr>
              <w:t>"Relevant Authority's Confidential Information"</w:t>
            </w:r>
          </w:p>
        </w:tc>
        <w:tc>
          <w:tcPr>
            <w:tcW w:w="7566" w:type="dxa"/>
            <w:tcBorders>
              <w:top w:val="single" w:sz="4" w:space="0" w:color="auto"/>
              <w:left w:val="single" w:sz="4" w:space="0" w:color="auto"/>
              <w:bottom w:val="single" w:sz="4" w:space="0" w:color="auto"/>
              <w:right w:val="single" w:sz="4" w:space="0" w:color="auto"/>
            </w:tcBorders>
            <w:hideMark/>
          </w:tcPr>
          <w:p w14:paraId="0099B870"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4455956"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380F80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information derived from any of the above;</w:t>
            </w:r>
          </w:p>
        </w:tc>
      </w:tr>
      <w:tr w:rsidR="006E1EAB" w14:paraId="77B947A3"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1318A8F" w14:textId="77777777" w:rsidR="006E1EAB" w:rsidRDefault="006E1EAB">
            <w:pPr>
              <w:pStyle w:val="GPSDefinitionTerm"/>
              <w:rPr>
                <w:sz w:val="24"/>
                <w:szCs w:val="24"/>
              </w:rPr>
            </w:pPr>
            <w:r>
              <w:rPr>
                <w:sz w:val="24"/>
                <w:szCs w:val="24"/>
              </w:rPr>
              <w:t>"Relevant   Requirements"</w:t>
            </w:r>
          </w:p>
        </w:tc>
        <w:tc>
          <w:tcPr>
            <w:tcW w:w="7566" w:type="dxa"/>
            <w:tcBorders>
              <w:top w:val="single" w:sz="4" w:space="0" w:color="auto"/>
              <w:left w:val="single" w:sz="4" w:space="0" w:color="auto"/>
              <w:bottom w:val="single" w:sz="4" w:space="0" w:color="auto"/>
              <w:right w:val="single" w:sz="4" w:space="0" w:color="auto"/>
            </w:tcBorders>
            <w:hideMark/>
          </w:tcPr>
          <w:p w14:paraId="149D75B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all applicable Law relating to bribery, corruption and fraud, including the Bribery Act 2010 and any guidance issued by the Secretary of State pursuant to section 9 of the Bribery Act 2010;</w:t>
            </w:r>
          </w:p>
        </w:tc>
      </w:tr>
      <w:tr w:rsidR="006E1EAB" w14:paraId="7D2C166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9FE42D6" w14:textId="77777777" w:rsidR="006E1EAB" w:rsidRDefault="006E1EAB">
            <w:pPr>
              <w:pStyle w:val="GPSDefinitionTerm"/>
              <w:keepNext/>
              <w:rPr>
                <w:sz w:val="24"/>
                <w:szCs w:val="24"/>
              </w:rPr>
            </w:pPr>
            <w:r>
              <w:rPr>
                <w:sz w:val="24"/>
                <w:szCs w:val="24"/>
              </w:rPr>
              <w:t>"Relevant Tax Authority"</w:t>
            </w:r>
          </w:p>
        </w:tc>
        <w:tc>
          <w:tcPr>
            <w:tcW w:w="7566" w:type="dxa"/>
            <w:tcBorders>
              <w:top w:val="single" w:sz="4" w:space="0" w:color="auto"/>
              <w:left w:val="single" w:sz="4" w:space="0" w:color="auto"/>
              <w:bottom w:val="single" w:sz="4" w:space="0" w:color="auto"/>
              <w:right w:val="single" w:sz="4" w:space="0" w:color="auto"/>
            </w:tcBorders>
            <w:hideMark/>
          </w:tcPr>
          <w:p w14:paraId="4A56C0B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HMRC, or, if applicable, the tax authority in the jurisdiction in which the Supplier is established;</w:t>
            </w:r>
          </w:p>
        </w:tc>
      </w:tr>
      <w:tr w:rsidR="006E1EAB" w14:paraId="7FA9A6A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F654DA8" w14:textId="77777777" w:rsidR="006E1EAB" w:rsidRDefault="006E1EAB">
            <w:pPr>
              <w:pStyle w:val="GPSDefinitionTerm"/>
              <w:rPr>
                <w:sz w:val="24"/>
                <w:szCs w:val="24"/>
              </w:rPr>
            </w:pPr>
            <w:r>
              <w:rPr>
                <w:sz w:val="24"/>
                <w:szCs w:val="24"/>
              </w:rPr>
              <w:t>"Reminder Notice"</w:t>
            </w:r>
          </w:p>
        </w:tc>
        <w:tc>
          <w:tcPr>
            <w:tcW w:w="7566" w:type="dxa"/>
            <w:tcBorders>
              <w:top w:val="single" w:sz="4" w:space="0" w:color="auto"/>
              <w:left w:val="single" w:sz="4" w:space="0" w:color="auto"/>
              <w:bottom w:val="single" w:sz="4" w:space="0" w:color="auto"/>
              <w:right w:val="single" w:sz="4" w:space="0" w:color="auto"/>
            </w:tcBorders>
            <w:hideMark/>
          </w:tcPr>
          <w:p w14:paraId="0C60FBD4" w14:textId="77777777" w:rsidR="006E1EAB" w:rsidRDefault="006E1EAB" w:rsidP="00C036CF">
            <w:pPr>
              <w:pStyle w:val="GPSL3numberedclause"/>
              <w:numPr>
                <w:ilvl w:val="0"/>
                <w:numId w:val="10"/>
              </w:numPr>
              <w:spacing w:before="0"/>
              <w:ind w:left="173" w:hanging="173"/>
              <w:rPr>
                <w:rFonts w:ascii="Arial" w:hAnsi="Arial"/>
                <w:sz w:val="24"/>
                <w:szCs w:val="24"/>
              </w:rPr>
            </w:pPr>
            <w:r>
              <w:rPr>
                <w:rFonts w:ascii="Arial" w:hAnsi="Arial"/>
                <w:sz w:val="24"/>
                <w:szCs w:val="24"/>
              </w:rPr>
              <w:t xml:space="preserve">a notice sent in accordance with Clause 10.6 given by the Supplier to the Buyer providing notification that payment has not been received on time; </w:t>
            </w:r>
          </w:p>
        </w:tc>
      </w:tr>
      <w:tr w:rsidR="006E1EAB" w14:paraId="2FED5EB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A6BBFDF" w14:textId="77777777" w:rsidR="006E1EAB" w:rsidRDefault="006E1EAB">
            <w:pPr>
              <w:pStyle w:val="GPSDefinitionTerm"/>
              <w:rPr>
                <w:sz w:val="24"/>
                <w:szCs w:val="24"/>
              </w:rPr>
            </w:pPr>
            <w:r>
              <w:rPr>
                <w:sz w:val="24"/>
                <w:szCs w:val="24"/>
              </w:rPr>
              <w:t>"Replacement Deliverables"</w:t>
            </w:r>
          </w:p>
        </w:tc>
        <w:tc>
          <w:tcPr>
            <w:tcW w:w="7566" w:type="dxa"/>
            <w:tcBorders>
              <w:top w:val="single" w:sz="4" w:space="0" w:color="auto"/>
              <w:left w:val="single" w:sz="4" w:space="0" w:color="auto"/>
              <w:bottom w:val="single" w:sz="4" w:space="0" w:color="auto"/>
              <w:right w:val="single" w:sz="4" w:space="0" w:color="auto"/>
            </w:tcBorders>
            <w:hideMark/>
          </w:tcPr>
          <w:p w14:paraId="02AC8816" w14:textId="77777777" w:rsidR="006E1EAB" w:rsidRDefault="006E1EAB" w:rsidP="00C036CF">
            <w:pPr>
              <w:pStyle w:val="GPSL3numberedclause"/>
              <w:numPr>
                <w:ilvl w:val="0"/>
                <w:numId w:val="10"/>
              </w:numPr>
              <w:spacing w:before="0"/>
              <w:ind w:left="173" w:hanging="173"/>
              <w:rPr>
                <w:rFonts w:ascii="Arial" w:hAnsi="Arial"/>
                <w:sz w:val="24"/>
                <w:szCs w:val="24"/>
              </w:rPr>
            </w:pPr>
            <w:r>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E1EAB" w14:paraId="281FD18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056E766" w14:textId="77777777" w:rsidR="006E1EAB" w:rsidRDefault="006E1EAB">
            <w:pPr>
              <w:pStyle w:val="GPSDefinitionTerm"/>
              <w:keepNext/>
              <w:rPr>
                <w:sz w:val="24"/>
                <w:szCs w:val="24"/>
              </w:rPr>
            </w:pPr>
            <w:r>
              <w:rPr>
                <w:sz w:val="24"/>
                <w:szCs w:val="24"/>
              </w:rPr>
              <w:t>"Replacement Subcontractor"</w:t>
            </w:r>
          </w:p>
        </w:tc>
        <w:tc>
          <w:tcPr>
            <w:tcW w:w="7566" w:type="dxa"/>
            <w:tcBorders>
              <w:top w:val="single" w:sz="4" w:space="0" w:color="auto"/>
              <w:left w:val="single" w:sz="4" w:space="0" w:color="auto"/>
              <w:bottom w:val="single" w:sz="4" w:space="0" w:color="auto"/>
              <w:right w:val="single" w:sz="4" w:space="0" w:color="auto"/>
            </w:tcBorders>
            <w:hideMark/>
          </w:tcPr>
          <w:p w14:paraId="60F813E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a Subcontractor of the Replacement Supplier to whom Transferring Supplier Employees will transfer on a Service Transfer Date (or any Subcontractor of any such Subcontractor); </w:t>
            </w:r>
          </w:p>
        </w:tc>
      </w:tr>
      <w:tr w:rsidR="006E1EAB" w14:paraId="51D2172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7B59DED" w14:textId="77777777" w:rsidR="006E1EAB" w:rsidRDefault="006E1EAB">
            <w:pPr>
              <w:pStyle w:val="GPSDefinitionTerm"/>
              <w:rPr>
                <w:sz w:val="24"/>
                <w:szCs w:val="24"/>
              </w:rPr>
            </w:pPr>
            <w:r>
              <w:rPr>
                <w:sz w:val="24"/>
                <w:szCs w:val="24"/>
              </w:rPr>
              <w:t>"Replacement Supplier"</w:t>
            </w:r>
          </w:p>
        </w:tc>
        <w:tc>
          <w:tcPr>
            <w:tcW w:w="7566" w:type="dxa"/>
            <w:tcBorders>
              <w:top w:val="single" w:sz="4" w:space="0" w:color="auto"/>
              <w:left w:val="single" w:sz="4" w:space="0" w:color="auto"/>
              <w:bottom w:val="single" w:sz="4" w:space="0" w:color="auto"/>
              <w:right w:val="single" w:sz="4" w:space="0" w:color="auto"/>
            </w:tcBorders>
            <w:hideMark/>
          </w:tcPr>
          <w:p w14:paraId="3D78794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6E1EAB" w14:paraId="6EF9060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3CFE687" w14:textId="77777777" w:rsidR="006E1EAB" w:rsidRDefault="006E1EAB">
            <w:pPr>
              <w:pStyle w:val="GPSDefinitionTerm"/>
              <w:rPr>
                <w:sz w:val="24"/>
                <w:szCs w:val="24"/>
              </w:rPr>
            </w:pPr>
            <w:r>
              <w:rPr>
                <w:sz w:val="24"/>
                <w:szCs w:val="24"/>
              </w:rPr>
              <w:t>"Request For Information"</w:t>
            </w:r>
          </w:p>
        </w:tc>
        <w:tc>
          <w:tcPr>
            <w:tcW w:w="7566" w:type="dxa"/>
            <w:tcBorders>
              <w:top w:val="single" w:sz="4" w:space="0" w:color="auto"/>
              <w:left w:val="single" w:sz="4" w:space="0" w:color="auto"/>
              <w:bottom w:val="single" w:sz="4" w:space="0" w:color="auto"/>
              <w:right w:val="single" w:sz="4" w:space="0" w:color="auto"/>
            </w:tcBorders>
            <w:hideMark/>
          </w:tcPr>
          <w:p w14:paraId="59CB7FF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request for information or an apparent request relating to a Contract for the provision of the Deliverables or an apparent request for such information under the FOIA or the EIRs;</w:t>
            </w:r>
          </w:p>
        </w:tc>
      </w:tr>
      <w:tr w:rsidR="006E1EAB" w14:paraId="4A980D2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2698945" w14:textId="77777777" w:rsidR="006E1EAB" w:rsidRDefault="006E1EAB">
            <w:pPr>
              <w:pStyle w:val="GPSDefinitionTerm"/>
              <w:rPr>
                <w:sz w:val="24"/>
                <w:szCs w:val="24"/>
              </w:rPr>
            </w:pPr>
            <w:r>
              <w:rPr>
                <w:sz w:val="24"/>
                <w:szCs w:val="24"/>
              </w:rPr>
              <w:t>"Required Insurances"</w:t>
            </w:r>
          </w:p>
        </w:tc>
        <w:tc>
          <w:tcPr>
            <w:tcW w:w="7566" w:type="dxa"/>
            <w:tcBorders>
              <w:top w:val="single" w:sz="4" w:space="0" w:color="auto"/>
              <w:left w:val="single" w:sz="4" w:space="0" w:color="auto"/>
              <w:bottom w:val="single" w:sz="4" w:space="0" w:color="auto"/>
              <w:right w:val="single" w:sz="4" w:space="0" w:color="auto"/>
            </w:tcBorders>
            <w:hideMark/>
          </w:tcPr>
          <w:p w14:paraId="05C3FB9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insurances required by Joint Schedule 3 (Insurance Requirements) or any additional insurances specified in the Order Form; </w:t>
            </w:r>
          </w:p>
        </w:tc>
      </w:tr>
      <w:tr w:rsidR="006E1EAB" w14:paraId="1600592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63C57B8" w14:textId="77777777" w:rsidR="006E1EAB" w:rsidRDefault="006E1EAB">
            <w:pPr>
              <w:pStyle w:val="GPSDefinitionTerm"/>
              <w:rPr>
                <w:sz w:val="24"/>
                <w:szCs w:val="24"/>
              </w:rPr>
            </w:pPr>
            <w:r>
              <w:rPr>
                <w:sz w:val="24"/>
                <w:szCs w:val="24"/>
              </w:rPr>
              <w:t>“Schedules"</w:t>
            </w:r>
          </w:p>
        </w:tc>
        <w:tc>
          <w:tcPr>
            <w:tcW w:w="7566" w:type="dxa"/>
            <w:tcBorders>
              <w:top w:val="single" w:sz="4" w:space="0" w:color="auto"/>
              <w:left w:val="single" w:sz="4" w:space="0" w:color="auto"/>
              <w:bottom w:val="single" w:sz="4" w:space="0" w:color="auto"/>
              <w:right w:val="single" w:sz="4" w:space="0" w:color="auto"/>
            </w:tcBorders>
            <w:hideMark/>
          </w:tcPr>
          <w:p w14:paraId="13FE188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attachment to a Framework Contract or Call-Off Contract which contains important information specific to each aspect of buying and selling;</w:t>
            </w:r>
          </w:p>
        </w:tc>
      </w:tr>
      <w:tr w:rsidR="006E1EAB" w14:paraId="308D479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668D9AD" w14:textId="77777777" w:rsidR="006E1EAB" w:rsidRDefault="006E1EAB">
            <w:pPr>
              <w:pStyle w:val="GPSDefinitionTerm"/>
              <w:rPr>
                <w:sz w:val="24"/>
                <w:szCs w:val="24"/>
              </w:rPr>
            </w:pPr>
            <w:r>
              <w:rPr>
                <w:sz w:val="24"/>
                <w:szCs w:val="24"/>
              </w:rPr>
              <w:t>"Security Management Plan"</w:t>
            </w:r>
          </w:p>
        </w:tc>
        <w:tc>
          <w:tcPr>
            <w:tcW w:w="7566" w:type="dxa"/>
            <w:tcBorders>
              <w:top w:val="single" w:sz="4" w:space="0" w:color="auto"/>
              <w:left w:val="single" w:sz="4" w:space="0" w:color="auto"/>
              <w:bottom w:val="single" w:sz="4" w:space="0" w:color="auto"/>
              <w:right w:val="single" w:sz="4" w:space="0" w:color="auto"/>
            </w:tcBorders>
            <w:hideMark/>
          </w:tcPr>
          <w:p w14:paraId="1F7397A5"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Supplier's security management plan prepared pursuant to Call-Off Schedule 9 (Security) (if applicable); </w:t>
            </w:r>
          </w:p>
        </w:tc>
      </w:tr>
      <w:tr w:rsidR="006E1EAB" w14:paraId="396CCB7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70063F7" w14:textId="77777777" w:rsidR="006E1EAB" w:rsidRDefault="006E1EAB">
            <w:pPr>
              <w:pStyle w:val="GPSDefinitionTerm"/>
              <w:rPr>
                <w:sz w:val="24"/>
                <w:szCs w:val="24"/>
              </w:rPr>
            </w:pPr>
            <w:r>
              <w:rPr>
                <w:sz w:val="24"/>
                <w:szCs w:val="24"/>
              </w:rPr>
              <w:lastRenderedPageBreak/>
              <w:t>"Security Policy"</w:t>
            </w:r>
          </w:p>
        </w:tc>
        <w:tc>
          <w:tcPr>
            <w:tcW w:w="7566" w:type="dxa"/>
            <w:tcBorders>
              <w:top w:val="single" w:sz="4" w:space="0" w:color="auto"/>
              <w:left w:val="single" w:sz="4" w:space="0" w:color="auto"/>
              <w:bottom w:val="single" w:sz="4" w:space="0" w:color="auto"/>
              <w:right w:val="single" w:sz="4" w:space="0" w:color="auto"/>
            </w:tcBorders>
            <w:hideMark/>
          </w:tcPr>
          <w:p w14:paraId="2507DB1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Buyer's security policy, referred to in the Order Form, in force as at the Call-Off Start Date (a copy of which has been supplied to the Supplier), as updated from time to time and notified to the Supplier;</w:t>
            </w:r>
          </w:p>
        </w:tc>
      </w:tr>
      <w:tr w:rsidR="006E1EAB" w14:paraId="4E28C8F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DC639FF" w14:textId="77777777" w:rsidR="006E1EAB" w:rsidRDefault="006E1EAB">
            <w:pPr>
              <w:pStyle w:val="GPSDefinitionTerm"/>
              <w:rPr>
                <w:sz w:val="24"/>
                <w:szCs w:val="24"/>
              </w:rPr>
            </w:pPr>
            <w:r>
              <w:rPr>
                <w:sz w:val="24"/>
                <w:szCs w:val="24"/>
              </w:rPr>
              <w:t>"Self Audit Certificate"</w:t>
            </w:r>
          </w:p>
        </w:tc>
        <w:tc>
          <w:tcPr>
            <w:tcW w:w="7566" w:type="dxa"/>
            <w:tcBorders>
              <w:top w:val="single" w:sz="4" w:space="0" w:color="auto"/>
              <w:left w:val="single" w:sz="4" w:space="0" w:color="auto"/>
              <w:bottom w:val="single" w:sz="4" w:space="0" w:color="auto"/>
              <w:right w:val="single" w:sz="4" w:space="0" w:color="auto"/>
            </w:tcBorders>
            <w:hideMark/>
          </w:tcPr>
          <w:p w14:paraId="58ABB41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means the certificate in the form as set out in Framework Schedule 8 (Self Audit Certificate);</w:t>
            </w:r>
          </w:p>
        </w:tc>
      </w:tr>
      <w:tr w:rsidR="006E1EAB" w14:paraId="7B816FB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DB3B508" w14:textId="77777777" w:rsidR="006E1EAB" w:rsidRDefault="006E1EAB">
            <w:pPr>
              <w:pStyle w:val="GPSDefinitionTerm"/>
              <w:rPr>
                <w:sz w:val="24"/>
                <w:szCs w:val="24"/>
              </w:rPr>
            </w:pPr>
            <w:r>
              <w:rPr>
                <w:sz w:val="24"/>
                <w:szCs w:val="24"/>
              </w:rPr>
              <w:t>"Serious Fraud Office"</w:t>
            </w:r>
          </w:p>
        </w:tc>
        <w:tc>
          <w:tcPr>
            <w:tcW w:w="7566" w:type="dxa"/>
            <w:tcBorders>
              <w:top w:val="single" w:sz="4" w:space="0" w:color="auto"/>
              <w:left w:val="single" w:sz="4" w:space="0" w:color="auto"/>
              <w:bottom w:val="single" w:sz="4" w:space="0" w:color="auto"/>
              <w:right w:val="single" w:sz="4" w:space="0" w:color="auto"/>
            </w:tcBorders>
            <w:hideMark/>
          </w:tcPr>
          <w:p w14:paraId="4234B7F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UK Government body named as such as may be renamed or replaced by an equivalent body from time to time;</w:t>
            </w:r>
          </w:p>
        </w:tc>
      </w:tr>
      <w:tr w:rsidR="006E1EAB" w14:paraId="62C90FF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FA6BCA8" w14:textId="77777777" w:rsidR="006E1EAB" w:rsidRDefault="006E1EAB">
            <w:pPr>
              <w:pStyle w:val="GPSDefinitionTerm"/>
              <w:rPr>
                <w:sz w:val="24"/>
                <w:szCs w:val="24"/>
              </w:rPr>
            </w:pPr>
            <w:r>
              <w:rPr>
                <w:sz w:val="24"/>
                <w:szCs w:val="24"/>
              </w:rPr>
              <w:t>“Service Levels”</w:t>
            </w:r>
          </w:p>
        </w:tc>
        <w:tc>
          <w:tcPr>
            <w:tcW w:w="7566" w:type="dxa"/>
            <w:tcBorders>
              <w:top w:val="single" w:sz="4" w:space="0" w:color="auto"/>
              <w:left w:val="single" w:sz="4" w:space="0" w:color="auto"/>
              <w:bottom w:val="single" w:sz="4" w:space="0" w:color="auto"/>
              <w:right w:val="single" w:sz="4" w:space="0" w:color="auto"/>
            </w:tcBorders>
            <w:hideMark/>
          </w:tcPr>
          <w:p w14:paraId="2AA04D7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6E1EAB" w14:paraId="44B31D3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67778D6" w14:textId="77777777" w:rsidR="006E1EAB" w:rsidRDefault="006E1EAB">
            <w:pPr>
              <w:pStyle w:val="GPSDefinitionTerm"/>
              <w:rPr>
                <w:sz w:val="24"/>
                <w:szCs w:val="24"/>
              </w:rPr>
            </w:pPr>
            <w:r>
              <w:rPr>
                <w:sz w:val="24"/>
                <w:szCs w:val="24"/>
              </w:rPr>
              <w:t>"Service Period"</w:t>
            </w:r>
          </w:p>
        </w:tc>
        <w:tc>
          <w:tcPr>
            <w:tcW w:w="7566" w:type="dxa"/>
            <w:tcBorders>
              <w:top w:val="single" w:sz="4" w:space="0" w:color="auto"/>
              <w:left w:val="single" w:sz="4" w:space="0" w:color="auto"/>
              <w:bottom w:val="single" w:sz="4" w:space="0" w:color="auto"/>
              <w:right w:val="single" w:sz="4" w:space="0" w:color="auto"/>
            </w:tcBorders>
            <w:hideMark/>
          </w:tcPr>
          <w:p w14:paraId="4063835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has the meaning given to it in the Order Form;</w:t>
            </w:r>
          </w:p>
        </w:tc>
      </w:tr>
      <w:tr w:rsidR="006E1EAB" w14:paraId="5CC1283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673A031" w14:textId="77777777" w:rsidR="006E1EAB" w:rsidRDefault="006E1EAB">
            <w:pPr>
              <w:pStyle w:val="GPSDefinitionTerm"/>
              <w:keepNext/>
              <w:rPr>
                <w:sz w:val="24"/>
                <w:szCs w:val="24"/>
              </w:rPr>
            </w:pPr>
            <w:r>
              <w:rPr>
                <w:sz w:val="24"/>
                <w:szCs w:val="24"/>
              </w:rPr>
              <w:t>"Services"</w:t>
            </w:r>
          </w:p>
        </w:tc>
        <w:tc>
          <w:tcPr>
            <w:tcW w:w="7566" w:type="dxa"/>
            <w:tcBorders>
              <w:top w:val="single" w:sz="4" w:space="0" w:color="auto"/>
              <w:left w:val="single" w:sz="4" w:space="0" w:color="auto"/>
              <w:bottom w:val="single" w:sz="4" w:space="0" w:color="auto"/>
              <w:right w:val="single" w:sz="4" w:space="0" w:color="auto"/>
            </w:tcBorders>
            <w:hideMark/>
          </w:tcPr>
          <w:p w14:paraId="3CD544E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services made available by the Supplier as specified in Framework Schedule 1 (Specification) and in relation to a Call-Off Contract as specified in the Order Form;</w:t>
            </w:r>
          </w:p>
        </w:tc>
      </w:tr>
      <w:tr w:rsidR="006E1EAB" w14:paraId="1E05ED03"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9316939" w14:textId="77777777" w:rsidR="006E1EAB" w:rsidRDefault="006E1EAB">
            <w:pPr>
              <w:pStyle w:val="GPSDefinitionTerm"/>
              <w:keepNext/>
              <w:rPr>
                <w:sz w:val="24"/>
                <w:szCs w:val="24"/>
              </w:rPr>
            </w:pPr>
            <w:r>
              <w:rPr>
                <w:sz w:val="24"/>
                <w:szCs w:val="24"/>
              </w:rPr>
              <w:t>"Service Transfer"</w:t>
            </w:r>
          </w:p>
        </w:tc>
        <w:tc>
          <w:tcPr>
            <w:tcW w:w="7566" w:type="dxa"/>
            <w:tcBorders>
              <w:top w:val="single" w:sz="4" w:space="0" w:color="auto"/>
              <w:left w:val="single" w:sz="4" w:space="0" w:color="auto"/>
              <w:bottom w:val="single" w:sz="4" w:space="0" w:color="auto"/>
              <w:right w:val="single" w:sz="4" w:space="0" w:color="auto"/>
            </w:tcBorders>
            <w:hideMark/>
          </w:tcPr>
          <w:p w14:paraId="779EB154" w14:textId="77777777" w:rsidR="006E1EAB" w:rsidRDefault="006E1EAB" w:rsidP="00C036CF">
            <w:pPr>
              <w:pStyle w:val="GPsDefinition"/>
              <w:numPr>
                <w:ilvl w:val="0"/>
                <w:numId w:val="10"/>
              </w:numPr>
              <w:tabs>
                <w:tab w:val="left" w:pos="-9"/>
              </w:tabs>
              <w:adjustRightInd w:val="0"/>
              <w:textAlignment w:val="auto"/>
              <w:rPr>
                <w:color w:val="000000"/>
                <w:sz w:val="24"/>
                <w:szCs w:val="24"/>
              </w:rPr>
            </w:pPr>
            <w:r>
              <w:rPr>
                <w:sz w:val="24"/>
                <w:szCs w:val="24"/>
              </w:rPr>
              <w:t>any transfer of the Deliverables (or any part of the Deliverables), for whatever reason, from the Supplier or any Subcontractor to a Replacement Supplier or a Replacement Subcontractor;</w:t>
            </w:r>
          </w:p>
        </w:tc>
      </w:tr>
      <w:tr w:rsidR="006E1EAB" w14:paraId="5E17B13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4624B8D" w14:textId="77777777" w:rsidR="006E1EAB" w:rsidRDefault="006E1EAB">
            <w:pPr>
              <w:pStyle w:val="GPSDefinitionTerm"/>
              <w:rPr>
                <w:sz w:val="24"/>
                <w:szCs w:val="24"/>
                <w:highlight w:val="green"/>
              </w:rPr>
            </w:pPr>
            <w:r>
              <w:rPr>
                <w:sz w:val="24"/>
                <w:szCs w:val="24"/>
              </w:rPr>
              <w:t>"Service Transfer Date"</w:t>
            </w:r>
          </w:p>
        </w:tc>
        <w:tc>
          <w:tcPr>
            <w:tcW w:w="7566" w:type="dxa"/>
            <w:tcBorders>
              <w:top w:val="single" w:sz="4" w:space="0" w:color="auto"/>
              <w:left w:val="single" w:sz="4" w:space="0" w:color="auto"/>
              <w:bottom w:val="single" w:sz="4" w:space="0" w:color="auto"/>
              <w:right w:val="single" w:sz="4" w:space="0" w:color="auto"/>
            </w:tcBorders>
            <w:hideMark/>
          </w:tcPr>
          <w:p w14:paraId="29F95AA8" w14:textId="77777777" w:rsidR="006E1EAB" w:rsidRDefault="006E1EAB" w:rsidP="00C036CF">
            <w:pPr>
              <w:pStyle w:val="GPsDefinition"/>
              <w:numPr>
                <w:ilvl w:val="0"/>
                <w:numId w:val="10"/>
              </w:numPr>
              <w:tabs>
                <w:tab w:val="left" w:pos="-9"/>
              </w:tabs>
              <w:adjustRightInd w:val="0"/>
              <w:textAlignment w:val="auto"/>
              <w:rPr>
                <w:sz w:val="24"/>
                <w:szCs w:val="24"/>
              </w:rPr>
            </w:pPr>
            <w:r>
              <w:rPr>
                <w:color w:val="000000"/>
                <w:sz w:val="24"/>
                <w:szCs w:val="24"/>
              </w:rPr>
              <w:t>the date</w:t>
            </w:r>
            <w:r>
              <w:rPr>
                <w:sz w:val="24"/>
                <w:szCs w:val="24"/>
              </w:rPr>
              <w:t xml:space="preserve"> of a Service Transfer;</w:t>
            </w:r>
          </w:p>
        </w:tc>
      </w:tr>
      <w:tr w:rsidR="006E1EAB" w14:paraId="52E936F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DF6E1E0" w14:textId="77777777" w:rsidR="006E1EAB" w:rsidRDefault="006E1EAB">
            <w:pPr>
              <w:pStyle w:val="GPSDefinitionTerm"/>
              <w:rPr>
                <w:sz w:val="24"/>
                <w:szCs w:val="24"/>
              </w:rPr>
            </w:pPr>
            <w:r>
              <w:rPr>
                <w:sz w:val="24"/>
                <w:szCs w:val="24"/>
              </w:rPr>
              <w:t>"Sites"</w:t>
            </w:r>
          </w:p>
        </w:tc>
        <w:tc>
          <w:tcPr>
            <w:tcW w:w="7566" w:type="dxa"/>
            <w:tcBorders>
              <w:top w:val="single" w:sz="4" w:space="0" w:color="auto"/>
              <w:left w:val="single" w:sz="4" w:space="0" w:color="auto"/>
              <w:bottom w:val="single" w:sz="4" w:space="0" w:color="auto"/>
              <w:right w:val="single" w:sz="4" w:space="0" w:color="auto"/>
            </w:tcBorders>
            <w:hideMark/>
          </w:tcPr>
          <w:p w14:paraId="1344261E"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premises (including the Buyer Premises, the Supplier’s premises or third party premises) from, to or at which:</w:t>
            </w:r>
          </w:p>
          <w:p w14:paraId="38771B46"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the Deliverables are (or are to be) provided; or</w:t>
            </w:r>
          </w:p>
          <w:p w14:paraId="4C5E261E"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the Supplier manages, organises or otherwise directs the provision or the use of the Deliverables;</w:t>
            </w:r>
          </w:p>
        </w:tc>
      </w:tr>
      <w:tr w:rsidR="006E1EAB" w14:paraId="3075A14B" w14:textId="77777777" w:rsidTr="006E1EAB">
        <w:trPr>
          <w:trHeight w:val="945"/>
        </w:trPr>
        <w:tc>
          <w:tcPr>
            <w:tcW w:w="2181" w:type="dxa"/>
            <w:tcBorders>
              <w:top w:val="single" w:sz="4" w:space="0" w:color="auto"/>
              <w:left w:val="single" w:sz="4" w:space="0" w:color="auto"/>
              <w:bottom w:val="single" w:sz="4" w:space="0" w:color="auto"/>
              <w:right w:val="single" w:sz="4" w:space="0" w:color="auto"/>
            </w:tcBorders>
            <w:hideMark/>
          </w:tcPr>
          <w:p w14:paraId="57EFB644" w14:textId="77777777" w:rsidR="006E1EAB" w:rsidRDefault="006E1EAB">
            <w:pPr>
              <w:pStyle w:val="GPSDefinitionTerm"/>
              <w:rPr>
                <w:sz w:val="24"/>
                <w:szCs w:val="24"/>
              </w:rPr>
            </w:pPr>
            <w:r>
              <w:rPr>
                <w:sz w:val="24"/>
                <w:szCs w:val="24"/>
              </w:rPr>
              <w:t>"SME"</w:t>
            </w:r>
          </w:p>
        </w:tc>
        <w:tc>
          <w:tcPr>
            <w:tcW w:w="7566" w:type="dxa"/>
            <w:tcBorders>
              <w:top w:val="single" w:sz="4" w:space="0" w:color="auto"/>
              <w:left w:val="single" w:sz="4" w:space="0" w:color="auto"/>
              <w:bottom w:val="single" w:sz="4" w:space="0" w:color="auto"/>
              <w:right w:val="single" w:sz="4" w:space="0" w:color="auto"/>
            </w:tcBorders>
            <w:hideMark/>
          </w:tcPr>
          <w:p w14:paraId="2230428B"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6E1EAB" w14:paraId="44D94238" w14:textId="77777777" w:rsidTr="006E1EAB">
        <w:trPr>
          <w:trHeight w:val="945"/>
        </w:trPr>
        <w:tc>
          <w:tcPr>
            <w:tcW w:w="2181" w:type="dxa"/>
            <w:tcBorders>
              <w:top w:val="single" w:sz="4" w:space="0" w:color="auto"/>
              <w:left w:val="single" w:sz="4" w:space="0" w:color="auto"/>
              <w:bottom w:val="single" w:sz="4" w:space="0" w:color="auto"/>
              <w:right w:val="single" w:sz="4" w:space="0" w:color="auto"/>
            </w:tcBorders>
            <w:hideMark/>
          </w:tcPr>
          <w:p w14:paraId="2BB98912" w14:textId="77777777" w:rsidR="006E1EAB" w:rsidRDefault="006E1EAB">
            <w:pPr>
              <w:pStyle w:val="GPSDefinitionTerm"/>
              <w:rPr>
                <w:sz w:val="24"/>
                <w:szCs w:val="24"/>
                <w:highlight w:val="yellow"/>
              </w:rPr>
            </w:pPr>
            <w:r>
              <w:rPr>
                <w:sz w:val="24"/>
                <w:szCs w:val="24"/>
              </w:rPr>
              <w:t>“Software as a Service (SaaS)”</w:t>
            </w:r>
          </w:p>
        </w:tc>
        <w:tc>
          <w:tcPr>
            <w:tcW w:w="7566" w:type="dxa"/>
            <w:tcBorders>
              <w:top w:val="single" w:sz="4" w:space="0" w:color="auto"/>
              <w:left w:val="single" w:sz="4" w:space="0" w:color="auto"/>
              <w:bottom w:val="single" w:sz="4" w:space="0" w:color="auto"/>
              <w:right w:val="single" w:sz="4" w:space="0" w:color="auto"/>
            </w:tcBorders>
            <w:hideMark/>
          </w:tcPr>
          <w:p w14:paraId="07CC54AE"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6E1EAB" w14:paraId="4B25CA20" w14:textId="77777777" w:rsidTr="006E1EAB">
        <w:trPr>
          <w:trHeight w:val="945"/>
        </w:trPr>
        <w:tc>
          <w:tcPr>
            <w:tcW w:w="2181" w:type="dxa"/>
            <w:tcBorders>
              <w:top w:val="single" w:sz="4" w:space="0" w:color="auto"/>
              <w:left w:val="single" w:sz="4" w:space="0" w:color="auto"/>
              <w:bottom w:val="single" w:sz="4" w:space="0" w:color="auto"/>
              <w:right w:val="single" w:sz="4" w:space="0" w:color="auto"/>
            </w:tcBorders>
            <w:hideMark/>
          </w:tcPr>
          <w:p w14:paraId="5DCE4239" w14:textId="77777777" w:rsidR="006E1EAB" w:rsidRDefault="006E1EAB">
            <w:pPr>
              <w:pStyle w:val="GPSDefinitionTerm"/>
              <w:rPr>
                <w:sz w:val="24"/>
                <w:szCs w:val="24"/>
              </w:rPr>
            </w:pPr>
            <w:r>
              <w:rPr>
                <w:sz w:val="24"/>
                <w:szCs w:val="24"/>
              </w:rPr>
              <w:t>"Special Terms"</w:t>
            </w:r>
          </w:p>
        </w:tc>
        <w:tc>
          <w:tcPr>
            <w:tcW w:w="7566" w:type="dxa"/>
            <w:tcBorders>
              <w:top w:val="single" w:sz="4" w:space="0" w:color="auto"/>
              <w:left w:val="single" w:sz="4" w:space="0" w:color="auto"/>
              <w:bottom w:val="single" w:sz="4" w:space="0" w:color="auto"/>
              <w:right w:val="single" w:sz="4" w:space="0" w:color="auto"/>
            </w:tcBorders>
            <w:hideMark/>
          </w:tcPr>
          <w:p w14:paraId="4CCF636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additional Clauses set out in the Framework Award Form or Order Form which shall form part of the respective Contract;</w:t>
            </w:r>
          </w:p>
        </w:tc>
      </w:tr>
      <w:tr w:rsidR="006E1EAB" w14:paraId="2B0181FB" w14:textId="77777777" w:rsidTr="006E1EAB">
        <w:trPr>
          <w:trHeight w:val="945"/>
        </w:trPr>
        <w:tc>
          <w:tcPr>
            <w:tcW w:w="2181" w:type="dxa"/>
            <w:tcBorders>
              <w:top w:val="single" w:sz="4" w:space="0" w:color="auto"/>
              <w:left w:val="single" w:sz="4" w:space="0" w:color="auto"/>
              <w:bottom w:val="single" w:sz="4" w:space="0" w:color="auto"/>
              <w:right w:val="single" w:sz="4" w:space="0" w:color="auto"/>
            </w:tcBorders>
            <w:hideMark/>
          </w:tcPr>
          <w:p w14:paraId="03C807B1" w14:textId="77777777" w:rsidR="006E1EAB" w:rsidRDefault="006E1EAB">
            <w:pPr>
              <w:pStyle w:val="GPSDefinitionTerm"/>
              <w:rPr>
                <w:sz w:val="24"/>
                <w:szCs w:val="24"/>
              </w:rPr>
            </w:pPr>
            <w:r>
              <w:rPr>
                <w:sz w:val="24"/>
                <w:szCs w:val="24"/>
              </w:rPr>
              <w:t>"Specific Change in Law"</w:t>
            </w:r>
          </w:p>
        </w:tc>
        <w:tc>
          <w:tcPr>
            <w:tcW w:w="7566" w:type="dxa"/>
            <w:tcBorders>
              <w:top w:val="single" w:sz="4" w:space="0" w:color="auto"/>
              <w:left w:val="single" w:sz="4" w:space="0" w:color="auto"/>
              <w:bottom w:val="single" w:sz="4" w:space="0" w:color="auto"/>
              <w:right w:val="single" w:sz="4" w:space="0" w:color="auto"/>
            </w:tcBorders>
            <w:hideMark/>
          </w:tcPr>
          <w:p w14:paraId="2BDBD18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E1EAB" w14:paraId="661B0B0A" w14:textId="77777777" w:rsidTr="006E1EAB">
        <w:trPr>
          <w:trHeight w:val="945"/>
        </w:trPr>
        <w:tc>
          <w:tcPr>
            <w:tcW w:w="2181" w:type="dxa"/>
            <w:tcBorders>
              <w:top w:val="single" w:sz="4" w:space="0" w:color="auto"/>
              <w:left w:val="single" w:sz="4" w:space="0" w:color="auto"/>
              <w:bottom w:val="single" w:sz="4" w:space="0" w:color="auto"/>
              <w:right w:val="single" w:sz="4" w:space="0" w:color="auto"/>
            </w:tcBorders>
            <w:hideMark/>
          </w:tcPr>
          <w:p w14:paraId="73E44988" w14:textId="77777777" w:rsidR="006E1EAB" w:rsidRDefault="006E1EAB">
            <w:pPr>
              <w:pStyle w:val="GPSDefinitionTerm"/>
              <w:rPr>
                <w:sz w:val="24"/>
                <w:szCs w:val="24"/>
              </w:rPr>
            </w:pPr>
            <w:r>
              <w:rPr>
                <w:sz w:val="24"/>
                <w:szCs w:val="24"/>
              </w:rPr>
              <w:lastRenderedPageBreak/>
              <w:t>"Specification"</w:t>
            </w:r>
          </w:p>
        </w:tc>
        <w:tc>
          <w:tcPr>
            <w:tcW w:w="7566" w:type="dxa"/>
            <w:tcBorders>
              <w:top w:val="single" w:sz="4" w:space="0" w:color="auto"/>
              <w:left w:val="single" w:sz="4" w:space="0" w:color="auto"/>
              <w:bottom w:val="single" w:sz="4" w:space="0" w:color="auto"/>
              <w:right w:val="single" w:sz="4" w:space="0" w:color="auto"/>
            </w:tcBorders>
            <w:hideMark/>
          </w:tcPr>
          <w:p w14:paraId="17E5CDF6"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specification set out in Framework Schedule 1 (Specification), as may, in relation to a Call-Off Contract, be supplemented by the Order Form;</w:t>
            </w:r>
          </w:p>
        </w:tc>
      </w:tr>
      <w:tr w:rsidR="006E1EAB" w14:paraId="472C72E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6837313" w14:textId="77777777" w:rsidR="006E1EAB" w:rsidRDefault="006E1EAB">
            <w:pPr>
              <w:pStyle w:val="GPSDefinitionTerm"/>
              <w:rPr>
                <w:sz w:val="24"/>
                <w:szCs w:val="24"/>
              </w:rPr>
            </w:pPr>
            <w:r>
              <w:rPr>
                <w:sz w:val="24"/>
                <w:szCs w:val="24"/>
              </w:rPr>
              <w:t>"Standards"</w:t>
            </w:r>
          </w:p>
        </w:tc>
        <w:tc>
          <w:tcPr>
            <w:tcW w:w="7566" w:type="dxa"/>
            <w:tcBorders>
              <w:top w:val="single" w:sz="4" w:space="0" w:color="auto"/>
              <w:left w:val="single" w:sz="4" w:space="0" w:color="auto"/>
              <w:bottom w:val="single" w:sz="4" w:space="0" w:color="auto"/>
              <w:right w:val="single" w:sz="4" w:space="0" w:color="auto"/>
            </w:tcBorders>
            <w:hideMark/>
          </w:tcPr>
          <w:p w14:paraId="6BE25DB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w:t>
            </w:r>
          </w:p>
          <w:p w14:paraId="66323010"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E6AB5F2"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standards detailed in the specification in Schedule 1 (Specification);</w:t>
            </w:r>
          </w:p>
          <w:p w14:paraId="4ED2E07A"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standards detailed by the Buyer in the Order Form or agreed between the Parties from time to time;</w:t>
            </w:r>
          </w:p>
          <w:p w14:paraId="0AFA80D0"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relevant Government codes of practice and guidance applicable from time to time;</w:t>
            </w:r>
          </w:p>
        </w:tc>
      </w:tr>
      <w:tr w:rsidR="006E1EAB" w14:paraId="1B87EC8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F409209" w14:textId="77777777" w:rsidR="006E1EAB" w:rsidRDefault="006E1EAB">
            <w:pPr>
              <w:pStyle w:val="GPSDefinitionTerm"/>
              <w:rPr>
                <w:sz w:val="24"/>
                <w:szCs w:val="24"/>
              </w:rPr>
            </w:pPr>
            <w:r>
              <w:rPr>
                <w:sz w:val="24"/>
                <w:szCs w:val="24"/>
              </w:rPr>
              <w:t>"Start Date"</w:t>
            </w:r>
          </w:p>
        </w:tc>
        <w:tc>
          <w:tcPr>
            <w:tcW w:w="7566" w:type="dxa"/>
            <w:tcBorders>
              <w:top w:val="single" w:sz="4" w:space="0" w:color="auto"/>
              <w:left w:val="single" w:sz="4" w:space="0" w:color="auto"/>
              <w:bottom w:val="single" w:sz="4" w:space="0" w:color="auto"/>
              <w:right w:val="single" w:sz="4" w:space="0" w:color="auto"/>
            </w:tcBorders>
            <w:hideMark/>
          </w:tcPr>
          <w:p w14:paraId="3B2F2AC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in the case of the Framework Contract, the date specified on the Framework Award Form, and in the case of a Call-Off Contract, the date specified in the Order Form;</w:t>
            </w:r>
          </w:p>
        </w:tc>
      </w:tr>
      <w:tr w:rsidR="006E1EAB" w14:paraId="6D0D5927"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889DCA5" w14:textId="77777777" w:rsidR="006E1EAB" w:rsidRDefault="006E1EAB">
            <w:pPr>
              <w:pStyle w:val="GPSDefinitionTerm"/>
              <w:keepNext/>
              <w:rPr>
                <w:sz w:val="24"/>
                <w:szCs w:val="24"/>
              </w:rPr>
            </w:pPr>
            <w:r>
              <w:rPr>
                <w:sz w:val="24"/>
                <w:szCs w:val="24"/>
              </w:rPr>
              <w:t>"Statement of Requirements"</w:t>
            </w:r>
          </w:p>
        </w:tc>
        <w:tc>
          <w:tcPr>
            <w:tcW w:w="7566" w:type="dxa"/>
            <w:tcBorders>
              <w:top w:val="single" w:sz="4" w:space="0" w:color="auto"/>
              <w:left w:val="single" w:sz="4" w:space="0" w:color="auto"/>
              <w:bottom w:val="single" w:sz="4" w:space="0" w:color="auto"/>
              <w:right w:val="single" w:sz="4" w:space="0" w:color="auto"/>
            </w:tcBorders>
            <w:hideMark/>
          </w:tcPr>
          <w:p w14:paraId="6BE28B78"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statement issued by the Buyer detailing its requirements in respect of Deliverables issued in accordance with the Call-Off Procedure;</w:t>
            </w:r>
          </w:p>
        </w:tc>
      </w:tr>
      <w:tr w:rsidR="006E1EAB" w14:paraId="593B0A3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4221000" w14:textId="77777777" w:rsidR="006E1EAB" w:rsidRDefault="006E1EAB">
            <w:pPr>
              <w:pStyle w:val="GPSDefinitionTerm"/>
              <w:rPr>
                <w:sz w:val="24"/>
                <w:szCs w:val="24"/>
              </w:rPr>
            </w:pPr>
            <w:r>
              <w:rPr>
                <w:sz w:val="24"/>
                <w:szCs w:val="24"/>
              </w:rPr>
              <w:t>"Storage Media"</w:t>
            </w:r>
          </w:p>
        </w:tc>
        <w:tc>
          <w:tcPr>
            <w:tcW w:w="7566" w:type="dxa"/>
            <w:tcBorders>
              <w:top w:val="single" w:sz="4" w:space="0" w:color="auto"/>
              <w:left w:val="single" w:sz="4" w:space="0" w:color="auto"/>
              <w:bottom w:val="single" w:sz="4" w:space="0" w:color="auto"/>
              <w:right w:val="single" w:sz="4" w:space="0" w:color="auto"/>
            </w:tcBorders>
            <w:hideMark/>
          </w:tcPr>
          <w:p w14:paraId="19CC99F5"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part of any device that is capable of storing and retrieving data; </w:t>
            </w:r>
          </w:p>
        </w:tc>
      </w:tr>
      <w:tr w:rsidR="006E1EAB" w14:paraId="51A8415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902F0DD" w14:textId="77777777" w:rsidR="006E1EAB" w:rsidRDefault="006E1EAB">
            <w:pPr>
              <w:pStyle w:val="GPSDefinitionTerm"/>
              <w:keepNext/>
              <w:rPr>
                <w:sz w:val="24"/>
                <w:szCs w:val="24"/>
              </w:rPr>
            </w:pPr>
            <w:r>
              <w:rPr>
                <w:sz w:val="24"/>
                <w:szCs w:val="24"/>
              </w:rPr>
              <w:t>"Sub-Contract"</w:t>
            </w:r>
          </w:p>
        </w:tc>
        <w:tc>
          <w:tcPr>
            <w:tcW w:w="7566" w:type="dxa"/>
            <w:tcBorders>
              <w:top w:val="single" w:sz="4" w:space="0" w:color="auto"/>
              <w:left w:val="single" w:sz="4" w:space="0" w:color="auto"/>
              <w:bottom w:val="single" w:sz="4" w:space="0" w:color="auto"/>
              <w:right w:val="single" w:sz="4" w:space="0" w:color="auto"/>
            </w:tcBorders>
            <w:hideMark/>
          </w:tcPr>
          <w:p w14:paraId="10DF19D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contract or agreement (or proposed contract or agreement), other than a Call-Off Contract or the Framework Contract, pursuant to which a third party:</w:t>
            </w:r>
          </w:p>
          <w:p w14:paraId="59EE1DFF"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provides the Deliverables (or any part of them);</w:t>
            </w:r>
          </w:p>
          <w:p w14:paraId="1F01ACE2"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provides facilities or services necessary for the provision of the Deliverables (or any part of them); and/or</w:t>
            </w:r>
          </w:p>
          <w:p w14:paraId="1E522D80"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is responsible for the management, direction or control of the provision of the Deliverables (or any part of them);</w:t>
            </w:r>
          </w:p>
        </w:tc>
      </w:tr>
      <w:tr w:rsidR="006E1EAB" w14:paraId="48EE53B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EDFAF80" w14:textId="77777777" w:rsidR="006E1EAB" w:rsidRDefault="006E1EAB">
            <w:pPr>
              <w:pStyle w:val="GPSDefinitionTerm"/>
              <w:rPr>
                <w:sz w:val="24"/>
                <w:szCs w:val="24"/>
              </w:rPr>
            </w:pPr>
            <w:r>
              <w:rPr>
                <w:sz w:val="24"/>
                <w:szCs w:val="24"/>
              </w:rPr>
              <w:t>"Subcontractor"</w:t>
            </w:r>
          </w:p>
        </w:tc>
        <w:tc>
          <w:tcPr>
            <w:tcW w:w="7566" w:type="dxa"/>
            <w:tcBorders>
              <w:top w:val="single" w:sz="4" w:space="0" w:color="auto"/>
              <w:left w:val="single" w:sz="4" w:space="0" w:color="auto"/>
              <w:bottom w:val="single" w:sz="4" w:space="0" w:color="auto"/>
              <w:right w:val="single" w:sz="4" w:space="0" w:color="auto"/>
            </w:tcBorders>
            <w:hideMark/>
          </w:tcPr>
          <w:p w14:paraId="265C95DF"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person other than the Supplier, who is a party to a Sub-Contract and the servants or agents of that person;</w:t>
            </w:r>
          </w:p>
        </w:tc>
      </w:tr>
      <w:tr w:rsidR="006E1EAB" w14:paraId="0EF1B7D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A0E8D29" w14:textId="77777777" w:rsidR="006E1EAB" w:rsidRDefault="006E1EAB">
            <w:pPr>
              <w:pStyle w:val="GPSDefinitionTerm"/>
              <w:rPr>
                <w:sz w:val="24"/>
                <w:szCs w:val="24"/>
              </w:rPr>
            </w:pPr>
            <w:r>
              <w:rPr>
                <w:sz w:val="24"/>
                <w:szCs w:val="24"/>
              </w:rPr>
              <w:t>"Subprocessor"</w:t>
            </w:r>
          </w:p>
        </w:tc>
        <w:tc>
          <w:tcPr>
            <w:tcW w:w="7566" w:type="dxa"/>
            <w:tcBorders>
              <w:top w:val="single" w:sz="4" w:space="0" w:color="auto"/>
              <w:left w:val="single" w:sz="4" w:space="0" w:color="auto"/>
              <w:bottom w:val="single" w:sz="4" w:space="0" w:color="auto"/>
              <w:right w:val="single" w:sz="4" w:space="0" w:color="auto"/>
            </w:tcBorders>
            <w:hideMark/>
          </w:tcPr>
          <w:p w14:paraId="1B4A5D8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any third Party appointed to process Personal Data on behalf of the Processor related to a Contract;</w:t>
            </w:r>
          </w:p>
        </w:tc>
      </w:tr>
      <w:tr w:rsidR="006E1EAB" w14:paraId="49CCC55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A27743F" w14:textId="77777777" w:rsidR="006E1EAB" w:rsidRDefault="006E1EAB">
            <w:pPr>
              <w:pStyle w:val="GPSDefinitionTerm"/>
              <w:rPr>
                <w:sz w:val="24"/>
                <w:szCs w:val="24"/>
              </w:rPr>
            </w:pPr>
            <w:r>
              <w:rPr>
                <w:sz w:val="24"/>
                <w:szCs w:val="24"/>
              </w:rPr>
              <w:t>"Supplier"</w:t>
            </w:r>
          </w:p>
        </w:tc>
        <w:tc>
          <w:tcPr>
            <w:tcW w:w="7566" w:type="dxa"/>
            <w:tcBorders>
              <w:top w:val="single" w:sz="4" w:space="0" w:color="auto"/>
              <w:left w:val="single" w:sz="4" w:space="0" w:color="auto"/>
              <w:bottom w:val="single" w:sz="4" w:space="0" w:color="auto"/>
              <w:right w:val="single" w:sz="4" w:space="0" w:color="auto"/>
            </w:tcBorders>
            <w:hideMark/>
          </w:tcPr>
          <w:p w14:paraId="06A3825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person, firm or company identified in the Framework Award Form or Order Form as appropriate;</w:t>
            </w:r>
          </w:p>
        </w:tc>
      </w:tr>
      <w:tr w:rsidR="006E1EAB" w14:paraId="3A2AF53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FBC2E44" w14:textId="77777777" w:rsidR="006E1EAB" w:rsidRDefault="006E1EAB">
            <w:pPr>
              <w:pStyle w:val="GPSDefinitionTerm"/>
              <w:rPr>
                <w:sz w:val="24"/>
                <w:szCs w:val="24"/>
              </w:rPr>
            </w:pPr>
            <w:r>
              <w:rPr>
                <w:sz w:val="24"/>
                <w:szCs w:val="24"/>
              </w:rPr>
              <w:t>"Supplier Assets"</w:t>
            </w:r>
          </w:p>
        </w:tc>
        <w:tc>
          <w:tcPr>
            <w:tcW w:w="7566" w:type="dxa"/>
            <w:tcBorders>
              <w:top w:val="single" w:sz="4" w:space="0" w:color="auto"/>
              <w:left w:val="single" w:sz="4" w:space="0" w:color="auto"/>
              <w:bottom w:val="single" w:sz="4" w:space="0" w:color="auto"/>
              <w:right w:val="single" w:sz="4" w:space="0" w:color="auto"/>
            </w:tcBorders>
            <w:hideMark/>
          </w:tcPr>
          <w:p w14:paraId="0147CA5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all assets and rights used by the Supplier to provide the Deliverables in accordance with the Call-Off Contract but excluding the Buyer Assets;</w:t>
            </w:r>
          </w:p>
        </w:tc>
      </w:tr>
      <w:tr w:rsidR="006E1EAB" w14:paraId="4F466EB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D0E88B1" w14:textId="77777777" w:rsidR="006E1EAB" w:rsidRDefault="006E1EAB">
            <w:pPr>
              <w:pStyle w:val="GPSDefinitionTerm"/>
              <w:rPr>
                <w:sz w:val="24"/>
                <w:szCs w:val="24"/>
              </w:rPr>
            </w:pPr>
            <w:r>
              <w:rPr>
                <w:sz w:val="24"/>
                <w:szCs w:val="24"/>
              </w:rPr>
              <w:lastRenderedPageBreak/>
              <w:t>"Supplier Authorised Representative"</w:t>
            </w:r>
          </w:p>
        </w:tc>
        <w:tc>
          <w:tcPr>
            <w:tcW w:w="7566" w:type="dxa"/>
            <w:tcBorders>
              <w:top w:val="single" w:sz="4" w:space="0" w:color="auto"/>
              <w:left w:val="single" w:sz="4" w:space="0" w:color="auto"/>
              <w:bottom w:val="single" w:sz="4" w:space="0" w:color="auto"/>
              <w:right w:val="single" w:sz="4" w:space="0" w:color="auto"/>
            </w:tcBorders>
            <w:hideMark/>
          </w:tcPr>
          <w:p w14:paraId="519EAC5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representative appointed by the Supplier named in the Framework Award Form, or later defined in a Call-Off Contract; </w:t>
            </w:r>
          </w:p>
        </w:tc>
      </w:tr>
      <w:tr w:rsidR="006E1EAB" w14:paraId="72935A75"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C12CFB4" w14:textId="77777777" w:rsidR="006E1EAB" w:rsidRDefault="006E1EAB">
            <w:pPr>
              <w:pStyle w:val="GPSDefinitionTerm"/>
              <w:rPr>
                <w:sz w:val="24"/>
                <w:szCs w:val="24"/>
              </w:rPr>
            </w:pPr>
            <w:r>
              <w:rPr>
                <w:sz w:val="24"/>
                <w:szCs w:val="24"/>
              </w:rPr>
              <w:t>"Supplier's Confidential Information"</w:t>
            </w:r>
          </w:p>
        </w:tc>
        <w:tc>
          <w:tcPr>
            <w:tcW w:w="7566" w:type="dxa"/>
            <w:tcBorders>
              <w:top w:val="single" w:sz="4" w:space="0" w:color="auto"/>
              <w:left w:val="single" w:sz="4" w:space="0" w:color="auto"/>
              <w:bottom w:val="single" w:sz="4" w:space="0" w:color="auto"/>
              <w:right w:val="single" w:sz="4" w:space="0" w:color="auto"/>
            </w:tcBorders>
            <w:hideMark/>
          </w:tcPr>
          <w:p w14:paraId="58B70913"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 xml:space="preserve">any information, however it is conveyed, that relates to the business, affairs, developments, IPR of the Supplier (including the Supplier Existing IPR) trade secrets, Know-How, and/or personnel of the Supplier; </w:t>
            </w:r>
          </w:p>
          <w:p w14:paraId="00E41232"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89AB80B"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Information derived from any of (a) and (b) above;</w:t>
            </w:r>
          </w:p>
        </w:tc>
      </w:tr>
      <w:tr w:rsidR="006E1EAB" w14:paraId="789922E3"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A02255B" w14:textId="77777777" w:rsidR="006E1EAB" w:rsidRDefault="006E1EAB">
            <w:pPr>
              <w:pStyle w:val="GPSL2numberedclause"/>
              <w:numPr>
                <w:ilvl w:val="0"/>
                <w:numId w:val="0"/>
              </w:numPr>
              <w:jc w:val="left"/>
              <w:rPr>
                <w:rFonts w:ascii="Arial" w:hAnsi="Arial"/>
                <w:b/>
                <w:sz w:val="24"/>
                <w:szCs w:val="24"/>
              </w:rPr>
            </w:pPr>
            <w:r>
              <w:rPr>
                <w:rFonts w:ascii="Arial" w:hAnsi="Arial"/>
                <w:b/>
                <w:sz w:val="24"/>
                <w:szCs w:val="24"/>
              </w:rPr>
              <w:t xml:space="preserve">"Supplier's Contract Manager </w:t>
            </w:r>
          </w:p>
        </w:tc>
        <w:tc>
          <w:tcPr>
            <w:tcW w:w="7566" w:type="dxa"/>
            <w:tcBorders>
              <w:top w:val="single" w:sz="4" w:space="0" w:color="auto"/>
              <w:left w:val="single" w:sz="4" w:space="0" w:color="auto"/>
              <w:bottom w:val="single" w:sz="4" w:space="0" w:color="auto"/>
              <w:right w:val="single" w:sz="4" w:space="0" w:color="auto"/>
            </w:tcBorders>
            <w:hideMark/>
          </w:tcPr>
          <w:p w14:paraId="5F5FC86F" w14:textId="77777777" w:rsidR="006E1EAB" w:rsidRDefault="006E1EAB">
            <w:pPr>
              <w:pStyle w:val="GPSL2numberedclause"/>
              <w:numPr>
                <w:ilvl w:val="0"/>
                <w:numId w:val="0"/>
              </w:numPr>
              <w:rPr>
                <w:rFonts w:ascii="Arial" w:hAnsi="Arial"/>
                <w:b/>
                <w:sz w:val="24"/>
                <w:szCs w:val="24"/>
              </w:rPr>
            </w:pPr>
            <w:r>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E1EAB" w14:paraId="63FB4CD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5DC5321" w14:textId="77777777" w:rsidR="006E1EAB" w:rsidRDefault="006E1EAB">
            <w:pPr>
              <w:pStyle w:val="GPSDefinitionTerm"/>
              <w:rPr>
                <w:sz w:val="24"/>
                <w:szCs w:val="24"/>
              </w:rPr>
            </w:pPr>
            <w:r>
              <w:rPr>
                <w:sz w:val="24"/>
                <w:szCs w:val="24"/>
              </w:rPr>
              <w:t>"Supplier Equipment"</w:t>
            </w:r>
          </w:p>
        </w:tc>
        <w:tc>
          <w:tcPr>
            <w:tcW w:w="7566" w:type="dxa"/>
            <w:tcBorders>
              <w:top w:val="single" w:sz="4" w:space="0" w:color="auto"/>
              <w:left w:val="single" w:sz="4" w:space="0" w:color="auto"/>
              <w:bottom w:val="single" w:sz="4" w:space="0" w:color="auto"/>
              <w:right w:val="single" w:sz="4" w:space="0" w:color="auto"/>
            </w:tcBorders>
            <w:hideMark/>
          </w:tcPr>
          <w:p w14:paraId="106DEBC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E1EAB" w14:paraId="7C3BC51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ABFD79B" w14:textId="77777777" w:rsidR="006E1EAB" w:rsidRDefault="006E1EAB">
            <w:pPr>
              <w:pStyle w:val="GPSDefinitionTerm"/>
              <w:rPr>
                <w:sz w:val="24"/>
                <w:szCs w:val="24"/>
              </w:rPr>
            </w:pPr>
            <w:r>
              <w:rPr>
                <w:sz w:val="24"/>
                <w:szCs w:val="24"/>
              </w:rPr>
              <w:t>“Supplier Framework Manager”</w:t>
            </w:r>
          </w:p>
        </w:tc>
        <w:tc>
          <w:tcPr>
            <w:tcW w:w="7566" w:type="dxa"/>
            <w:tcBorders>
              <w:top w:val="single" w:sz="4" w:space="0" w:color="auto"/>
              <w:left w:val="single" w:sz="4" w:space="0" w:color="auto"/>
              <w:bottom w:val="single" w:sz="4" w:space="0" w:color="auto"/>
              <w:right w:val="single" w:sz="4" w:space="0" w:color="auto"/>
            </w:tcBorders>
            <w:hideMark/>
          </w:tcPr>
          <w:p w14:paraId="6CBF26AE"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suitably qualified contact nominated by the Supplier who will take overall responsibility for delivering the Goods and/or Services required within the Framework Contract.</w:t>
            </w:r>
          </w:p>
        </w:tc>
      </w:tr>
      <w:tr w:rsidR="006E1EAB" w14:paraId="1EBA03C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C04E224" w14:textId="77777777" w:rsidR="006E1EAB" w:rsidRDefault="006E1EAB">
            <w:pPr>
              <w:pStyle w:val="GPSDefinitionTerm"/>
              <w:rPr>
                <w:sz w:val="24"/>
                <w:szCs w:val="24"/>
              </w:rPr>
            </w:pPr>
            <w:r>
              <w:rPr>
                <w:sz w:val="24"/>
                <w:szCs w:val="24"/>
              </w:rPr>
              <w:t>"Supplier Non-Performance"</w:t>
            </w:r>
          </w:p>
        </w:tc>
        <w:tc>
          <w:tcPr>
            <w:tcW w:w="7566" w:type="dxa"/>
            <w:tcBorders>
              <w:top w:val="single" w:sz="4" w:space="0" w:color="auto"/>
              <w:left w:val="single" w:sz="4" w:space="0" w:color="auto"/>
              <w:bottom w:val="single" w:sz="4" w:space="0" w:color="auto"/>
              <w:right w:val="single" w:sz="4" w:space="0" w:color="auto"/>
            </w:tcBorders>
            <w:hideMark/>
          </w:tcPr>
          <w:p w14:paraId="0264506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where the Supplier has failed to:</w:t>
            </w:r>
          </w:p>
          <w:p w14:paraId="5D6C4FC9"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Achieve a Milestone by its Milestone Date;</w:t>
            </w:r>
          </w:p>
          <w:p w14:paraId="1F3DB4DB" w14:textId="77777777" w:rsidR="006E1EAB" w:rsidRDefault="006E1EAB" w:rsidP="00C036CF">
            <w:pPr>
              <w:pStyle w:val="GPSDefinitionL2"/>
              <w:numPr>
                <w:ilvl w:val="1"/>
                <w:numId w:val="10"/>
              </w:numPr>
              <w:tabs>
                <w:tab w:val="left" w:pos="144"/>
              </w:tabs>
              <w:adjustRightInd w:val="0"/>
              <w:ind w:hanging="288"/>
              <w:textAlignment w:val="auto"/>
              <w:rPr>
                <w:sz w:val="24"/>
                <w:szCs w:val="24"/>
              </w:rPr>
            </w:pPr>
            <w:r>
              <w:rPr>
                <w:sz w:val="24"/>
                <w:szCs w:val="24"/>
              </w:rPr>
              <w:t>provide the Goods and/or Services in accordance with the Service Levels ; and/or</w:t>
            </w:r>
          </w:p>
          <w:p w14:paraId="1D4FF014" w14:textId="77777777" w:rsidR="006E1EAB" w:rsidRDefault="006E1EAB" w:rsidP="00C036CF">
            <w:pPr>
              <w:pStyle w:val="GPSDefinitionL2"/>
              <w:numPr>
                <w:ilvl w:val="1"/>
                <w:numId w:val="10"/>
              </w:numPr>
              <w:tabs>
                <w:tab w:val="left" w:pos="144"/>
              </w:tabs>
              <w:adjustRightInd w:val="0"/>
              <w:ind w:left="576" w:hanging="432"/>
              <w:textAlignment w:val="auto"/>
              <w:rPr>
                <w:sz w:val="24"/>
                <w:szCs w:val="24"/>
              </w:rPr>
            </w:pPr>
            <w:r>
              <w:rPr>
                <w:sz w:val="24"/>
                <w:szCs w:val="24"/>
              </w:rPr>
              <w:t>comply with an obligation under a Contract;</w:t>
            </w:r>
          </w:p>
        </w:tc>
      </w:tr>
      <w:tr w:rsidR="006E1EAB" w14:paraId="220342B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1300BA9" w14:textId="77777777" w:rsidR="006E1EAB" w:rsidRDefault="006E1EAB">
            <w:pPr>
              <w:pStyle w:val="GPSDefinitionTerm"/>
              <w:rPr>
                <w:sz w:val="24"/>
                <w:szCs w:val="24"/>
              </w:rPr>
            </w:pPr>
            <w:r>
              <w:rPr>
                <w:sz w:val="24"/>
                <w:szCs w:val="24"/>
              </w:rPr>
              <w:t>"Supplier Profit"</w:t>
            </w:r>
          </w:p>
        </w:tc>
        <w:tc>
          <w:tcPr>
            <w:tcW w:w="7566" w:type="dxa"/>
            <w:tcBorders>
              <w:top w:val="single" w:sz="4" w:space="0" w:color="auto"/>
              <w:left w:val="single" w:sz="4" w:space="0" w:color="auto"/>
              <w:bottom w:val="single" w:sz="4" w:space="0" w:color="auto"/>
              <w:right w:val="single" w:sz="4" w:space="0" w:color="auto"/>
            </w:tcBorders>
            <w:hideMark/>
          </w:tcPr>
          <w:p w14:paraId="0B3C43D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E1EAB" w14:paraId="6FA990FD"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223DF8A" w14:textId="77777777" w:rsidR="006E1EAB" w:rsidRDefault="006E1EAB">
            <w:pPr>
              <w:pStyle w:val="GPSDefinitionTerm"/>
              <w:rPr>
                <w:sz w:val="24"/>
                <w:szCs w:val="24"/>
              </w:rPr>
            </w:pPr>
            <w:r>
              <w:rPr>
                <w:sz w:val="24"/>
                <w:szCs w:val="24"/>
              </w:rPr>
              <w:t>"Supplier Profit Margin"</w:t>
            </w:r>
          </w:p>
        </w:tc>
        <w:tc>
          <w:tcPr>
            <w:tcW w:w="7566" w:type="dxa"/>
            <w:tcBorders>
              <w:top w:val="single" w:sz="4" w:space="0" w:color="auto"/>
              <w:left w:val="single" w:sz="4" w:space="0" w:color="auto"/>
              <w:bottom w:val="single" w:sz="4" w:space="0" w:color="auto"/>
              <w:right w:val="single" w:sz="4" w:space="0" w:color="auto"/>
            </w:tcBorders>
            <w:hideMark/>
          </w:tcPr>
          <w:p w14:paraId="6543A8A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in relation to a period or a Milestone </w:t>
            </w:r>
            <w:r>
              <w:rPr>
                <w:color w:val="000000"/>
                <w:sz w:val="24"/>
                <w:szCs w:val="24"/>
              </w:rPr>
              <w:t>(as the context requires)</w:t>
            </w:r>
            <w:r>
              <w:rPr>
                <w:sz w:val="24"/>
                <w:szCs w:val="24"/>
              </w:rPr>
              <w:t>, the Supplier Profit for the relevant period or in relation to the relevant Milestone divided by the total Charges over the same period or in relation to the relevant Milestone and expressed as a percentage;</w:t>
            </w:r>
          </w:p>
        </w:tc>
      </w:tr>
      <w:tr w:rsidR="006E1EAB" w14:paraId="7122290C"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572C2BF3" w14:textId="77777777" w:rsidR="006E1EAB" w:rsidRDefault="006E1EAB">
            <w:pPr>
              <w:pStyle w:val="GPSDefinitionTerm"/>
              <w:rPr>
                <w:sz w:val="24"/>
                <w:szCs w:val="24"/>
              </w:rPr>
            </w:pPr>
            <w:r>
              <w:rPr>
                <w:sz w:val="24"/>
                <w:szCs w:val="24"/>
              </w:rPr>
              <w:t>“Supplier Review Meeting”</w:t>
            </w:r>
          </w:p>
        </w:tc>
        <w:tc>
          <w:tcPr>
            <w:tcW w:w="7566" w:type="dxa"/>
            <w:tcBorders>
              <w:top w:val="single" w:sz="4" w:space="0" w:color="auto"/>
              <w:left w:val="single" w:sz="4" w:space="0" w:color="auto"/>
              <w:bottom w:val="single" w:sz="4" w:space="0" w:color="auto"/>
              <w:right w:val="single" w:sz="4" w:space="0" w:color="auto"/>
            </w:tcBorders>
            <w:hideMark/>
          </w:tcPr>
          <w:p w14:paraId="549EF4C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performance review meeting to take regularly place throughout the Framework Contract Period at which the Parties will review the Supplier’s performance under the Framework Contract</w:t>
            </w:r>
          </w:p>
        </w:tc>
      </w:tr>
      <w:tr w:rsidR="006E1EAB" w14:paraId="0276372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68DA3A0" w14:textId="77777777" w:rsidR="006E1EAB" w:rsidRDefault="006E1EAB">
            <w:pPr>
              <w:pStyle w:val="GPSDefinitionTerm"/>
              <w:rPr>
                <w:sz w:val="24"/>
                <w:szCs w:val="24"/>
              </w:rPr>
            </w:pPr>
            <w:r>
              <w:rPr>
                <w:sz w:val="24"/>
                <w:szCs w:val="24"/>
              </w:rPr>
              <w:lastRenderedPageBreak/>
              <w:t>"Supplier Staff"</w:t>
            </w:r>
          </w:p>
        </w:tc>
        <w:tc>
          <w:tcPr>
            <w:tcW w:w="7566" w:type="dxa"/>
            <w:tcBorders>
              <w:top w:val="single" w:sz="4" w:space="0" w:color="auto"/>
              <w:left w:val="single" w:sz="4" w:space="0" w:color="auto"/>
              <w:bottom w:val="single" w:sz="4" w:space="0" w:color="auto"/>
              <w:right w:val="single" w:sz="4" w:space="0" w:color="auto"/>
            </w:tcBorders>
            <w:hideMark/>
          </w:tcPr>
          <w:p w14:paraId="42CB0B1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all directors, officers, employees, agents, consultants and contractors of the Supplier and/or of any Subcontractor engaged in the performance of the Supplier’s obligations under a Contract;</w:t>
            </w:r>
          </w:p>
        </w:tc>
      </w:tr>
      <w:tr w:rsidR="006E1EAB" w14:paraId="6923691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C2E5798" w14:textId="77777777" w:rsidR="006E1EAB" w:rsidRDefault="006E1EAB">
            <w:pPr>
              <w:pStyle w:val="GPSDefinitionTerm"/>
              <w:rPr>
                <w:sz w:val="24"/>
                <w:szCs w:val="24"/>
              </w:rPr>
            </w:pPr>
            <w:r>
              <w:rPr>
                <w:sz w:val="24"/>
                <w:szCs w:val="24"/>
              </w:rPr>
              <w:t>"Supply Chain Information Report Template"</w:t>
            </w:r>
          </w:p>
        </w:tc>
        <w:tc>
          <w:tcPr>
            <w:tcW w:w="7566" w:type="dxa"/>
            <w:tcBorders>
              <w:top w:val="single" w:sz="4" w:space="0" w:color="auto"/>
              <w:left w:val="single" w:sz="4" w:space="0" w:color="auto"/>
              <w:bottom w:val="single" w:sz="4" w:space="0" w:color="auto"/>
              <w:right w:val="single" w:sz="4" w:space="0" w:color="auto"/>
            </w:tcBorders>
            <w:hideMark/>
          </w:tcPr>
          <w:p w14:paraId="68E30AD4"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document at Annex 1 of Schedule 12  Supply Chain Visibility;</w:t>
            </w:r>
          </w:p>
        </w:tc>
      </w:tr>
      <w:tr w:rsidR="006E1EAB" w14:paraId="1859E30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E8321C6" w14:textId="77777777" w:rsidR="006E1EAB" w:rsidRDefault="006E1EAB">
            <w:pPr>
              <w:pStyle w:val="GPSDefinitionTerm"/>
              <w:rPr>
                <w:sz w:val="24"/>
                <w:szCs w:val="24"/>
              </w:rPr>
            </w:pPr>
            <w:r>
              <w:rPr>
                <w:sz w:val="24"/>
                <w:szCs w:val="24"/>
              </w:rPr>
              <w:t>"Supporting Documentation"</w:t>
            </w:r>
          </w:p>
        </w:tc>
        <w:tc>
          <w:tcPr>
            <w:tcW w:w="7566" w:type="dxa"/>
            <w:tcBorders>
              <w:top w:val="single" w:sz="4" w:space="0" w:color="auto"/>
              <w:left w:val="single" w:sz="4" w:space="0" w:color="auto"/>
              <w:bottom w:val="single" w:sz="4" w:space="0" w:color="auto"/>
              <w:right w:val="single" w:sz="4" w:space="0" w:color="auto"/>
            </w:tcBorders>
            <w:hideMark/>
          </w:tcPr>
          <w:p w14:paraId="57B365EC"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E1EAB" w14:paraId="2EBB6F7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B676AA5" w14:textId="77777777" w:rsidR="006E1EAB" w:rsidRDefault="006E1EAB">
            <w:pPr>
              <w:pStyle w:val="GPSDefinitionTerm"/>
              <w:rPr>
                <w:sz w:val="24"/>
                <w:szCs w:val="24"/>
              </w:rPr>
            </w:pPr>
            <w:r>
              <w:rPr>
                <w:sz w:val="24"/>
                <w:szCs w:val="24"/>
              </w:rPr>
              <w:t>"Termination Notice"</w:t>
            </w:r>
          </w:p>
        </w:tc>
        <w:tc>
          <w:tcPr>
            <w:tcW w:w="7566" w:type="dxa"/>
            <w:tcBorders>
              <w:top w:val="single" w:sz="4" w:space="0" w:color="auto"/>
              <w:left w:val="single" w:sz="4" w:space="0" w:color="auto"/>
              <w:bottom w:val="single" w:sz="4" w:space="0" w:color="auto"/>
              <w:right w:val="single" w:sz="4" w:space="0" w:color="auto"/>
            </w:tcBorders>
            <w:hideMark/>
          </w:tcPr>
          <w:p w14:paraId="5973136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E1EAB" w14:paraId="7DF1A32B"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7B01267" w14:textId="77777777" w:rsidR="006E1EAB" w:rsidRDefault="006E1EAB">
            <w:pPr>
              <w:pStyle w:val="GPSDefinitionTerm"/>
              <w:rPr>
                <w:sz w:val="24"/>
                <w:szCs w:val="24"/>
              </w:rPr>
            </w:pPr>
            <w:r>
              <w:rPr>
                <w:sz w:val="24"/>
                <w:szCs w:val="24"/>
              </w:rPr>
              <w:t>“Test”</w:t>
            </w:r>
          </w:p>
        </w:tc>
        <w:tc>
          <w:tcPr>
            <w:tcW w:w="7566" w:type="dxa"/>
            <w:tcBorders>
              <w:top w:val="single" w:sz="4" w:space="0" w:color="auto"/>
              <w:left w:val="single" w:sz="4" w:space="0" w:color="auto"/>
              <w:bottom w:val="single" w:sz="4" w:space="0" w:color="auto"/>
              <w:right w:val="single" w:sz="4" w:space="0" w:color="auto"/>
            </w:tcBorders>
            <w:hideMark/>
          </w:tcPr>
          <w:p w14:paraId="68BEE204" w14:textId="77777777" w:rsidR="006E1EAB" w:rsidRDefault="006E1EAB" w:rsidP="00C036CF">
            <w:pPr>
              <w:pStyle w:val="ListParagraph"/>
              <w:numPr>
                <w:ilvl w:val="0"/>
                <w:numId w:val="10"/>
              </w:numPr>
              <w:suppressAutoHyphens/>
              <w:autoSpaceDN w:val="0"/>
              <w:contextualSpacing w:val="0"/>
              <w:rPr>
                <w:sz w:val="24"/>
                <w:szCs w:val="24"/>
              </w:rPr>
            </w:pPr>
            <w:r>
              <w:rPr>
                <w:rFonts w:ascii="Arial" w:eastAsia="Times New Roman" w:hAnsi="Arial" w:cs="Arial"/>
                <w:sz w:val="24"/>
                <w:szCs w:val="24"/>
              </w:rPr>
              <w:t>any test required to be carried out pursuant to the Call-Off Contract as set out in a) the Order Form, or b) the Test Plan agreed pursuant to Part B of Call-Off Schedule 13, and “Testing” and "Tested" shall be construed accordingly;</w:t>
            </w:r>
          </w:p>
        </w:tc>
      </w:tr>
      <w:tr w:rsidR="006E1EAB" w14:paraId="3E29D10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A0DA228" w14:textId="77777777" w:rsidR="006E1EAB" w:rsidRDefault="006E1EAB">
            <w:pPr>
              <w:pStyle w:val="GPSDefinitionTerm"/>
              <w:rPr>
                <w:sz w:val="24"/>
                <w:szCs w:val="24"/>
              </w:rPr>
            </w:pPr>
            <w:r>
              <w:rPr>
                <w:sz w:val="24"/>
                <w:szCs w:val="24"/>
              </w:rPr>
              <w:t>“Test Device”</w:t>
            </w:r>
          </w:p>
        </w:tc>
        <w:tc>
          <w:tcPr>
            <w:tcW w:w="7566" w:type="dxa"/>
            <w:tcBorders>
              <w:top w:val="single" w:sz="4" w:space="0" w:color="auto"/>
              <w:left w:val="single" w:sz="4" w:space="0" w:color="auto"/>
              <w:bottom w:val="single" w:sz="4" w:space="0" w:color="auto"/>
              <w:right w:val="single" w:sz="4" w:space="0" w:color="auto"/>
            </w:tcBorders>
            <w:hideMark/>
          </w:tcPr>
          <w:p w14:paraId="3812A3FC" w14:textId="77777777" w:rsidR="006E1EAB" w:rsidRDefault="006E1EAB" w:rsidP="00C036CF">
            <w:pPr>
              <w:pStyle w:val="ListParagraph"/>
              <w:numPr>
                <w:ilvl w:val="0"/>
                <w:numId w:val="10"/>
              </w:numPr>
              <w:suppressAutoHyphens/>
              <w:autoSpaceDN w:val="0"/>
              <w:contextualSpacing w:val="0"/>
              <w:rPr>
                <w:rFonts w:ascii="Arial" w:eastAsia="Times New Roman" w:hAnsi="Arial" w:cs="Arial"/>
                <w:sz w:val="24"/>
                <w:szCs w:val="24"/>
              </w:rPr>
            </w:pPr>
            <w:r>
              <w:rPr>
                <w:rFonts w:ascii="Arial" w:hAnsi="Arial" w:cs="Arial"/>
                <w:sz w:val="24"/>
                <w:szCs w:val="24"/>
              </w:rPr>
              <w:t>means a device provided by the Supplier to the Buyer for the purposes of testing compatibility of the Goods with the Buyer’s IT infrastructure.  The Test Device shall be an exact sample of the Goods specified in the Order Form;</w:t>
            </w:r>
          </w:p>
        </w:tc>
      </w:tr>
      <w:tr w:rsidR="006E1EAB" w14:paraId="581AA06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5445174" w14:textId="77777777" w:rsidR="006E1EAB" w:rsidRDefault="006E1EAB">
            <w:pPr>
              <w:pStyle w:val="GPSDefinitionTerm"/>
              <w:rPr>
                <w:sz w:val="24"/>
                <w:szCs w:val="24"/>
              </w:rPr>
            </w:pPr>
            <w:r>
              <w:rPr>
                <w:sz w:val="24"/>
                <w:szCs w:val="24"/>
              </w:rPr>
              <w:t>“Test Period”</w:t>
            </w:r>
          </w:p>
        </w:tc>
        <w:tc>
          <w:tcPr>
            <w:tcW w:w="7566" w:type="dxa"/>
            <w:tcBorders>
              <w:top w:val="single" w:sz="4" w:space="0" w:color="auto"/>
              <w:left w:val="single" w:sz="4" w:space="0" w:color="auto"/>
              <w:bottom w:val="single" w:sz="4" w:space="0" w:color="auto"/>
              <w:right w:val="single" w:sz="4" w:space="0" w:color="auto"/>
            </w:tcBorders>
            <w:hideMark/>
          </w:tcPr>
          <w:p w14:paraId="08F5C887"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period specified in a) the Order Form, or b) Part A to Call-Off Schedule 13 during which Testing shall be carried out.</w:t>
            </w:r>
          </w:p>
        </w:tc>
      </w:tr>
      <w:tr w:rsidR="006E1EAB" w14:paraId="53426EF6"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1088ACEC" w14:textId="77777777" w:rsidR="006E1EAB" w:rsidRDefault="006E1EAB">
            <w:pPr>
              <w:pStyle w:val="GPSDefinitionTerm"/>
              <w:rPr>
                <w:sz w:val="24"/>
                <w:szCs w:val="24"/>
              </w:rPr>
            </w:pPr>
            <w:r>
              <w:rPr>
                <w:sz w:val="24"/>
                <w:szCs w:val="24"/>
              </w:rPr>
              <w:t>“Test Success Criteria”</w:t>
            </w:r>
          </w:p>
        </w:tc>
        <w:tc>
          <w:tcPr>
            <w:tcW w:w="7566" w:type="dxa"/>
            <w:tcBorders>
              <w:top w:val="single" w:sz="4" w:space="0" w:color="auto"/>
              <w:left w:val="single" w:sz="4" w:space="0" w:color="auto"/>
              <w:bottom w:val="single" w:sz="4" w:space="0" w:color="auto"/>
              <w:right w:val="single" w:sz="4" w:space="0" w:color="auto"/>
            </w:tcBorders>
            <w:hideMark/>
          </w:tcPr>
          <w:p w14:paraId="665E85D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criteria specified in a) the Order Form, or b) the Test Plan agreed pursuant to Part B of Call-Off Schedule 13 that the relevant Deliverables must satisfy for the relevant Test to be recorded as successful.</w:t>
            </w:r>
          </w:p>
        </w:tc>
      </w:tr>
      <w:tr w:rsidR="006E1EAB" w14:paraId="0683DFA0"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6A7C0FD" w14:textId="77777777" w:rsidR="006E1EAB" w:rsidRDefault="006E1EAB">
            <w:pPr>
              <w:pStyle w:val="GPSDefinitionTerm"/>
              <w:rPr>
                <w:sz w:val="24"/>
                <w:szCs w:val="24"/>
              </w:rPr>
            </w:pPr>
            <w:r>
              <w:rPr>
                <w:sz w:val="24"/>
                <w:szCs w:val="24"/>
              </w:rPr>
              <w:t>"Third Party IPR"</w:t>
            </w:r>
          </w:p>
        </w:tc>
        <w:tc>
          <w:tcPr>
            <w:tcW w:w="7566" w:type="dxa"/>
            <w:tcBorders>
              <w:top w:val="single" w:sz="4" w:space="0" w:color="auto"/>
              <w:left w:val="single" w:sz="4" w:space="0" w:color="auto"/>
              <w:bottom w:val="single" w:sz="4" w:space="0" w:color="auto"/>
              <w:right w:val="single" w:sz="4" w:space="0" w:color="auto"/>
            </w:tcBorders>
            <w:hideMark/>
          </w:tcPr>
          <w:p w14:paraId="5CA379C8"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Intellectual Property Rights owned by a third party which is or will be used by the Supplier for the purpose of providing the Deliverables;</w:t>
            </w:r>
          </w:p>
        </w:tc>
      </w:tr>
      <w:tr w:rsidR="006E1EAB" w14:paraId="72453A5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0C26BB2B" w14:textId="77777777" w:rsidR="006E1EAB" w:rsidRDefault="006E1EAB">
            <w:pPr>
              <w:pStyle w:val="GPSDefinitionTerm"/>
              <w:rPr>
                <w:sz w:val="24"/>
                <w:szCs w:val="24"/>
              </w:rPr>
            </w:pPr>
            <w:r>
              <w:rPr>
                <w:sz w:val="24"/>
                <w:szCs w:val="24"/>
              </w:rPr>
              <w:t>"Transferring Supplier Employees"</w:t>
            </w:r>
          </w:p>
        </w:tc>
        <w:tc>
          <w:tcPr>
            <w:tcW w:w="7566" w:type="dxa"/>
            <w:tcBorders>
              <w:top w:val="single" w:sz="4" w:space="0" w:color="auto"/>
              <w:left w:val="single" w:sz="4" w:space="0" w:color="auto"/>
              <w:bottom w:val="single" w:sz="4" w:space="0" w:color="auto"/>
              <w:right w:val="single" w:sz="4" w:space="0" w:color="auto"/>
            </w:tcBorders>
            <w:hideMark/>
          </w:tcPr>
          <w:p w14:paraId="44E72362"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those employees of the Supplier and/or the Supplier’s Subcontractors to whom the Employment Regulations will apply on the Service Transfer Date; </w:t>
            </w:r>
          </w:p>
        </w:tc>
      </w:tr>
      <w:tr w:rsidR="006E1EAB" w14:paraId="34B72E4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4DD2B32" w14:textId="77777777" w:rsidR="006E1EAB" w:rsidRDefault="006E1EAB">
            <w:pPr>
              <w:pStyle w:val="GPSDefinitionTerm"/>
              <w:keepNext/>
              <w:rPr>
                <w:sz w:val="24"/>
                <w:szCs w:val="24"/>
              </w:rPr>
            </w:pPr>
            <w:r>
              <w:rPr>
                <w:sz w:val="24"/>
                <w:szCs w:val="24"/>
              </w:rPr>
              <w:t>"Transparency Information"</w:t>
            </w:r>
          </w:p>
        </w:tc>
        <w:tc>
          <w:tcPr>
            <w:tcW w:w="7566" w:type="dxa"/>
            <w:tcBorders>
              <w:top w:val="single" w:sz="4" w:space="0" w:color="auto"/>
              <w:left w:val="single" w:sz="4" w:space="0" w:color="auto"/>
              <w:bottom w:val="single" w:sz="4" w:space="0" w:color="auto"/>
              <w:right w:val="single" w:sz="4" w:space="0" w:color="auto"/>
            </w:tcBorders>
          </w:tcPr>
          <w:p w14:paraId="13CF1188" w14:textId="77777777" w:rsidR="006E1EAB" w:rsidRDefault="006E1EAB" w:rsidP="00C036CF">
            <w:pPr>
              <w:pStyle w:val="GPsDefinition"/>
              <w:keepNext/>
              <w:numPr>
                <w:ilvl w:val="0"/>
                <w:numId w:val="10"/>
              </w:numPr>
              <w:tabs>
                <w:tab w:val="left" w:pos="-9"/>
              </w:tabs>
              <w:adjustRightInd w:val="0"/>
              <w:textAlignment w:val="auto"/>
              <w:rPr>
                <w:sz w:val="24"/>
                <w:szCs w:val="24"/>
              </w:rPr>
            </w:pPr>
            <w:r>
              <w:rPr>
                <w:sz w:val="24"/>
                <w:szCs w:val="24"/>
              </w:rPr>
              <w:t xml:space="preserve">the Transparency Reports and the content of a Contract, including any changes to this Contract agreed from time to time, except for – </w:t>
            </w:r>
          </w:p>
          <w:p w14:paraId="09E04542" w14:textId="77777777" w:rsidR="006E1EAB" w:rsidRDefault="006E1EAB">
            <w:pPr>
              <w:pStyle w:val="GPsDefinition"/>
              <w:keepNext/>
              <w:tabs>
                <w:tab w:val="left" w:pos="-9"/>
              </w:tabs>
              <w:adjustRightInd w:val="0"/>
              <w:ind w:left="720"/>
              <w:rPr>
                <w:sz w:val="24"/>
                <w:szCs w:val="24"/>
              </w:rPr>
            </w:pPr>
            <w:r>
              <w:rPr>
                <w:sz w:val="24"/>
                <w:szCs w:val="24"/>
              </w:rPr>
              <w:t>(i)</w:t>
            </w:r>
            <w:r>
              <w:rPr>
                <w:sz w:val="24"/>
                <w:szCs w:val="24"/>
              </w:rPr>
              <w:tab/>
              <w:t>any information which is exempt from disclosure in accordance with the provisions of the FOIA, which shall be determined by the Relevant Authority; and</w:t>
            </w:r>
          </w:p>
          <w:p w14:paraId="7BCDA6F3" w14:textId="77777777" w:rsidR="006E1EAB" w:rsidRDefault="006E1EAB" w:rsidP="00C036CF">
            <w:pPr>
              <w:pStyle w:val="GPsDefinition"/>
              <w:keepNext/>
              <w:numPr>
                <w:ilvl w:val="0"/>
                <w:numId w:val="10"/>
              </w:numPr>
              <w:tabs>
                <w:tab w:val="left" w:pos="-9"/>
              </w:tabs>
              <w:adjustRightInd w:val="0"/>
              <w:ind w:left="720"/>
              <w:textAlignment w:val="auto"/>
              <w:rPr>
                <w:sz w:val="24"/>
                <w:szCs w:val="24"/>
              </w:rPr>
            </w:pPr>
            <w:r>
              <w:rPr>
                <w:sz w:val="24"/>
                <w:szCs w:val="24"/>
              </w:rPr>
              <w:t xml:space="preserve"> (ii)</w:t>
            </w:r>
            <w:r>
              <w:rPr>
                <w:sz w:val="24"/>
                <w:szCs w:val="24"/>
              </w:rPr>
              <w:tab/>
              <w:t>Commercially Sensitive Information;</w:t>
            </w:r>
          </w:p>
          <w:p w14:paraId="1B8ABE67" w14:textId="77777777" w:rsidR="006E1EAB" w:rsidRDefault="006E1EAB" w:rsidP="00C036CF">
            <w:pPr>
              <w:pStyle w:val="GPsDefinition"/>
              <w:keepNext/>
              <w:numPr>
                <w:ilvl w:val="0"/>
                <w:numId w:val="10"/>
              </w:numPr>
              <w:tabs>
                <w:tab w:val="left" w:pos="-9"/>
              </w:tabs>
              <w:adjustRightInd w:val="0"/>
              <w:textAlignment w:val="auto"/>
              <w:rPr>
                <w:sz w:val="24"/>
                <w:szCs w:val="24"/>
              </w:rPr>
            </w:pPr>
          </w:p>
        </w:tc>
      </w:tr>
      <w:tr w:rsidR="006E1EAB" w14:paraId="53E97EBF"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277A18D" w14:textId="77777777" w:rsidR="006E1EAB" w:rsidRDefault="006E1EAB">
            <w:pPr>
              <w:pStyle w:val="GPSDefinitionTerm"/>
              <w:rPr>
                <w:sz w:val="24"/>
                <w:szCs w:val="24"/>
              </w:rPr>
            </w:pPr>
            <w:r>
              <w:rPr>
                <w:sz w:val="24"/>
                <w:szCs w:val="24"/>
              </w:rPr>
              <w:t>"Transparency Reports"</w:t>
            </w:r>
          </w:p>
        </w:tc>
        <w:tc>
          <w:tcPr>
            <w:tcW w:w="7566" w:type="dxa"/>
            <w:tcBorders>
              <w:top w:val="single" w:sz="4" w:space="0" w:color="auto"/>
              <w:left w:val="single" w:sz="4" w:space="0" w:color="auto"/>
              <w:bottom w:val="single" w:sz="4" w:space="0" w:color="auto"/>
              <w:right w:val="single" w:sz="4" w:space="0" w:color="auto"/>
            </w:tcBorders>
            <w:hideMark/>
          </w:tcPr>
          <w:p w14:paraId="727D81CD"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the information relating to the Deliverables and performance of the Contracts which the Supplier is required to provide to the Buyer in </w:t>
            </w:r>
            <w:r>
              <w:rPr>
                <w:sz w:val="24"/>
                <w:szCs w:val="24"/>
              </w:rPr>
              <w:lastRenderedPageBreak/>
              <w:t>accordance with the reporting requirements in Call-Off Schedule 1 (Transparency Reports);</w:t>
            </w:r>
          </w:p>
        </w:tc>
      </w:tr>
      <w:tr w:rsidR="006E1EAB" w14:paraId="6D51DBD2"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FB0472B" w14:textId="77777777" w:rsidR="006E1EAB" w:rsidRDefault="006E1EAB">
            <w:pPr>
              <w:pStyle w:val="GPSDefinitionTerm"/>
              <w:rPr>
                <w:sz w:val="24"/>
                <w:szCs w:val="24"/>
              </w:rPr>
            </w:pPr>
            <w:r>
              <w:rPr>
                <w:sz w:val="24"/>
                <w:szCs w:val="24"/>
              </w:rPr>
              <w:lastRenderedPageBreak/>
              <w:t>"US-EU Privacy Shield Register"</w:t>
            </w:r>
          </w:p>
        </w:tc>
        <w:tc>
          <w:tcPr>
            <w:tcW w:w="7566" w:type="dxa"/>
            <w:tcBorders>
              <w:top w:val="single" w:sz="4" w:space="0" w:color="auto"/>
              <w:left w:val="single" w:sz="4" w:space="0" w:color="auto"/>
              <w:bottom w:val="single" w:sz="4" w:space="0" w:color="auto"/>
              <w:right w:val="single" w:sz="4" w:space="0" w:color="auto"/>
            </w:tcBorders>
            <w:hideMark/>
          </w:tcPr>
          <w:p w14:paraId="68A71808" w14:textId="77777777" w:rsidR="006E1EAB" w:rsidRDefault="006E1EAB">
            <w:pPr>
              <w:pStyle w:val="GPsDefinition"/>
              <w:tabs>
                <w:tab w:val="left" w:pos="-9"/>
              </w:tabs>
              <w:adjustRightInd w:val="0"/>
              <w:ind w:left="170"/>
              <w:rPr>
                <w:sz w:val="24"/>
                <w:szCs w:val="24"/>
              </w:rPr>
            </w:pPr>
            <w:r>
              <w:rPr>
                <w:sz w:val="24"/>
                <w:szCs w:val="24"/>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4" w:history="1">
              <w:r>
                <w:rPr>
                  <w:rStyle w:val="Hyperlink"/>
                  <w:sz w:val="24"/>
                  <w:szCs w:val="24"/>
                </w:rPr>
                <w:t>https://www.privacyshield.gov/list</w:t>
              </w:r>
            </w:hyperlink>
            <w:r>
              <w:rPr>
                <w:sz w:val="24"/>
                <w:szCs w:val="24"/>
              </w:rPr>
              <w:t xml:space="preserve">; </w:t>
            </w:r>
          </w:p>
        </w:tc>
      </w:tr>
      <w:tr w:rsidR="006E1EAB" w14:paraId="6FBE8999"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86AFD39" w14:textId="77777777" w:rsidR="006E1EAB" w:rsidRDefault="006E1EAB">
            <w:pPr>
              <w:pStyle w:val="GPSDefinitionTerm"/>
              <w:rPr>
                <w:sz w:val="24"/>
                <w:szCs w:val="24"/>
              </w:rPr>
            </w:pPr>
            <w:r>
              <w:rPr>
                <w:sz w:val="24"/>
                <w:szCs w:val="24"/>
              </w:rPr>
              <w:t>"Variation"</w:t>
            </w:r>
          </w:p>
        </w:tc>
        <w:tc>
          <w:tcPr>
            <w:tcW w:w="7566" w:type="dxa"/>
            <w:tcBorders>
              <w:top w:val="single" w:sz="4" w:space="0" w:color="auto"/>
              <w:left w:val="single" w:sz="4" w:space="0" w:color="auto"/>
              <w:bottom w:val="single" w:sz="4" w:space="0" w:color="auto"/>
              <w:right w:val="single" w:sz="4" w:space="0" w:color="auto"/>
            </w:tcBorders>
            <w:hideMark/>
          </w:tcPr>
          <w:p w14:paraId="3B817050"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has the meaning given to it in Clause 24 (Changing the contract);</w:t>
            </w:r>
          </w:p>
        </w:tc>
      </w:tr>
      <w:tr w:rsidR="006E1EAB" w14:paraId="59705D3A"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7BB198EE" w14:textId="77777777" w:rsidR="006E1EAB" w:rsidRDefault="006E1EAB">
            <w:pPr>
              <w:pStyle w:val="GPSDefinitionTerm"/>
              <w:rPr>
                <w:sz w:val="24"/>
                <w:szCs w:val="24"/>
              </w:rPr>
            </w:pPr>
            <w:r>
              <w:rPr>
                <w:sz w:val="24"/>
                <w:szCs w:val="24"/>
              </w:rPr>
              <w:t>"Variation Form"</w:t>
            </w:r>
          </w:p>
        </w:tc>
        <w:tc>
          <w:tcPr>
            <w:tcW w:w="7566" w:type="dxa"/>
            <w:tcBorders>
              <w:top w:val="single" w:sz="4" w:space="0" w:color="auto"/>
              <w:left w:val="single" w:sz="4" w:space="0" w:color="auto"/>
              <w:bottom w:val="single" w:sz="4" w:space="0" w:color="auto"/>
              <w:right w:val="single" w:sz="4" w:space="0" w:color="auto"/>
            </w:tcBorders>
            <w:hideMark/>
          </w:tcPr>
          <w:p w14:paraId="6744E775"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form set out in Joint Schedule 2 (Variation Form);</w:t>
            </w:r>
          </w:p>
        </w:tc>
      </w:tr>
      <w:tr w:rsidR="006E1EAB" w14:paraId="6C85E94E"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46B55F39" w14:textId="77777777" w:rsidR="006E1EAB" w:rsidRDefault="006E1EAB">
            <w:pPr>
              <w:pStyle w:val="GPSDefinitionTerm"/>
              <w:rPr>
                <w:sz w:val="24"/>
                <w:szCs w:val="24"/>
              </w:rPr>
            </w:pPr>
            <w:r>
              <w:rPr>
                <w:sz w:val="24"/>
                <w:szCs w:val="24"/>
              </w:rPr>
              <w:t>"Variation Procedure"</w:t>
            </w:r>
          </w:p>
        </w:tc>
        <w:tc>
          <w:tcPr>
            <w:tcW w:w="7566" w:type="dxa"/>
            <w:tcBorders>
              <w:top w:val="single" w:sz="4" w:space="0" w:color="auto"/>
              <w:left w:val="single" w:sz="4" w:space="0" w:color="auto"/>
              <w:bottom w:val="single" w:sz="4" w:space="0" w:color="auto"/>
              <w:right w:val="single" w:sz="4" w:space="0" w:color="auto"/>
            </w:tcBorders>
            <w:hideMark/>
          </w:tcPr>
          <w:p w14:paraId="3712EFCA"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the procedure set out in Clause 24 (Changing the contract);</w:t>
            </w:r>
          </w:p>
        </w:tc>
      </w:tr>
      <w:tr w:rsidR="006E1EAB" w14:paraId="628C167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685435C4" w14:textId="77777777" w:rsidR="006E1EAB" w:rsidRDefault="006E1EAB">
            <w:pPr>
              <w:pStyle w:val="GPSDefinitionTerm"/>
              <w:rPr>
                <w:sz w:val="24"/>
                <w:szCs w:val="24"/>
              </w:rPr>
            </w:pPr>
            <w:r>
              <w:rPr>
                <w:sz w:val="24"/>
                <w:szCs w:val="24"/>
              </w:rPr>
              <w:t>"VAT"</w:t>
            </w:r>
          </w:p>
        </w:tc>
        <w:tc>
          <w:tcPr>
            <w:tcW w:w="7566" w:type="dxa"/>
            <w:tcBorders>
              <w:top w:val="single" w:sz="4" w:space="0" w:color="auto"/>
              <w:left w:val="single" w:sz="4" w:space="0" w:color="auto"/>
              <w:bottom w:val="single" w:sz="4" w:space="0" w:color="auto"/>
              <w:right w:val="single" w:sz="4" w:space="0" w:color="auto"/>
            </w:tcBorders>
            <w:hideMark/>
          </w:tcPr>
          <w:p w14:paraId="019F97B8"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value added tax in accordance with the provisions of the Value Added Tax Act 1994;</w:t>
            </w:r>
          </w:p>
        </w:tc>
      </w:tr>
      <w:tr w:rsidR="006E1EAB" w14:paraId="2F065104"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3464B37" w14:textId="77777777" w:rsidR="006E1EAB" w:rsidRDefault="006E1EAB">
            <w:pPr>
              <w:pStyle w:val="GPSDefinitionTerm"/>
              <w:rPr>
                <w:sz w:val="24"/>
                <w:szCs w:val="24"/>
              </w:rPr>
            </w:pPr>
            <w:r>
              <w:rPr>
                <w:sz w:val="24"/>
                <w:szCs w:val="24"/>
              </w:rPr>
              <w:t>"VCSE"</w:t>
            </w:r>
          </w:p>
        </w:tc>
        <w:tc>
          <w:tcPr>
            <w:tcW w:w="7566" w:type="dxa"/>
            <w:tcBorders>
              <w:top w:val="single" w:sz="4" w:space="0" w:color="auto"/>
              <w:left w:val="single" w:sz="4" w:space="0" w:color="auto"/>
              <w:bottom w:val="single" w:sz="4" w:space="0" w:color="auto"/>
              <w:right w:val="single" w:sz="4" w:space="0" w:color="auto"/>
            </w:tcBorders>
            <w:hideMark/>
          </w:tcPr>
          <w:p w14:paraId="2AC05193"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a non-governmental organisation that is value-driven and which principally reinvests its surpluses to further social, environmental or cultural objectives;</w:t>
            </w:r>
          </w:p>
        </w:tc>
      </w:tr>
      <w:tr w:rsidR="006E1EAB" w14:paraId="0D8ECA51"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205ECD6A" w14:textId="77777777" w:rsidR="006E1EAB" w:rsidRDefault="006E1EAB">
            <w:pPr>
              <w:pStyle w:val="GPSDefinitionTerm"/>
              <w:rPr>
                <w:sz w:val="24"/>
                <w:szCs w:val="24"/>
              </w:rPr>
            </w:pPr>
            <w:r>
              <w:rPr>
                <w:sz w:val="24"/>
                <w:szCs w:val="24"/>
              </w:rPr>
              <w:t>"Worker"</w:t>
            </w:r>
          </w:p>
        </w:tc>
        <w:tc>
          <w:tcPr>
            <w:tcW w:w="7566" w:type="dxa"/>
            <w:tcBorders>
              <w:top w:val="single" w:sz="4" w:space="0" w:color="auto"/>
              <w:left w:val="single" w:sz="4" w:space="0" w:color="auto"/>
              <w:bottom w:val="single" w:sz="4" w:space="0" w:color="auto"/>
              <w:right w:val="single" w:sz="4" w:space="0" w:color="auto"/>
            </w:tcBorders>
            <w:hideMark/>
          </w:tcPr>
          <w:p w14:paraId="6FFB0F81"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6E1EAB" w14:paraId="297F3BE8" w14:textId="77777777" w:rsidTr="006E1EAB">
        <w:tc>
          <w:tcPr>
            <w:tcW w:w="2181" w:type="dxa"/>
            <w:tcBorders>
              <w:top w:val="single" w:sz="4" w:space="0" w:color="auto"/>
              <w:left w:val="single" w:sz="4" w:space="0" w:color="auto"/>
              <w:bottom w:val="single" w:sz="4" w:space="0" w:color="auto"/>
              <w:right w:val="single" w:sz="4" w:space="0" w:color="auto"/>
            </w:tcBorders>
            <w:hideMark/>
          </w:tcPr>
          <w:p w14:paraId="39F4420B" w14:textId="77777777" w:rsidR="006E1EAB" w:rsidRDefault="006E1EAB">
            <w:pPr>
              <w:pStyle w:val="GPSDefinitionTerm"/>
              <w:rPr>
                <w:sz w:val="24"/>
                <w:szCs w:val="24"/>
              </w:rPr>
            </w:pPr>
            <w:r>
              <w:rPr>
                <w:sz w:val="24"/>
                <w:szCs w:val="24"/>
              </w:rPr>
              <w:t>"Working Day"</w:t>
            </w:r>
          </w:p>
        </w:tc>
        <w:tc>
          <w:tcPr>
            <w:tcW w:w="7566" w:type="dxa"/>
            <w:tcBorders>
              <w:top w:val="single" w:sz="4" w:space="0" w:color="auto"/>
              <w:left w:val="single" w:sz="4" w:space="0" w:color="auto"/>
              <w:bottom w:val="single" w:sz="4" w:space="0" w:color="auto"/>
              <w:right w:val="single" w:sz="4" w:space="0" w:color="auto"/>
            </w:tcBorders>
            <w:hideMark/>
          </w:tcPr>
          <w:p w14:paraId="6A9677CF" w14:textId="77777777" w:rsidR="006E1EAB" w:rsidRDefault="006E1EAB" w:rsidP="00C036CF">
            <w:pPr>
              <w:pStyle w:val="GPsDefinition"/>
              <w:numPr>
                <w:ilvl w:val="0"/>
                <w:numId w:val="10"/>
              </w:numPr>
              <w:tabs>
                <w:tab w:val="left" w:pos="-9"/>
              </w:tabs>
              <w:adjustRightInd w:val="0"/>
              <w:textAlignment w:val="auto"/>
              <w:rPr>
                <w:sz w:val="24"/>
                <w:szCs w:val="24"/>
              </w:rPr>
            </w:pPr>
            <w:r>
              <w:rPr>
                <w:sz w:val="24"/>
                <w:szCs w:val="24"/>
              </w:rPr>
              <w:t xml:space="preserve">any day other than a Saturday or Sunday or public holiday in England and Wales unless specified otherwise by the Parties in the Order Form. </w:t>
            </w:r>
          </w:p>
        </w:tc>
        <w:bookmarkEnd w:id="2"/>
      </w:tr>
    </w:tbl>
    <w:p w14:paraId="50ECCBB0" w14:textId="77777777" w:rsidR="00B1042E" w:rsidRPr="00B1042E" w:rsidRDefault="00B1042E" w:rsidP="00B1042E">
      <w:pPr>
        <w:spacing w:after="0" w:line="240" w:lineRule="auto"/>
        <w:rPr>
          <w:rFonts w:ascii="Arial" w:eastAsiaTheme="minorHAnsi" w:hAnsi="Arial" w:cs="Arial"/>
          <w:sz w:val="24"/>
          <w:szCs w:val="24"/>
        </w:rPr>
      </w:pPr>
    </w:p>
    <w:p w14:paraId="274EF207" w14:textId="77777777" w:rsidR="00B1042E" w:rsidRPr="00B1042E" w:rsidRDefault="00B1042E" w:rsidP="00B1042E">
      <w:pPr>
        <w:spacing w:after="0" w:line="240" w:lineRule="auto"/>
        <w:rPr>
          <w:rFonts w:ascii="Arial" w:eastAsiaTheme="minorHAnsi" w:hAnsi="Arial" w:cs="Arial"/>
          <w:sz w:val="24"/>
          <w:szCs w:val="24"/>
        </w:rPr>
      </w:pPr>
    </w:p>
    <w:p w14:paraId="5C1AEC27" w14:textId="69C03E61" w:rsidR="00B1042E" w:rsidRDefault="00B1042E">
      <w:r>
        <w:br w:type="page"/>
      </w:r>
    </w:p>
    <w:p w14:paraId="53F1551C" w14:textId="77777777" w:rsidR="00B1042E" w:rsidRPr="00B1042E" w:rsidRDefault="00B1042E" w:rsidP="00B1042E">
      <w:pPr>
        <w:overflowPunct w:val="0"/>
        <w:autoSpaceDE w:val="0"/>
        <w:autoSpaceDN w:val="0"/>
        <w:adjustRightInd w:val="0"/>
        <w:spacing w:after="240" w:line="240" w:lineRule="auto"/>
        <w:jc w:val="both"/>
        <w:textAlignment w:val="baseline"/>
        <w:rPr>
          <w:rFonts w:ascii="Arial" w:eastAsia="Times New Roman" w:hAnsi="Arial" w:cs="Arial"/>
          <w:b/>
          <w:sz w:val="36"/>
        </w:rPr>
      </w:pPr>
      <w:r w:rsidRPr="00B1042E">
        <w:rPr>
          <w:rFonts w:ascii="Arial" w:eastAsia="Times New Roman" w:hAnsi="Arial" w:cs="Arial"/>
          <w:b/>
          <w:sz w:val="36"/>
        </w:rPr>
        <w:lastRenderedPageBreak/>
        <w:t>Joint Schedule 2 (Variation Form)</w:t>
      </w:r>
    </w:p>
    <w:p w14:paraId="6C5AE31E" w14:textId="77777777" w:rsidR="00B1042E" w:rsidRPr="00B1042E" w:rsidRDefault="00B1042E" w:rsidP="00B1042E">
      <w:pPr>
        <w:overflowPunct w:val="0"/>
        <w:autoSpaceDE w:val="0"/>
        <w:autoSpaceDN w:val="0"/>
        <w:adjustRightInd w:val="0"/>
        <w:spacing w:after="240" w:line="240" w:lineRule="auto"/>
        <w:jc w:val="both"/>
        <w:textAlignment w:val="baseline"/>
        <w:rPr>
          <w:rFonts w:ascii="Arial" w:eastAsia="Times New Roman" w:hAnsi="Arial" w:cs="Arial"/>
          <w:sz w:val="24"/>
        </w:rPr>
      </w:pPr>
      <w:r w:rsidRPr="00B1042E">
        <w:rPr>
          <w:rFonts w:ascii="Arial" w:eastAsia="Times New Roman" w:hAnsi="Arial" w:cs="Arial"/>
          <w:sz w:val="24"/>
        </w:rPr>
        <w:t>This form is to be used in order to change a contract in accordance with Clause 24 (Changing the Contract)</w:t>
      </w:r>
    </w:p>
    <w:tbl>
      <w:tblPr>
        <w:tblStyle w:val="TableGrid1"/>
        <w:tblW w:w="0" w:type="auto"/>
        <w:tblLayout w:type="fixed"/>
        <w:tblLook w:val="04A0" w:firstRow="1" w:lastRow="0" w:firstColumn="1" w:lastColumn="0" w:noHBand="0" w:noVBand="1"/>
      </w:tblPr>
      <w:tblGrid>
        <w:gridCol w:w="2938"/>
        <w:gridCol w:w="3022"/>
        <w:gridCol w:w="3022"/>
      </w:tblGrid>
      <w:tr w:rsidR="00B1042E" w:rsidRPr="00B1042E" w14:paraId="122241D1" w14:textId="77777777" w:rsidTr="00DB247D">
        <w:tc>
          <w:tcPr>
            <w:tcW w:w="8982" w:type="dxa"/>
            <w:gridSpan w:val="3"/>
          </w:tcPr>
          <w:p w14:paraId="75C7EED4" w14:textId="77777777" w:rsidR="00B1042E" w:rsidRPr="00B1042E" w:rsidRDefault="00B1042E" w:rsidP="00B1042E">
            <w:pPr>
              <w:overflowPunct w:val="0"/>
              <w:autoSpaceDE w:val="0"/>
              <w:autoSpaceDN w:val="0"/>
              <w:adjustRightInd w:val="0"/>
              <w:spacing w:after="120"/>
              <w:ind w:left="34"/>
              <w:jc w:val="center"/>
              <w:textAlignment w:val="baseline"/>
              <w:rPr>
                <w:rFonts w:ascii="Arial" w:eastAsia="Times New Roman" w:hAnsi="Arial" w:cs="Arial"/>
                <w:b/>
                <w:highlight w:val="green"/>
              </w:rPr>
            </w:pPr>
            <w:r w:rsidRPr="00B1042E">
              <w:rPr>
                <w:rFonts w:ascii="Arial" w:eastAsia="Times New Roman" w:hAnsi="Arial" w:cs="Arial"/>
                <w:b/>
              </w:rPr>
              <w:t xml:space="preserve">Contract Details </w:t>
            </w:r>
          </w:p>
        </w:tc>
      </w:tr>
      <w:tr w:rsidR="00B1042E" w:rsidRPr="00B1042E" w14:paraId="2C61BEFC" w14:textId="77777777" w:rsidTr="00DB247D">
        <w:trPr>
          <w:trHeight w:val="1174"/>
        </w:trPr>
        <w:tc>
          <w:tcPr>
            <w:tcW w:w="2938" w:type="dxa"/>
          </w:tcPr>
          <w:p w14:paraId="474399B6"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This variation is between:</w:t>
            </w:r>
          </w:p>
        </w:tc>
        <w:tc>
          <w:tcPr>
            <w:tcW w:w="6044" w:type="dxa"/>
            <w:gridSpan w:val="2"/>
          </w:tcPr>
          <w:p w14:paraId="076CAA18" w14:textId="77777777" w:rsidR="00B1042E" w:rsidRPr="00B1042E" w:rsidRDefault="00B1042E" w:rsidP="00B1042E">
            <w:pPr>
              <w:overflowPunct w:val="0"/>
              <w:autoSpaceDE w:val="0"/>
              <w:autoSpaceDN w:val="0"/>
              <w:adjustRightInd w:val="0"/>
              <w:spacing w:after="120"/>
              <w:ind w:left="34"/>
              <w:jc w:val="both"/>
              <w:textAlignment w:val="baseline"/>
              <w:rPr>
                <w:rFonts w:ascii="Arial" w:eastAsia="Times New Roman" w:hAnsi="Arial" w:cs="Arial"/>
              </w:rPr>
            </w:pPr>
            <w:r w:rsidRPr="00B1042E">
              <w:rPr>
                <w:rFonts w:ascii="Arial" w:eastAsia="Times New Roman" w:hAnsi="Arial" w:cs="Arial"/>
                <w:b/>
                <w:highlight w:val="yellow"/>
              </w:rPr>
              <w:t>[delete</w:t>
            </w:r>
            <w:r w:rsidRPr="00B1042E">
              <w:rPr>
                <w:rFonts w:ascii="Arial" w:eastAsia="Times New Roman" w:hAnsi="Arial" w:cs="Arial"/>
                <w:b/>
              </w:rPr>
              <w:t xml:space="preserve"> </w:t>
            </w:r>
            <w:r w:rsidRPr="00B1042E">
              <w:rPr>
                <w:rFonts w:ascii="Arial" w:eastAsia="Times New Roman" w:hAnsi="Arial" w:cs="Arial"/>
              </w:rPr>
              <w:t>as applicable:</w:t>
            </w:r>
            <w:r w:rsidRPr="00B1042E">
              <w:rPr>
                <w:rFonts w:ascii="Arial" w:eastAsia="Times New Roman" w:hAnsi="Arial" w:cs="Arial"/>
                <w:b/>
              </w:rPr>
              <w:t xml:space="preserve"> </w:t>
            </w:r>
            <w:r w:rsidRPr="00B1042E">
              <w:rPr>
                <w:rFonts w:ascii="Arial" w:eastAsia="Times New Roman" w:hAnsi="Arial" w:cs="Arial"/>
              </w:rPr>
              <w:t>CCS / Buyer</w:t>
            </w:r>
            <w:r w:rsidRPr="00B1042E">
              <w:rPr>
                <w:rFonts w:ascii="Arial" w:eastAsia="Times New Roman" w:hAnsi="Arial" w:cs="Arial"/>
                <w:b/>
              </w:rPr>
              <w:t>]</w:t>
            </w:r>
            <w:r w:rsidRPr="00B1042E">
              <w:rPr>
                <w:rFonts w:ascii="Arial" w:eastAsia="Times New Roman" w:hAnsi="Arial" w:cs="Arial"/>
              </w:rPr>
              <w:t xml:space="preserve"> ("</w:t>
            </w:r>
            <w:r w:rsidRPr="00B1042E">
              <w:rPr>
                <w:rFonts w:ascii="Arial" w:eastAsia="Times New Roman" w:hAnsi="Arial" w:cs="Arial"/>
                <w:b/>
                <w:bCs/>
              </w:rPr>
              <w:t>CCS”  “the Buyer"</w:t>
            </w:r>
            <w:r w:rsidRPr="00B1042E">
              <w:rPr>
                <w:rFonts w:ascii="Arial" w:eastAsia="Times New Roman" w:hAnsi="Arial" w:cs="Arial"/>
              </w:rPr>
              <w:t>)</w:t>
            </w:r>
          </w:p>
          <w:p w14:paraId="6EC61F6D"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 xml:space="preserve">And </w:t>
            </w:r>
          </w:p>
          <w:p w14:paraId="41B08817"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b/>
                <w:highlight w:val="yellow"/>
              </w:rPr>
              <w:t xml:space="preserve">[insert </w:t>
            </w:r>
            <w:r w:rsidRPr="00B1042E">
              <w:rPr>
                <w:rFonts w:ascii="Arial" w:eastAsia="Times New Roman" w:hAnsi="Arial" w:cs="Arial"/>
              </w:rPr>
              <w:t>name of Supplier</w:t>
            </w:r>
            <w:r w:rsidRPr="00B1042E">
              <w:rPr>
                <w:rFonts w:ascii="Arial" w:eastAsia="Times New Roman" w:hAnsi="Arial" w:cs="Arial"/>
                <w:b/>
              </w:rPr>
              <w:t>]</w:t>
            </w:r>
            <w:r w:rsidRPr="00B1042E">
              <w:rPr>
                <w:rFonts w:ascii="Arial" w:eastAsia="Times New Roman" w:hAnsi="Arial" w:cs="Arial"/>
              </w:rPr>
              <w:t xml:space="preserve"> (</w:t>
            </w:r>
            <w:r w:rsidRPr="00B1042E">
              <w:rPr>
                <w:rFonts w:ascii="Arial" w:eastAsia="Times New Roman" w:hAnsi="Arial" w:cs="Arial"/>
                <w:b/>
              </w:rPr>
              <w:t>"the Supplier"</w:t>
            </w:r>
            <w:r w:rsidRPr="00B1042E">
              <w:rPr>
                <w:rFonts w:ascii="Arial" w:eastAsia="Times New Roman" w:hAnsi="Arial" w:cs="Arial"/>
              </w:rPr>
              <w:t>)</w:t>
            </w:r>
          </w:p>
        </w:tc>
      </w:tr>
      <w:tr w:rsidR="00B1042E" w:rsidRPr="00B1042E" w14:paraId="40FFEDC6" w14:textId="77777777" w:rsidTr="00DB247D">
        <w:tc>
          <w:tcPr>
            <w:tcW w:w="2938" w:type="dxa"/>
          </w:tcPr>
          <w:p w14:paraId="3CE8A137"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Contract name:</w:t>
            </w:r>
          </w:p>
        </w:tc>
        <w:tc>
          <w:tcPr>
            <w:tcW w:w="6044" w:type="dxa"/>
            <w:gridSpan w:val="2"/>
          </w:tcPr>
          <w:p w14:paraId="437D8263"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b/>
                <w:highlight w:val="yellow"/>
              </w:rPr>
              <w:t xml:space="preserve">[insert </w:t>
            </w:r>
            <w:r w:rsidRPr="00B1042E">
              <w:rPr>
                <w:rFonts w:ascii="Arial" w:eastAsia="Times New Roman" w:hAnsi="Arial" w:cs="Arial"/>
              </w:rPr>
              <w:t xml:space="preserve">name of contract to be changed] </w:t>
            </w:r>
            <w:r w:rsidRPr="00B1042E">
              <w:rPr>
                <w:rFonts w:ascii="Arial" w:eastAsia="Times New Roman" w:hAnsi="Arial" w:cs="Arial"/>
                <w:b/>
              </w:rPr>
              <w:t>(“the Contract”)</w:t>
            </w:r>
          </w:p>
        </w:tc>
      </w:tr>
      <w:tr w:rsidR="00B1042E" w:rsidRPr="00B1042E" w14:paraId="156C5760" w14:textId="77777777" w:rsidTr="00DB247D">
        <w:tc>
          <w:tcPr>
            <w:tcW w:w="2938" w:type="dxa"/>
          </w:tcPr>
          <w:p w14:paraId="3551AEA8"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Contract reference number:</w:t>
            </w:r>
          </w:p>
        </w:tc>
        <w:tc>
          <w:tcPr>
            <w:tcW w:w="6044" w:type="dxa"/>
            <w:gridSpan w:val="2"/>
          </w:tcPr>
          <w:p w14:paraId="19A621D3"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b/>
                <w:highlight w:val="yellow"/>
              </w:rPr>
              <w:t xml:space="preserve">[insert </w:t>
            </w:r>
            <w:r w:rsidRPr="00B1042E">
              <w:rPr>
                <w:rFonts w:ascii="Arial" w:eastAsia="Times New Roman" w:hAnsi="Arial" w:cs="Arial"/>
              </w:rPr>
              <w:t>contract reference number]</w:t>
            </w:r>
          </w:p>
        </w:tc>
      </w:tr>
      <w:tr w:rsidR="00B1042E" w:rsidRPr="00B1042E" w14:paraId="2F2A8AC2" w14:textId="77777777" w:rsidTr="00DB247D">
        <w:tc>
          <w:tcPr>
            <w:tcW w:w="8982" w:type="dxa"/>
            <w:gridSpan w:val="3"/>
          </w:tcPr>
          <w:p w14:paraId="7860A86E" w14:textId="77777777" w:rsidR="00B1042E" w:rsidRPr="00B1042E" w:rsidRDefault="00B1042E" w:rsidP="00B1042E">
            <w:pPr>
              <w:overflowPunct w:val="0"/>
              <w:autoSpaceDE w:val="0"/>
              <w:autoSpaceDN w:val="0"/>
              <w:adjustRightInd w:val="0"/>
              <w:spacing w:after="120"/>
              <w:ind w:left="34"/>
              <w:jc w:val="center"/>
              <w:textAlignment w:val="baseline"/>
              <w:rPr>
                <w:rFonts w:ascii="Arial" w:eastAsia="Times New Roman" w:hAnsi="Arial" w:cs="Arial"/>
              </w:rPr>
            </w:pPr>
            <w:r w:rsidRPr="00B1042E">
              <w:rPr>
                <w:rFonts w:ascii="Arial" w:eastAsia="Times New Roman" w:hAnsi="Arial" w:cs="Arial"/>
                <w:b/>
              </w:rPr>
              <w:t>Details of Proposed Variation</w:t>
            </w:r>
          </w:p>
        </w:tc>
      </w:tr>
      <w:tr w:rsidR="00B1042E" w:rsidRPr="00B1042E" w14:paraId="70629C27" w14:textId="77777777" w:rsidTr="00DB247D">
        <w:tc>
          <w:tcPr>
            <w:tcW w:w="2938" w:type="dxa"/>
          </w:tcPr>
          <w:p w14:paraId="0E1A05A1"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Variation initiated by:</w:t>
            </w:r>
          </w:p>
        </w:tc>
        <w:tc>
          <w:tcPr>
            <w:tcW w:w="6044" w:type="dxa"/>
            <w:gridSpan w:val="2"/>
          </w:tcPr>
          <w:p w14:paraId="17569A1A"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b/>
                <w:highlight w:val="yellow"/>
              </w:rPr>
              <w:t>[delete</w:t>
            </w:r>
            <w:r w:rsidRPr="00B1042E">
              <w:rPr>
                <w:rFonts w:ascii="Arial" w:eastAsia="Times New Roman" w:hAnsi="Arial" w:cs="Arial"/>
              </w:rPr>
              <w:t xml:space="preserve"> as applicable: CCS/Buyer/Supplier]</w:t>
            </w:r>
          </w:p>
        </w:tc>
      </w:tr>
      <w:tr w:rsidR="00B1042E" w:rsidRPr="00B1042E" w14:paraId="0BB660D9" w14:textId="77777777" w:rsidTr="00DB247D">
        <w:tc>
          <w:tcPr>
            <w:tcW w:w="2938" w:type="dxa"/>
          </w:tcPr>
          <w:p w14:paraId="120D73AA"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Variation number:</w:t>
            </w:r>
          </w:p>
        </w:tc>
        <w:tc>
          <w:tcPr>
            <w:tcW w:w="6044" w:type="dxa"/>
            <w:gridSpan w:val="2"/>
          </w:tcPr>
          <w:p w14:paraId="291AFF06"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b/>
                <w:highlight w:val="yellow"/>
              </w:rPr>
              <w:t xml:space="preserve">[insert </w:t>
            </w:r>
            <w:r w:rsidRPr="00B1042E">
              <w:rPr>
                <w:rFonts w:ascii="Arial" w:eastAsia="Times New Roman" w:hAnsi="Arial" w:cs="Arial"/>
              </w:rPr>
              <w:t>variation number]</w:t>
            </w:r>
          </w:p>
        </w:tc>
      </w:tr>
      <w:tr w:rsidR="00B1042E" w:rsidRPr="00B1042E" w14:paraId="0792FCD2" w14:textId="77777777" w:rsidTr="00DB247D">
        <w:tc>
          <w:tcPr>
            <w:tcW w:w="2938" w:type="dxa"/>
          </w:tcPr>
          <w:p w14:paraId="6EAE2C3C"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Date variation is raised:</w:t>
            </w:r>
          </w:p>
        </w:tc>
        <w:tc>
          <w:tcPr>
            <w:tcW w:w="6044" w:type="dxa"/>
            <w:gridSpan w:val="2"/>
          </w:tcPr>
          <w:p w14:paraId="2AE3FDF9"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b/>
                <w:highlight w:val="yellow"/>
              </w:rPr>
              <w:t xml:space="preserve">[insert </w:t>
            </w:r>
            <w:r w:rsidRPr="00B1042E">
              <w:rPr>
                <w:rFonts w:ascii="Arial" w:eastAsia="Times New Roman" w:hAnsi="Arial" w:cs="Arial"/>
              </w:rPr>
              <w:t>date]</w:t>
            </w:r>
          </w:p>
        </w:tc>
      </w:tr>
      <w:tr w:rsidR="00B1042E" w:rsidRPr="00B1042E" w14:paraId="7D55FF40" w14:textId="77777777" w:rsidTr="00DB247D">
        <w:tc>
          <w:tcPr>
            <w:tcW w:w="2938" w:type="dxa"/>
          </w:tcPr>
          <w:p w14:paraId="2CF9C315"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Proposed variation</w:t>
            </w:r>
          </w:p>
        </w:tc>
        <w:tc>
          <w:tcPr>
            <w:tcW w:w="6044" w:type="dxa"/>
            <w:gridSpan w:val="2"/>
          </w:tcPr>
          <w:p w14:paraId="04BDB85A"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highlight w:val="yellow"/>
              </w:rPr>
            </w:pPr>
          </w:p>
        </w:tc>
      </w:tr>
      <w:tr w:rsidR="00B1042E" w:rsidRPr="00B1042E" w14:paraId="430B5C33" w14:textId="77777777" w:rsidTr="00DB247D">
        <w:tc>
          <w:tcPr>
            <w:tcW w:w="2938" w:type="dxa"/>
          </w:tcPr>
          <w:p w14:paraId="672E410B"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Reason for the variation:</w:t>
            </w:r>
          </w:p>
        </w:tc>
        <w:tc>
          <w:tcPr>
            <w:tcW w:w="6044" w:type="dxa"/>
            <w:gridSpan w:val="2"/>
          </w:tcPr>
          <w:p w14:paraId="74823A81"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b/>
                <w:highlight w:val="yellow"/>
              </w:rPr>
              <w:t xml:space="preserve">[insert </w:t>
            </w:r>
            <w:r w:rsidRPr="00B1042E">
              <w:rPr>
                <w:rFonts w:ascii="Arial" w:eastAsia="Times New Roman" w:hAnsi="Arial" w:cs="Arial"/>
              </w:rPr>
              <w:t>reason]</w:t>
            </w:r>
          </w:p>
        </w:tc>
      </w:tr>
      <w:tr w:rsidR="00B1042E" w:rsidRPr="00B1042E" w14:paraId="4B41ED50" w14:textId="77777777" w:rsidTr="00DB247D">
        <w:trPr>
          <w:trHeight w:val="718"/>
        </w:trPr>
        <w:tc>
          <w:tcPr>
            <w:tcW w:w="2938" w:type="dxa"/>
          </w:tcPr>
          <w:p w14:paraId="25DCFBC0"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An Impact Assessment shall be provided within:</w:t>
            </w:r>
          </w:p>
        </w:tc>
        <w:tc>
          <w:tcPr>
            <w:tcW w:w="6044" w:type="dxa"/>
            <w:gridSpan w:val="2"/>
          </w:tcPr>
          <w:p w14:paraId="29B2CBD2"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b/>
                <w:highlight w:val="yellow"/>
              </w:rPr>
              <w:t xml:space="preserve">[insert </w:t>
            </w:r>
            <w:r w:rsidRPr="00B1042E">
              <w:rPr>
                <w:rFonts w:ascii="Arial" w:eastAsia="Times New Roman" w:hAnsi="Arial" w:cs="Arial"/>
              </w:rPr>
              <w:t>number] days</w:t>
            </w:r>
          </w:p>
        </w:tc>
      </w:tr>
      <w:tr w:rsidR="00B1042E" w:rsidRPr="00B1042E" w14:paraId="387EA50C" w14:textId="77777777" w:rsidTr="00DB247D">
        <w:trPr>
          <w:trHeight w:val="285"/>
        </w:trPr>
        <w:tc>
          <w:tcPr>
            <w:tcW w:w="8982" w:type="dxa"/>
            <w:gridSpan w:val="3"/>
          </w:tcPr>
          <w:p w14:paraId="3B39EE7A" w14:textId="77777777" w:rsidR="00B1042E" w:rsidRPr="00B1042E" w:rsidRDefault="00B1042E" w:rsidP="00B1042E">
            <w:pPr>
              <w:overflowPunct w:val="0"/>
              <w:autoSpaceDE w:val="0"/>
              <w:autoSpaceDN w:val="0"/>
              <w:adjustRightInd w:val="0"/>
              <w:spacing w:after="120"/>
              <w:jc w:val="center"/>
              <w:textAlignment w:val="baseline"/>
              <w:rPr>
                <w:rFonts w:ascii="Arial" w:eastAsia="Times New Roman" w:hAnsi="Arial" w:cs="Arial"/>
              </w:rPr>
            </w:pPr>
            <w:r w:rsidRPr="00B1042E">
              <w:rPr>
                <w:rFonts w:ascii="Arial" w:eastAsia="Times New Roman" w:hAnsi="Arial" w:cs="Arial"/>
                <w:b/>
              </w:rPr>
              <w:t>Impact of Variation</w:t>
            </w:r>
          </w:p>
        </w:tc>
      </w:tr>
      <w:tr w:rsidR="00B1042E" w:rsidRPr="00B1042E" w14:paraId="64971F5A" w14:textId="77777777" w:rsidTr="00DB247D">
        <w:tc>
          <w:tcPr>
            <w:tcW w:w="2938" w:type="dxa"/>
          </w:tcPr>
          <w:p w14:paraId="6D8E9852"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Likely impact of the proposed variation:</w:t>
            </w:r>
          </w:p>
        </w:tc>
        <w:tc>
          <w:tcPr>
            <w:tcW w:w="6044" w:type="dxa"/>
            <w:gridSpan w:val="2"/>
          </w:tcPr>
          <w:p w14:paraId="12766F43"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highlight w:val="yellow"/>
              </w:rPr>
            </w:pPr>
            <w:r w:rsidRPr="00B1042E">
              <w:rPr>
                <w:rFonts w:ascii="Arial" w:eastAsia="Times New Roman" w:hAnsi="Arial" w:cs="Arial"/>
                <w:b/>
                <w:highlight w:val="yellow"/>
              </w:rPr>
              <w:t xml:space="preserve">[Supplier to insert </w:t>
            </w:r>
            <w:r w:rsidRPr="00B1042E">
              <w:rPr>
                <w:rFonts w:ascii="Arial" w:eastAsia="Times New Roman" w:hAnsi="Arial" w:cs="Arial"/>
              </w:rPr>
              <w:t xml:space="preserve">assessment of impact] </w:t>
            </w:r>
          </w:p>
        </w:tc>
      </w:tr>
      <w:tr w:rsidR="00B1042E" w:rsidRPr="00B1042E" w14:paraId="0A264CC4" w14:textId="77777777" w:rsidTr="00DB247D">
        <w:trPr>
          <w:trHeight w:val="469"/>
        </w:trPr>
        <w:tc>
          <w:tcPr>
            <w:tcW w:w="8982" w:type="dxa"/>
            <w:gridSpan w:val="3"/>
          </w:tcPr>
          <w:p w14:paraId="149A9A83" w14:textId="77777777" w:rsidR="00B1042E" w:rsidRPr="00B1042E" w:rsidRDefault="00B1042E" w:rsidP="00B1042E">
            <w:pPr>
              <w:overflowPunct w:val="0"/>
              <w:autoSpaceDE w:val="0"/>
              <w:autoSpaceDN w:val="0"/>
              <w:adjustRightInd w:val="0"/>
              <w:spacing w:after="120"/>
              <w:jc w:val="center"/>
              <w:textAlignment w:val="baseline"/>
              <w:rPr>
                <w:rFonts w:ascii="Arial" w:eastAsia="Times New Roman" w:hAnsi="Arial" w:cs="Arial"/>
                <w:highlight w:val="yellow"/>
              </w:rPr>
            </w:pPr>
            <w:r w:rsidRPr="00B1042E">
              <w:rPr>
                <w:rFonts w:ascii="Arial" w:eastAsia="Times New Roman" w:hAnsi="Arial" w:cs="Arial"/>
                <w:b/>
              </w:rPr>
              <w:t>Outcome of Variation</w:t>
            </w:r>
          </w:p>
        </w:tc>
      </w:tr>
      <w:tr w:rsidR="00B1042E" w:rsidRPr="00B1042E" w14:paraId="4A8EFA7E" w14:textId="77777777" w:rsidTr="00DB247D">
        <w:tc>
          <w:tcPr>
            <w:tcW w:w="2938" w:type="dxa"/>
          </w:tcPr>
          <w:p w14:paraId="7A5B9F04"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Contract variation:</w:t>
            </w:r>
          </w:p>
        </w:tc>
        <w:tc>
          <w:tcPr>
            <w:tcW w:w="6044" w:type="dxa"/>
            <w:gridSpan w:val="2"/>
          </w:tcPr>
          <w:p w14:paraId="27F055EA" w14:textId="77777777" w:rsidR="00B1042E" w:rsidRPr="00B1042E" w:rsidRDefault="00B1042E" w:rsidP="00C036CF">
            <w:pPr>
              <w:keepNext/>
              <w:numPr>
                <w:ilvl w:val="0"/>
                <w:numId w:val="11"/>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B1042E">
              <w:rPr>
                <w:rFonts w:ascii="Arial" w:eastAsia="STZhongsong" w:hAnsi="Arial" w:cs="Arial"/>
                <w:lang w:eastAsia="zh-CN"/>
              </w:rPr>
              <w:t xml:space="preserve">This Contract detailed above </w:t>
            </w:r>
            <w:r w:rsidRPr="00B1042E">
              <w:rPr>
                <w:rFonts w:ascii="Arial" w:hAnsi="Arial" w:cs="Arial"/>
                <w:lang w:eastAsia="zh-CN"/>
              </w:rPr>
              <w:t xml:space="preserve">is </w:t>
            </w:r>
            <w:r w:rsidRPr="00B1042E">
              <w:rPr>
                <w:rFonts w:ascii="Arial" w:eastAsia="STZhongsong" w:hAnsi="Arial" w:cs="Arial"/>
                <w:lang w:eastAsia="zh-CN"/>
              </w:rPr>
              <w:t>varied as follows:</w:t>
            </w:r>
          </w:p>
          <w:p w14:paraId="4A1CB66B" w14:textId="77777777" w:rsidR="00B1042E" w:rsidRPr="00B1042E" w:rsidRDefault="00B1042E" w:rsidP="00C036CF">
            <w:pPr>
              <w:numPr>
                <w:ilvl w:val="0"/>
                <w:numId w:val="12"/>
              </w:num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b/>
                <w:highlight w:val="yellow"/>
              </w:rPr>
              <w:t xml:space="preserve">[CCS/Buyer to insert </w:t>
            </w:r>
            <w:r w:rsidRPr="00B1042E">
              <w:rPr>
                <w:rFonts w:ascii="Arial" w:eastAsia="Times New Roman" w:hAnsi="Arial" w:cs="Arial"/>
              </w:rPr>
              <w:t>original Clauses or Paragraphs to be varied and the changed clause]</w:t>
            </w:r>
          </w:p>
        </w:tc>
      </w:tr>
      <w:tr w:rsidR="00B1042E" w:rsidRPr="00B1042E" w14:paraId="63F749A8" w14:textId="77777777" w:rsidTr="00DB247D">
        <w:tc>
          <w:tcPr>
            <w:tcW w:w="2938" w:type="dxa"/>
            <w:vMerge w:val="restart"/>
          </w:tcPr>
          <w:p w14:paraId="6A2C8285"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r w:rsidRPr="00B1042E">
              <w:rPr>
                <w:rFonts w:ascii="Arial" w:eastAsia="Times New Roman" w:hAnsi="Arial" w:cs="Arial"/>
              </w:rPr>
              <w:t>Financial variation:</w:t>
            </w:r>
          </w:p>
        </w:tc>
        <w:tc>
          <w:tcPr>
            <w:tcW w:w="3022" w:type="dxa"/>
          </w:tcPr>
          <w:p w14:paraId="489824D9" w14:textId="77777777" w:rsidR="00B1042E" w:rsidRPr="00B1042E" w:rsidRDefault="00B1042E" w:rsidP="00C036CF">
            <w:pPr>
              <w:keepNext/>
              <w:numPr>
                <w:ilvl w:val="0"/>
                <w:numId w:val="11"/>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B1042E">
              <w:rPr>
                <w:rFonts w:ascii="Arial" w:eastAsia="STZhongsong" w:hAnsi="Arial" w:cs="Arial"/>
                <w:lang w:eastAsia="zh-CN"/>
              </w:rPr>
              <w:t>Original Contract Value:</w:t>
            </w:r>
          </w:p>
        </w:tc>
        <w:tc>
          <w:tcPr>
            <w:tcW w:w="3022" w:type="dxa"/>
          </w:tcPr>
          <w:p w14:paraId="0FCA6E54" w14:textId="77777777" w:rsidR="00B1042E" w:rsidRPr="00B1042E" w:rsidRDefault="00B1042E" w:rsidP="00C036CF">
            <w:pPr>
              <w:keepNext/>
              <w:numPr>
                <w:ilvl w:val="0"/>
                <w:numId w:val="11"/>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B1042E">
              <w:rPr>
                <w:rFonts w:ascii="Arial" w:eastAsia="STZhongsong" w:hAnsi="Arial" w:cs="Arial"/>
                <w:lang w:eastAsia="zh-CN"/>
              </w:rPr>
              <w:t xml:space="preserve">£ </w:t>
            </w:r>
            <w:r w:rsidRPr="00B1042E">
              <w:rPr>
                <w:rFonts w:ascii="Arial" w:eastAsia="STZhongsong" w:hAnsi="Arial"/>
                <w:b/>
                <w:highlight w:val="yellow"/>
                <w:lang w:eastAsia="zh-CN"/>
              </w:rPr>
              <w:t xml:space="preserve">[insert </w:t>
            </w:r>
            <w:r w:rsidRPr="00B1042E">
              <w:rPr>
                <w:rFonts w:ascii="Arial" w:eastAsia="STZhongsong" w:hAnsi="Arial"/>
                <w:lang w:eastAsia="zh-CN"/>
              </w:rPr>
              <w:t>amount]</w:t>
            </w:r>
          </w:p>
        </w:tc>
      </w:tr>
      <w:tr w:rsidR="00B1042E" w:rsidRPr="00B1042E" w14:paraId="5DBB45AA" w14:textId="77777777" w:rsidTr="00DB247D">
        <w:tc>
          <w:tcPr>
            <w:tcW w:w="2938" w:type="dxa"/>
            <w:vMerge/>
          </w:tcPr>
          <w:p w14:paraId="20D19444"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p>
        </w:tc>
        <w:tc>
          <w:tcPr>
            <w:tcW w:w="3022" w:type="dxa"/>
          </w:tcPr>
          <w:p w14:paraId="2331AD33" w14:textId="77777777" w:rsidR="00B1042E" w:rsidRPr="00B1042E" w:rsidRDefault="00B1042E" w:rsidP="00C036CF">
            <w:pPr>
              <w:keepNext/>
              <w:numPr>
                <w:ilvl w:val="0"/>
                <w:numId w:val="11"/>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B1042E">
              <w:rPr>
                <w:rFonts w:ascii="Arial" w:eastAsia="STZhongsong" w:hAnsi="Arial" w:cs="Arial"/>
                <w:lang w:eastAsia="zh-CN"/>
              </w:rPr>
              <w:t>Additional cost due to variation:</w:t>
            </w:r>
          </w:p>
        </w:tc>
        <w:tc>
          <w:tcPr>
            <w:tcW w:w="3022" w:type="dxa"/>
          </w:tcPr>
          <w:p w14:paraId="43CE55B8" w14:textId="77777777" w:rsidR="00B1042E" w:rsidRPr="00B1042E" w:rsidRDefault="00B1042E" w:rsidP="00C036CF">
            <w:pPr>
              <w:keepNext/>
              <w:numPr>
                <w:ilvl w:val="0"/>
                <w:numId w:val="11"/>
              </w:numPr>
              <w:overflowPunct w:val="0"/>
              <w:autoSpaceDE w:val="0"/>
              <w:autoSpaceDN w:val="0"/>
              <w:adjustRightInd w:val="0"/>
              <w:spacing w:after="120"/>
              <w:ind w:left="0" w:firstLine="0"/>
              <w:jc w:val="both"/>
              <w:textAlignment w:val="baseline"/>
              <w:rPr>
                <w:rFonts w:eastAsia="STZhongsong"/>
                <w:szCs w:val="18"/>
                <w:lang w:eastAsia="zh-CN"/>
              </w:rPr>
            </w:pPr>
            <w:r w:rsidRPr="00B1042E">
              <w:rPr>
                <w:rFonts w:ascii="Arial" w:eastAsia="STZhongsong" w:hAnsi="Arial" w:cs="Arial"/>
                <w:lang w:eastAsia="zh-CN"/>
              </w:rPr>
              <w:t xml:space="preserve">£ </w:t>
            </w:r>
            <w:r w:rsidRPr="00B1042E">
              <w:rPr>
                <w:rFonts w:ascii="Arial" w:eastAsia="STZhongsong" w:hAnsi="Arial"/>
                <w:b/>
                <w:highlight w:val="yellow"/>
                <w:lang w:eastAsia="zh-CN"/>
              </w:rPr>
              <w:t xml:space="preserve">[insert </w:t>
            </w:r>
            <w:r w:rsidRPr="00B1042E">
              <w:rPr>
                <w:rFonts w:ascii="Arial" w:eastAsia="STZhongsong" w:hAnsi="Arial"/>
                <w:lang w:eastAsia="zh-CN"/>
              </w:rPr>
              <w:t>amount]</w:t>
            </w:r>
          </w:p>
        </w:tc>
      </w:tr>
      <w:tr w:rsidR="00B1042E" w:rsidRPr="00B1042E" w14:paraId="32ABDEE7" w14:textId="77777777" w:rsidTr="00DB247D">
        <w:tc>
          <w:tcPr>
            <w:tcW w:w="2938" w:type="dxa"/>
            <w:vMerge/>
          </w:tcPr>
          <w:p w14:paraId="746C7215" w14:textId="77777777" w:rsidR="00B1042E" w:rsidRPr="00B1042E" w:rsidRDefault="00B1042E" w:rsidP="00B1042E">
            <w:pPr>
              <w:overflowPunct w:val="0"/>
              <w:autoSpaceDE w:val="0"/>
              <w:autoSpaceDN w:val="0"/>
              <w:adjustRightInd w:val="0"/>
              <w:spacing w:after="120"/>
              <w:jc w:val="both"/>
              <w:textAlignment w:val="baseline"/>
              <w:rPr>
                <w:rFonts w:ascii="Arial" w:eastAsia="Times New Roman" w:hAnsi="Arial" w:cs="Arial"/>
              </w:rPr>
            </w:pPr>
          </w:p>
        </w:tc>
        <w:tc>
          <w:tcPr>
            <w:tcW w:w="3022" w:type="dxa"/>
          </w:tcPr>
          <w:p w14:paraId="7F617BF9" w14:textId="77777777" w:rsidR="00B1042E" w:rsidRPr="00B1042E" w:rsidRDefault="00B1042E" w:rsidP="00C036CF">
            <w:pPr>
              <w:keepNext/>
              <w:numPr>
                <w:ilvl w:val="0"/>
                <w:numId w:val="11"/>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B1042E">
              <w:rPr>
                <w:rFonts w:ascii="Arial" w:eastAsia="STZhongsong" w:hAnsi="Arial" w:cs="Arial"/>
                <w:lang w:eastAsia="zh-CN"/>
              </w:rPr>
              <w:t>New Contract value:</w:t>
            </w:r>
          </w:p>
        </w:tc>
        <w:tc>
          <w:tcPr>
            <w:tcW w:w="3022" w:type="dxa"/>
          </w:tcPr>
          <w:p w14:paraId="59DDF279" w14:textId="77777777" w:rsidR="00B1042E" w:rsidRPr="00B1042E" w:rsidRDefault="00B1042E" w:rsidP="00C036CF">
            <w:pPr>
              <w:keepNext/>
              <w:numPr>
                <w:ilvl w:val="0"/>
                <w:numId w:val="11"/>
              </w:numPr>
              <w:overflowPunct w:val="0"/>
              <w:autoSpaceDE w:val="0"/>
              <w:autoSpaceDN w:val="0"/>
              <w:adjustRightInd w:val="0"/>
              <w:spacing w:after="120"/>
              <w:ind w:left="0" w:firstLine="0"/>
              <w:jc w:val="both"/>
              <w:textAlignment w:val="baseline"/>
              <w:rPr>
                <w:rFonts w:ascii="Arial" w:eastAsia="STZhongsong" w:hAnsi="Arial" w:cs="Arial"/>
                <w:lang w:eastAsia="zh-CN"/>
              </w:rPr>
            </w:pPr>
            <w:r w:rsidRPr="00B1042E">
              <w:rPr>
                <w:rFonts w:ascii="Arial" w:eastAsia="STZhongsong" w:hAnsi="Arial" w:cs="Arial"/>
                <w:lang w:eastAsia="zh-CN"/>
              </w:rPr>
              <w:t xml:space="preserve">£ </w:t>
            </w:r>
            <w:r w:rsidRPr="00B1042E">
              <w:rPr>
                <w:rFonts w:ascii="Arial" w:eastAsia="STZhongsong" w:hAnsi="Arial"/>
                <w:b/>
                <w:highlight w:val="yellow"/>
                <w:lang w:eastAsia="zh-CN"/>
              </w:rPr>
              <w:t xml:space="preserve">[insert </w:t>
            </w:r>
            <w:r w:rsidRPr="00B1042E">
              <w:rPr>
                <w:rFonts w:ascii="Arial" w:eastAsia="STZhongsong" w:hAnsi="Arial"/>
                <w:lang w:eastAsia="zh-CN"/>
              </w:rPr>
              <w:t>amount]</w:t>
            </w:r>
          </w:p>
        </w:tc>
      </w:tr>
    </w:tbl>
    <w:p w14:paraId="069320AF" w14:textId="77777777" w:rsidR="00B1042E" w:rsidRPr="00B1042E" w:rsidRDefault="00B1042E" w:rsidP="00C036CF">
      <w:pPr>
        <w:keepNext/>
        <w:numPr>
          <w:ilvl w:val="0"/>
          <w:numId w:val="11"/>
        </w:numPr>
        <w:overflowPunct w:val="0"/>
        <w:autoSpaceDE w:val="0"/>
        <w:autoSpaceDN w:val="0"/>
        <w:adjustRightInd w:val="0"/>
        <w:spacing w:before="240" w:after="120" w:line="240" w:lineRule="auto"/>
        <w:ind w:left="567" w:hanging="425"/>
        <w:jc w:val="both"/>
        <w:textAlignment w:val="baseline"/>
        <w:rPr>
          <w:rFonts w:ascii="Arial" w:eastAsia="STZhongsong" w:hAnsi="Arial" w:cs="Arial"/>
          <w:sz w:val="20"/>
          <w:szCs w:val="20"/>
          <w:lang w:eastAsia="zh-CN"/>
        </w:rPr>
      </w:pPr>
      <w:r w:rsidRPr="00B1042E">
        <w:rPr>
          <w:rFonts w:ascii="Arial" w:eastAsia="STZhongsong" w:hAnsi="Arial" w:cs="Arial"/>
          <w:sz w:val="20"/>
          <w:szCs w:val="20"/>
          <w:lang w:eastAsia="zh-CN"/>
        </w:rPr>
        <w:t xml:space="preserve">This Variation must be agreed and signed by both Parties to the Contract and shall only be effective from the date it is signed by </w:t>
      </w:r>
      <w:r w:rsidRPr="00B1042E">
        <w:rPr>
          <w:rFonts w:ascii="Arial" w:eastAsia="STZhongsong" w:hAnsi="Arial"/>
          <w:b/>
          <w:sz w:val="20"/>
          <w:szCs w:val="20"/>
          <w:highlight w:val="yellow"/>
          <w:lang w:eastAsia="zh-CN"/>
        </w:rPr>
        <w:t>[delete</w:t>
      </w:r>
      <w:r w:rsidRPr="00B1042E">
        <w:rPr>
          <w:rFonts w:ascii="Arial" w:eastAsia="STZhongsong" w:hAnsi="Arial"/>
          <w:b/>
          <w:sz w:val="20"/>
          <w:szCs w:val="20"/>
          <w:lang w:eastAsia="zh-CN"/>
        </w:rPr>
        <w:t xml:space="preserve"> </w:t>
      </w:r>
      <w:r w:rsidRPr="00B1042E">
        <w:rPr>
          <w:rFonts w:ascii="Arial" w:eastAsia="STZhongsong" w:hAnsi="Arial"/>
          <w:sz w:val="20"/>
          <w:szCs w:val="20"/>
          <w:lang w:eastAsia="zh-CN"/>
        </w:rPr>
        <w:t>as applicable:</w:t>
      </w:r>
      <w:r w:rsidRPr="00B1042E">
        <w:rPr>
          <w:rFonts w:ascii="Arial" w:eastAsia="STZhongsong" w:hAnsi="Arial"/>
          <w:b/>
          <w:sz w:val="20"/>
          <w:szCs w:val="20"/>
          <w:lang w:eastAsia="zh-CN"/>
        </w:rPr>
        <w:t xml:space="preserve"> </w:t>
      </w:r>
      <w:r w:rsidRPr="00B1042E">
        <w:rPr>
          <w:rFonts w:ascii="Arial" w:eastAsia="STZhongsong" w:hAnsi="Arial"/>
          <w:sz w:val="20"/>
          <w:szCs w:val="20"/>
          <w:lang w:eastAsia="zh-CN"/>
        </w:rPr>
        <w:t>CCS / Buyer</w:t>
      </w:r>
      <w:r w:rsidRPr="00B1042E">
        <w:rPr>
          <w:rFonts w:ascii="Arial" w:eastAsia="STZhongsong" w:hAnsi="Arial"/>
          <w:b/>
          <w:sz w:val="20"/>
          <w:szCs w:val="20"/>
          <w:lang w:eastAsia="zh-CN"/>
        </w:rPr>
        <w:t>]</w:t>
      </w:r>
    </w:p>
    <w:p w14:paraId="5559881B" w14:textId="77777777" w:rsidR="00B1042E" w:rsidRPr="00B1042E" w:rsidRDefault="00B1042E" w:rsidP="00C036CF">
      <w:pPr>
        <w:keepNext/>
        <w:numPr>
          <w:ilvl w:val="0"/>
          <w:numId w:val="11"/>
        </w:numPr>
        <w:overflowPunct w:val="0"/>
        <w:autoSpaceDE w:val="0"/>
        <w:autoSpaceDN w:val="0"/>
        <w:adjustRightInd w:val="0"/>
        <w:spacing w:before="240" w:after="120" w:line="240" w:lineRule="auto"/>
        <w:ind w:left="567" w:hanging="425"/>
        <w:jc w:val="both"/>
        <w:textAlignment w:val="baseline"/>
        <w:rPr>
          <w:rFonts w:ascii="Arial" w:eastAsia="STZhongsong" w:hAnsi="Arial" w:cs="Arial"/>
          <w:sz w:val="20"/>
          <w:szCs w:val="20"/>
          <w:lang w:eastAsia="zh-CN"/>
        </w:rPr>
      </w:pPr>
      <w:r w:rsidRPr="00B1042E">
        <w:rPr>
          <w:rFonts w:ascii="Arial" w:eastAsia="STZhongsong" w:hAnsi="Arial" w:cs="Arial"/>
          <w:sz w:val="20"/>
          <w:szCs w:val="20"/>
          <w:lang w:eastAsia="zh-CN"/>
        </w:rPr>
        <w:t xml:space="preserve">Words and expressions in this Variation shall have the meanings given to them in the Contract. </w:t>
      </w:r>
    </w:p>
    <w:p w14:paraId="66C745EE" w14:textId="77777777" w:rsidR="00B1042E" w:rsidRPr="00B1042E" w:rsidRDefault="00B1042E" w:rsidP="00C036CF">
      <w:pPr>
        <w:keepNext/>
        <w:numPr>
          <w:ilvl w:val="0"/>
          <w:numId w:val="11"/>
        </w:numPr>
        <w:overflowPunct w:val="0"/>
        <w:autoSpaceDE w:val="0"/>
        <w:autoSpaceDN w:val="0"/>
        <w:adjustRightInd w:val="0"/>
        <w:spacing w:before="240" w:after="240" w:line="240" w:lineRule="auto"/>
        <w:ind w:left="567" w:hanging="425"/>
        <w:jc w:val="both"/>
        <w:textAlignment w:val="baseline"/>
        <w:rPr>
          <w:rFonts w:ascii="Arial" w:eastAsia="STZhongsong" w:hAnsi="Arial" w:cs="Arial"/>
          <w:sz w:val="20"/>
          <w:szCs w:val="20"/>
          <w:lang w:eastAsia="zh-CN"/>
        </w:rPr>
      </w:pPr>
      <w:r w:rsidRPr="00B1042E">
        <w:rPr>
          <w:rFonts w:ascii="Arial" w:eastAsia="STZhongsong" w:hAnsi="Arial" w:cs="Arial"/>
          <w:sz w:val="20"/>
          <w:szCs w:val="20"/>
          <w:lang w:eastAsia="zh-CN"/>
        </w:rPr>
        <w:t>The Contract, including any previous Variations, shall remain effective and unaltered except as amended by this Variation.</w:t>
      </w:r>
      <w:r w:rsidRPr="00B1042E">
        <w:rPr>
          <w:rFonts w:ascii="Arial" w:eastAsia="STZhongsong" w:hAnsi="Arial" w:cs="Arial"/>
          <w:sz w:val="20"/>
          <w:szCs w:val="20"/>
          <w:lang w:eastAsia="zh-CN"/>
        </w:rPr>
        <w:br w:type="page"/>
      </w:r>
    </w:p>
    <w:p w14:paraId="05D2984D" w14:textId="77777777" w:rsidR="00B1042E" w:rsidRPr="00B1042E" w:rsidRDefault="00B1042E" w:rsidP="00B1042E">
      <w:pPr>
        <w:overflowPunct w:val="0"/>
        <w:autoSpaceDE w:val="0"/>
        <w:autoSpaceDN w:val="0"/>
        <w:adjustRightInd w:val="0"/>
        <w:spacing w:after="120" w:line="240" w:lineRule="auto"/>
        <w:ind w:left="34"/>
        <w:jc w:val="both"/>
        <w:textAlignment w:val="baseline"/>
        <w:rPr>
          <w:rFonts w:ascii="Arial" w:eastAsia="Times New Roman" w:hAnsi="Arial" w:cs="Arial"/>
          <w:bCs/>
          <w:sz w:val="20"/>
          <w:szCs w:val="20"/>
        </w:rPr>
      </w:pPr>
      <w:r w:rsidRPr="00B1042E">
        <w:rPr>
          <w:rFonts w:ascii="Arial" w:eastAsia="Times New Roman" w:hAnsi="Arial" w:cs="Arial"/>
          <w:sz w:val="20"/>
          <w:szCs w:val="20"/>
        </w:rPr>
        <w:lastRenderedPageBreak/>
        <w:t xml:space="preserve">Signed by an authorised signatory for and on behalf of the </w:t>
      </w:r>
      <w:r w:rsidRPr="00B1042E">
        <w:rPr>
          <w:rFonts w:ascii="Arial" w:eastAsia="Times New Roman" w:hAnsi="Arial" w:cs="Arial"/>
          <w:b/>
          <w:sz w:val="20"/>
          <w:szCs w:val="20"/>
          <w:highlight w:val="yellow"/>
        </w:rPr>
        <w:t>[delete</w:t>
      </w:r>
      <w:r w:rsidRPr="00B1042E">
        <w:rPr>
          <w:rFonts w:ascii="Arial" w:eastAsia="Times New Roman" w:hAnsi="Arial" w:cs="Arial"/>
          <w:b/>
          <w:sz w:val="20"/>
          <w:szCs w:val="20"/>
        </w:rPr>
        <w:t xml:space="preserve"> </w:t>
      </w:r>
      <w:r w:rsidRPr="00B1042E">
        <w:rPr>
          <w:rFonts w:ascii="Arial" w:eastAsia="Times New Roman" w:hAnsi="Arial" w:cs="Arial"/>
          <w:sz w:val="20"/>
          <w:szCs w:val="20"/>
        </w:rPr>
        <w:t>as applicable:</w:t>
      </w:r>
      <w:r w:rsidRPr="00B1042E">
        <w:rPr>
          <w:rFonts w:ascii="Arial" w:eastAsia="Times New Roman" w:hAnsi="Arial" w:cs="Arial"/>
          <w:b/>
          <w:sz w:val="20"/>
          <w:szCs w:val="20"/>
        </w:rPr>
        <w:t xml:space="preserve"> </w:t>
      </w:r>
      <w:r w:rsidRPr="00B1042E">
        <w:rPr>
          <w:rFonts w:ascii="Arial" w:eastAsia="Times New Roman" w:hAnsi="Arial" w:cs="Arial"/>
          <w:sz w:val="20"/>
          <w:szCs w:val="20"/>
        </w:rPr>
        <w:t>CCS / Buyer</w:t>
      </w:r>
      <w:r w:rsidRPr="00B1042E">
        <w:rPr>
          <w:rFonts w:ascii="Arial" w:eastAsia="Times New Roman" w:hAnsi="Arial" w:cs="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B1042E" w:rsidRPr="00B1042E" w14:paraId="2651D64B" w14:textId="77777777" w:rsidTr="00DB247D">
        <w:tc>
          <w:tcPr>
            <w:tcW w:w="2210" w:type="dxa"/>
            <w:tcBorders>
              <w:bottom w:val="nil"/>
            </w:tcBorders>
          </w:tcPr>
          <w:p w14:paraId="7B297778" w14:textId="77777777" w:rsidR="00B1042E" w:rsidRPr="00B1042E" w:rsidRDefault="00B1042E" w:rsidP="00B1042E">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B1042E">
              <w:rPr>
                <w:rFonts w:ascii="Arial" w:eastAsia="Times New Roman" w:hAnsi="Arial" w:cs="Arial"/>
                <w:sz w:val="20"/>
                <w:szCs w:val="20"/>
              </w:rPr>
              <w:t>Signature</w:t>
            </w:r>
          </w:p>
        </w:tc>
        <w:tc>
          <w:tcPr>
            <w:tcW w:w="5940" w:type="dxa"/>
          </w:tcPr>
          <w:p w14:paraId="00D92AF6" w14:textId="77777777" w:rsidR="00B1042E" w:rsidRPr="00B1042E" w:rsidRDefault="00B1042E" w:rsidP="00B1042E">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B1042E" w:rsidRPr="00B1042E" w14:paraId="03F6BF4C" w14:textId="77777777" w:rsidTr="00DB247D">
        <w:tc>
          <w:tcPr>
            <w:tcW w:w="2210" w:type="dxa"/>
            <w:tcBorders>
              <w:top w:val="nil"/>
              <w:bottom w:val="nil"/>
            </w:tcBorders>
          </w:tcPr>
          <w:p w14:paraId="2C96B432" w14:textId="77777777" w:rsidR="00B1042E" w:rsidRPr="00B1042E" w:rsidRDefault="00B1042E" w:rsidP="00B1042E">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B1042E">
              <w:rPr>
                <w:rFonts w:ascii="Arial" w:eastAsia="Times New Roman" w:hAnsi="Arial" w:cs="Arial"/>
                <w:sz w:val="20"/>
                <w:szCs w:val="20"/>
              </w:rPr>
              <w:t>Date</w:t>
            </w:r>
          </w:p>
        </w:tc>
        <w:tc>
          <w:tcPr>
            <w:tcW w:w="5940" w:type="dxa"/>
          </w:tcPr>
          <w:p w14:paraId="2C8BA2F1" w14:textId="77777777" w:rsidR="00B1042E" w:rsidRPr="00B1042E" w:rsidRDefault="00B1042E" w:rsidP="00B1042E">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B1042E" w:rsidRPr="00B1042E" w14:paraId="2683C996" w14:textId="77777777" w:rsidTr="00DB247D">
        <w:tc>
          <w:tcPr>
            <w:tcW w:w="2210" w:type="dxa"/>
            <w:tcBorders>
              <w:top w:val="nil"/>
              <w:bottom w:val="nil"/>
            </w:tcBorders>
          </w:tcPr>
          <w:p w14:paraId="2C158A3C" w14:textId="77777777" w:rsidR="00B1042E" w:rsidRPr="00B1042E" w:rsidRDefault="00B1042E" w:rsidP="00B1042E">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B1042E">
              <w:rPr>
                <w:rFonts w:ascii="Arial" w:eastAsia="Times New Roman" w:hAnsi="Arial" w:cs="Arial"/>
                <w:sz w:val="20"/>
                <w:szCs w:val="20"/>
              </w:rPr>
              <w:t>Name (in Capitals)</w:t>
            </w:r>
          </w:p>
        </w:tc>
        <w:tc>
          <w:tcPr>
            <w:tcW w:w="5940" w:type="dxa"/>
          </w:tcPr>
          <w:p w14:paraId="5164E3CB" w14:textId="77777777" w:rsidR="00B1042E" w:rsidRPr="00B1042E" w:rsidRDefault="00B1042E" w:rsidP="00B1042E">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B1042E" w:rsidRPr="00B1042E" w14:paraId="2D12AAA8" w14:textId="77777777" w:rsidTr="00DB247D">
        <w:tc>
          <w:tcPr>
            <w:tcW w:w="2210" w:type="dxa"/>
            <w:tcBorders>
              <w:top w:val="nil"/>
              <w:bottom w:val="nil"/>
            </w:tcBorders>
          </w:tcPr>
          <w:p w14:paraId="28D951C4" w14:textId="77777777" w:rsidR="00B1042E" w:rsidRPr="00B1042E" w:rsidRDefault="00B1042E" w:rsidP="00B1042E">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B1042E">
              <w:rPr>
                <w:rFonts w:ascii="Arial" w:eastAsia="Times New Roman" w:hAnsi="Arial" w:cs="Arial"/>
                <w:sz w:val="20"/>
                <w:szCs w:val="20"/>
              </w:rPr>
              <w:t>Address</w:t>
            </w:r>
          </w:p>
        </w:tc>
        <w:tc>
          <w:tcPr>
            <w:tcW w:w="5940" w:type="dxa"/>
          </w:tcPr>
          <w:p w14:paraId="3422909D" w14:textId="77777777" w:rsidR="00B1042E" w:rsidRPr="00B1042E" w:rsidRDefault="00B1042E" w:rsidP="00B1042E">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B1042E" w:rsidRPr="00B1042E" w14:paraId="089BAF26" w14:textId="77777777" w:rsidTr="00DB247D">
        <w:tc>
          <w:tcPr>
            <w:tcW w:w="2210" w:type="dxa"/>
            <w:tcBorders>
              <w:top w:val="nil"/>
            </w:tcBorders>
          </w:tcPr>
          <w:p w14:paraId="4029BDC8" w14:textId="77777777" w:rsidR="00B1042E" w:rsidRPr="00B1042E" w:rsidRDefault="00B1042E" w:rsidP="00B1042E">
            <w:pPr>
              <w:overflowPunct w:val="0"/>
              <w:autoSpaceDE w:val="0"/>
              <w:autoSpaceDN w:val="0"/>
              <w:adjustRightInd w:val="0"/>
              <w:spacing w:after="240" w:line="240" w:lineRule="auto"/>
              <w:jc w:val="both"/>
              <w:textAlignment w:val="baseline"/>
              <w:rPr>
                <w:rFonts w:ascii="Arial" w:eastAsia="Times New Roman" w:hAnsi="Arial" w:cs="Arial"/>
                <w:sz w:val="20"/>
                <w:szCs w:val="20"/>
              </w:rPr>
            </w:pPr>
          </w:p>
        </w:tc>
        <w:tc>
          <w:tcPr>
            <w:tcW w:w="5940" w:type="dxa"/>
          </w:tcPr>
          <w:p w14:paraId="1C6277D4" w14:textId="77777777" w:rsidR="00B1042E" w:rsidRPr="00B1042E" w:rsidRDefault="00B1042E" w:rsidP="00B1042E">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bl>
    <w:p w14:paraId="579B01F2" w14:textId="77777777" w:rsidR="00B1042E" w:rsidRPr="00B1042E" w:rsidRDefault="00B1042E" w:rsidP="00B1042E">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B1042E">
        <w:rPr>
          <w:rFonts w:ascii="Arial" w:eastAsia="Times New Roman" w:hAnsi="Arial" w:cs="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B1042E" w:rsidRPr="00B1042E" w14:paraId="4AF8BF50" w14:textId="77777777" w:rsidTr="00DB247D">
        <w:tc>
          <w:tcPr>
            <w:tcW w:w="2208" w:type="dxa"/>
            <w:tcBorders>
              <w:bottom w:val="nil"/>
            </w:tcBorders>
          </w:tcPr>
          <w:p w14:paraId="70A68324" w14:textId="77777777" w:rsidR="00B1042E" w:rsidRPr="00B1042E" w:rsidRDefault="00B1042E" w:rsidP="00B1042E">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B1042E">
              <w:rPr>
                <w:rFonts w:ascii="Arial" w:eastAsia="Times New Roman" w:hAnsi="Arial" w:cs="Arial"/>
                <w:sz w:val="20"/>
                <w:szCs w:val="20"/>
              </w:rPr>
              <w:t>Signature</w:t>
            </w:r>
          </w:p>
        </w:tc>
        <w:tc>
          <w:tcPr>
            <w:tcW w:w="5980" w:type="dxa"/>
          </w:tcPr>
          <w:p w14:paraId="3F02014D" w14:textId="77777777" w:rsidR="00B1042E" w:rsidRPr="00B1042E" w:rsidRDefault="00B1042E" w:rsidP="00B1042E">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B1042E" w:rsidRPr="00B1042E" w14:paraId="0D253B9C" w14:textId="77777777" w:rsidTr="00DB247D">
        <w:tc>
          <w:tcPr>
            <w:tcW w:w="2208" w:type="dxa"/>
            <w:tcBorders>
              <w:top w:val="nil"/>
              <w:bottom w:val="nil"/>
            </w:tcBorders>
          </w:tcPr>
          <w:p w14:paraId="43D03FD2" w14:textId="77777777" w:rsidR="00B1042E" w:rsidRPr="00B1042E" w:rsidRDefault="00B1042E" w:rsidP="00B1042E">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B1042E">
              <w:rPr>
                <w:rFonts w:ascii="Arial" w:eastAsia="Times New Roman" w:hAnsi="Arial" w:cs="Arial"/>
                <w:sz w:val="20"/>
                <w:szCs w:val="20"/>
              </w:rPr>
              <w:t>Date</w:t>
            </w:r>
          </w:p>
        </w:tc>
        <w:tc>
          <w:tcPr>
            <w:tcW w:w="5980" w:type="dxa"/>
          </w:tcPr>
          <w:p w14:paraId="272D3A60" w14:textId="77777777" w:rsidR="00B1042E" w:rsidRPr="00B1042E" w:rsidRDefault="00B1042E" w:rsidP="00B1042E">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B1042E" w:rsidRPr="00B1042E" w14:paraId="6937D977" w14:textId="77777777" w:rsidTr="00DB247D">
        <w:tc>
          <w:tcPr>
            <w:tcW w:w="2208" w:type="dxa"/>
            <w:tcBorders>
              <w:top w:val="nil"/>
              <w:bottom w:val="nil"/>
            </w:tcBorders>
          </w:tcPr>
          <w:p w14:paraId="686C9521" w14:textId="77777777" w:rsidR="00B1042E" w:rsidRPr="00B1042E" w:rsidRDefault="00B1042E" w:rsidP="00B1042E">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B1042E">
              <w:rPr>
                <w:rFonts w:ascii="Arial" w:eastAsia="Times New Roman" w:hAnsi="Arial" w:cs="Arial"/>
                <w:sz w:val="20"/>
                <w:szCs w:val="20"/>
              </w:rPr>
              <w:t>Name (in Capitals)</w:t>
            </w:r>
          </w:p>
        </w:tc>
        <w:tc>
          <w:tcPr>
            <w:tcW w:w="5980" w:type="dxa"/>
          </w:tcPr>
          <w:p w14:paraId="28A1FB71" w14:textId="77777777" w:rsidR="00B1042E" w:rsidRPr="00B1042E" w:rsidRDefault="00B1042E" w:rsidP="00B1042E">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r w:rsidR="00B1042E" w:rsidRPr="00B1042E" w14:paraId="63D400BA" w14:textId="77777777" w:rsidTr="00DB247D">
        <w:tc>
          <w:tcPr>
            <w:tcW w:w="2208" w:type="dxa"/>
            <w:tcBorders>
              <w:top w:val="nil"/>
              <w:bottom w:val="nil"/>
            </w:tcBorders>
          </w:tcPr>
          <w:p w14:paraId="1E9EAC02" w14:textId="77777777" w:rsidR="00B1042E" w:rsidRPr="00B1042E" w:rsidRDefault="00B1042E" w:rsidP="00B1042E">
            <w:pPr>
              <w:overflowPunct w:val="0"/>
              <w:autoSpaceDE w:val="0"/>
              <w:autoSpaceDN w:val="0"/>
              <w:adjustRightInd w:val="0"/>
              <w:spacing w:after="120" w:line="240" w:lineRule="auto"/>
              <w:ind w:left="34"/>
              <w:jc w:val="both"/>
              <w:textAlignment w:val="baseline"/>
              <w:rPr>
                <w:rFonts w:ascii="Arial" w:eastAsia="Times New Roman" w:hAnsi="Arial" w:cs="Arial"/>
                <w:sz w:val="20"/>
                <w:szCs w:val="20"/>
              </w:rPr>
            </w:pPr>
            <w:r w:rsidRPr="00B1042E">
              <w:rPr>
                <w:rFonts w:ascii="Arial" w:eastAsia="Times New Roman" w:hAnsi="Arial" w:cs="Arial"/>
                <w:sz w:val="20"/>
                <w:szCs w:val="20"/>
              </w:rPr>
              <w:t>Address</w:t>
            </w:r>
          </w:p>
        </w:tc>
        <w:tc>
          <w:tcPr>
            <w:tcW w:w="5980" w:type="dxa"/>
          </w:tcPr>
          <w:p w14:paraId="48399348" w14:textId="77777777" w:rsidR="00B1042E" w:rsidRPr="00B1042E" w:rsidRDefault="00B1042E" w:rsidP="00B1042E">
            <w:pPr>
              <w:overflowPunct w:val="0"/>
              <w:autoSpaceDE w:val="0"/>
              <w:autoSpaceDN w:val="0"/>
              <w:adjustRightInd w:val="0"/>
              <w:spacing w:after="240" w:line="240" w:lineRule="auto"/>
              <w:ind w:left="142"/>
              <w:jc w:val="both"/>
              <w:textAlignment w:val="baseline"/>
              <w:rPr>
                <w:rFonts w:ascii="Arial" w:eastAsia="Times New Roman" w:hAnsi="Arial" w:cs="Arial"/>
                <w:sz w:val="20"/>
                <w:szCs w:val="20"/>
              </w:rPr>
            </w:pPr>
          </w:p>
        </w:tc>
      </w:tr>
    </w:tbl>
    <w:p w14:paraId="572CDC06" w14:textId="77777777" w:rsidR="00B1042E" w:rsidRPr="00B1042E" w:rsidRDefault="00B1042E" w:rsidP="00B1042E">
      <w:pPr>
        <w:overflowPunct w:val="0"/>
        <w:autoSpaceDE w:val="0"/>
        <w:autoSpaceDN w:val="0"/>
        <w:adjustRightInd w:val="0"/>
        <w:spacing w:after="240" w:line="240" w:lineRule="auto"/>
        <w:jc w:val="both"/>
        <w:textAlignment w:val="baseline"/>
        <w:rPr>
          <w:rFonts w:ascii="Arial" w:eastAsia="Times New Roman" w:hAnsi="Arial" w:cs="Arial"/>
          <w:sz w:val="20"/>
          <w:szCs w:val="20"/>
        </w:rPr>
      </w:pPr>
    </w:p>
    <w:p w14:paraId="0F260FE5" w14:textId="19280FB7" w:rsidR="00B1042E" w:rsidRDefault="00B1042E">
      <w:r>
        <w:br w:type="page"/>
      </w:r>
    </w:p>
    <w:p w14:paraId="34A185DF" w14:textId="77777777" w:rsidR="00B1042E" w:rsidRPr="00B1042E" w:rsidRDefault="00B1042E" w:rsidP="00B1042E">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sz w:val="36"/>
          <w:szCs w:val="20"/>
        </w:rPr>
      </w:pPr>
      <w:r w:rsidRPr="00B1042E">
        <w:rPr>
          <w:rFonts w:ascii="Arial" w:eastAsia="Times New Roman" w:hAnsi="Arial" w:cs="Arial"/>
          <w:b/>
          <w:sz w:val="36"/>
          <w:szCs w:val="20"/>
        </w:rPr>
        <w:lastRenderedPageBreak/>
        <w:t>Joint Schedule 3 (Insurance Requirements)</w:t>
      </w:r>
    </w:p>
    <w:p w14:paraId="33999EEB" w14:textId="77777777" w:rsidR="00B1042E" w:rsidRPr="00B1042E" w:rsidRDefault="00B1042E" w:rsidP="00B1042E">
      <w:pPr>
        <w:keepNext/>
        <w:adjustRightInd w:val="0"/>
        <w:spacing w:before="120" w:after="240" w:line="240" w:lineRule="auto"/>
        <w:ind w:left="360" w:hanging="360"/>
        <w:rPr>
          <w:rFonts w:ascii="Arial" w:eastAsia="STZhongsong" w:hAnsi="Arial" w:cs="Arial"/>
          <w:b/>
          <w:caps/>
          <w:sz w:val="24"/>
          <w:szCs w:val="20"/>
          <w:lang w:eastAsia="zh-CN"/>
        </w:rPr>
      </w:pPr>
      <w:r w:rsidRPr="00B1042E">
        <w:rPr>
          <w:rFonts w:ascii="Arial Bold" w:eastAsia="STZhongsong" w:hAnsi="Arial Bold" w:cs="Arial"/>
          <w:b/>
          <w:sz w:val="24"/>
          <w:szCs w:val="20"/>
          <w:lang w:eastAsia="zh-CN"/>
        </w:rPr>
        <w:t>The insurance you need to have</w:t>
      </w:r>
    </w:p>
    <w:p w14:paraId="27726E38"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The Supplier shall take out and maintain, or procure the taking out and maintenance of the insurances as set out in the Annex to this Schedule, any additional insurances required under a Call-Off Contract (specified in the applicable Order Form) ("</w:t>
      </w:r>
      <w:r w:rsidRPr="00B1042E">
        <w:rPr>
          <w:rFonts w:ascii="Arial" w:eastAsia="Times New Roman" w:hAnsi="Arial" w:cs="Arial"/>
          <w:b/>
          <w:sz w:val="24"/>
          <w:szCs w:val="20"/>
          <w:lang w:eastAsia="zh-CN"/>
        </w:rPr>
        <w:t>Additional Insurances</w:t>
      </w:r>
      <w:r w:rsidRPr="00B1042E">
        <w:rPr>
          <w:rFonts w:ascii="Arial" w:eastAsia="Times New Roman" w:hAnsi="Arial" w:cs="Arial"/>
          <w:sz w:val="24"/>
          <w:szCs w:val="20"/>
          <w:lang w:eastAsia="zh-CN"/>
        </w:rPr>
        <w:t>") and any other insurances as may be required by applicable Law (together the “</w:t>
      </w:r>
      <w:r w:rsidRPr="00B1042E">
        <w:rPr>
          <w:rFonts w:ascii="Arial" w:eastAsia="Times New Roman" w:hAnsi="Arial" w:cs="Arial"/>
          <w:b/>
          <w:sz w:val="24"/>
          <w:szCs w:val="20"/>
          <w:lang w:eastAsia="zh-CN"/>
        </w:rPr>
        <w:t>Insurances</w:t>
      </w:r>
      <w:r w:rsidRPr="00B1042E">
        <w:rPr>
          <w:rFonts w:ascii="Arial" w:eastAsia="Times New Roman" w:hAnsi="Arial" w:cs="Arial"/>
          <w:sz w:val="24"/>
          <w:szCs w:val="20"/>
          <w:lang w:eastAsia="zh-CN"/>
        </w:rPr>
        <w:t xml:space="preserve">”).  The Supplier shall ensure that each of the Insurances is effective no later than: </w:t>
      </w:r>
    </w:p>
    <w:p w14:paraId="6BFB33CE" w14:textId="77777777" w:rsidR="00B1042E" w:rsidRPr="00B1042E" w:rsidRDefault="00B1042E" w:rsidP="00B1042E">
      <w:pPr>
        <w:numPr>
          <w:ilvl w:val="2"/>
          <w:numId w:val="0"/>
        </w:numPr>
        <w:adjustRightInd w:val="0"/>
        <w:spacing w:before="120" w:after="120" w:line="240" w:lineRule="auto"/>
        <w:ind w:left="1620" w:hanging="720"/>
        <w:rPr>
          <w:rFonts w:ascii="Arial" w:eastAsia="Times New Roman" w:hAnsi="Arial" w:cs="Arial"/>
          <w:sz w:val="24"/>
          <w:szCs w:val="20"/>
          <w:lang w:eastAsia="zh-CN"/>
        </w:rPr>
      </w:pPr>
      <w:r w:rsidRPr="00B1042E">
        <w:rPr>
          <w:rFonts w:ascii="Arial" w:eastAsia="Times New Roman" w:hAnsi="Arial" w:cs="Arial"/>
          <w:sz w:val="24"/>
          <w:szCs w:val="20"/>
          <w:lang w:eastAsia="zh-CN"/>
        </w:rPr>
        <w:t xml:space="preserve">the Framework Start Date in respect of those Insurances set out in the Annex to this Schedule and those required by applicable Law; and </w:t>
      </w:r>
    </w:p>
    <w:p w14:paraId="1EFF6165" w14:textId="77777777" w:rsidR="00B1042E" w:rsidRPr="00B1042E" w:rsidRDefault="00B1042E" w:rsidP="00B1042E">
      <w:pPr>
        <w:numPr>
          <w:ilvl w:val="2"/>
          <w:numId w:val="0"/>
        </w:numPr>
        <w:adjustRightInd w:val="0"/>
        <w:spacing w:before="120" w:after="120" w:line="240" w:lineRule="auto"/>
        <w:ind w:left="1620" w:hanging="720"/>
        <w:rPr>
          <w:rFonts w:ascii="Arial" w:eastAsia="Times New Roman" w:hAnsi="Arial" w:cs="Arial"/>
          <w:sz w:val="24"/>
          <w:szCs w:val="20"/>
          <w:lang w:eastAsia="zh-CN"/>
        </w:rPr>
      </w:pPr>
      <w:r w:rsidRPr="00B1042E">
        <w:rPr>
          <w:rFonts w:ascii="Arial" w:eastAsia="Times New Roman" w:hAnsi="Arial" w:cs="Arial"/>
          <w:sz w:val="24"/>
          <w:szCs w:val="20"/>
          <w:lang w:eastAsia="zh-CN"/>
        </w:rPr>
        <w:t>the Call-Off Contract Effective Date in respect of the Additional Insurances.</w:t>
      </w:r>
    </w:p>
    <w:p w14:paraId="46482766" w14:textId="77777777" w:rsidR="00B1042E" w:rsidRPr="00B1042E" w:rsidRDefault="00B1042E" w:rsidP="00B1042E">
      <w:pPr>
        <w:keepNext/>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 xml:space="preserve">The Insurances shall be: </w:t>
      </w:r>
    </w:p>
    <w:p w14:paraId="591C4760" w14:textId="77777777" w:rsidR="00B1042E" w:rsidRPr="00B1042E" w:rsidRDefault="00B1042E" w:rsidP="00B1042E">
      <w:pPr>
        <w:numPr>
          <w:ilvl w:val="2"/>
          <w:numId w:val="0"/>
        </w:numPr>
        <w:adjustRightInd w:val="0"/>
        <w:spacing w:before="120" w:after="120" w:line="240" w:lineRule="auto"/>
        <w:ind w:left="1620" w:hanging="720"/>
        <w:rPr>
          <w:rFonts w:ascii="Arial" w:eastAsia="Times New Roman" w:hAnsi="Arial" w:cs="Arial"/>
          <w:sz w:val="24"/>
          <w:szCs w:val="20"/>
          <w:lang w:eastAsia="zh-CN"/>
        </w:rPr>
      </w:pPr>
      <w:r w:rsidRPr="00B1042E">
        <w:rPr>
          <w:rFonts w:ascii="Arial" w:eastAsia="Times New Roman" w:hAnsi="Arial" w:cs="Arial"/>
          <w:sz w:val="24"/>
          <w:szCs w:val="20"/>
          <w:lang w:eastAsia="zh-CN"/>
        </w:rPr>
        <w:t xml:space="preserve">maintained in accordance with Good Industry Practice; </w:t>
      </w:r>
    </w:p>
    <w:p w14:paraId="2CEB071E" w14:textId="77777777" w:rsidR="00B1042E" w:rsidRPr="00B1042E" w:rsidRDefault="00B1042E" w:rsidP="00B1042E">
      <w:pPr>
        <w:numPr>
          <w:ilvl w:val="2"/>
          <w:numId w:val="0"/>
        </w:numPr>
        <w:adjustRightInd w:val="0"/>
        <w:spacing w:before="120" w:after="120" w:line="240" w:lineRule="auto"/>
        <w:ind w:left="1620" w:hanging="720"/>
        <w:rPr>
          <w:rFonts w:ascii="Arial" w:eastAsia="Times New Roman" w:hAnsi="Arial" w:cs="Arial"/>
          <w:sz w:val="24"/>
          <w:szCs w:val="20"/>
          <w:lang w:eastAsia="zh-CN"/>
        </w:rPr>
      </w:pPr>
      <w:r w:rsidRPr="00B1042E">
        <w:rPr>
          <w:rFonts w:ascii="Arial" w:eastAsia="Times New Roman" w:hAnsi="Arial" w:cs="Arial"/>
          <w:sz w:val="24"/>
          <w:szCs w:val="20"/>
          <w:lang w:eastAsia="zh-CN"/>
        </w:rPr>
        <w:t>(so far as is reasonably practicable) on terms no less favourable than those generally available to a prudent contractor in respect of risks insured in the international insurance market from time to time;</w:t>
      </w:r>
    </w:p>
    <w:p w14:paraId="4F7CCA30" w14:textId="77777777" w:rsidR="00B1042E" w:rsidRPr="00B1042E" w:rsidRDefault="00B1042E" w:rsidP="00B1042E">
      <w:pPr>
        <w:numPr>
          <w:ilvl w:val="2"/>
          <w:numId w:val="0"/>
        </w:numPr>
        <w:adjustRightInd w:val="0"/>
        <w:spacing w:before="120" w:after="120" w:line="240" w:lineRule="auto"/>
        <w:ind w:left="1620" w:hanging="720"/>
        <w:rPr>
          <w:rFonts w:ascii="Arial" w:eastAsia="Times New Roman" w:hAnsi="Arial" w:cs="Arial"/>
          <w:sz w:val="24"/>
          <w:szCs w:val="20"/>
          <w:lang w:eastAsia="zh-CN"/>
        </w:rPr>
      </w:pPr>
      <w:r w:rsidRPr="00B1042E">
        <w:rPr>
          <w:rFonts w:ascii="Arial" w:eastAsia="Times New Roman" w:hAnsi="Arial" w:cs="Arial"/>
          <w:sz w:val="24"/>
          <w:szCs w:val="20"/>
          <w:lang w:eastAsia="zh-CN"/>
        </w:rPr>
        <w:t>taken out and maintained with insurers of good financial standing and good repute in the international insurance market; and</w:t>
      </w:r>
    </w:p>
    <w:p w14:paraId="01656770" w14:textId="77777777" w:rsidR="00B1042E" w:rsidRPr="00B1042E" w:rsidRDefault="00B1042E" w:rsidP="00B1042E">
      <w:pPr>
        <w:numPr>
          <w:ilvl w:val="2"/>
          <w:numId w:val="0"/>
        </w:numPr>
        <w:adjustRightInd w:val="0"/>
        <w:spacing w:before="120" w:after="120" w:line="240" w:lineRule="auto"/>
        <w:ind w:left="1620" w:hanging="720"/>
        <w:rPr>
          <w:rFonts w:ascii="Arial" w:eastAsia="Times New Roman" w:hAnsi="Arial" w:cs="Arial"/>
          <w:sz w:val="24"/>
          <w:szCs w:val="20"/>
          <w:lang w:eastAsia="zh-CN"/>
        </w:rPr>
      </w:pPr>
      <w:r w:rsidRPr="00B1042E">
        <w:rPr>
          <w:rFonts w:ascii="Arial" w:eastAsia="Times New Roman" w:hAnsi="Arial" w:cs="Arial"/>
          <w:sz w:val="24"/>
          <w:szCs w:val="20"/>
          <w:lang w:eastAsia="zh-CN"/>
        </w:rPr>
        <w:t>maintained for at least six (6) years after the End Date.</w:t>
      </w:r>
    </w:p>
    <w:p w14:paraId="2A3DD88E"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21A98127" w14:textId="77777777" w:rsidR="00B1042E" w:rsidRPr="00B1042E" w:rsidRDefault="00B1042E" w:rsidP="00B1042E">
      <w:pPr>
        <w:keepNext/>
        <w:adjustRightInd w:val="0"/>
        <w:spacing w:before="120" w:after="240" w:line="240" w:lineRule="auto"/>
        <w:ind w:left="360" w:hanging="360"/>
        <w:rPr>
          <w:rFonts w:ascii="Arial" w:eastAsia="STZhongsong" w:hAnsi="Arial" w:cs="Arial"/>
          <w:b/>
          <w:caps/>
          <w:sz w:val="24"/>
          <w:szCs w:val="20"/>
          <w:lang w:eastAsia="zh-CN"/>
        </w:rPr>
      </w:pPr>
      <w:r w:rsidRPr="00B1042E">
        <w:rPr>
          <w:rFonts w:ascii="Arial Bold" w:eastAsia="STZhongsong" w:hAnsi="Arial Bold" w:cs="Arial"/>
          <w:b/>
          <w:sz w:val="24"/>
          <w:szCs w:val="20"/>
          <w:lang w:eastAsia="zh-CN"/>
        </w:rPr>
        <w:t>How to manage the insurance</w:t>
      </w:r>
    </w:p>
    <w:p w14:paraId="7ECC71AB" w14:textId="77777777" w:rsidR="00B1042E" w:rsidRPr="00B1042E" w:rsidRDefault="00B1042E" w:rsidP="00B1042E">
      <w:pPr>
        <w:keepNext/>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Without limiting the other provisions of this Contract, the Supplier shall:</w:t>
      </w:r>
    </w:p>
    <w:p w14:paraId="0431B409" w14:textId="77777777" w:rsidR="00B1042E" w:rsidRPr="00B1042E" w:rsidRDefault="00B1042E" w:rsidP="00B1042E">
      <w:pPr>
        <w:numPr>
          <w:ilvl w:val="2"/>
          <w:numId w:val="0"/>
        </w:numPr>
        <w:tabs>
          <w:tab w:val="left" w:pos="2835"/>
        </w:tabs>
        <w:adjustRightInd w:val="0"/>
        <w:spacing w:before="120" w:after="120" w:line="240" w:lineRule="auto"/>
        <w:ind w:left="1620" w:hanging="720"/>
        <w:rPr>
          <w:rFonts w:ascii="Arial" w:eastAsia="Times New Roman" w:hAnsi="Arial" w:cs="Arial"/>
          <w:sz w:val="24"/>
          <w:szCs w:val="20"/>
          <w:lang w:eastAsia="zh-CN"/>
        </w:rPr>
      </w:pPr>
      <w:r w:rsidRPr="00B1042E">
        <w:rPr>
          <w:rFonts w:ascii="Arial" w:eastAsia="Times New Roman" w:hAnsi="Arial" w:cs="Arial"/>
          <w:sz w:val="24"/>
          <w:szCs w:val="20"/>
          <w:lang w:eastAsia="zh-CN"/>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1D45F5E" w14:textId="77777777" w:rsidR="00B1042E" w:rsidRPr="00B1042E" w:rsidRDefault="00B1042E" w:rsidP="00B1042E">
      <w:pPr>
        <w:numPr>
          <w:ilvl w:val="2"/>
          <w:numId w:val="0"/>
        </w:numPr>
        <w:tabs>
          <w:tab w:val="left" w:pos="2835"/>
        </w:tabs>
        <w:adjustRightInd w:val="0"/>
        <w:spacing w:before="120" w:after="120" w:line="240" w:lineRule="auto"/>
        <w:ind w:left="1620" w:hanging="720"/>
        <w:rPr>
          <w:rFonts w:ascii="Arial" w:eastAsia="Times New Roman" w:hAnsi="Arial" w:cs="Arial"/>
          <w:sz w:val="24"/>
          <w:szCs w:val="20"/>
          <w:lang w:eastAsia="zh-CN"/>
        </w:rPr>
      </w:pPr>
      <w:r w:rsidRPr="00B1042E">
        <w:rPr>
          <w:rFonts w:ascii="Arial" w:eastAsia="Times New Roman" w:hAnsi="Arial" w:cs="Arial"/>
          <w:sz w:val="24"/>
          <w:szCs w:val="20"/>
          <w:lang w:eastAsia="zh-CN"/>
        </w:rPr>
        <w:t>promptly notify the insurers in writing of any relevant material fact under any Insurances of which the Supplier is or becomes aware; and</w:t>
      </w:r>
    </w:p>
    <w:p w14:paraId="4B5B3F10" w14:textId="77777777" w:rsidR="00B1042E" w:rsidRPr="00B1042E" w:rsidRDefault="00B1042E" w:rsidP="00B1042E">
      <w:pPr>
        <w:numPr>
          <w:ilvl w:val="2"/>
          <w:numId w:val="0"/>
        </w:numPr>
        <w:tabs>
          <w:tab w:val="left" w:pos="2835"/>
        </w:tabs>
        <w:adjustRightInd w:val="0"/>
        <w:spacing w:before="120" w:after="120" w:line="240" w:lineRule="auto"/>
        <w:ind w:left="1620" w:hanging="720"/>
        <w:rPr>
          <w:rFonts w:ascii="Arial" w:eastAsia="Times New Roman" w:hAnsi="Arial" w:cs="Arial"/>
          <w:sz w:val="24"/>
          <w:szCs w:val="20"/>
          <w:lang w:eastAsia="zh-CN"/>
        </w:rPr>
      </w:pPr>
      <w:r w:rsidRPr="00B1042E">
        <w:rPr>
          <w:rFonts w:ascii="Arial" w:eastAsia="Times New Roman" w:hAnsi="Arial" w:cs="Arial"/>
          <w:sz w:val="24"/>
          <w:szCs w:val="20"/>
          <w:lang w:eastAsia="zh-CN"/>
        </w:rPr>
        <w:t>hold all policies in respect of the Insurances and cause any insurance broker effecting the Insurances to hold any insurance slips and other evidence of placing cover representing any of the Insurances to which it is a party.</w:t>
      </w:r>
    </w:p>
    <w:p w14:paraId="068F1F36" w14:textId="77777777" w:rsidR="00B1042E" w:rsidRPr="00B1042E" w:rsidRDefault="00B1042E" w:rsidP="00B1042E">
      <w:pPr>
        <w:keepNext/>
        <w:adjustRightInd w:val="0"/>
        <w:spacing w:before="120" w:after="240" w:line="240" w:lineRule="auto"/>
        <w:ind w:left="360" w:hanging="360"/>
        <w:rPr>
          <w:rFonts w:ascii="Arial" w:eastAsia="STZhongsong" w:hAnsi="Arial" w:cs="Arial"/>
          <w:b/>
          <w:caps/>
          <w:sz w:val="24"/>
          <w:szCs w:val="20"/>
          <w:lang w:eastAsia="zh-CN"/>
        </w:rPr>
      </w:pPr>
      <w:r w:rsidRPr="00B1042E">
        <w:rPr>
          <w:rFonts w:ascii="Arial Bold" w:eastAsia="STZhongsong" w:hAnsi="Arial Bold" w:cs="Arial"/>
          <w:b/>
          <w:sz w:val="24"/>
          <w:szCs w:val="20"/>
          <w:lang w:eastAsia="zh-CN"/>
        </w:rPr>
        <w:lastRenderedPageBreak/>
        <w:t>What happens if you aren’t insured</w:t>
      </w:r>
    </w:p>
    <w:p w14:paraId="3BAD0F4B"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14:paraId="79307E51"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46AF3F8" w14:textId="77777777" w:rsidR="00B1042E" w:rsidRPr="00B1042E" w:rsidRDefault="00B1042E" w:rsidP="00B1042E">
      <w:pPr>
        <w:keepNext/>
        <w:adjustRightInd w:val="0"/>
        <w:spacing w:before="120" w:after="240" w:line="240" w:lineRule="auto"/>
        <w:ind w:left="360" w:hanging="360"/>
        <w:rPr>
          <w:rFonts w:ascii="Arial" w:eastAsia="STZhongsong" w:hAnsi="Arial" w:cs="Arial"/>
          <w:b/>
          <w:caps/>
          <w:sz w:val="24"/>
          <w:szCs w:val="20"/>
          <w:lang w:eastAsia="zh-CN"/>
        </w:rPr>
      </w:pPr>
      <w:r w:rsidRPr="00B1042E">
        <w:rPr>
          <w:rFonts w:ascii="Arial Bold" w:eastAsia="STZhongsong" w:hAnsi="Arial Bold" w:cs="Arial"/>
          <w:b/>
          <w:sz w:val="24"/>
          <w:szCs w:val="20"/>
          <w:lang w:eastAsia="zh-CN"/>
        </w:rPr>
        <w:t>Evidence of insurance you must provide</w:t>
      </w:r>
    </w:p>
    <w:p w14:paraId="261E4564"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caps/>
          <w:sz w:val="24"/>
          <w:szCs w:val="20"/>
          <w:lang w:eastAsia="zh-CN"/>
        </w:rPr>
      </w:pPr>
      <w:r w:rsidRPr="00B1042E">
        <w:rPr>
          <w:rFonts w:ascii="Arial" w:eastAsia="Times New Roman" w:hAnsi="Arial" w:cs="Arial"/>
          <w:sz w:val="24"/>
          <w:szCs w:val="20"/>
          <w:lang w:eastAsia="zh-CN"/>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7258CE10" w14:textId="77777777" w:rsidR="00B1042E" w:rsidRPr="00B1042E" w:rsidRDefault="00B1042E" w:rsidP="00B1042E">
      <w:pPr>
        <w:keepNext/>
        <w:adjustRightInd w:val="0"/>
        <w:spacing w:before="120" w:after="240" w:line="240" w:lineRule="auto"/>
        <w:ind w:left="360" w:hanging="360"/>
        <w:rPr>
          <w:rFonts w:ascii="Arial" w:eastAsia="STZhongsong" w:hAnsi="Arial" w:cs="Arial"/>
          <w:b/>
          <w:caps/>
          <w:sz w:val="24"/>
          <w:szCs w:val="20"/>
          <w:lang w:eastAsia="zh-CN"/>
        </w:rPr>
      </w:pPr>
      <w:r w:rsidRPr="00B1042E">
        <w:rPr>
          <w:rFonts w:ascii="Arial Bold" w:eastAsia="STZhongsong" w:hAnsi="Arial Bold" w:cs="Arial"/>
          <w:b/>
          <w:sz w:val="24"/>
          <w:szCs w:val="20"/>
          <w:lang w:eastAsia="zh-CN"/>
        </w:rPr>
        <w:t>Making sure you are insured to the required amount</w:t>
      </w:r>
    </w:p>
    <w:p w14:paraId="53E6399E"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caps/>
          <w:sz w:val="24"/>
          <w:szCs w:val="20"/>
          <w:lang w:eastAsia="zh-CN"/>
        </w:rPr>
      </w:pPr>
      <w:bookmarkStart w:id="3" w:name="_Ref492564700"/>
      <w:r w:rsidRPr="00B1042E">
        <w:rPr>
          <w:rFonts w:ascii="Arial" w:eastAsia="Times New Roman" w:hAnsi="Arial" w:cs="Arial"/>
          <w:sz w:val="24"/>
          <w:szCs w:val="20"/>
          <w:lang w:eastAsia="zh-CN"/>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3"/>
    </w:p>
    <w:p w14:paraId="423D3B57" w14:textId="77777777" w:rsidR="00B1042E" w:rsidRPr="00B1042E" w:rsidRDefault="00B1042E" w:rsidP="00B1042E">
      <w:pPr>
        <w:keepNext/>
        <w:adjustRightInd w:val="0"/>
        <w:spacing w:before="120" w:after="240" w:line="240" w:lineRule="auto"/>
        <w:ind w:left="360" w:hanging="360"/>
        <w:rPr>
          <w:rFonts w:ascii="Arial" w:eastAsia="STZhongsong" w:hAnsi="Arial" w:cs="Arial"/>
          <w:b/>
          <w:caps/>
          <w:sz w:val="24"/>
          <w:szCs w:val="20"/>
          <w:lang w:eastAsia="zh-CN"/>
        </w:rPr>
      </w:pPr>
      <w:r w:rsidRPr="00B1042E">
        <w:rPr>
          <w:rFonts w:ascii="Arial Bold" w:eastAsia="STZhongsong" w:hAnsi="Arial Bold" w:cs="Arial"/>
          <w:b/>
          <w:sz w:val="24"/>
          <w:szCs w:val="20"/>
          <w:lang w:eastAsia="zh-CN"/>
        </w:rPr>
        <w:t>Cancelled Insurance</w:t>
      </w:r>
    </w:p>
    <w:p w14:paraId="421A4362"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caps/>
          <w:sz w:val="24"/>
          <w:szCs w:val="20"/>
          <w:lang w:eastAsia="zh-CN"/>
        </w:rPr>
      </w:pPr>
      <w:r w:rsidRPr="00B1042E">
        <w:rPr>
          <w:rFonts w:ascii="Arial" w:eastAsia="Times New Roman" w:hAnsi="Arial" w:cs="Arial"/>
          <w:sz w:val="24"/>
          <w:szCs w:val="20"/>
          <w:lang w:eastAsia="zh-CN"/>
        </w:rPr>
        <w:t>The Supplier shall notify the Relevant Authority in writing at least five (5) Working Days prior to the cancellation, suspension, termination or non-renewal of any of the Insurances.</w:t>
      </w:r>
    </w:p>
    <w:p w14:paraId="0497EB16"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caps/>
          <w:sz w:val="24"/>
          <w:szCs w:val="20"/>
          <w:lang w:eastAsia="zh-CN"/>
        </w:rPr>
      </w:pPr>
      <w:r w:rsidRPr="00B1042E">
        <w:rPr>
          <w:rFonts w:ascii="Arial" w:eastAsia="Times New Roman" w:hAnsi="Arial" w:cs="Arial"/>
          <w:sz w:val="24"/>
          <w:szCs w:val="20"/>
          <w:lang w:eastAsia="zh-CN"/>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3224E5C" w14:textId="77777777" w:rsidR="00B1042E" w:rsidRPr="00B1042E" w:rsidRDefault="00B1042E" w:rsidP="00B1042E">
      <w:pPr>
        <w:keepNext/>
        <w:adjustRightInd w:val="0"/>
        <w:spacing w:before="120" w:after="240" w:line="240" w:lineRule="auto"/>
        <w:ind w:left="360" w:hanging="360"/>
        <w:rPr>
          <w:rFonts w:ascii="Arial Bold" w:eastAsia="STZhongsong" w:hAnsi="Arial Bold" w:cs="Arial" w:hint="eastAsia"/>
          <w:b/>
          <w:sz w:val="24"/>
          <w:szCs w:val="20"/>
          <w:lang w:eastAsia="zh-CN"/>
        </w:rPr>
      </w:pPr>
      <w:r w:rsidRPr="00B1042E">
        <w:rPr>
          <w:rFonts w:ascii="Arial Bold" w:eastAsia="STZhongsong" w:hAnsi="Arial Bold" w:cs="Arial"/>
          <w:b/>
          <w:sz w:val="24"/>
          <w:szCs w:val="20"/>
          <w:lang w:eastAsia="zh-CN"/>
        </w:rPr>
        <w:t>Insurance claims</w:t>
      </w:r>
    </w:p>
    <w:p w14:paraId="6624EF12"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w:t>
      </w:r>
      <w:r w:rsidRPr="00B1042E">
        <w:rPr>
          <w:rFonts w:ascii="Arial" w:eastAsia="Times New Roman" w:hAnsi="Arial" w:cs="Arial"/>
          <w:sz w:val="24"/>
          <w:szCs w:val="20"/>
          <w:lang w:eastAsia="zh-CN"/>
        </w:rPr>
        <w:lastRenderedPageBreak/>
        <w:t>dealing with such claims including without limitation providing information and documentation in a timely manner.</w:t>
      </w:r>
    </w:p>
    <w:p w14:paraId="31F4629A"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B1042E">
        <w:rPr>
          <w:rFonts w:ascii="Arial" w:eastAsia="Times New Roman" w:hAnsi="Arial" w:cs="Arial"/>
          <w:sz w:val="24"/>
          <w:szCs w:val="20"/>
          <w:lang w:eastAsia="zh-CN"/>
        </w:rPr>
        <w:fldChar w:fldCharType="begin"/>
      </w:r>
      <w:r w:rsidRPr="00B1042E">
        <w:rPr>
          <w:rFonts w:ascii="Arial" w:eastAsia="Times New Roman" w:hAnsi="Arial" w:cs="Arial"/>
          <w:sz w:val="24"/>
          <w:szCs w:val="20"/>
          <w:lang w:eastAsia="zh-CN"/>
        </w:rPr>
        <w:instrText xml:space="preserve"> REF _Ref492564700 \r \h  \* MERGEFORMAT </w:instrText>
      </w:r>
      <w:r w:rsidRPr="00B1042E">
        <w:rPr>
          <w:rFonts w:ascii="Arial" w:eastAsia="Times New Roman" w:hAnsi="Arial" w:cs="Arial"/>
          <w:sz w:val="24"/>
          <w:szCs w:val="20"/>
          <w:lang w:eastAsia="zh-CN"/>
        </w:rPr>
      </w:r>
      <w:r w:rsidRPr="00B1042E">
        <w:rPr>
          <w:rFonts w:ascii="Arial" w:eastAsia="Times New Roman" w:hAnsi="Arial" w:cs="Arial"/>
          <w:sz w:val="24"/>
          <w:szCs w:val="20"/>
          <w:lang w:eastAsia="zh-CN"/>
        </w:rPr>
        <w:fldChar w:fldCharType="separate"/>
      </w:r>
      <w:r w:rsidRPr="00B1042E">
        <w:rPr>
          <w:rFonts w:ascii="Arial" w:eastAsia="Times New Roman" w:hAnsi="Arial" w:cs="Arial"/>
          <w:sz w:val="24"/>
          <w:szCs w:val="20"/>
          <w:lang w:eastAsia="zh-CN"/>
        </w:rPr>
        <w:t>5.1</w:t>
      </w:r>
      <w:r w:rsidRPr="00B1042E">
        <w:rPr>
          <w:rFonts w:ascii="Arial" w:eastAsia="Times New Roman" w:hAnsi="Arial" w:cs="Arial"/>
          <w:sz w:val="24"/>
          <w:szCs w:val="20"/>
          <w:lang w:eastAsia="zh-CN"/>
        </w:rPr>
        <w:fldChar w:fldCharType="end"/>
      </w:r>
      <w:r w:rsidRPr="00B1042E">
        <w:rPr>
          <w:rFonts w:ascii="Arial" w:eastAsia="Times New Roman" w:hAnsi="Arial" w:cs="Arial"/>
          <w:sz w:val="24"/>
          <w:szCs w:val="20"/>
          <w:lang w:eastAsia="zh-CN"/>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777785A"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Where any Insurance requires payment of a premium, the Supplier shall be liable for and shall promptly pay such premium.</w:t>
      </w:r>
    </w:p>
    <w:p w14:paraId="0D50D656" w14:textId="77777777" w:rsidR="00B1042E" w:rsidRPr="00B1042E" w:rsidRDefault="00B1042E" w:rsidP="00B1042E">
      <w:pPr>
        <w:numPr>
          <w:ilvl w:val="1"/>
          <w:numId w:val="0"/>
        </w:numPr>
        <w:spacing w:before="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B1042E">
        <w:rPr>
          <w:rFonts w:ascii="Arial" w:eastAsia="Times New Roman" w:hAnsi="Arial" w:cs="Arial"/>
          <w:sz w:val="24"/>
          <w:szCs w:val="20"/>
          <w:lang w:eastAsia="zh-CN"/>
        </w:rPr>
        <w:br w:type="page"/>
      </w:r>
    </w:p>
    <w:p w14:paraId="713B5936" w14:textId="77777777" w:rsidR="00B1042E" w:rsidRPr="00B1042E" w:rsidRDefault="00B1042E" w:rsidP="00B1042E">
      <w:pPr>
        <w:adjustRightInd w:val="0"/>
        <w:spacing w:before="120" w:after="120" w:line="240" w:lineRule="auto"/>
        <w:ind w:left="648"/>
        <w:rPr>
          <w:rFonts w:ascii="Arial" w:eastAsia="Times New Roman" w:hAnsi="Arial" w:cs="Arial"/>
          <w:b/>
          <w:sz w:val="24"/>
          <w:szCs w:val="20"/>
          <w:lang w:eastAsia="zh-CN"/>
        </w:rPr>
      </w:pPr>
      <w:r w:rsidRPr="00B1042E">
        <w:rPr>
          <w:rFonts w:ascii="Arial" w:eastAsia="Times New Roman" w:hAnsi="Arial" w:cs="Arial"/>
          <w:b/>
          <w:sz w:val="24"/>
          <w:szCs w:val="20"/>
          <w:lang w:eastAsia="zh-CN"/>
        </w:rPr>
        <w:lastRenderedPageBreak/>
        <w:t>ANNEX: REQUIRED INSURANCES</w:t>
      </w:r>
    </w:p>
    <w:p w14:paraId="0CDA60C2" w14:textId="77777777" w:rsidR="00B1042E" w:rsidRPr="00B1042E" w:rsidRDefault="00B1042E" w:rsidP="00C036CF">
      <w:pPr>
        <w:keepNext/>
        <w:numPr>
          <w:ilvl w:val="0"/>
          <w:numId w:val="13"/>
        </w:numPr>
        <w:overflowPunct w:val="0"/>
        <w:autoSpaceDE w:val="0"/>
        <w:autoSpaceDN w:val="0"/>
        <w:adjustRightInd w:val="0"/>
        <w:spacing w:before="120" w:after="240" w:line="240" w:lineRule="auto"/>
        <w:ind w:left="360"/>
        <w:jc w:val="both"/>
        <w:textAlignment w:val="baseline"/>
        <w:outlineLvl w:val="1"/>
        <w:rPr>
          <w:rFonts w:ascii="Arial" w:eastAsia="STZhongsong" w:hAnsi="Arial" w:cs="Arial"/>
          <w:caps/>
          <w:sz w:val="24"/>
          <w:szCs w:val="20"/>
          <w:lang w:eastAsia="zh-CN"/>
        </w:rPr>
      </w:pPr>
      <w:bookmarkStart w:id="4" w:name="_Ref496537481"/>
      <w:r w:rsidRPr="00B1042E">
        <w:rPr>
          <w:rFonts w:ascii="Arial" w:eastAsia="STZhongsong" w:hAnsi="Arial" w:cs="Arial"/>
          <w:sz w:val="24"/>
          <w:szCs w:val="20"/>
          <w:lang w:eastAsia="zh-CN"/>
        </w:rPr>
        <w:t>The Supplier shall hold the following [standard] insurance cover from the Framework Start Date in accordance with this Schedule:</w:t>
      </w:r>
      <w:bookmarkEnd w:id="4"/>
    </w:p>
    <w:p w14:paraId="30BEBAEF"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 xml:space="preserve">professional indemnity insurance with cover (for a single event or a series of related events and in the aggregate) of not less than one million pounds (£1,000,000) – all Lots ; </w:t>
      </w:r>
    </w:p>
    <w:p w14:paraId="20162F1A"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 xml:space="preserve">public liability insurance with cover (for a single event or a series of related events and in the aggregate) of not less than one million pounds (£1,000,000) – all Lots; </w:t>
      </w:r>
    </w:p>
    <w:p w14:paraId="0E19CED7"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employers’ liability insurance with cover (for a single event or a series of related events and in the aggregate) of not less than five million pounds (£5,000,000) – all Lots</w:t>
      </w:r>
    </w:p>
    <w:p w14:paraId="0F20D225" w14:textId="77777777" w:rsidR="00B1042E" w:rsidRPr="00B1042E" w:rsidRDefault="00B1042E" w:rsidP="00B1042E">
      <w:pPr>
        <w:numPr>
          <w:ilvl w:val="1"/>
          <w:numId w:val="0"/>
        </w:numPr>
        <w:adjustRightInd w:val="0"/>
        <w:spacing w:before="120" w:after="120" w:line="240" w:lineRule="auto"/>
        <w:ind w:left="900" w:hanging="540"/>
        <w:rPr>
          <w:rFonts w:ascii="Arial" w:eastAsia="Times New Roman" w:hAnsi="Arial" w:cs="Arial"/>
          <w:sz w:val="24"/>
          <w:szCs w:val="20"/>
          <w:lang w:eastAsia="zh-CN"/>
        </w:rPr>
      </w:pPr>
      <w:r w:rsidRPr="00B1042E">
        <w:rPr>
          <w:rFonts w:ascii="Arial" w:eastAsia="Times New Roman" w:hAnsi="Arial" w:cs="Arial"/>
          <w:sz w:val="24"/>
          <w:szCs w:val="20"/>
          <w:lang w:eastAsia="zh-CN"/>
        </w:rPr>
        <w:t>product liability insurance with cover (for a single event or a series of related events and in the aggregate) of not less than one million pounds (£1,000,000) – all Lots</w:t>
      </w:r>
    </w:p>
    <w:p w14:paraId="792A8637" w14:textId="77777777" w:rsidR="00B1042E" w:rsidRPr="00B1042E" w:rsidRDefault="00B1042E" w:rsidP="00B1042E">
      <w:pPr>
        <w:overflowPunct w:val="0"/>
        <w:autoSpaceDE w:val="0"/>
        <w:autoSpaceDN w:val="0"/>
        <w:adjustRightInd w:val="0"/>
        <w:spacing w:after="240" w:line="240" w:lineRule="auto"/>
        <w:jc w:val="both"/>
        <w:textAlignment w:val="baseline"/>
        <w:rPr>
          <w:rFonts w:eastAsia="Times New Roman" w:cs="Arial"/>
          <w:lang w:eastAsia="zh-CN"/>
        </w:rPr>
      </w:pPr>
    </w:p>
    <w:p w14:paraId="30EFAE02" w14:textId="31A5EEAC" w:rsidR="00B1042E" w:rsidRDefault="00B1042E">
      <w:r>
        <w:br w:type="page"/>
      </w:r>
    </w:p>
    <w:p w14:paraId="3F7AFB5F" w14:textId="77777777" w:rsidR="00B1042E" w:rsidRPr="00B1042E" w:rsidRDefault="00B1042E" w:rsidP="00B1042E">
      <w:pPr>
        <w:rPr>
          <w:rFonts w:ascii="Arial" w:eastAsiaTheme="minorHAnsi" w:hAnsi="Arial" w:cstheme="minorBidi"/>
          <w:b/>
          <w:sz w:val="36"/>
          <w:szCs w:val="20"/>
        </w:rPr>
      </w:pPr>
      <w:r w:rsidRPr="00B1042E">
        <w:rPr>
          <w:rFonts w:ascii="Arial" w:eastAsiaTheme="minorHAnsi" w:hAnsi="Arial" w:cstheme="minorBidi"/>
          <w:b/>
          <w:sz w:val="36"/>
          <w:szCs w:val="20"/>
        </w:rPr>
        <w:lastRenderedPageBreak/>
        <w:t>Joint Schedule 4 (Commercially Sensitive Information)</w:t>
      </w:r>
    </w:p>
    <w:p w14:paraId="6C0A4054" w14:textId="77777777" w:rsidR="00B1042E" w:rsidRPr="00B1042E" w:rsidRDefault="00B1042E" w:rsidP="00B1042E">
      <w:pPr>
        <w:tabs>
          <w:tab w:val="left" w:pos="142"/>
        </w:tabs>
        <w:adjustRightInd w:val="0"/>
        <w:spacing w:before="120" w:after="240" w:line="240" w:lineRule="auto"/>
        <w:ind w:left="360" w:hanging="360"/>
        <w:jc w:val="both"/>
        <w:rPr>
          <w:rFonts w:ascii="Arial" w:eastAsia="STZhongsong" w:hAnsi="Arial" w:cs="Arial"/>
          <w:b/>
          <w:caps/>
          <w:sz w:val="24"/>
          <w:lang w:eastAsia="zh-CN"/>
        </w:rPr>
      </w:pPr>
      <w:r w:rsidRPr="00B1042E">
        <w:rPr>
          <w:rFonts w:ascii="Arial" w:eastAsia="STZhongsong" w:hAnsi="Arial" w:cs="Arial"/>
          <w:b/>
          <w:sz w:val="24"/>
          <w:lang w:eastAsia="zh-CN"/>
        </w:rPr>
        <w:t>What is the Commercially Sensitive Information?</w:t>
      </w:r>
    </w:p>
    <w:p w14:paraId="6052C808" w14:textId="77777777" w:rsidR="00B1042E" w:rsidRPr="00B1042E" w:rsidRDefault="00B1042E" w:rsidP="00B1042E">
      <w:pPr>
        <w:numPr>
          <w:ilvl w:val="1"/>
          <w:numId w:val="0"/>
        </w:numPr>
        <w:adjustRightInd w:val="0"/>
        <w:spacing w:before="120" w:after="120" w:line="240" w:lineRule="auto"/>
        <w:ind w:left="936" w:hanging="576"/>
        <w:jc w:val="both"/>
        <w:rPr>
          <w:rFonts w:ascii="Arial" w:eastAsia="Times New Roman" w:hAnsi="Arial" w:cs="Arial"/>
          <w:sz w:val="24"/>
          <w:lang w:eastAsia="zh-CN"/>
        </w:rPr>
      </w:pPr>
      <w:r w:rsidRPr="00B1042E">
        <w:rPr>
          <w:rFonts w:ascii="Arial" w:eastAsia="Times New Roman" w:hAnsi="Arial" w:cs="Arial"/>
          <w:sz w:val="24"/>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62D0BBF0" w14:textId="77777777" w:rsidR="00B1042E" w:rsidRPr="00B1042E" w:rsidRDefault="00B1042E" w:rsidP="00B1042E">
      <w:pPr>
        <w:numPr>
          <w:ilvl w:val="1"/>
          <w:numId w:val="0"/>
        </w:numPr>
        <w:adjustRightInd w:val="0"/>
        <w:spacing w:before="120" w:after="120" w:line="240" w:lineRule="auto"/>
        <w:ind w:left="936" w:hanging="576"/>
        <w:jc w:val="both"/>
        <w:rPr>
          <w:rFonts w:ascii="Arial" w:eastAsia="Times New Roman" w:hAnsi="Arial" w:cs="Arial"/>
          <w:sz w:val="24"/>
          <w:lang w:eastAsia="zh-CN"/>
        </w:rPr>
      </w:pPr>
      <w:r w:rsidRPr="00B1042E">
        <w:rPr>
          <w:rFonts w:ascii="Arial" w:eastAsia="Times New Roman" w:hAnsi="Arial" w:cs="Arial"/>
          <w:sz w:val="24"/>
          <w:lang w:eastAsia="zh-CN"/>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CC6C8A4" w14:textId="77777777" w:rsidR="00B1042E" w:rsidRPr="00B1042E" w:rsidRDefault="00B1042E" w:rsidP="00B1042E">
      <w:pPr>
        <w:numPr>
          <w:ilvl w:val="1"/>
          <w:numId w:val="0"/>
        </w:numPr>
        <w:adjustRightInd w:val="0"/>
        <w:spacing w:before="120" w:after="120" w:line="240" w:lineRule="auto"/>
        <w:ind w:left="936" w:hanging="576"/>
        <w:jc w:val="both"/>
        <w:rPr>
          <w:rFonts w:ascii="Arial" w:eastAsia="Times New Roman" w:hAnsi="Arial" w:cs="Arial"/>
          <w:sz w:val="24"/>
          <w:lang w:eastAsia="zh-CN"/>
        </w:rPr>
      </w:pPr>
      <w:r w:rsidRPr="00B1042E">
        <w:rPr>
          <w:rFonts w:ascii="Arial" w:eastAsia="Times New Roman" w:hAnsi="Arial" w:cs="Arial"/>
          <w:sz w:val="24"/>
          <w:lang w:eastAsia="zh-CN"/>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710C2F57" w14:textId="77777777" w:rsidR="00B1042E" w:rsidRPr="00B1042E" w:rsidRDefault="00B1042E" w:rsidP="00B1042E">
      <w:pPr>
        <w:adjustRightInd w:val="0"/>
        <w:spacing w:before="120" w:after="120" w:line="240" w:lineRule="auto"/>
        <w:ind w:left="644"/>
        <w:jc w:val="both"/>
        <w:rPr>
          <w:rFonts w:asciiTheme="minorHAnsi" w:eastAsia="Times New Roman" w:hAnsiTheme="minorHAnsi" w:cs="Arial"/>
          <w:lang w:eastAsia="zh-CN"/>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B1042E" w:rsidRPr="00B1042E" w14:paraId="716A5C27" w14:textId="77777777" w:rsidTr="00DB247D">
        <w:trPr>
          <w:tblHeader/>
        </w:trPr>
        <w:tc>
          <w:tcPr>
            <w:tcW w:w="990" w:type="dxa"/>
          </w:tcPr>
          <w:p w14:paraId="7B810EDE" w14:textId="77777777" w:rsidR="00B1042E" w:rsidRPr="00B1042E" w:rsidRDefault="00B1042E" w:rsidP="00AD0CD9">
            <w:pPr>
              <w:keepNext/>
              <w:overflowPunct w:val="0"/>
              <w:autoSpaceDE w:val="0"/>
              <w:autoSpaceDN w:val="0"/>
              <w:adjustRightInd w:val="0"/>
              <w:spacing w:before="240" w:after="120" w:line="240" w:lineRule="auto"/>
              <w:ind w:left="142"/>
              <w:textAlignment w:val="baseline"/>
              <w:rPr>
                <w:rFonts w:ascii="Arial" w:eastAsia="STZhongsong" w:hAnsi="Arial" w:cs="Arial"/>
                <w:b/>
                <w:sz w:val="24"/>
                <w:lang w:eastAsia="zh-CN"/>
              </w:rPr>
            </w:pPr>
            <w:r w:rsidRPr="00B1042E">
              <w:rPr>
                <w:rFonts w:ascii="Arial" w:eastAsia="STZhongsong" w:hAnsi="Arial" w:cs="Arial"/>
                <w:b/>
                <w:sz w:val="24"/>
                <w:lang w:eastAsia="zh-CN"/>
              </w:rPr>
              <w:t>No.</w:t>
            </w:r>
          </w:p>
        </w:tc>
        <w:tc>
          <w:tcPr>
            <w:tcW w:w="1710" w:type="dxa"/>
          </w:tcPr>
          <w:p w14:paraId="21245B01" w14:textId="77777777" w:rsidR="00B1042E" w:rsidRPr="00B1042E" w:rsidRDefault="00B1042E" w:rsidP="00AD0CD9">
            <w:pPr>
              <w:keepNext/>
              <w:overflowPunct w:val="0"/>
              <w:autoSpaceDE w:val="0"/>
              <w:autoSpaceDN w:val="0"/>
              <w:adjustRightInd w:val="0"/>
              <w:spacing w:before="240" w:after="120" w:line="240" w:lineRule="auto"/>
              <w:ind w:left="142"/>
              <w:textAlignment w:val="baseline"/>
              <w:rPr>
                <w:rFonts w:ascii="Arial" w:eastAsia="STZhongsong" w:hAnsi="Arial" w:cs="Arial"/>
                <w:b/>
                <w:sz w:val="24"/>
                <w:lang w:eastAsia="zh-CN"/>
              </w:rPr>
            </w:pPr>
            <w:r w:rsidRPr="00B1042E">
              <w:rPr>
                <w:rFonts w:ascii="Arial" w:eastAsia="STZhongsong" w:hAnsi="Arial" w:cs="Arial"/>
                <w:b/>
                <w:sz w:val="24"/>
                <w:lang w:eastAsia="zh-CN"/>
              </w:rPr>
              <w:t>Date</w:t>
            </w:r>
          </w:p>
        </w:tc>
        <w:tc>
          <w:tcPr>
            <w:tcW w:w="3011" w:type="dxa"/>
          </w:tcPr>
          <w:p w14:paraId="0AC3EEB0" w14:textId="77777777" w:rsidR="00B1042E" w:rsidRPr="00B1042E" w:rsidRDefault="00B1042E" w:rsidP="00AD0CD9">
            <w:pPr>
              <w:keepNext/>
              <w:overflowPunct w:val="0"/>
              <w:autoSpaceDE w:val="0"/>
              <w:autoSpaceDN w:val="0"/>
              <w:adjustRightInd w:val="0"/>
              <w:spacing w:before="240" w:after="120" w:line="240" w:lineRule="auto"/>
              <w:ind w:left="142"/>
              <w:textAlignment w:val="baseline"/>
              <w:rPr>
                <w:rFonts w:ascii="Arial" w:eastAsia="STZhongsong" w:hAnsi="Arial" w:cs="Arial"/>
                <w:b/>
                <w:sz w:val="24"/>
                <w:lang w:eastAsia="zh-CN"/>
              </w:rPr>
            </w:pPr>
            <w:r w:rsidRPr="00B1042E">
              <w:rPr>
                <w:rFonts w:ascii="Arial" w:eastAsia="STZhongsong" w:hAnsi="Arial" w:cs="Arial"/>
                <w:b/>
                <w:sz w:val="24"/>
                <w:lang w:eastAsia="zh-CN"/>
              </w:rPr>
              <w:t>Item(s)</w:t>
            </w:r>
          </w:p>
        </w:tc>
        <w:tc>
          <w:tcPr>
            <w:tcW w:w="2238" w:type="dxa"/>
          </w:tcPr>
          <w:p w14:paraId="19A887B1" w14:textId="77777777" w:rsidR="00B1042E" w:rsidRPr="00B1042E" w:rsidRDefault="00B1042E" w:rsidP="00AD0CD9">
            <w:pPr>
              <w:keepNext/>
              <w:overflowPunct w:val="0"/>
              <w:autoSpaceDE w:val="0"/>
              <w:autoSpaceDN w:val="0"/>
              <w:adjustRightInd w:val="0"/>
              <w:spacing w:before="240" w:after="120" w:line="240" w:lineRule="auto"/>
              <w:ind w:left="142"/>
              <w:textAlignment w:val="baseline"/>
              <w:rPr>
                <w:rFonts w:ascii="Arial" w:eastAsia="STZhongsong" w:hAnsi="Arial" w:cs="Arial"/>
                <w:b/>
                <w:sz w:val="24"/>
                <w:lang w:eastAsia="zh-CN"/>
              </w:rPr>
            </w:pPr>
            <w:r w:rsidRPr="00B1042E">
              <w:rPr>
                <w:rFonts w:ascii="Arial" w:eastAsia="STZhongsong" w:hAnsi="Arial" w:cs="Arial"/>
                <w:b/>
                <w:sz w:val="24"/>
                <w:lang w:eastAsia="zh-CN"/>
              </w:rPr>
              <w:t>Duration of Confidentiality</w:t>
            </w:r>
          </w:p>
        </w:tc>
      </w:tr>
      <w:tr w:rsidR="00B1042E" w:rsidRPr="00B1042E" w14:paraId="70C1B030" w14:textId="77777777" w:rsidTr="00DB247D">
        <w:tc>
          <w:tcPr>
            <w:tcW w:w="990" w:type="dxa"/>
          </w:tcPr>
          <w:p w14:paraId="185E2F9E" w14:textId="253EFD0C" w:rsidR="00B1042E" w:rsidRPr="00B1042E" w:rsidRDefault="00AD0CD9" w:rsidP="00AD0CD9">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r>
              <w:rPr>
                <w:rFonts w:ascii="Arial" w:eastAsia="STZhongsong" w:hAnsi="Arial" w:cs="Arial"/>
                <w:sz w:val="24"/>
                <w:lang w:eastAsia="zh-CN"/>
              </w:rPr>
              <w:t>1</w:t>
            </w:r>
          </w:p>
        </w:tc>
        <w:tc>
          <w:tcPr>
            <w:tcW w:w="1710" w:type="dxa"/>
          </w:tcPr>
          <w:p w14:paraId="70558627" w14:textId="6D68A37B" w:rsidR="00B1042E" w:rsidRPr="00AD0CD9" w:rsidRDefault="00AD0CD9" w:rsidP="00AD0CD9">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r w:rsidRPr="00AD0CD9">
              <w:rPr>
                <w:rFonts w:ascii="Arial" w:eastAsia="STZhongsong" w:hAnsi="Arial" w:cs="Arial"/>
                <w:sz w:val="24"/>
                <w:lang w:eastAsia="zh-CN"/>
              </w:rPr>
              <w:t>Call Off Start Date</w:t>
            </w:r>
            <w:r w:rsidR="00B1042E" w:rsidRPr="00AD0CD9">
              <w:rPr>
                <w:rFonts w:ascii="Arial" w:eastAsia="STZhongsong" w:hAnsi="Arial" w:cs="Arial"/>
                <w:sz w:val="24"/>
                <w:lang w:eastAsia="zh-CN"/>
              </w:rPr>
              <w:t xml:space="preserve"> </w:t>
            </w:r>
          </w:p>
        </w:tc>
        <w:tc>
          <w:tcPr>
            <w:tcW w:w="3011" w:type="dxa"/>
          </w:tcPr>
          <w:p w14:paraId="1C088A7E" w14:textId="6254934D" w:rsidR="00B1042E" w:rsidRPr="00D91F63" w:rsidRDefault="00AD0CD9" w:rsidP="00AD0CD9">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r w:rsidRPr="00AD0CD9">
              <w:rPr>
                <w:rFonts w:ascii="Arial" w:hAnsi="Arial" w:cs="Arial"/>
                <w:bCs/>
                <w:sz w:val="24"/>
                <w:szCs w:val="24"/>
              </w:rPr>
              <w:t>The Supplier’s pricing information and any detailed pricing breakdown.</w:t>
            </w:r>
          </w:p>
        </w:tc>
        <w:tc>
          <w:tcPr>
            <w:tcW w:w="2238" w:type="dxa"/>
          </w:tcPr>
          <w:p w14:paraId="0EB5D539" w14:textId="61A3E748" w:rsidR="00B1042E" w:rsidRPr="00D91F63" w:rsidRDefault="00AD0CD9" w:rsidP="00AD0CD9">
            <w:pPr>
              <w:keepNext/>
              <w:overflowPunct w:val="0"/>
              <w:autoSpaceDE w:val="0"/>
              <w:autoSpaceDN w:val="0"/>
              <w:adjustRightInd w:val="0"/>
              <w:spacing w:before="240" w:after="120" w:line="240" w:lineRule="auto"/>
              <w:ind w:left="142"/>
              <w:jc w:val="both"/>
              <w:textAlignment w:val="baseline"/>
              <w:rPr>
                <w:rFonts w:ascii="Arial" w:eastAsia="STZhongsong" w:hAnsi="Arial" w:cs="Arial"/>
                <w:sz w:val="24"/>
                <w:lang w:eastAsia="zh-CN"/>
              </w:rPr>
            </w:pPr>
            <w:r w:rsidRPr="00D91F63">
              <w:rPr>
                <w:rFonts w:ascii="Arial" w:eastAsia="STZhongsong" w:hAnsi="Arial" w:cs="Arial"/>
                <w:sz w:val="24"/>
                <w:lang w:eastAsia="zh-CN"/>
              </w:rPr>
              <w:t>Call Off Initial Period</w:t>
            </w:r>
          </w:p>
        </w:tc>
      </w:tr>
    </w:tbl>
    <w:p w14:paraId="51912263" w14:textId="77777777" w:rsidR="00B1042E" w:rsidRPr="00B1042E" w:rsidRDefault="00B1042E" w:rsidP="00B1042E">
      <w:pPr>
        <w:rPr>
          <w:rFonts w:asciiTheme="minorHAnsi" w:eastAsiaTheme="minorHAnsi" w:hAnsiTheme="minorHAnsi" w:cstheme="minorBidi"/>
        </w:rPr>
      </w:pPr>
    </w:p>
    <w:p w14:paraId="45C2065D" w14:textId="33831D77" w:rsidR="00B1042E" w:rsidRDefault="00B1042E">
      <w:r>
        <w:br w:type="page"/>
      </w:r>
    </w:p>
    <w:p w14:paraId="306F1701" w14:textId="77777777" w:rsidR="00B1042E" w:rsidRPr="00B1042E" w:rsidRDefault="00B1042E" w:rsidP="00B1042E">
      <w:pPr>
        <w:spacing w:after="160" w:line="259" w:lineRule="auto"/>
        <w:rPr>
          <w:rFonts w:ascii="Arial" w:eastAsiaTheme="minorEastAsia" w:hAnsi="Arial" w:cstheme="minorBidi"/>
          <w:b/>
          <w:sz w:val="36"/>
          <w:szCs w:val="20"/>
          <w:lang w:eastAsia="en-GB"/>
        </w:rPr>
      </w:pPr>
      <w:r w:rsidRPr="00B1042E">
        <w:rPr>
          <w:rFonts w:ascii="Arial" w:eastAsiaTheme="minorEastAsia" w:hAnsi="Arial" w:cstheme="minorBidi"/>
          <w:b/>
          <w:sz w:val="36"/>
          <w:szCs w:val="20"/>
          <w:lang w:eastAsia="en-GB"/>
        </w:rPr>
        <w:lastRenderedPageBreak/>
        <w:t>Joint Schedule 10 (Rectification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B1042E" w:rsidRPr="00B1042E" w14:paraId="5B29EC2A" w14:textId="77777777" w:rsidTr="00DB247D">
        <w:trPr>
          <w:trHeight w:val="725"/>
        </w:trPr>
        <w:tc>
          <w:tcPr>
            <w:tcW w:w="9101" w:type="dxa"/>
            <w:gridSpan w:val="6"/>
            <w:shd w:val="clear" w:color="auto" w:fill="D9D9D9" w:themeFill="background1" w:themeFillShade="D9"/>
          </w:tcPr>
          <w:p w14:paraId="30D24DDE" w14:textId="77777777" w:rsidR="00B1042E" w:rsidRPr="00B1042E" w:rsidRDefault="00B1042E" w:rsidP="00B1042E">
            <w:pPr>
              <w:spacing w:after="160" w:line="259" w:lineRule="auto"/>
              <w:jc w:val="center"/>
              <w:rPr>
                <w:rFonts w:ascii="Arial" w:eastAsiaTheme="minorEastAsia" w:hAnsi="Arial" w:cstheme="minorBidi"/>
                <w:b/>
                <w:sz w:val="24"/>
                <w:szCs w:val="24"/>
                <w:lang w:eastAsia="en-GB"/>
              </w:rPr>
            </w:pPr>
            <w:bookmarkStart w:id="5" w:name="_Hlt362516481"/>
            <w:bookmarkStart w:id="6" w:name="_Hlt365627344"/>
            <w:bookmarkStart w:id="7" w:name="_Hlt365627374"/>
            <w:bookmarkStart w:id="8" w:name="_Hlt365648611"/>
            <w:bookmarkStart w:id="9" w:name="_Hlt359518577"/>
            <w:bookmarkStart w:id="10" w:name="_Hlt359518605"/>
            <w:bookmarkStart w:id="11" w:name="_Hlt359518616"/>
            <w:bookmarkStart w:id="12" w:name="_Hlt359518621"/>
            <w:bookmarkStart w:id="13" w:name="_Hlt359518625"/>
            <w:bookmarkStart w:id="14" w:name="_Hlt359518630"/>
            <w:bookmarkStart w:id="15" w:name="_Hlt359518591"/>
            <w:bookmarkStart w:id="16" w:name="_Hlt359518608"/>
            <w:bookmarkStart w:id="17" w:name="_Hlt359518611"/>
            <w:bookmarkStart w:id="18" w:name="_Hlt359518614"/>
            <w:bookmarkStart w:id="19" w:name="_Hlt359518618"/>
            <w:bookmarkStart w:id="20" w:name="_Hlt359518623"/>
            <w:bookmarkStart w:id="21" w:name="_Hlt359518628"/>
            <w:bookmarkStart w:id="22" w:name="_Hlt359518632"/>
            <w:bookmarkStart w:id="23" w:name="_Hlt359518640"/>
            <w:bookmarkStart w:id="24" w:name="_Hlt359518645"/>
            <w:bookmarkStart w:id="25" w:name="_Hlt359518668"/>
            <w:bookmarkStart w:id="26" w:name="_Hlt359518593"/>
            <w:bookmarkStart w:id="27" w:name="_Hlt359518596"/>
            <w:bookmarkStart w:id="28" w:name="_Hlt359518600"/>
            <w:bookmarkStart w:id="29" w:name="_Hlt359518654"/>
            <w:bookmarkStart w:id="30" w:name="_Hlt359518634"/>
            <w:bookmarkStart w:id="31" w:name="_Hlt359518643"/>
            <w:bookmarkStart w:id="32" w:name="_Hlt359518647"/>
            <w:bookmarkStart w:id="33" w:name="_Hlt359518637"/>
            <w:bookmarkStart w:id="34" w:name="_Hlt359518663"/>
            <w:bookmarkStart w:id="35" w:name="_Hlt358390397"/>
            <w:bookmarkStart w:id="36" w:name="_Hlt359518665"/>
            <w:bookmarkStart w:id="37" w:name="_Hlt359518670"/>
            <w:bookmarkStart w:id="38" w:name="_Hlt359518672"/>
            <w:bookmarkStart w:id="39" w:name="_Hlt360696975"/>
            <w:bookmarkStart w:id="40" w:name="_Hlt359343263"/>
            <w:bookmarkStart w:id="41" w:name="_Hlt359519055"/>
            <w:bookmarkStart w:id="42" w:name="_Hlt359519846"/>
            <w:bookmarkStart w:id="43" w:name="_Hlt365630092"/>
            <w:bookmarkStart w:id="44" w:name="_Hlt36564893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F020296" w14:textId="77777777" w:rsidR="00B1042E" w:rsidRPr="00B1042E" w:rsidRDefault="00B1042E" w:rsidP="00B1042E">
            <w:pPr>
              <w:spacing w:after="160" w:line="259" w:lineRule="auto"/>
              <w:jc w:val="center"/>
              <w:rPr>
                <w:rFonts w:ascii="Arial" w:eastAsiaTheme="minorEastAsia" w:hAnsi="Arial" w:cstheme="minorBidi"/>
                <w:b/>
                <w:sz w:val="24"/>
                <w:szCs w:val="24"/>
                <w:highlight w:val="green"/>
                <w:lang w:eastAsia="en-GB"/>
              </w:rPr>
            </w:pPr>
            <w:r w:rsidRPr="00B1042E">
              <w:rPr>
                <w:rFonts w:ascii="Arial" w:eastAsiaTheme="minorEastAsia" w:hAnsi="Arial" w:cstheme="minorBidi"/>
                <w:b/>
                <w:sz w:val="24"/>
                <w:szCs w:val="24"/>
                <w:lang w:eastAsia="en-GB"/>
              </w:rPr>
              <w:t xml:space="preserve">Request for </w:t>
            </w:r>
            <w:r w:rsidRPr="00B1042E">
              <w:rPr>
                <w:rFonts w:ascii="Arial" w:eastAsiaTheme="minorEastAsia" w:hAnsi="Arial" w:cstheme="minorBidi"/>
                <w:b/>
                <w:sz w:val="24"/>
                <w:szCs w:val="24"/>
                <w:highlight w:val="yellow"/>
                <w:lang w:eastAsia="en-GB"/>
              </w:rPr>
              <w:t>[Revised]</w:t>
            </w:r>
            <w:r w:rsidRPr="00B1042E">
              <w:rPr>
                <w:rFonts w:ascii="Arial" w:eastAsiaTheme="minorEastAsia" w:hAnsi="Arial" w:cstheme="minorBidi"/>
                <w:b/>
                <w:sz w:val="24"/>
                <w:szCs w:val="24"/>
                <w:lang w:eastAsia="en-GB"/>
              </w:rPr>
              <w:t xml:space="preserve"> Rectification Plan</w:t>
            </w:r>
          </w:p>
        </w:tc>
      </w:tr>
      <w:tr w:rsidR="00B1042E" w:rsidRPr="00B1042E" w14:paraId="65520EDF" w14:textId="77777777" w:rsidTr="00DB247D">
        <w:trPr>
          <w:trHeight w:val="871"/>
        </w:trPr>
        <w:tc>
          <w:tcPr>
            <w:tcW w:w="2975" w:type="dxa"/>
            <w:shd w:val="clear" w:color="auto" w:fill="auto"/>
          </w:tcPr>
          <w:p w14:paraId="7255DF85"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Details of the Default:</w:t>
            </w:r>
          </w:p>
        </w:tc>
        <w:tc>
          <w:tcPr>
            <w:tcW w:w="6126" w:type="dxa"/>
            <w:gridSpan w:val="5"/>
            <w:shd w:val="clear" w:color="auto" w:fill="auto"/>
          </w:tcPr>
          <w:p w14:paraId="636CF078"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w:t>
            </w:r>
            <w:r w:rsidRPr="00B1042E">
              <w:rPr>
                <w:rFonts w:ascii="Arial" w:eastAsiaTheme="minorEastAsia" w:hAnsi="Arial" w:cstheme="minorBidi"/>
                <w:b/>
                <w:sz w:val="24"/>
                <w:szCs w:val="24"/>
                <w:highlight w:val="yellow"/>
                <w:lang w:eastAsia="en-GB"/>
              </w:rPr>
              <w:t>Guidance:</w:t>
            </w:r>
            <w:r w:rsidRPr="00B1042E">
              <w:rPr>
                <w:rFonts w:ascii="Arial" w:eastAsiaTheme="minorEastAsia" w:hAnsi="Arial" w:cstheme="minorBidi"/>
                <w:sz w:val="24"/>
                <w:szCs w:val="24"/>
                <w:lang w:eastAsia="en-GB"/>
              </w:rPr>
              <w:t xml:space="preserve"> Explain the Default, with clear schedule and clause references as appropriate]</w:t>
            </w:r>
          </w:p>
        </w:tc>
      </w:tr>
      <w:tr w:rsidR="00B1042E" w:rsidRPr="00B1042E" w14:paraId="690467F6" w14:textId="77777777" w:rsidTr="00DB247D">
        <w:trPr>
          <w:trHeight w:val="1051"/>
        </w:trPr>
        <w:tc>
          <w:tcPr>
            <w:tcW w:w="2975" w:type="dxa"/>
            <w:shd w:val="clear" w:color="auto" w:fill="auto"/>
          </w:tcPr>
          <w:p w14:paraId="181174B4"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 xml:space="preserve">Deadline for receiving the </w:t>
            </w:r>
            <w:r w:rsidRPr="00B1042E">
              <w:rPr>
                <w:rFonts w:ascii="Arial" w:eastAsiaTheme="minorEastAsia" w:hAnsi="Arial" w:cstheme="minorBidi"/>
                <w:sz w:val="24"/>
                <w:szCs w:val="24"/>
                <w:highlight w:val="yellow"/>
                <w:lang w:eastAsia="en-GB"/>
              </w:rPr>
              <w:t>[Revised]</w:t>
            </w:r>
            <w:r w:rsidRPr="00B1042E">
              <w:rPr>
                <w:rFonts w:ascii="Arial" w:eastAsiaTheme="minorEastAsia" w:hAnsi="Arial" w:cstheme="minorBidi"/>
                <w:sz w:val="24"/>
                <w:szCs w:val="24"/>
                <w:lang w:eastAsia="en-GB"/>
              </w:rPr>
              <w:t xml:space="preserve"> Rectification Plan:</w:t>
            </w:r>
          </w:p>
        </w:tc>
        <w:tc>
          <w:tcPr>
            <w:tcW w:w="6126" w:type="dxa"/>
            <w:gridSpan w:val="5"/>
            <w:shd w:val="clear" w:color="auto" w:fill="auto"/>
          </w:tcPr>
          <w:p w14:paraId="70B6E23F"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w:t>
            </w:r>
            <w:r w:rsidRPr="00B1042E">
              <w:rPr>
                <w:rFonts w:ascii="Arial" w:eastAsiaTheme="minorEastAsia" w:hAnsi="Arial" w:cstheme="minorBidi"/>
                <w:b/>
                <w:sz w:val="24"/>
                <w:szCs w:val="24"/>
                <w:highlight w:val="yellow"/>
                <w:lang w:eastAsia="en-GB"/>
              </w:rPr>
              <w:t>add</w:t>
            </w:r>
            <w:r w:rsidRPr="00B1042E">
              <w:rPr>
                <w:rFonts w:ascii="Arial" w:eastAsiaTheme="minorEastAsia" w:hAnsi="Arial" w:cstheme="minorBidi"/>
                <w:sz w:val="24"/>
                <w:szCs w:val="24"/>
                <w:lang w:eastAsia="en-GB"/>
              </w:rPr>
              <w:t xml:space="preserve"> date (minimum 10 days from request)]</w:t>
            </w:r>
          </w:p>
          <w:p w14:paraId="33128851"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r>
      <w:tr w:rsidR="00B1042E" w:rsidRPr="00B1042E" w14:paraId="17650DAB" w14:textId="77777777" w:rsidTr="00DB247D">
        <w:trPr>
          <w:trHeight w:val="492"/>
        </w:trPr>
        <w:tc>
          <w:tcPr>
            <w:tcW w:w="2975" w:type="dxa"/>
            <w:shd w:val="clear" w:color="auto" w:fill="auto"/>
          </w:tcPr>
          <w:p w14:paraId="69152EB8"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 xml:space="preserve">Signed by </w:t>
            </w:r>
            <w:r w:rsidRPr="00B1042E">
              <w:rPr>
                <w:rFonts w:ascii="Arial" w:eastAsiaTheme="minorEastAsia" w:hAnsi="Arial" w:cstheme="minorBidi"/>
                <w:sz w:val="24"/>
                <w:szCs w:val="24"/>
                <w:highlight w:val="yellow"/>
                <w:lang w:eastAsia="en-GB"/>
              </w:rPr>
              <w:t>[CCS/Buyer]</w:t>
            </w:r>
            <w:r w:rsidRPr="00B1042E">
              <w:rPr>
                <w:rFonts w:ascii="Arial" w:eastAsiaTheme="minorEastAsia" w:hAnsi="Arial" w:cstheme="minorBidi"/>
                <w:sz w:val="24"/>
                <w:szCs w:val="24"/>
                <w:lang w:eastAsia="en-GB"/>
              </w:rPr>
              <w:t xml:space="preserve"> :</w:t>
            </w:r>
          </w:p>
        </w:tc>
        <w:tc>
          <w:tcPr>
            <w:tcW w:w="3130" w:type="dxa"/>
            <w:gridSpan w:val="2"/>
            <w:shd w:val="clear" w:color="auto" w:fill="auto"/>
          </w:tcPr>
          <w:p w14:paraId="6CAE2753"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951" w:type="dxa"/>
            <w:gridSpan w:val="2"/>
            <w:shd w:val="clear" w:color="auto" w:fill="auto"/>
          </w:tcPr>
          <w:p w14:paraId="70279D3A"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Date:</w:t>
            </w:r>
          </w:p>
        </w:tc>
        <w:tc>
          <w:tcPr>
            <w:tcW w:w="2045" w:type="dxa"/>
            <w:shd w:val="clear" w:color="auto" w:fill="auto"/>
          </w:tcPr>
          <w:p w14:paraId="3AC7A07F"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r>
      <w:tr w:rsidR="00B1042E" w:rsidRPr="00B1042E" w14:paraId="5507331B" w14:textId="77777777" w:rsidTr="00DB247D">
        <w:trPr>
          <w:trHeight w:val="492"/>
        </w:trPr>
        <w:tc>
          <w:tcPr>
            <w:tcW w:w="9101" w:type="dxa"/>
            <w:gridSpan w:val="6"/>
            <w:shd w:val="clear" w:color="auto" w:fill="D9D9D9" w:themeFill="background1" w:themeFillShade="D9"/>
          </w:tcPr>
          <w:p w14:paraId="1ACA1152" w14:textId="77777777" w:rsidR="00B1042E" w:rsidRPr="00B1042E" w:rsidRDefault="00B1042E" w:rsidP="00B1042E">
            <w:pPr>
              <w:spacing w:after="160" w:line="259" w:lineRule="auto"/>
              <w:jc w:val="center"/>
              <w:rPr>
                <w:rFonts w:ascii="Arial" w:eastAsiaTheme="minorEastAsia" w:hAnsi="Arial" w:cstheme="minorBidi"/>
                <w:sz w:val="24"/>
                <w:szCs w:val="24"/>
                <w:lang w:eastAsia="en-GB"/>
              </w:rPr>
            </w:pPr>
            <w:r w:rsidRPr="00B1042E">
              <w:rPr>
                <w:rFonts w:ascii="Arial" w:eastAsiaTheme="minorEastAsia" w:hAnsi="Arial" w:cstheme="minorBidi"/>
                <w:b/>
                <w:sz w:val="24"/>
                <w:szCs w:val="24"/>
                <w:lang w:eastAsia="en-GB"/>
              </w:rPr>
              <w:t xml:space="preserve">Supplier </w:t>
            </w:r>
            <w:r w:rsidRPr="00B1042E">
              <w:rPr>
                <w:rFonts w:ascii="Arial" w:eastAsiaTheme="minorEastAsia" w:hAnsi="Arial" w:cstheme="minorBidi"/>
                <w:b/>
                <w:sz w:val="24"/>
                <w:szCs w:val="24"/>
                <w:highlight w:val="yellow"/>
                <w:lang w:eastAsia="en-GB"/>
              </w:rPr>
              <w:t>[Revised]</w:t>
            </w:r>
            <w:r w:rsidRPr="00B1042E">
              <w:rPr>
                <w:rFonts w:ascii="Arial" w:eastAsiaTheme="minorEastAsia" w:hAnsi="Arial" w:cstheme="minorBidi"/>
                <w:b/>
                <w:sz w:val="24"/>
                <w:szCs w:val="24"/>
                <w:lang w:eastAsia="en-GB"/>
              </w:rPr>
              <w:t xml:space="preserve"> Rectification Plan</w:t>
            </w:r>
          </w:p>
        </w:tc>
      </w:tr>
      <w:tr w:rsidR="00B1042E" w:rsidRPr="00B1042E" w14:paraId="238F26DB" w14:textId="77777777" w:rsidTr="00DB247D">
        <w:trPr>
          <w:trHeight w:val="492"/>
        </w:trPr>
        <w:tc>
          <w:tcPr>
            <w:tcW w:w="2975" w:type="dxa"/>
            <w:shd w:val="clear" w:color="auto" w:fill="auto"/>
          </w:tcPr>
          <w:p w14:paraId="1040751E"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Cause of the Default</w:t>
            </w:r>
          </w:p>
        </w:tc>
        <w:tc>
          <w:tcPr>
            <w:tcW w:w="6126" w:type="dxa"/>
            <w:gridSpan w:val="5"/>
            <w:shd w:val="clear" w:color="auto" w:fill="auto"/>
          </w:tcPr>
          <w:p w14:paraId="13D9BF5E"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w:t>
            </w:r>
            <w:r w:rsidRPr="00B1042E">
              <w:rPr>
                <w:rFonts w:ascii="Arial" w:eastAsiaTheme="minorEastAsia" w:hAnsi="Arial" w:cstheme="minorBidi"/>
                <w:b/>
                <w:sz w:val="24"/>
                <w:szCs w:val="24"/>
                <w:highlight w:val="yellow"/>
                <w:lang w:eastAsia="en-GB"/>
              </w:rPr>
              <w:t>add</w:t>
            </w:r>
            <w:r w:rsidRPr="00B1042E">
              <w:rPr>
                <w:rFonts w:ascii="Arial" w:eastAsiaTheme="minorEastAsia" w:hAnsi="Arial" w:cstheme="minorBidi"/>
                <w:sz w:val="24"/>
                <w:szCs w:val="24"/>
                <w:lang w:eastAsia="en-GB"/>
              </w:rPr>
              <w:t xml:space="preserve"> cause]</w:t>
            </w:r>
          </w:p>
        </w:tc>
      </w:tr>
      <w:tr w:rsidR="00B1042E" w:rsidRPr="00B1042E" w14:paraId="2CC1FB1D" w14:textId="77777777" w:rsidTr="00DB247D">
        <w:trPr>
          <w:trHeight w:val="827"/>
        </w:trPr>
        <w:tc>
          <w:tcPr>
            <w:tcW w:w="2975" w:type="dxa"/>
            <w:shd w:val="clear" w:color="auto" w:fill="auto"/>
          </w:tcPr>
          <w:p w14:paraId="45D271C1"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 xml:space="preserve">Anticipated impact assessment: </w:t>
            </w:r>
          </w:p>
        </w:tc>
        <w:tc>
          <w:tcPr>
            <w:tcW w:w="6126" w:type="dxa"/>
            <w:gridSpan w:val="5"/>
            <w:shd w:val="clear" w:color="auto" w:fill="auto"/>
          </w:tcPr>
          <w:p w14:paraId="3562DCEB" w14:textId="77777777" w:rsidR="00B1042E" w:rsidRPr="00B1042E" w:rsidRDefault="00B1042E" w:rsidP="00B1042E">
            <w:pPr>
              <w:spacing w:after="160" w:line="259" w:lineRule="auto"/>
              <w:rPr>
                <w:rFonts w:ascii="Arial" w:eastAsiaTheme="minorEastAsia" w:hAnsi="Arial" w:cstheme="minorBidi"/>
                <w:sz w:val="24"/>
                <w:szCs w:val="24"/>
                <w:highlight w:val="yellow"/>
                <w:lang w:eastAsia="en-GB"/>
              </w:rPr>
            </w:pPr>
            <w:r w:rsidRPr="00B1042E">
              <w:rPr>
                <w:rFonts w:ascii="Arial" w:eastAsiaTheme="minorEastAsia" w:hAnsi="Arial" w:cstheme="minorBidi"/>
                <w:sz w:val="24"/>
                <w:szCs w:val="24"/>
                <w:highlight w:val="yellow"/>
                <w:lang w:eastAsia="en-GB"/>
              </w:rPr>
              <w:t>[</w:t>
            </w:r>
            <w:r w:rsidRPr="00B1042E">
              <w:rPr>
                <w:rFonts w:ascii="Arial" w:eastAsiaTheme="minorEastAsia" w:hAnsi="Arial" w:cstheme="minorBidi"/>
                <w:b/>
                <w:sz w:val="24"/>
                <w:szCs w:val="24"/>
                <w:highlight w:val="yellow"/>
                <w:lang w:eastAsia="en-GB"/>
              </w:rPr>
              <w:t>add</w:t>
            </w:r>
            <w:r w:rsidRPr="00B1042E">
              <w:rPr>
                <w:rFonts w:ascii="Arial" w:eastAsiaTheme="minorEastAsia" w:hAnsi="Arial" w:cstheme="minorBidi"/>
                <w:sz w:val="24"/>
                <w:szCs w:val="24"/>
                <w:highlight w:val="yellow"/>
                <w:lang w:eastAsia="en-GB"/>
              </w:rPr>
              <w:t xml:space="preserve"> </w:t>
            </w:r>
            <w:r w:rsidRPr="00B1042E">
              <w:rPr>
                <w:rFonts w:ascii="Arial" w:eastAsiaTheme="minorEastAsia" w:hAnsi="Arial" w:cstheme="minorBidi"/>
                <w:sz w:val="24"/>
                <w:szCs w:val="24"/>
                <w:lang w:eastAsia="en-GB"/>
              </w:rPr>
              <w:t>impact]</w:t>
            </w:r>
          </w:p>
        </w:tc>
      </w:tr>
      <w:tr w:rsidR="00B1042E" w:rsidRPr="00B1042E" w14:paraId="22F297FB" w14:textId="77777777" w:rsidTr="00DB247D">
        <w:trPr>
          <w:trHeight w:val="470"/>
        </w:trPr>
        <w:tc>
          <w:tcPr>
            <w:tcW w:w="2975" w:type="dxa"/>
            <w:shd w:val="clear" w:color="auto" w:fill="auto"/>
          </w:tcPr>
          <w:p w14:paraId="28CB55E9"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Actual effect of Default:</w:t>
            </w:r>
          </w:p>
        </w:tc>
        <w:tc>
          <w:tcPr>
            <w:tcW w:w="6126" w:type="dxa"/>
            <w:gridSpan w:val="5"/>
            <w:shd w:val="clear" w:color="auto" w:fill="auto"/>
          </w:tcPr>
          <w:p w14:paraId="1BABA556"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w:t>
            </w:r>
            <w:r w:rsidRPr="00B1042E">
              <w:rPr>
                <w:rFonts w:ascii="Arial" w:eastAsiaTheme="minorEastAsia" w:hAnsi="Arial" w:cstheme="minorBidi"/>
                <w:b/>
                <w:sz w:val="24"/>
                <w:szCs w:val="24"/>
                <w:highlight w:val="yellow"/>
                <w:lang w:eastAsia="en-GB"/>
              </w:rPr>
              <w:t>add</w:t>
            </w:r>
            <w:r w:rsidRPr="00B1042E">
              <w:rPr>
                <w:rFonts w:ascii="Arial" w:eastAsiaTheme="minorEastAsia" w:hAnsi="Arial" w:cstheme="minorBidi"/>
                <w:sz w:val="24"/>
                <w:szCs w:val="24"/>
                <w:highlight w:val="yellow"/>
                <w:lang w:eastAsia="en-GB"/>
              </w:rPr>
              <w:t xml:space="preserve"> </w:t>
            </w:r>
            <w:r w:rsidRPr="00B1042E">
              <w:rPr>
                <w:rFonts w:ascii="Arial" w:eastAsiaTheme="minorEastAsia" w:hAnsi="Arial" w:cstheme="minorBidi"/>
                <w:sz w:val="24"/>
                <w:szCs w:val="24"/>
                <w:lang w:eastAsia="en-GB"/>
              </w:rPr>
              <w:t>effect]</w:t>
            </w:r>
          </w:p>
        </w:tc>
      </w:tr>
      <w:tr w:rsidR="00B1042E" w:rsidRPr="00B1042E" w14:paraId="6E46B2FC" w14:textId="77777777" w:rsidTr="00DB247D">
        <w:trPr>
          <w:trHeight w:val="138"/>
        </w:trPr>
        <w:tc>
          <w:tcPr>
            <w:tcW w:w="2975" w:type="dxa"/>
            <w:vMerge w:val="restart"/>
            <w:shd w:val="clear" w:color="auto" w:fill="auto"/>
          </w:tcPr>
          <w:p w14:paraId="4FBD3374"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Steps to be taken to rectification:</w:t>
            </w:r>
          </w:p>
        </w:tc>
        <w:tc>
          <w:tcPr>
            <w:tcW w:w="3061" w:type="dxa"/>
            <w:shd w:val="clear" w:color="auto" w:fill="auto"/>
          </w:tcPr>
          <w:p w14:paraId="286BB69E" w14:textId="77777777" w:rsidR="00B1042E" w:rsidRPr="00B1042E" w:rsidRDefault="00B1042E" w:rsidP="00B1042E">
            <w:pPr>
              <w:spacing w:after="160" w:line="259" w:lineRule="auto"/>
              <w:rPr>
                <w:rFonts w:ascii="Arial" w:eastAsiaTheme="minorEastAsia" w:hAnsi="Arial" w:cstheme="minorBidi"/>
                <w:b/>
                <w:sz w:val="24"/>
                <w:szCs w:val="24"/>
                <w:lang w:eastAsia="en-GB"/>
              </w:rPr>
            </w:pPr>
            <w:r w:rsidRPr="00B1042E">
              <w:rPr>
                <w:rFonts w:ascii="Arial" w:eastAsiaTheme="minorEastAsia" w:hAnsi="Arial" w:cstheme="minorBidi"/>
                <w:b/>
                <w:sz w:val="24"/>
                <w:szCs w:val="24"/>
                <w:lang w:eastAsia="en-GB"/>
              </w:rPr>
              <w:t>Steps</w:t>
            </w:r>
          </w:p>
        </w:tc>
        <w:tc>
          <w:tcPr>
            <w:tcW w:w="3065" w:type="dxa"/>
            <w:gridSpan w:val="4"/>
            <w:shd w:val="clear" w:color="auto" w:fill="auto"/>
          </w:tcPr>
          <w:p w14:paraId="47499E32" w14:textId="77777777" w:rsidR="00B1042E" w:rsidRPr="00B1042E" w:rsidRDefault="00B1042E" w:rsidP="00B1042E">
            <w:pPr>
              <w:spacing w:after="160" w:line="259" w:lineRule="auto"/>
              <w:rPr>
                <w:rFonts w:ascii="Arial" w:eastAsiaTheme="minorEastAsia" w:hAnsi="Arial" w:cstheme="minorBidi"/>
                <w:b/>
                <w:sz w:val="24"/>
                <w:szCs w:val="24"/>
                <w:lang w:eastAsia="en-GB"/>
              </w:rPr>
            </w:pPr>
            <w:r w:rsidRPr="00B1042E">
              <w:rPr>
                <w:rFonts w:ascii="Arial" w:eastAsiaTheme="minorEastAsia" w:hAnsi="Arial" w:cstheme="minorBidi"/>
                <w:b/>
                <w:sz w:val="24"/>
                <w:szCs w:val="24"/>
                <w:lang w:eastAsia="en-GB"/>
              </w:rPr>
              <w:t xml:space="preserve">Timescale </w:t>
            </w:r>
          </w:p>
        </w:tc>
      </w:tr>
      <w:tr w:rsidR="00B1042E" w:rsidRPr="00B1042E" w14:paraId="1712932A" w14:textId="77777777" w:rsidTr="00DB247D">
        <w:trPr>
          <w:trHeight w:val="132"/>
        </w:trPr>
        <w:tc>
          <w:tcPr>
            <w:tcW w:w="2975" w:type="dxa"/>
            <w:vMerge/>
            <w:shd w:val="clear" w:color="auto" w:fill="auto"/>
          </w:tcPr>
          <w:p w14:paraId="294D710C"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3061" w:type="dxa"/>
            <w:shd w:val="clear" w:color="auto" w:fill="auto"/>
          </w:tcPr>
          <w:p w14:paraId="1AF6AACF"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1.</w:t>
            </w:r>
          </w:p>
        </w:tc>
        <w:tc>
          <w:tcPr>
            <w:tcW w:w="3065" w:type="dxa"/>
            <w:gridSpan w:val="4"/>
            <w:shd w:val="clear" w:color="auto" w:fill="auto"/>
          </w:tcPr>
          <w:p w14:paraId="04038BB0"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[date]</w:t>
            </w:r>
          </w:p>
        </w:tc>
      </w:tr>
      <w:tr w:rsidR="00B1042E" w:rsidRPr="00B1042E" w14:paraId="23EEE6EE" w14:textId="77777777" w:rsidTr="00DB247D">
        <w:trPr>
          <w:trHeight w:val="132"/>
        </w:trPr>
        <w:tc>
          <w:tcPr>
            <w:tcW w:w="2975" w:type="dxa"/>
            <w:vMerge/>
            <w:shd w:val="clear" w:color="auto" w:fill="auto"/>
          </w:tcPr>
          <w:p w14:paraId="3EA47CE3"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3061" w:type="dxa"/>
            <w:shd w:val="clear" w:color="auto" w:fill="auto"/>
          </w:tcPr>
          <w:p w14:paraId="4757E702"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2.</w:t>
            </w:r>
          </w:p>
        </w:tc>
        <w:tc>
          <w:tcPr>
            <w:tcW w:w="3065" w:type="dxa"/>
            <w:gridSpan w:val="4"/>
            <w:shd w:val="clear" w:color="auto" w:fill="auto"/>
          </w:tcPr>
          <w:p w14:paraId="124609B4"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[date]</w:t>
            </w:r>
          </w:p>
        </w:tc>
      </w:tr>
      <w:tr w:rsidR="00B1042E" w:rsidRPr="00B1042E" w14:paraId="4CBD4311" w14:textId="77777777" w:rsidTr="00DB247D">
        <w:trPr>
          <w:trHeight w:val="132"/>
        </w:trPr>
        <w:tc>
          <w:tcPr>
            <w:tcW w:w="2975" w:type="dxa"/>
            <w:vMerge/>
            <w:shd w:val="clear" w:color="auto" w:fill="auto"/>
          </w:tcPr>
          <w:p w14:paraId="1F1DF634"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3061" w:type="dxa"/>
            <w:shd w:val="clear" w:color="auto" w:fill="auto"/>
          </w:tcPr>
          <w:p w14:paraId="5B7AF624"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3.</w:t>
            </w:r>
          </w:p>
        </w:tc>
        <w:tc>
          <w:tcPr>
            <w:tcW w:w="3065" w:type="dxa"/>
            <w:gridSpan w:val="4"/>
            <w:shd w:val="clear" w:color="auto" w:fill="auto"/>
          </w:tcPr>
          <w:p w14:paraId="1741A756"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[date]</w:t>
            </w:r>
          </w:p>
        </w:tc>
      </w:tr>
      <w:tr w:rsidR="00B1042E" w:rsidRPr="00B1042E" w14:paraId="3697228F" w14:textId="77777777" w:rsidTr="00DB247D">
        <w:trPr>
          <w:trHeight w:val="132"/>
        </w:trPr>
        <w:tc>
          <w:tcPr>
            <w:tcW w:w="2975" w:type="dxa"/>
            <w:vMerge/>
            <w:shd w:val="clear" w:color="auto" w:fill="auto"/>
          </w:tcPr>
          <w:p w14:paraId="13C2BF31"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3061" w:type="dxa"/>
            <w:shd w:val="clear" w:color="auto" w:fill="auto"/>
          </w:tcPr>
          <w:p w14:paraId="312D7060"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4.</w:t>
            </w:r>
          </w:p>
        </w:tc>
        <w:tc>
          <w:tcPr>
            <w:tcW w:w="3065" w:type="dxa"/>
            <w:gridSpan w:val="4"/>
            <w:shd w:val="clear" w:color="auto" w:fill="auto"/>
          </w:tcPr>
          <w:p w14:paraId="373CE7D8"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[date]</w:t>
            </w:r>
          </w:p>
        </w:tc>
      </w:tr>
      <w:tr w:rsidR="00B1042E" w:rsidRPr="00B1042E" w14:paraId="38048181" w14:textId="77777777" w:rsidTr="00DB247D">
        <w:trPr>
          <w:trHeight w:val="132"/>
        </w:trPr>
        <w:tc>
          <w:tcPr>
            <w:tcW w:w="2975" w:type="dxa"/>
            <w:vMerge/>
            <w:shd w:val="clear" w:color="auto" w:fill="auto"/>
          </w:tcPr>
          <w:p w14:paraId="5F15A0AA"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3061" w:type="dxa"/>
            <w:shd w:val="clear" w:color="auto" w:fill="auto"/>
          </w:tcPr>
          <w:p w14:paraId="5BC175FE"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w:t>
            </w:r>
          </w:p>
        </w:tc>
        <w:tc>
          <w:tcPr>
            <w:tcW w:w="3065" w:type="dxa"/>
            <w:gridSpan w:val="4"/>
            <w:shd w:val="clear" w:color="auto" w:fill="auto"/>
          </w:tcPr>
          <w:p w14:paraId="27D8821E"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[date]</w:t>
            </w:r>
          </w:p>
        </w:tc>
      </w:tr>
      <w:tr w:rsidR="00B1042E" w:rsidRPr="00B1042E" w14:paraId="581EB2A7" w14:textId="77777777" w:rsidTr="00DB247D">
        <w:trPr>
          <w:trHeight w:val="827"/>
        </w:trPr>
        <w:tc>
          <w:tcPr>
            <w:tcW w:w="2975" w:type="dxa"/>
            <w:shd w:val="clear" w:color="auto" w:fill="auto"/>
          </w:tcPr>
          <w:p w14:paraId="1FE90C14"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 xml:space="preserve">Timescale for complete Rectification of Default </w:t>
            </w:r>
          </w:p>
        </w:tc>
        <w:tc>
          <w:tcPr>
            <w:tcW w:w="6126" w:type="dxa"/>
            <w:gridSpan w:val="5"/>
            <w:shd w:val="clear" w:color="auto" w:fill="auto"/>
          </w:tcPr>
          <w:p w14:paraId="4A81296A"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[X]</w:t>
            </w:r>
            <w:r w:rsidRPr="00B1042E">
              <w:rPr>
                <w:rFonts w:ascii="Arial" w:eastAsiaTheme="minorEastAsia" w:hAnsi="Arial" w:cstheme="minorBidi"/>
                <w:sz w:val="24"/>
                <w:szCs w:val="24"/>
                <w:lang w:eastAsia="en-GB"/>
              </w:rPr>
              <w:t xml:space="preserve"> Working Days</w:t>
            </w:r>
            <w:r w:rsidRPr="00B1042E">
              <w:rPr>
                <w:rFonts w:ascii="Arial" w:eastAsiaTheme="minorEastAsia" w:hAnsi="Arial" w:cstheme="minorBidi"/>
                <w:sz w:val="24"/>
                <w:szCs w:val="24"/>
                <w:highlight w:val="yellow"/>
                <w:lang w:eastAsia="en-GB"/>
              </w:rPr>
              <w:t xml:space="preserve"> </w:t>
            </w:r>
          </w:p>
        </w:tc>
      </w:tr>
      <w:tr w:rsidR="00B1042E" w:rsidRPr="00B1042E" w14:paraId="0F032D99" w14:textId="77777777" w:rsidTr="00DB247D">
        <w:trPr>
          <w:trHeight w:val="145"/>
        </w:trPr>
        <w:tc>
          <w:tcPr>
            <w:tcW w:w="2975" w:type="dxa"/>
            <w:vMerge w:val="restart"/>
            <w:shd w:val="clear" w:color="auto" w:fill="auto"/>
          </w:tcPr>
          <w:p w14:paraId="2CB8A722"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Steps taken to prevent recurrence of Default</w:t>
            </w:r>
          </w:p>
        </w:tc>
        <w:tc>
          <w:tcPr>
            <w:tcW w:w="3061" w:type="dxa"/>
            <w:shd w:val="clear" w:color="auto" w:fill="auto"/>
          </w:tcPr>
          <w:p w14:paraId="42F07D7F"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b/>
                <w:sz w:val="24"/>
                <w:szCs w:val="24"/>
                <w:lang w:eastAsia="en-GB"/>
              </w:rPr>
              <w:t>Steps</w:t>
            </w:r>
          </w:p>
        </w:tc>
        <w:tc>
          <w:tcPr>
            <w:tcW w:w="3065" w:type="dxa"/>
            <w:gridSpan w:val="4"/>
            <w:shd w:val="clear" w:color="auto" w:fill="auto"/>
          </w:tcPr>
          <w:p w14:paraId="1F0B492E"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b/>
                <w:sz w:val="24"/>
                <w:szCs w:val="24"/>
                <w:lang w:eastAsia="en-GB"/>
              </w:rPr>
              <w:t xml:space="preserve">Timescale </w:t>
            </w:r>
          </w:p>
        </w:tc>
      </w:tr>
      <w:tr w:rsidR="00B1042E" w:rsidRPr="00B1042E" w14:paraId="0C35B0C6" w14:textId="77777777" w:rsidTr="00DB247D">
        <w:trPr>
          <w:trHeight w:val="144"/>
        </w:trPr>
        <w:tc>
          <w:tcPr>
            <w:tcW w:w="2975" w:type="dxa"/>
            <w:vMerge/>
            <w:shd w:val="clear" w:color="auto" w:fill="auto"/>
          </w:tcPr>
          <w:p w14:paraId="07F90FCA"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3061" w:type="dxa"/>
            <w:shd w:val="clear" w:color="auto" w:fill="auto"/>
          </w:tcPr>
          <w:p w14:paraId="78DF7D9D"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1.</w:t>
            </w:r>
          </w:p>
        </w:tc>
        <w:tc>
          <w:tcPr>
            <w:tcW w:w="3065" w:type="dxa"/>
            <w:gridSpan w:val="4"/>
            <w:shd w:val="clear" w:color="auto" w:fill="auto"/>
          </w:tcPr>
          <w:p w14:paraId="30E2E9F2"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[date]</w:t>
            </w:r>
          </w:p>
        </w:tc>
      </w:tr>
      <w:tr w:rsidR="00B1042E" w:rsidRPr="00B1042E" w14:paraId="536A23B5" w14:textId="77777777" w:rsidTr="00DB247D">
        <w:trPr>
          <w:trHeight w:val="144"/>
        </w:trPr>
        <w:tc>
          <w:tcPr>
            <w:tcW w:w="2975" w:type="dxa"/>
            <w:vMerge/>
            <w:shd w:val="clear" w:color="auto" w:fill="auto"/>
          </w:tcPr>
          <w:p w14:paraId="02CB56D4"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3061" w:type="dxa"/>
            <w:shd w:val="clear" w:color="auto" w:fill="auto"/>
          </w:tcPr>
          <w:p w14:paraId="4DCEADA6"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2.</w:t>
            </w:r>
          </w:p>
        </w:tc>
        <w:tc>
          <w:tcPr>
            <w:tcW w:w="3065" w:type="dxa"/>
            <w:gridSpan w:val="4"/>
            <w:shd w:val="clear" w:color="auto" w:fill="auto"/>
          </w:tcPr>
          <w:p w14:paraId="0CE8A0B6"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[date]</w:t>
            </w:r>
          </w:p>
        </w:tc>
      </w:tr>
      <w:tr w:rsidR="00B1042E" w:rsidRPr="00B1042E" w14:paraId="2810EE9C" w14:textId="77777777" w:rsidTr="00DB247D">
        <w:trPr>
          <w:trHeight w:val="144"/>
        </w:trPr>
        <w:tc>
          <w:tcPr>
            <w:tcW w:w="2975" w:type="dxa"/>
            <w:vMerge/>
            <w:shd w:val="clear" w:color="auto" w:fill="auto"/>
          </w:tcPr>
          <w:p w14:paraId="29E8BC6F"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3061" w:type="dxa"/>
            <w:shd w:val="clear" w:color="auto" w:fill="auto"/>
          </w:tcPr>
          <w:p w14:paraId="6091B475"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3.</w:t>
            </w:r>
          </w:p>
        </w:tc>
        <w:tc>
          <w:tcPr>
            <w:tcW w:w="3065" w:type="dxa"/>
            <w:gridSpan w:val="4"/>
            <w:shd w:val="clear" w:color="auto" w:fill="auto"/>
          </w:tcPr>
          <w:p w14:paraId="50C4C6F1"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[date]</w:t>
            </w:r>
          </w:p>
        </w:tc>
      </w:tr>
      <w:tr w:rsidR="00B1042E" w:rsidRPr="00B1042E" w14:paraId="10324BBA" w14:textId="77777777" w:rsidTr="00DB247D">
        <w:trPr>
          <w:trHeight w:val="144"/>
        </w:trPr>
        <w:tc>
          <w:tcPr>
            <w:tcW w:w="2975" w:type="dxa"/>
            <w:vMerge/>
            <w:shd w:val="clear" w:color="auto" w:fill="auto"/>
          </w:tcPr>
          <w:p w14:paraId="2C9E8F18"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3061" w:type="dxa"/>
            <w:shd w:val="clear" w:color="auto" w:fill="auto"/>
          </w:tcPr>
          <w:p w14:paraId="59E45CF1"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4.</w:t>
            </w:r>
          </w:p>
        </w:tc>
        <w:tc>
          <w:tcPr>
            <w:tcW w:w="3065" w:type="dxa"/>
            <w:gridSpan w:val="4"/>
            <w:shd w:val="clear" w:color="auto" w:fill="auto"/>
          </w:tcPr>
          <w:p w14:paraId="28CE5F7F"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[date]</w:t>
            </w:r>
          </w:p>
        </w:tc>
      </w:tr>
      <w:tr w:rsidR="00B1042E" w:rsidRPr="00B1042E" w14:paraId="729DD172" w14:textId="77777777" w:rsidTr="00DB247D">
        <w:trPr>
          <w:trHeight w:val="144"/>
        </w:trPr>
        <w:tc>
          <w:tcPr>
            <w:tcW w:w="2975" w:type="dxa"/>
            <w:vMerge/>
            <w:shd w:val="clear" w:color="auto" w:fill="auto"/>
          </w:tcPr>
          <w:p w14:paraId="748FE812" w14:textId="77777777" w:rsidR="00B1042E" w:rsidRPr="00B1042E" w:rsidRDefault="00B1042E" w:rsidP="00B1042E">
            <w:pPr>
              <w:spacing w:after="160" w:line="259" w:lineRule="auto"/>
              <w:rPr>
                <w:rFonts w:ascii="Arial" w:eastAsiaTheme="minorEastAsia" w:hAnsi="Arial" w:cstheme="minorBidi"/>
                <w:sz w:val="24"/>
                <w:szCs w:val="24"/>
                <w:lang w:eastAsia="en-GB"/>
              </w:rPr>
            </w:pPr>
          </w:p>
        </w:tc>
        <w:tc>
          <w:tcPr>
            <w:tcW w:w="3061" w:type="dxa"/>
            <w:shd w:val="clear" w:color="auto" w:fill="auto"/>
          </w:tcPr>
          <w:p w14:paraId="4FC70202"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w:t>
            </w:r>
          </w:p>
        </w:tc>
        <w:tc>
          <w:tcPr>
            <w:tcW w:w="3065" w:type="dxa"/>
            <w:gridSpan w:val="4"/>
            <w:shd w:val="clear" w:color="auto" w:fill="auto"/>
          </w:tcPr>
          <w:p w14:paraId="20A4F027"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highlight w:val="yellow"/>
                <w:lang w:eastAsia="en-GB"/>
              </w:rPr>
              <w:t>[date]</w:t>
            </w:r>
          </w:p>
        </w:tc>
      </w:tr>
      <w:tr w:rsidR="00B1042E" w:rsidRPr="00B1042E" w14:paraId="00E846CC" w14:textId="77777777" w:rsidTr="00DB247D">
        <w:trPr>
          <w:trHeight w:val="993"/>
        </w:trPr>
        <w:tc>
          <w:tcPr>
            <w:tcW w:w="2975" w:type="dxa"/>
            <w:shd w:val="clear" w:color="auto" w:fill="auto"/>
          </w:tcPr>
          <w:p w14:paraId="2B78F4FB" w14:textId="77777777" w:rsidR="00B1042E" w:rsidRPr="00B1042E" w:rsidRDefault="00B1042E" w:rsidP="00B1042E">
            <w:pPr>
              <w:spacing w:after="160" w:line="259" w:lineRule="auto"/>
              <w:rPr>
                <w:rFonts w:ascii="Arial" w:eastAsiaTheme="minorEastAsia" w:hAnsi="Arial" w:cstheme="minorBidi"/>
                <w:sz w:val="24"/>
                <w:szCs w:val="24"/>
                <w:lang w:eastAsia="en-GB"/>
              </w:rPr>
            </w:pPr>
          </w:p>
          <w:p w14:paraId="5A5B10AE"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Signed by the Supplier:</w:t>
            </w:r>
          </w:p>
        </w:tc>
        <w:tc>
          <w:tcPr>
            <w:tcW w:w="3061" w:type="dxa"/>
            <w:shd w:val="clear" w:color="auto" w:fill="auto"/>
          </w:tcPr>
          <w:p w14:paraId="729BD8B2" w14:textId="77777777" w:rsidR="00B1042E" w:rsidRPr="00B1042E" w:rsidRDefault="00B1042E" w:rsidP="00B1042E">
            <w:pPr>
              <w:spacing w:after="160" w:line="259" w:lineRule="auto"/>
              <w:rPr>
                <w:rFonts w:ascii="Arial" w:eastAsiaTheme="minorEastAsia" w:hAnsi="Arial" w:cstheme="minorBidi"/>
                <w:sz w:val="24"/>
                <w:szCs w:val="24"/>
                <w:highlight w:val="yellow"/>
                <w:lang w:eastAsia="en-GB"/>
              </w:rPr>
            </w:pPr>
          </w:p>
        </w:tc>
        <w:tc>
          <w:tcPr>
            <w:tcW w:w="984" w:type="dxa"/>
            <w:gridSpan w:val="2"/>
            <w:shd w:val="clear" w:color="auto" w:fill="auto"/>
          </w:tcPr>
          <w:p w14:paraId="5FD51DAC" w14:textId="77777777" w:rsidR="00B1042E" w:rsidRPr="00B1042E" w:rsidRDefault="00B1042E" w:rsidP="00B1042E">
            <w:pPr>
              <w:spacing w:after="160" w:line="259" w:lineRule="auto"/>
              <w:rPr>
                <w:rFonts w:ascii="Arial" w:eastAsiaTheme="minorEastAsia" w:hAnsi="Arial" w:cstheme="minorBidi"/>
                <w:sz w:val="24"/>
                <w:szCs w:val="24"/>
                <w:lang w:eastAsia="en-GB"/>
              </w:rPr>
            </w:pPr>
          </w:p>
          <w:p w14:paraId="0DE036D0" w14:textId="77777777" w:rsidR="00B1042E" w:rsidRPr="00B1042E" w:rsidRDefault="00B1042E" w:rsidP="00B1042E">
            <w:pPr>
              <w:spacing w:after="160" w:line="259" w:lineRule="auto"/>
              <w:rPr>
                <w:rFonts w:ascii="Arial" w:eastAsiaTheme="minorEastAsia" w:hAnsi="Arial" w:cstheme="minorBidi"/>
                <w:sz w:val="24"/>
                <w:szCs w:val="24"/>
                <w:highlight w:val="yellow"/>
                <w:lang w:eastAsia="en-GB"/>
              </w:rPr>
            </w:pPr>
            <w:r w:rsidRPr="00B1042E">
              <w:rPr>
                <w:rFonts w:ascii="Arial" w:eastAsiaTheme="minorEastAsia" w:hAnsi="Arial" w:cstheme="minorBidi"/>
                <w:sz w:val="24"/>
                <w:szCs w:val="24"/>
                <w:lang w:eastAsia="en-GB"/>
              </w:rPr>
              <w:t>Date:</w:t>
            </w:r>
          </w:p>
        </w:tc>
        <w:tc>
          <w:tcPr>
            <w:tcW w:w="2081" w:type="dxa"/>
            <w:gridSpan w:val="2"/>
            <w:shd w:val="clear" w:color="auto" w:fill="auto"/>
          </w:tcPr>
          <w:p w14:paraId="6DA38F8B" w14:textId="77777777" w:rsidR="00B1042E" w:rsidRPr="00B1042E" w:rsidRDefault="00B1042E" w:rsidP="00B1042E">
            <w:pPr>
              <w:spacing w:after="160" w:line="259" w:lineRule="auto"/>
              <w:rPr>
                <w:rFonts w:ascii="Arial" w:eastAsiaTheme="minorEastAsia" w:hAnsi="Arial" w:cstheme="minorBidi"/>
                <w:sz w:val="24"/>
                <w:szCs w:val="24"/>
                <w:highlight w:val="yellow"/>
                <w:lang w:eastAsia="en-GB"/>
              </w:rPr>
            </w:pPr>
          </w:p>
          <w:p w14:paraId="36C6BA5D" w14:textId="77777777" w:rsidR="00B1042E" w:rsidRPr="00B1042E" w:rsidRDefault="00B1042E" w:rsidP="00B1042E">
            <w:pPr>
              <w:spacing w:after="160" w:line="259" w:lineRule="auto"/>
              <w:rPr>
                <w:rFonts w:ascii="Arial" w:eastAsiaTheme="minorEastAsia" w:hAnsi="Arial" w:cstheme="minorBidi"/>
                <w:sz w:val="24"/>
                <w:szCs w:val="24"/>
                <w:highlight w:val="yellow"/>
                <w:lang w:eastAsia="en-GB"/>
              </w:rPr>
            </w:pPr>
          </w:p>
        </w:tc>
      </w:tr>
      <w:tr w:rsidR="00B1042E" w:rsidRPr="00B1042E" w14:paraId="53D29FE5" w14:textId="77777777" w:rsidTr="00DB247D">
        <w:trPr>
          <w:trHeight w:val="492"/>
        </w:trPr>
        <w:tc>
          <w:tcPr>
            <w:tcW w:w="9101" w:type="dxa"/>
            <w:gridSpan w:val="6"/>
            <w:shd w:val="clear" w:color="auto" w:fill="D9D9D9" w:themeFill="background1" w:themeFillShade="D9"/>
          </w:tcPr>
          <w:p w14:paraId="69F0BEBF" w14:textId="77777777" w:rsidR="00B1042E" w:rsidRPr="00B1042E" w:rsidRDefault="00B1042E" w:rsidP="00B1042E">
            <w:pPr>
              <w:spacing w:after="160" w:line="259" w:lineRule="auto"/>
              <w:jc w:val="center"/>
              <w:rPr>
                <w:rFonts w:ascii="Arial" w:eastAsiaTheme="minorEastAsia" w:hAnsi="Arial" w:cstheme="minorBidi"/>
                <w:sz w:val="24"/>
                <w:szCs w:val="24"/>
                <w:lang w:eastAsia="en-GB"/>
              </w:rPr>
            </w:pPr>
            <w:r w:rsidRPr="00B1042E">
              <w:rPr>
                <w:rFonts w:ascii="Arial" w:eastAsiaTheme="minorEastAsia" w:hAnsi="Arial" w:cstheme="minorBidi"/>
                <w:b/>
                <w:sz w:val="24"/>
                <w:szCs w:val="24"/>
                <w:lang w:eastAsia="en-GB"/>
              </w:rPr>
              <w:t xml:space="preserve">Review of Rectification Plan </w:t>
            </w:r>
            <w:r w:rsidRPr="00B1042E">
              <w:rPr>
                <w:rFonts w:ascii="Arial" w:eastAsiaTheme="minorEastAsia" w:hAnsi="Arial" w:cstheme="minorBidi"/>
                <w:sz w:val="24"/>
                <w:szCs w:val="24"/>
                <w:highlight w:val="yellow"/>
                <w:lang w:eastAsia="en-GB"/>
              </w:rPr>
              <w:t>[CCS/Buyer]</w:t>
            </w:r>
          </w:p>
        </w:tc>
      </w:tr>
      <w:tr w:rsidR="00B1042E" w:rsidRPr="00B1042E" w14:paraId="078AE96A" w14:textId="77777777" w:rsidTr="00DB247D">
        <w:trPr>
          <w:trHeight w:val="769"/>
        </w:trPr>
        <w:tc>
          <w:tcPr>
            <w:tcW w:w="2975" w:type="dxa"/>
            <w:shd w:val="clear" w:color="auto" w:fill="auto"/>
          </w:tcPr>
          <w:p w14:paraId="524CF8D2"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 xml:space="preserve">Outcome of review </w:t>
            </w:r>
          </w:p>
        </w:tc>
        <w:tc>
          <w:tcPr>
            <w:tcW w:w="6126" w:type="dxa"/>
            <w:gridSpan w:val="5"/>
            <w:shd w:val="clear" w:color="auto" w:fill="auto"/>
          </w:tcPr>
          <w:p w14:paraId="6DF267F4" w14:textId="77777777" w:rsidR="00B1042E" w:rsidRPr="00B1042E" w:rsidRDefault="00B1042E" w:rsidP="00B1042E">
            <w:pPr>
              <w:spacing w:after="160" w:line="259" w:lineRule="auto"/>
              <w:rPr>
                <w:rFonts w:ascii="Arial" w:eastAsiaTheme="minorEastAsia" w:hAnsi="Arial" w:cstheme="minorBidi"/>
                <w:sz w:val="24"/>
                <w:szCs w:val="24"/>
                <w:highlight w:val="yellow"/>
                <w:lang w:eastAsia="en-GB"/>
              </w:rPr>
            </w:pPr>
            <w:r w:rsidRPr="00B1042E">
              <w:rPr>
                <w:rFonts w:ascii="Arial" w:eastAsiaTheme="minorEastAsia" w:hAnsi="Arial" w:cstheme="minorBidi"/>
                <w:sz w:val="24"/>
                <w:szCs w:val="24"/>
                <w:highlight w:val="yellow"/>
                <w:lang w:eastAsia="en-GB"/>
              </w:rPr>
              <w:t>[Plan Accepted] [Plan Rejected] [Revised Plan Requested]</w:t>
            </w:r>
          </w:p>
        </w:tc>
      </w:tr>
      <w:tr w:rsidR="00B1042E" w:rsidRPr="00B1042E" w14:paraId="069E3ED5" w14:textId="77777777" w:rsidTr="00DB247D">
        <w:trPr>
          <w:trHeight w:val="769"/>
        </w:trPr>
        <w:tc>
          <w:tcPr>
            <w:tcW w:w="2975" w:type="dxa"/>
            <w:shd w:val="clear" w:color="auto" w:fill="auto"/>
          </w:tcPr>
          <w:p w14:paraId="77293F07"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 xml:space="preserve">Reasons for Rejection (if applicable) </w:t>
            </w:r>
          </w:p>
        </w:tc>
        <w:tc>
          <w:tcPr>
            <w:tcW w:w="6126" w:type="dxa"/>
            <w:gridSpan w:val="5"/>
            <w:shd w:val="clear" w:color="auto" w:fill="auto"/>
          </w:tcPr>
          <w:p w14:paraId="0463E03D" w14:textId="77777777" w:rsidR="00B1042E" w:rsidRPr="00B1042E" w:rsidRDefault="00B1042E" w:rsidP="00B1042E">
            <w:pPr>
              <w:spacing w:after="160" w:line="259" w:lineRule="auto"/>
              <w:rPr>
                <w:rFonts w:ascii="Arial" w:eastAsiaTheme="minorEastAsia" w:hAnsi="Arial" w:cstheme="minorBidi"/>
                <w:sz w:val="24"/>
                <w:szCs w:val="24"/>
                <w:highlight w:val="yellow"/>
                <w:lang w:eastAsia="en-GB"/>
              </w:rPr>
            </w:pPr>
            <w:r w:rsidRPr="00B1042E">
              <w:rPr>
                <w:rFonts w:ascii="Arial" w:eastAsiaTheme="minorEastAsia" w:hAnsi="Arial" w:cstheme="minorBidi"/>
                <w:sz w:val="24"/>
                <w:szCs w:val="24"/>
                <w:highlight w:val="yellow"/>
                <w:lang w:eastAsia="en-GB"/>
              </w:rPr>
              <w:t>[</w:t>
            </w:r>
            <w:r w:rsidRPr="00B1042E">
              <w:rPr>
                <w:rFonts w:ascii="Arial" w:eastAsiaTheme="minorEastAsia" w:hAnsi="Arial" w:cstheme="minorBidi"/>
                <w:b/>
                <w:sz w:val="24"/>
                <w:szCs w:val="24"/>
                <w:highlight w:val="yellow"/>
                <w:lang w:eastAsia="en-GB"/>
              </w:rPr>
              <w:t>add</w:t>
            </w:r>
            <w:r w:rsidRPr="00B1042E">
              <w:rPr>
                <w:rFonts w:ascii="Arial" w:eastAsiaTheme="minorEastAsia" w:hAnsi="Arial" w:cstheme="minorBidi"/>
                <w:sz w:val="24"/>
                <w:szCs w:val="24"/>
                <w:highlight w:val="yellow"/>
                <w:lang w:eastAsia="en-GB"/>
              </w:rPr>
              <w:t xml:space="preserve"> </w:t>
            </w:r>
            <w:r w:rsidRPr="00B1042E">
              <w:rPr>
                <w:rFonts w:ascii="Arial" w:eastAsiaTheme="minorEastAsia" w:hAnsi="Arial" w:cstheme="minorBidi"/>
                <w:sz w:val="24"/>
                <w:szCs w:val="24"/>
                <w:lang w:eastAsia="en-GB"/>
              </w:rPr>
              <w:t>reasons]</w:t>
            </w:r>
          </w:p>
        </w:tc>
      </w:tr>
      <w:tr w:rsidR="00B1042E" w:rsidRPr="00B1042E" w14:paraId="771AABD0" w14:textId="77777777" w:rsidTr="00DB247D">
        <w:trPr>
          <w:trHeight w:val="769"/>
        </w:trPr>
        <w:tc>
          <w:tcPr>
            <w:tcW w:w="2975" w:type="dxa"/>
            <w:shd w:val="clear" w:color="auto" w:fill="auto"/>
          </w:tcPr>
          <w:p w14:paraId="7FDD2D78" w14:textId="77777777" w:rsidR="00B1042E" w:rsidRPr="00B1042E" w:rsidRDefault="00B1042E" w:rsidP="00B1042E">
            <w:pPr>
              <w:spacing w:after="160" w:line="259" w:lineRule="auto"/>
              <w:rPr>
                <w:rFonts w:ascii="Arial" w:eastAsiaTheme="minorEastAsia" w:hAnsi="Arial" w:cstheme="minorBidi"/>
                <w:sz w:val="24"/>
                <w:szCs w:val="24"/>
                <w:lang w:eastAsia="en-GB"/>
              </w:rPr>
            </w:pPr>
            <w:r w:rsidRPr="00B1042E">
              <w:rPr>
                <w:rFonts w:ascii="Arial" w:eastAsiaTheme="minorEastAsia" w:hAnsi="Arial" w:cstheme="minorBidi"/>
                <w:sz w:val="24"/>
                <w:szCs w:val="24"/>
                <w:lang w:eastAsia="en-GB"/>
              </w:rPr>
              <w:t xml:space="preserve">Signed by </w:t>
            </w:r>
            <w:r w:rsidRPr="00B1042E">
              <w:rPr>
                <w:rFonts w:ascii="Arial" w:eastAsiaTheme="minorEastAsia" w:hAnsi="Arial" w:cstheme="minorBidi"/>
                <w:sz w:val="24"/>
                <w:szCs w:val="24"/>
                <w:highlight w:val="yellow"/>
                <w:lang w:eastAsia="en-GB"/>
              </w:rPr>
              <w:t>[CCS/Buyer]</w:t>
            </w:r>
          </w:p>
        </w:tc>
        <w:tc>
          <w:tcPr>
            <w:tcW w:w="3061" w:type="dxa"/>
            <w:shd w:val="clear" w:color="auto" w:fill="auto"/>
          </w:tcPr>
          <w:p w14:paraId="6326485B" w14:textId="77777777" w:rsidR="00B1042E" w:rsidRPr="00B1042E" w:rsidRDefault="00B1042E" w:rsidP="00B1042E">
            <w:pPr>
              <w:spacing w:after="160" w:line="259" w:lineRule="auto"/>
              <w:rPr>
                <w:rFonts w:ascii="Arial" w:eastAsiaTheme="minorEastAsia" w:hAnsi="Arial" w:cstheme="minorBidi"/>
                <w:sz w:val="24"/>
                <w:szCs w:val="24"/>
                <w:highlight w:val="yellow"/>
                <w:lang w:eastAsia="en-GB"/>
              </w:rPr>
            </w:pPr>
          </w:p>
        </w:tc>
        <w:tc>
          <w:tcPr>
            <w:tcW w:w="984" w:type="dxa"/>
            <w:gridSpan w:val="2"/>
            <w:shd w:val="clear" w:color="auto" w:fill="auto"/>
          </w:tcPr>
          <w:p w14:paraId="4EB2BD53" w14:textId="77777777" w:rsidR="00B1042E" w:rsidRPr="00B1042E" w:rsidRDefault="00B1042E" w:rsidP="00B1042E">
            <w:pPr>
              <w:spacing w:after="160" w:line="259" w:lineRule="auto"/>
              <w:rPr>
                <w:rFonts w:ascii="Arial" w:eastAsiaTheme="minorEastAsia" w:hAnsi="Arial" w:cstheme="minorBidi"/>
                <w:sz w:val="24"/>
                <w:szCs w:val="24"/>
                <w:highlight w:val="yellow"/>
                <w:lang w:eastAsia="en-GB"/>
              </w:rPr>
            </w:pPr>
            <w:r w:rsidRPr="00B1042E">
              <w:rPr>
                <w:rFonts w:ascii="Arial" w:eastAsiaTheme="minorEastAsia" w:hAnsi="Arial" w:cstheme="minorBidi"/>
                <w:sz w:val="24"/>
                <w:szCs w:val="24"/>
                <w:lang w:eastAsia="en-GB"/>
              </w:rPr>
              <w:t>Date:</w:t>
            </w:r>
          </w:p>
        </w:tc>
        <w:tc>
          <w:tcPr>
            <w:tcW w:w="2081" w:type="dxa"/>
            <w:gridSpan w:val="2"/>
            <w:shd w:val="clear" w:color="auto" w:fill="auto"/>
          </w:tcPr>
          <w:p w14:paraId="3A15F311" w14:textId="77777777" w:rsidR="00B1042E" w:rsidRPr="00B1042E" w:rsidRDefault="00B1042E" w:rsidP="00B1042E">
            <w:pPr>
              <w:spacing w:after="160" w:line="259" w:lineRule="auto"/>
              <w:rPr>
                <w:rFonts w:ascii="Arial" w:eastAsiaTheme="minorEastAsia" w:hAnsi="Arial" w:cstheme="minorBidi"/>
                <w:sz w:val="24"/>
                <w:szCs w:val="24"/>
                <w:highlight w:val="yellow"/>
                <w:lang w:eastAsia="en-GB"/>
              </w:rPr>
            </w:pPr>
          </w:p>
        </w:tc>
      </w:tr>
    </w:tbl>
    <w:p w14:paraId="553E4631" w14:textId="5F1B7DB6" w:rsidR="00B1042E" w:rsidRDefault="00B1042E" w:rsidP="00B1042E">
      <w:pPr>
        <w:tabs>
          <w:tab w:val="left" w:pos="426"/>
        </w:tabs>
        <w:spacing w:before="240" w:after="160" w:line="259" w:lineRule="auto"/>
        <w:rPr>
          <w:rFonts w:ascii="Arial" w:eastAsiaTheme="minorEastAsia" w:hAnsi="Arial" w:cstheme="minorBidi"/>
          <w:b/>
          <w:sz w:val="24"/>
          <w:szCs w:val="24"/>
          <w:lang w:eastAsia="zh-CN"/>
        </w:rPr>
      </w:pPr>
    </w:p>
    <w:p w14:paraId="3CB29937" w14:textId="77777777" w:rsidR="00B1042E" w:rsidRDefault="00B1042E">
      <w:pPr>
        <w:rPr>
          <w:rFonts w:ascii="Arial" w:eastAsiaTheme="minorEastAsia" w:hAnsi="Arial" w:cstheme="minorBidi"/>
          <w:b/>
          <w:sz w:val="24"/>
          <w:szCs w:val="24"/>
          <w:lang w:eastAsia="zh-CN"/>
        </w:rPr>
      </w:pPr>
      <w:r>
        <w:rPr>
          <w:rFonts w:ascii="Arial" w:eastAsiaTheme="minorEastAsia" w:hAnsi="Arial" w:cstheme="minorBidi"/>
          <w:b/>
          <w:sz w:val="24"/>
          <w:szCs w:val="24"/>
          <w:lang w:eastAsia="zh-CN"/>
        </w:rPr>
        <w:br w:type="page"/>
      </w:r>
    </w:p>
    <w:p w14:paraId="2ECA4F31" w14:textId="77777777" w:rsidR="00B1042E" w:rsidRPr="00B1042E" w:rsidRDefault="00B1042E" w:rsidP="00B1042E">
      <w:pPr>
        <w:tabs>
          <w:tab w:val="center" w:pos="4513"/>
          <w:tab w:val="right" w:pos="9026"/>
        </w:tabs>
        <w:spacing w:after="0" w:line="240" w:lineRule="auto"/>
        <w:rPr>
          <w:rFonts w:ascii="Arial" w:eastAsiaTheme="minorHAnsi" w:hAnsi="Arial" w:cs="Arial"/>
          <w:b/>
          <w:sz w:val="36"/>
          <w:szCs w:val="20"/>
        </w:rPr>
      </w:pPr>
      <w:r w:rsidRPr="00B1042E">
        <w:rPr>
          <w:rFonts w:ascii="Arial" w:eastAsiaTheme="minorHAnsi" w:hAnsi="Arial" w:cs="Arial"/>
          <w:b/>
          <w:sz w:val="36"/>
          <w:szCs w:val="20"/>
        </w:rPr>
        <w:t>Joint Schedule 11 (Processing Data)</w:t>
      </w:r>
    </w:p>
    <w:p w14:paraId="224CCA58" w14:textId="77777777" w:rsidR="00B1042E" w:rsidRPr="00B1042E" w:rsidRDefault="00B1042E" w:rsidP="00B1042E">
      <w:pPr>
        <w:tabs>
          <w:tab w:val="center" w:pos="4513"/>
          <w:tab w:val="right" w:pos="9026"/>
        </w:tabs>
        <w:spacing w:after="0" w:line="240" w:lineRule="auto"/>
        <w:rPr>
          <w:rFonts w:ascii="Arial" w:eastAsiaTheme="minorHAnsi" w:hAnsi="Arial" w:cs="Arial"/>
          <w:b/>
          <w:sz w:val="36"/>
          <w:szCs w:val="20"/>
        </w:rPr>
      </w:pPr>
    </w:p>
    <w:p w14:paraId="51763796" w14:textId="3F80E1A0" w:rsidR="00B1042E" w:rsidRPr="00B1042E" w:rsidRDefault="005E2EED" w:rsidP="00B1042E">
      <w:pPr>
        <w:tabs>
          <w:tab w:val="left" w:pos="-179"/>
        </w:tabs>
        <w:overflowPunct w:val="0"/>
        <w:autoSpaceDE w:val="0"/>
        <w:autoSpaceDN w:val="0"/>
        <w:spacing w:after="120" w:line="240" w:lineRule="auto"/>
        <w:ind w:left="2160" w:hanging="2160"/>
        <w:jc w:val="both"/>
        <w:textAlignment w:val="baseline"/>
        <w:rPr>
          <w:rFonts w:ascii="Arial" w:eastAsia="Times New Roman" w:hAnsi="Arial" w:cs="Arial"/>
          <w:sz w:val="24"/>
          <w:szCs w:val="24"/>
        </w:rPr>
      </w:pPr>
      <w:r>
        <w:rPr>
          <w:rFonts w:ascii="Arial" w:hAnsi="Arial" w:cs="Arial"/>
          <w:sz w:val="24"/>
          <w:szCs w:val="24"/>
        </w:rPr>
        <w:t>REDACTED</w:t>
      </w:r>
    </w:p>
    <w:p w14:paraId="3F3F56D3" w14:textId="77777777" w:rsidR="00B1042E" w:rsidRPr="00B1042E" w:rsidRDefault="00B1042E" w:rsidP="00B1042E">
      <w:pPr>
        <w:keepNext/>
        <w:spacing w:before="240" w:after="240" w:line="300" w:lineRule="atLeast"/>
        <w:jc w:val="both"/>
        <w:outlineLvl w:val="0"/>
        <w:rPr>
          <w:rFonts w:ascii="Arial" w:eastAsia="Arial" w:hAnsi="Arial" w:cs="Arial"/>
          <w:b/>
          <w:color w:val="000000"/>
          <w:kern w:val="28"/>
          <w:sz w:val="24"/>
          <w:szCs w:val="24"/>
        </w:rPr>
      </w:pPr>
      <w:bookmarkStart w:id="45" w:name="_2hio093" w:colFirst="0" w:colLast="0"/>
      <w:bookmarkStart w:id="46" w:name="_igdk32og0t59" w:colFirst="0" w:colLast="0"/>
      <w:bookmarkStart w:id="47" w:name="_ec8hwzlktubc" w:colFirst="0" w:colLast="0"/>
      <w:bookmarkStart w:id="48" w:name="_hxdwu7b05qv6" w:colFirst="0" w:colLast="0"/>
      <w:bookmarkStart w:id="49" w:name="_wnyagw" w:colFirst="0" w:colLast="0"/>
      <w:bookmarkStart w:id="50" w:name="_9f49h5365v4y" w:colFirst="0" w:colLast="0"/>
      <w:bookmarkStart w:id="51" w:name="_6blg98v1qvng" w:colFirst="0" w:colLast="0"/>
      <w:bookmarkStart w:id="52" w:name="_1vsw3ci" w:colFirst="0" w:colLast="0"/>
      <w:bookmarkStart w:id="53" w:name="_4fsjm0b" w:colFirst="0" w:colLast="0"/>
      <w:bookmarkStart w:id="54" w:name="_2uxtw84" w:colFirst="0" w:colLast="0"/>
      <w:bookmarkStart w:id="55" w:name="_1a346fx" w:colFirst="0" w:colLast="0"/>
      <w:bookmarkStart w:id="56" w:name="_uyepj6fhm807" w:colFirst="0" w:colLast="0"/>
      <w:bookmarkStart w:id="57" w:name="_h63ndqubar6v" w:colFirst="0" w:colLast="0"/>
      <w:bookmarkStart w:id="58" w:name="_xcjj0mwguof8" w:colFirst="0" w:colLast="0"/>
      <w:bookmarkStart w:id="59" w:name="_w5pu6ej6hr6t" w:colFirst="0" w:colLast="0"/>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BEE36B1" w14:textId="77777777" w:rsidR="00B1042E" w:rsidRDefault="00B1042E">
      <w:pPr>
        <w:rPr>
          <w:rFonts w:ascii="Arial" w:eastAsiaTheme="minorEastAsia" w:hAnsi="Arial" w:cstheme="minorBidi"/>
          <w:b/>
          <w:sz w:val="24"/>
          <w:szCs w:val="24"/>
          <w:lang w:eastAsia="zh-CN"/>
        </w:rPr>
      </w:pPr>
      <w:r>
        <w:rPr>
          <w:rFonts w:ascii="Arial" w:eastAsiaTheme="minorEastAsia" w:hAnsi="Arial" w:cstheme="minorBidi"/>
          <w:b/>
          <w:sz w:val="24"/>
          <w:szCs w:val="24"/>
          <w:lang w:eastAsia="zh-CN"/>
        </w:rPr>
        <w:br w:type="page"/>
      </w:r>
    </w:p>
    <w:p w14:paraId="24D39C19" w14:textId="77777777" w:rsidR="00B1042E" w:rsidRPr="00B1042E" w:rsidRDefault="00B1042E" w:rsidP="00B1042E">
      <w:pPr>
        <w:tabs>
          <w:tab w:val="center" w:pos="4513"/>
          <w:tab w:val="right" w:pos="9026"/>
        </w:tabs>
        <w:overflowPunct w:val="0"/>
        <w:autoSpaceDE w:val="0"/>
        <w:autoSpaceDN w:val="0"/>
        <w:adjustRightInd w:val="0"/>
        <w:spacing w:after="0" w:line="240" w:lineRule="auto"/>
        <w:textAlignment w:val="baseline"/>
        <w:rPr>
          <w:rFonts w:ascii="Arial" w:eastAsia="Times New Roman" w:hAnsi="Arial" w:cs="Arial"/>
          <w:b/>
          <w:caps/>
          <w:sz w:val="36"/>
          <w:szCs w:val="36"/>
        </w:rPr>
      </w:pPr>
      <w:r w:rsidRPr="00B1042E">
        <w:rPr>
          <w:rFonts w:ascii="Arial" w:eastAsia="Times New Roman" w:hAnsi="Arial" w:cs="Arial"/>
          <w:b/>
          <w:sz w:val="36"/>
          <w:szCs w:val="36"/>
        </w:rPr>
        <w:t xml:space="preserve">Call-Off Schedule 3 (Continuous Improvement) </w:t>
      </w:r>
    </w:p>
    <w:p w14:paraId="30DC816F" w14:textId="77777777" w:rsidR="0065055B" w:rsidRPr="0065055B" w:rsidRDefault="0065055B" w:rsidP="00C036CF">
      <w:pPr>
        <w:keepNext/>
        <w:keepLines/>
        <w:widowControl w:val="0"/>
        <w:numPr>
          <w:ilvl w:val="0"/>
          <w:numId w:val="87"/>
        </w:numPr>
        <w:suppressAutoHyphens/>
        <w:autoSpaceDN w:val="0"/>
        <w:spacing w:before="240" w:after="120" w:line="360" w:lineRule="auto"/>
        <w:outlineLvl w:val="1"/>
        <w:rPr>
          <w:rFonts w:ascii="Arial" w:eastAsia="Arial" w:hAnsi="Arial"/>
          <w:b/>
          <w:sz w:val="28"/>
          <w:szCs w:val="26"/>
          <w:lang w:val="en-US" w:eastAsia="en-GB"/>
        </w:rPr>
      </w:pPr>
      <w:r w:rsidRPr="0065055B">
        <w:rPr>
          <w:rFonts w:ascii="Arial" w:eastAsia="Arial" w:hAnsi="Arial"/>
          <w:b/>
          <w:sz w:val="28"/>
          <w:szCs w:val="26"/>
          <w:lang w:val="en-US" w:eastAsia="en-GB"/>
        </w:rPr>
        <w:t>Buyer’s Rights</w:t>
      </w:r>
    </w:p>
    <w:p w14:paraId="165E3B6B"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The Buyer and the Supplier recognise that, where specified in Framework Schedule 4 (Framework Management), the Buyer may give CCS the right to enforce the Buyer's rights under this Schedule.</w:t>
      </w:r>
    </w:p>
    <w:p w14:paraId="381A4546" w14:textId="77777777" w:rsidR="0065055B" w:rsidRPr="0065055B" w:rsidRDefault="0065055B" w:rsidP="00C036CF">
      <w:pPr>
        <w:keepNext/>
        <w:keepLines/>
        <w:widowControl w:val="0"/>
        <w:numPr>
          <w:ilvl w:val="0"/>
          <w:numId w:val="87"/>
        </w:numPr>
        <w:suppressAutoHyphens/>
        <w:autoSpaceDN w:val="0"/>
        <w:spacing w:before="240" w:after="120" w:line="360" w:lineRule="auto"/>
        <w:outlineLvl w:val="1"/>
        <w:rPr>
          <w:rFonts w:ascii="Arial" w:eastAsia="Arial" w:hAnsi="Arial"/>
          <w:b/>
          <w:sz w:val="28"/>
          <w:szCs w:val="26"/>
          <w:lang w:val="en-US" w:eastAsia="en-GB"/>
        </w:rPr>
      </w:pPr>
      <w:r w:rsidRPr="0065055B">
        <w:rPr>
          <w:rFonts w:ascii="Arial" w:eastAsia="Arial" w:hAnsi="Arial"/>
          <w:b/>
          <w:sz w:val="28"/>
          <w:szCs w:val="26"/>
          <w:lang w:val="en-US" w:eastAsia="en-GB"/>
        </w:rPr>
        <w:t>Supplier’s Obligations</w:t>
      </w:r>
    </w:p>
    <w:p w14:paraId="62E05A41"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53F368EC"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3C0D027F"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hAnsi="Arial" w:cs="Calibri"/>
          <w:lang w:eastAsia="en-GB"/>
        </w:rPr>
      </w:pPr>
      <w:r w:rsidRPr="0065055B">
        <w:rPr>
          <w:rFonts w:ascii="Arial" w:eastAsia="Arial" w:hAnsi="Arial" w:cs="Arial"/>
          <w:sz w:val="24"/>
          <w:szCs w:val="24"/>
          <w:lang w:val="en-US" w:eastAsia="en-GB"/>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65055B">
        <w:rPr>
          <w:rFonts w:ascii="Arial" w:eastAsia="Arial" w:hAnsi="Arial" w:cs="Arial"/>
          <w:b/>
          <w:bCs/>
          <w:sz w:val="24"/>
          <w:szCs w:val="24"/>
          <w:lang w:val="en-US" w:eastAsia="en-GB"/>
        </w:rPr>
        <w:t>"Continuous Improvement Plan"</w:t>
      </w:r>
      <w:r w:rsidRPr="0065055B">
        <w:rPr>
          <w:rFonts w:ascii="Arial" w:eastAsia="Arial" w:hAnsi="Arial" w:cs="Arial"/>
          <w:sz w:val="24"/>
          <w:szCs w:val="24"/>
          <w:lang w:val="en-US" w:eastAsia="en-GB"/>
        </w:rPr>
        <w:t>) for the Buyer's Approval.  The Continuous Improvement Plan must include, as a minimum, proposals:</w:t>
      </w:r>
    </w:p>
    <w:p w14:paraId="5A259707" w14:textId="77777777" w:rsidR="0065055B" w:rsidRPr="0065055B" w:rsidRDefault="0065055B" w:rsidP="00C036CF">
      <w:pPr>
        <w:numPr>
          <w:ilvl w:val="2"/>
          <w:numId w:val="87"/>
        </w:numPr>
        <w:suppressAutoHyphens/>
        <w:autoSpaceDE w:val="0"/>
        <w:autoSpaceDN w:val="0"/>
        <w:spacing w:before="120" w:after="120" w:line="240" w:lineRule="auto"/>
        <w:ind w:right="-772"/>
        <w:rPr>
          <w:rFonts w:ascii="Arial" w:hAnsi="Arial" w:cs="Calibri"/>
          <w:lang w:eastAsia="en-GB"/>
        </w:rPr>
      </w:pPr>
      <w:r w:rsidRPr="0065055B">
        <w:rPr>
          <w:rFonts w:ascii="Arial" w:eastAsia="Arial" w:hAnsi="Arial" w:cs="Arial"/>
          <w:sz w:val="24"/>
          <w:szCs w:val="24"/>
          <w:lang w:val="en-US" w:eastAsia="en-GB"/>
        </w:rPr>
        <w:t>identifying the emergence of relevant new and evolving technologies;</w:t>
      </w:r>
    </w:p>
    <w:p w14:paraId="6F1FE006" w14:textId="77777777" w:rsidR="0065055B" w:rsidRPr="0065055B" w:rsidRDefault="0065055B" w:rsidP="00C036CF">
      <w:pPr>
        <w:numPr>
          <w:ilvl w:val="2"/>
          <w:numId w:val="87"/>
        </w:numPr>
        <w:suppressAutoHyphens/>
        <w:autoSpaceDE w:val="0"/>
        <w:autoSpaceDN w:val="0"/>
        <w:spacing w:before="120" w:after="120" w:line="240" w:lineRule="auto"/>
        <w:ind w:right="-772"/>
        <w:rPr>
          <w:rFonts w:ascii="Arial" w:hAnsi="Arial" w:cs="Calibri"/>
          <w:lang w:eastAsia="en-GB"/>
        </w:rPr>
      </w:pPr>
      <w:r w:rsidRPr="0065055B">
        <w:rPr>
          <w:rFonts w:ascii="Arial" w:eastAsia="Arial" w:hAnsi="Arial" w:cs="Arial"/>
          <w:sz w:val="24"/>
          <w:szCs w:val="24"/>
          <w:lang w:val="en-US" w:eastAsia="en-GB"/>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34E24961" w14:textId="77777777" w:rsidR="0065055B" w:rsidRPr="0065055B" w:rsidRDefault="0065055B" w:rsidP="00C036CF">
      <w:pPr>
        <w:numPr>
          <w:ilvl w:val="2"/>
          <w:numId w:val="87"/>
        </w:numPr>
        <w:suppressAutoHyphens/>
        <w:autoSpaceDE w:val="0"/>
        <w:autoSpaceDN w:val="0"/>
        <w:spacing w:before="120" w:after="120" w:line="240" w:lineRule="auto"/>
        <w:ind w:right="-772"/>
        <w:rPr>
          <w:rFonts w:ascii="Arial" w:hAnsi="Arial" w:cs="Calibri"/>
          <w:lang w:eastAsia="en-GB"/>
        </w:rPr>
      </w:pPr>
      <w:r w:rsidRPr="0065055B">
        <w:rPr>
          <w:rFonts w:ascii="Arial" w:eastAsia="Arial" w:hAnsi="Arial" w:cs="Arial"/>
          <w:sz w:val="24"/>
          <w:szCs w:val="24"/>
          <w:lang w:val="en-US" w:eastAsia="en-GB"/>
        </w:rPr>
        <w:t>new or potential improvements to the provision of the Deliverables including the quality, responsiveness, procedures, benchmarking methods, likely performance mechanisms and customer support services in relation to the Deliverables; and</w:t>
      </w:r>
    </w:p>
    <w:p w14:paraId="6825EA2C" w14:textId="77777777" w:rsidR="0065055B" w:rsidRPr="0065055B" w:rsidRDefault="0065055B" w:rsidP="00C036CF">
      <w:pPr>
        <w:numPr>
          <w:ilvl w:val="2"/>
          <w:numId w:val="87"/>
        </w:numPr>
        <w:suppressAutoHyphens/>
        <w:autoSpaceDE w:val="0"/>
        <w:autoSpaceDN w:val="0"/>
        <w:spacing w:before="120" w:after="120" w:line="240" w:lineRule="auto"/>
        <w:ind w:right="-772"/>
        <w:rPr>
          <w:rFonts w:ascii="Arial" w:hAnsi="Arial" w:cs="Calibri"/>
          <w:lang w:eastAsia="en-GB"/>
        </w:rPr>
      </w:pPr>
      <w:r w:rsidRPr="0065055B">
        <w:rPr>
          <w:rFonts w:ascii="Arial" w:eastAsia="Arial" w:hAnsi="Arial" w:cs="Arial"/>
          <w:sz w:val="24"/>
          <w:szCs w:val="24"/>
          <w:lang w:val="en-US" w:eastAsia="en-GB"/>
        </w:rPr>
        <w:t>measuring and reducing the sustainability impacts of the Supplier's operations and supply-chains relating to the Deliverables, and identifying opportunities to assist the Buyer in meeting their sustainability objectives.</w:t>
      </w:r>
    </w:p>
    <w:p w14:paraId="11959552"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hAnsi="Arial" w:cs="Calibri"/>
          <w:lang w:eastAsia="en-GB"/>
        </w:rPr>
      </w:pPr>
      <w:r w:rsidRPr="0065055B">
        <w:rPr>
          <w:rFonts w:ascii="Arial" w:eastAsia="Arial" w:hAnsi="Arial" w:cs="Arial"/>
          <w:sz w:val="24"/>
          <w:szCs w:val="24"/>
          <w:lang w:val="en-US" w:eastAsia="en-GB"/>
        </w:rPr>
        <w:t>The initial Continuous Improvement Plan for the first (1</w:t>
      </w:r>
      <w:r w:rsidRPr="0065055B">
        <w:rPr>
          <w:rFonts w:ascii="Arial" w:eastAsia="Arial" w:hAnsi="Arial" w:cs="Arial"/>
          <w:sz w:val="24"/>
          <w:szCs w:val="24"/>
          <w:vertAlign w:val="superscript"/>
          <w:lang w:val="en-US" w:eastAsia="en-GB"/>
        </w:rPr>
        <w:t>st</w:t>
      </w:r>
      <w:r w:rsidRPr="0065055B">
        <w:rPr>
          <w:rFonts w:ascii="Arial" w:eastAsia="Arial" w:hAnsi="Arial" w:cs="Arial"/>
          <w:sz w:val="24"/>
          <w:szCs w:val="24"/>
          <w:lang w:val="en-US" w:eastAsia="en-GB"/>
        </w:rPr>
        <w:t xml:space="preserve">) Contract Year shall be submitted by the Supplier to the Buyer for Approval within one hundred (100) Working Days of the first Order or six (6) Months following the Start Date, whichever is earlier.  </w:t>
      </w:r>
    </w:p>
    <w:p w14:paraId="328E1D84"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110F29AC"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The Supplier must provide sufficient information with each suggested improvement to enable a decision on whether to implement it. The Supplier shall provide any further information as requested.</w:t>
      </w:r>
    </w:p>
    <w:p w14:paraId="0DBE615C"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If the Buyer wishes to incorporate any improvement into this Contract, it must request a Variation in accordance with the Variation Procedure and the Supplier must implement such Variation at no additional cost to the Buyer or CCS.</w:t>
      </w:r>
    </w:p>
    <w:p w14:paraId="5BA9D0E6"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Once the first Continuous Improvement Plan has been Approved in accordance with Paragraph 2.5:</w:t>
      </w:r>
    </w:p>
    <w:p w14:paraId="1CBFF687" w14:textId="77777777" w:rsidR="0065055B" w:rsidRPr="0065055B" w:rsidRDefault="0065055B" w:rsidP="00C036CF">
      <w:pPr>
        <w:numPr>
          <w:ilvl w:val="2"/>
          <w:numId w:val="87"/>
        </w:numPr>
        <w:tabs>
          <w:tab w:val="left" w:pos="-1615"/>
        </w:tabs>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the Supplier shall use all reasonable endeavours to implement any agreed deliverables in accordance with the Continuous Improvement Plan; and</w:t>
      </w:r>
    </w:p>
    <w:p w14:paraId="0B614CE6" w14:textId="77777777" w:rsidR="0065055B" w:rsidRPr="0065055B" w:rsidRDefault="0065055B" w:rsidP="00C036CF">
      <w:pPr>
        <w:numPr>
          <w:ilvl w:val="2"/>
          <w:numId w:val="87"/>
        </w:numPr>
        <w:tabs>
          <w:tab w:val="left" w:pos="-1615"/>
        </w:tabs>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the Parties agree to meet as soon as reasonably possible following the start of each quarter (or as otherwise agreed between the Parties) to review the Supplier's progress against the Continuous Improvement Plan.</w:t>
      </w:r>
    </w:p>
    <w:p w14:paraId="2ECFBB58"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hAnsi="Arial" w:cs="Calibri"/>
          <w:lang w:eastAsia="en-GB"/>
        </w:rPr>
      </w:pPr>
      <w:r w:rsidRPr="0065055B">
        <w:rPr>
          <w:rFonts w:ascii="Arial" w:eastAsia="Arial" w:hAnsi="Arial" w:cs="Arial"/>
          <w:sz w:val="24"/>
          <w:szCs w:val="24"/>
          <w:lang w:val="en-US" w:eastAsia="en-GB"/>
        </w:rPr>
        <w:t>The Supplier shall update the Continuous Improvement Plan as and when required but at least once every Contract Year (after the first (1</w:t>
      </w:r>
      <w:r w:rsidRPr="0065055B">
        <w:rPr>
          <w:rFonts w:ascii="Arial" w:eastAsia="Arial" w:hAnsi="Arial" w:cs="Arial"/>
          <w:sz w:val="24"/>
          <w:szCs w:val="24"/>
          <w:vertAlign w:val="superscript"/>
          <w:lang w:val="en-US" w:eastAsia="en-GB"/>
        </w:rPr>
        <w:t>st</w:t>
      </w:r>
      <w:r w:rsidRPr="0065055B">
        <w:rPr>
          <w:rFonts w:ascii="Arial" w:eastAsia="Arial" w:hAnsi="Arial" w:cs="Arial"/>
          <w:sz w:val="24"/>
          <w:szCs w:val="24"/>
          <w:lang w:val="en-US" w:eastAsia="en-GB"/>
        </w:rPr>
        <w:t xml:space="preserve">) Contract Year) in accordance with the procedure and timescales set out in Paragraph 2.3. </w:t>
      </w:r>
    </w:p>
    <w:p w14:paraId="7252E3C0"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All costs relating to the compilation or updating of the Continuous Improvement Plan and the costs arising from any improvement made pursuant to it and the costs of implementing any improvement, shall have no effect on and are included in the Charges.</w:t>
      </w:r>
    </w:p>
    <w:p w14:paraId="70F83335"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eastAsia="Arial" w:hAnsi="Arial" w:cs="Arial"/>
          <w:sz w:val="24"/>
          <w:szCs w:val="24"/>
          <w:lang w:val="en-US" w:eastAsia="en-GB"/>
        </w:rPr>
      </w:pPr>
      <w:r w:rsidRPr="0065055B">
        <w:rPr>
          <w:rFonts w:ascii="Arial" w:eastAsia="Arial" w:hAnsi="Arial" w:cs="Arial"/>
          <w:sz w:val="24"/>
          <w:szCs w:val="24"/>
          <w:lang w:val="en-US" w:eastAsia="en-GB"/>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7CD17F32" w14:textId="77777777" w:rsidR="0065055B" w:rsidRPr="0065055B" w:rsidRDefault="0065055B" w:rsidP="00C036CF">
      <w:pPr>
        <w:numPr>
          <w:ilvl w:val="1"/>
          <w:numId w:val="87"/>
        </w:numPr>
        <w:suppressAutoHyphens/>
        <w:autoSpaceDE w:val="0"/>
        <w:autoSpaceDN w:val="0"/>
        <w:spacing w:before="120" w:after="120" w:line="240" w:lineRule="auto"/>
        <w:ind w:right="-772"/>
        <w:rPr>
          <w:rFonts w:ascii="Arial" w:hAnsi="Arial" w:cs="Calibri"/>
          <w:lang w:eastAsia="en-GB"/>
        </w:rPr>
      </w:pPr>
      <w:r w:rsidRPr="0065055B">
        <w:rPr>
          <w:rFonts w:ascii="Arial" w:eastAsia="Arial" w:hAnsi="Arial" w:cs="Arial"/>
          <w:sz w:val="24"/>
          <w:szCs w:val="24"/>
          <w:lang w:val="en-US" w:eastAsia="en-GB"/>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6CB4BEE0" w14:textId="77777777" w:rsidR="00B1042E" w:rsidRDefault="00B1042E">
      <w:pPr>
        <w:rPr>
          <w:rFonts w:ascii="Arial" w:eastAsiaTheme="minorEastAsia" w:hAnsi="Arial" w:cstheme="minorBidi"/>
          <w:b/>
          <w:sz w:val="24"/>
          <w:szCs w:val="24"/>
          <w:lang w:eastAsia="zh-CN"/>
        </w:rPr>
      </w:pPr>
      <w:r>
        <w:rPr>
          <w:rFonts w:ascii="Arial" w:eastAsiaTheme="minorEastAsia" w:hAnsi="Arial" w:cstheme="minorBidi"/>
          <w:b/>
          <w:sz w:val="24"/>
          <w:szCs w:val="24"/>
          <w:lang w:eastAsia="zh-CN"/>
        </w:rPr>
        <w:br w:type="page"/>
      </w:r>
    </w:p>
    <w:p w14:paraId="1484CC8B" w14:textId="77777777" w:rsidR="00B1042E" w:rsidRPr="00B1042E" w:rsidRDefault="00B1042E" w:rsidP="00B1042E">
      <w:pPr>
        <w:keepNext/>
        <w:adjustRightInd w:val="0"/>
        <w:spacing w:after="240" w:line="240" w:lineRule="auto"/>
        <w:outlineLvl w:val="0"/>
        <w:rPr>
          <w:rFonts w:ascii="Arial" w:eastAsia="STZhongsong" w:hAnsi="Arial" w:cs="Arial"/>
          <w:b/>
          <w:sz w:val="36"/>
          <w:szCs w:val="36"/>
          <w:lang w:eastAsia="zh-CN"/>
        </w:rPr>
      </w:pPr>
      <w:r w:rsidRPr="00B1042E">
        <w:rPr>
          <w:rFonts w:ascii="Arial" w:eastAsia="STZhongsong" w:hAnsi="Arial" w:cs="Arial"/>
          <w:b/>
          <w:sz w:val="36"/>
          <w:szCs w:val="36"/>
          <w:lang w:eastAsia="zh-CN"/>
        </w:rPr>
        <w:t>Call-Off Schedule 8 (Business Continuity and Disaster Recovery)</w:t>
      </w:r>
    </w:p>
    <w:p w14:paraId="22853710" w14:textId="77777777" w:rsidR="00C675F5" w:rsidRPr="00C675F5" w:rsidRDefault="00C675F5" w:rsidP="00C036CF">
      <w:pPr>
        <w:keepNext/>
        <w:keepLines/>
        <w:widowControl w:val="0"/>
        <w:numPr>
          <w:ilvl w:val="0"/>
          <w:numId w:val="28"/>
        </w:numPr>
        <w:tabs>
          <w:tab w:val="clear" w:pos="720"/>
          <w:tab w:val="num" w:pos="360"/>
        </w:tabs>
        <w:suppressAutoHyphens/>
        <w:autoSpaceDN w:val="0"/>
        <w:spacing w:before="240" w:after="120" w:line="360" w:lineRule="auto"/>
        <w:ind w:left="0" w:firstLine="0"/>
        <w:textAlignment w:val="baseline"/>
        <w:outlineLvl w:val="1"/>
        <w:rPr>
          <w:rFonts w:ascii="Arial" w:eastAsia="Arial" w:hAnsi="Arial"/>
          <w:b/>
          <w:sz w:val="28"/>
          <w:szCs w:val="26"/>
          <w:lang w:val="en-US" w:eastAsia="en-GB"/>
        </w:rPr>
      </w:pPr>
      <w:r w:rsidRPr="00C675F5">
        <w:rPr>
          <w:rFonts w:ascii="Arial" w:eastAsia="Arial" w:hAnsi="Arial"/>
          <w:b/>
          <w:sz w:val="28"/>
          <w:szCs w:val="26"/>
          <w:lang w:val="en-US" w:eastAsia="en-GB"/>
        </w:rPr>
        <w:t>Part B: Short Form Business Continuity &amp; Disaster Recovery</w:t>
      </w:r>
    </w:p>
    <w:p w14:paraId="6B9E2C90" w14:textId="77777777" w:rsidR="00C675F5" w:rsidRPr="00C675F5" w:rsidRDefault="00C675F5" w:rsidP="00C036CF">
      <w:pPr>
        <w:numPr>
          <w:ilvl w:val="0"/>
          <w:numId w:val="88"/>
        </w:numPr>
        <w:suppressAutoHyphens/>
        <w:autoSpaceDE w:val="0"/>
        <w:autoSpaceDN w:val="0"/>
        <w:spacing w:after="240" w:line="240" w:lineRule="auto"/>
        <w:ind w:right="-772"/>
        <w:jc w:val="both"/>
        <w:textAlignment w:val="baseline"/>
        <w:rPr>
          <w:rFonts w:ascii="Arial" w:eastAsia="Arial" w:hAnsi="Arial" w:cs="Arial"/>
          <w:sz w:val="24"/>
          <w:szCs w:val="24"/>
          <w:lang w:val="en-US" w:eastAsia="en-GB"/>
        </w:rPr>
      </w:pPr>
      <w:r w:rsidRPr="00C675F5">
        <w:rPr>
          <w:rFonts w:ascii="Arial" w:eastAsia="Arial" w:hAnsi="Arial" w:cs="Arial"/>
          <w:sz w:val="24"/>
          <w:szCs w:val="24"/>
          <w:lang w:val="en-US" w:eastAsia="en-GB"/>
        </w:rPr>
        <w:t>The Supplier’s business continuity and disaster recovery plan is appended at Annex 1 hereto.</w:t>
      </w:r>
    </w:p>
    <w:p w14:paraId="2E2082A8" w14:textId="77777777" w:rsidR="00C675F5" w:rsidRPr="00C675F5" w:rsidRDefault="00C675F5" w:rsidP="00C036CF">
      <w:pPr>
        <w:numPr>
          <w:ilvl w:val="0"/>
          <w:numId w:val="88"/>
        </w:numPr>
        <w:suppressAutoHyphens/>
        <w:autoSpaceDE w:val="0"/>
        <w:autoSpaceDN w:val="0"/>
        <w:spacing w:after="240" w:line="240" w:lineRule="auto"/>
        <w:ind w:right="-772"/>
        <w:jc w:val="both"/>
        <w:textAlignment w:val="baseline"/>
        <w:rPr>
          <w:rFonts w:ascii="Arial" w:eastAsia="Arial" w:hAnsi="Arial" w:cs="Arial"/>
          <w:sz w:val="24"/>
          <w:szCs w:val="24"/>
          <w:lang w:val="en-US" w:eastAsia="en-GB"/>
        </w:rPr>
      </w:pPr>
      <w:r w:rsidRPr="00C675F5">
        <w:rPr>
          <w:rFonts w:ascii="Arial" w:eastAsia="Arial" w:hAnsi="Arial" w:cs="Arial"/>
          <w:sz w:val="24"/>
          <w:szCs w:val="24"/>
          <w:lang w:val="en-US" w:eastAsia="en-GB"/>
        </w:rPr>
        <w:t>The Supplier’s business continuity and disaster recovery services are part of the Services and will be performed by the Supplier if required at no additional cost to the Buyer.</w:t>
      </w:r>
    </w:p>
    <w:p w14:paraId="7E0BB71A" w14:textId="1C91B685" w:rsidR="00B1042E" w:rsidRPr="008B14EA" w:rsidRDefault="00C675F5" w:rsidP="00C036CF">
      <w:pPr>
        <w:numPr>
          <w:ilvl w:val="0"/>
          <w:numId w:val="88"/>
        </w:numPr>
        <w:suppressAutoHyphens/>
        <w:autoSpaceDE w:val="0"/>
        <w:autoSpaceDN w:val="0"/>
        <w:spacing w:after="240" w:line="240" w:lineRule="auto"/>
        <w:ind w:right="-772"/>
        <w:jc w:val="both"/>
        <w:textAlignment w:val="baseline"/>
        <w:rPr>
          <w:rFonts w:ascii="Arial" w:hAnsi="Arial" w:cs="Calibri"/>
          <w:lang w:eastAsia="en-GB"/>
        </w:rPr>
      </w:pPr>
      <w:r w:rsidRPr="00C675F5">
        <w:rPr>
          <w:rFonts w:ascii="Arial" w:eastAsia="Arial" w:hAnsi="Arial" w:cs="Arial"/>
          <w:sz w:val="24"/>
          <w:szCs w:val="24"/>
          <w:lang w:val="en-US" w:eastAsia="en-GB"/>
        </w:rPr>
        <w:t>If requested by the Buyer prior to entering into this Call-Off Contract, the Supplier must ensure that its business continuity and disaster recovery plan is consistent with the Buyer’s own plans.</w:t>
      </w:r>
    </w:p>
    <w:p w14:paraId="60E227BE" w14:textId="51346BB7" w:rsidR="00B1042E" w:rsidRPr="00C675F5" w:rsidRDefault="00B1042E">
      <w:pPr>
        <w:rPr>
          <w:rFonts w:ascii="Arial" w:eastAsia="Times New Roman" w:hAnsi="Arial" w:cs="Arial"/>
          <w:sz w:val="24"/>
          <w:szCs w:val="24"/>
          <w:lang w:eastAsia="zh-CN"/>
        </w:rPr>
      </w:pPr>
      <w:r>
        <w:rPr>
          <w:rFonts w:ascii="Arial" w:eastAsiaTheme="minorEastAsia" w:hAnsi="Arial" w:cstheme="minorBidi"/>
          <w:b/>
          <w:sz w:val="24"/>
          <w:szCs w:val="24"/>
          <w:lang w:eastAsia="zh-CN"/>
        </w:rPr>
        <w:br w:type="page"/>
      </w:r>
    </w:p>
    <w:p w14:paraId="3E99B883" w14:textId="77777777" w:rsidR="00B1042E" w:rsidRPr="00B1042E" w:rsidRDefault="00B1042E" w:rsidP="00B1042E">
      <w:pPr>
        <w:tabs>
          <w:tab w:val="left" w:pos="426"/>
        </w:tabs>
        <w:spacing w:before="240" w:after="160" w:line="259" w:lineRule="auto"/>
        <w:rPr>
          <w:rFonts w:ascii="Arial" w:eastAsiaTheme="minorEastAsia" w:hAnsi="Arial" w:cstheme="minorBidi"/>
          <w:b/>
          <w:sz w:val="24"/>
          <w:szCs w:val="24"/>
          <w:lang w:eastAsia="zh-CN"/>
        </w:rPr>
        <w:sectPr w:rsidR="00B1042E" w:rsidRPr="00B1042E" w:rsidSect="00BE01B3">
          <w:headerReference w:type="even" r:id="rId15"/>
          <w:headerReference w:type="default" r:id="rId16"/>
          <w:footerReference w:type="default" r:id="rId17"/>
          <w:headerReference w:type="first" r:id="rId18"/>
          <w:footerReference w:type="first" r:id="rId19"/>
          <w:pgSz w:w="11906" w:h="16838"/>
          <w:pgMar w:top="1440" w:right="1440" w:bottom="1440" w:left="1440" w:header="709" w:footer="709" w:gutter="0"/>
          <w:cols w:space="708"/>
          <w:docGrid w:linePitch="360"/>
        </w:sectPr>
      </w:pPr>
    </w:p>
    <w:p w14:paraId="2F09A0B1" w14:textId="03F2C554" w:rsidR="00B16A73" w:rsidRPr="008B14EA" w:rsidRDefault="00B16A73" w:rsidP="008B14EA">
      <w:pPr>
        <w:overflowPunct w:val="0"/>
        <w:autoSpaceDE w:val="0"/>
        <w:autoSpaceDN w:val="0"/>
        <w:adjustRightInd w:val="0"/>
        <w:spacing w:before="240" w:after="120" w:line="240" w:lineRule="auto"/>
        <w:jc w:val="both"/>
        <w:textAlignment w:val="baseline"/>
        <w:rPr>
          <w:rFonts w:ascii="Arial Bold" w:eastAsia="Times New Roman" w:hAnsi="Arial Bold" w:cs="Arial"/>
          <w:b/>
          <w:sz w:val="36"/>
          <w:szCs w:val="24"/>
        </w:rPr>
      </w:pPr>
      <w:r w:rsidRPr="00B16A73">
        <w:rPr>
          <w:rFonts w:ascii="Arial Bold" w:eastAsia="Times New Roman" w:hAnsi="Arial Bold" w:cs="Arial"/>
          <w:b/>
          <w:sz w:val="36"/>
          <w:szCs w:val="24"/>
        </w:rPr>
        <w:t>Call-Off Schedule 9 (Security)</w:t>
      </w:r>
      <w:bookmarkStart w:id="60" w:name="_Toc379795828"/>
      <w:bookmarkStart w:id="61" w:name="_Toc379796024"/>
      <w:bookmarkStart w:id="62" w:name="_Toc379805388"/>
      <w:bookmarkStart w:id="63" w:name="_Toc379807182"/>
      <w:bookmarkStart w:id="64" w:name="_gjdgxs" w:colFirst="0" w:colLast="0"/>
      <w:bookmarkStart w:id="65" w:name="_30j0zll" w:colFirst="0" w:colLast="0"/>
      <w:bookmarkStart w:id="66" w:name="_1fob9te" w:colFirst="0" w:colLast="0"/>
      <w:bookmarkStart w:id="67" w:name="_3znysh7" w:colFirst="0" w:colLast="0"/>
      <w:bookmarkStart w:id="68" w:name="_2et92p0" w:colFirst="0" w:colLast="0"/>
      <w:bookmarkStart w:id="69" w:name="_tyjcwt" w:colFirst="0" w:colLast="0"/>
      <w:bookmarkStart w:id="70" w:name="_3dy6vkm" w:colFirst="0" w:colLast="0"/>
      <w:bookmarkStart w:id="71" w:name="_1t3h5sf" w:colFirst="0" w:colLast="0"/>
      <w:bookmarkStart w:id="72" w:name="_4d34og8" w:colFirst="0" w:colLast="0"/>
      <w:bookmarkStart w:id="73" w:name="_2s8eyo1" w:colFirst="0" w:colLast="0"/>
      <w:bookmarkStart w:id="74" w:name="_17dp8vu" w:colFirst="0" w:colLast="0"/>
      <w:bookmarkStart w:id="75" w:name="_3rdcrjn" w:colFirst="0" w:colLast="0"/>
      <w:bookmarkStart w:id="76" w:name="_26in1rg" w:colFirst="0" w:colLast="0"/>
      <w:bookmarkStart w:id="77" w:name="_lnxbz9" w:colFirst="0" w:colLast="0"/>
      <w:bookmarkStart w:id="78" w:name="_35nkun2" w:colFirst="0" w:colLast="0"/>
      <w:bookmarkStart w:id="79" w:name="_1ksv4uv" w:colFirst="0" w:colLast="0"/>
      <w:bookmarkStart w:id="80" w:name="_44sinio" w:colFirst="0" w:colLast="0"/>
      <w:bookmarkStart w:id="81" w:name="_2jxsxqh" w:colFirst="0" w:colLast="0"/>
      <w:bookmarkStart w:id="82" w:name="_z337ya" w:colFirst="0" w:colLast="0"/>
      <w:bookmarkStart w:id="83" w:name="_3j2qqm3" w:colFirst="0" w:colLast="0"/>
      <w:bookmarkStart w:id="84" w:name="_1y810tw" w:colFirst="0" w:colLast="0"/>
      <w:bookmarkStart w:id="85" w:name="_4i7ojhp" w:colFirst="0" w:colLast="0"/>
      <w:bookmarkStart w:id="86" w:name="_2xcytpi" w:colFirst="0" w:colLast="0"/>
      <w:bookmarkStart w:id="87" w:name="_1ci93xb" w:colFirst="0" w:colLast="0"/>
      <w:bookmarkStart w:id="88" w:name="_2bn6wsx" w:colFirst="0" w:colLast="0"/>
      <w:bookmarkStart w:id="89" w:name="zLastPageB4Annex"/>
      <w:bookmarkStart w:id="90" w:name="_Hlt36563733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63EB324" w14:textId="77777777" w:rsidR="008B14EA" w:rsidRPr="008B14EA" w:rsidRDefault="008B14EA" w:rsidP="00C036CF">
      <w:pPr>
        <w:keepNext/>
        <w:keepLines/>
        <w:widowControl w:val="0"/>
        <w:numPr>
          <w:ilvl w:val="0"/>
          <w:numId w:val="28"/>
        </w:numPr>
        <w:tabs>
          <w:tab w:val="clear" w:pos="720"/>
          <w:tab w:val="num" w:pos="360"/>
        </w:tabs>
        <w:suppressAutoHyphens/>
        <w:autoSpaceDN w:val="0"/>
        <w:spacing w:before="240" w:after="120" w:line="360" w:lineRule="auto"/>
        <w:ind w:left="0" w:firstLine="0"/>
        <w:outlineLvl w:val="1"/>
        <w:rPr>
          <w:rFonts w:ascii="Arial" w:eastAsia="Arial" w:hAnsi="Arial"/>
          <w:b/>
          <w:sz w:val="28"/>
          <w:szCs w:val="26"/>
          <w:lang w:val="en-US" w:eastAsia="en-GB"/>
        </w:rPr>
      </w:pPr>
      <w:r w:rsidRPr="008B14EA">
        <w:rPr>
          <w:rFonts w:ascii="Arial" w:eastAsia="Arial" w:hAnsi="Arial"/>
          <w:b/>
          <w:sz w:val="28"/>
          <w:szCs w:val="26"/>
          <w:lang w:val="en-US" w:eastAsia="en-GB"/>
        </w:rPr>
        <w:t>Part C: Commodity Service Security Requirements</w:t>
      </w:r>
    </w:p>
    <w:p w14:paraId="6E6B538D" w14:textId="77777777" w:rsidR="008B14EA" w:rsidRPr="008B14EA" w:rsidRDefault="008B14EA" w:rsidP="008B14EA">
      <w:pPr>
        <w:tabs>
          <w:tab w:val="left" w:pos="0"/>
        </w:tabs>
        <w:suppressAutoHyphens/>
        <w:autoSpaceDE w:val="0"/>
        <w:autoSpaceDN w:val="0"/>
        <w:spacing w:before="240" w:after="240" w:line="240" w:lineRule="auto"/>
        <w:ind w:right="-386"/>
        <w:rPr>
          <w:rFonts w:ascii="Arial" w:eastAsia="Arial" w:hAnsi="Arial" w:cs="Arial"/>
          <w:sz w:val="24"/>
          <w:szCs w:val="24"/>
          <w:lang w:val="en-US" w:eastAsia="en-GB"/>
        </w:rPr>
      </w:pPr>
      <w:r w:rsidRPr="008B14EA">
        <w:rPr>
          <w:rFonts w:ascii="Arial" w:eastAsia="Arial" w:hAnsi="Arial" w:cs="Arial"/>
          <w:sz w:val="24"/>
          <w:szCs w:val="24"/>
          <w:lang w:val="en-US" w:eastAsia="en-GB"/>
        </w:rPr>
        <w:t>Definitions - In this Schedule the following words shall have the following meanings and they shall supplement Joint Schedule 1 (Definitions):</w:t>
      </w:r>
    </w:p>
    <w:p w14:paraId="26714282" w14:textId="77777777" w:rsidR="008B14EA" w:rsidRPr="008B14EA" w:rsidRDefault="008B14EA" w:rsidP="008B14EA">
      <w:pPr>
        <w:tabs>
          <w:tab w:val="left" w:pos="1134"/>
        </w:tabs>
        <w:suppressAutoHyphens/>
        <w:autoSpaceDE w:val="0"/>
        <w:autoSpaceDN w:val="0"/>
        <w:spacing w:before="120" w:after="120" w:line="240" w:lineRule="auto"/>
        <w:ind w:left="432" w:right="-386"/>
        <w:rPr>
          <w:rFonts w:ascii="Arial" w:eastAsia="Arial" w:hAnsi="Arial" w:cs="Arial"/>
          <w:sz w:val="24"/>
          <w:szCs w:val="24"/>
          <w:lang w:val="en-US" w:eastAsia="en-GB"/>
        </w:rPr>
      </w:pPr>
      <w:r w:rsidRPr="008B14EA">
        <w:rPr>
          <w:rFonts w:ascii="Arial" w:eastAsia="Arial" w:hAnsi="Arial" w:cs="Arial"/>
          <w:sz w:val="24"/>
          <w:szCs w:val="24"/>
          <w:lang w:val="en-US" w:eastAsia="en-GB"/>
        </w:rPr>
        <w:t>“Security Management Plan” means the Supplier's security management plan prepared pursuant to paragraph 2.</w:t>
      </w:r>
    </w:p>
    <w:p w14:paraId="6211397C" w14:textId="77777777" w:rsidR="008B14EA" w:rsidRPr="008B14EA" w:rsidRDefault="008B14EA" w:rsidP="00C036CF">
      <w:pPr>
        <w:numPr>
          <w:ilvl w:val="0"/>
          <w:numId w:val="89"/>
        </w:numPr>
        <w:tabs>
          <w:tab w:val="left" w:pos="-1458"/>
        </w:tabs>
        <w:suppressAutoHyphens/>
        <w:autoSpaceDE w:val="0"/>
        <w:autoSpaceDN w:val="0"/>
        <w:spacing w:before="120" w:after="120" w:line="240" w:lineRule="auto"/>
        <w:ind w:right="-386"/>
        <w:rPr>
          <w:rFonts w:ascii="Arial" w:eastAsia="Arial" w:hAnsi="Arial" w:cs="Arial"/>
          <w:sz w:val="24"/>
          <w:szCs w:val="24"/>
          <w:lang w:val="en-US" w:eastAsia="en-GB"/>
        </w:rPr>
      </w:pPr>
      <w:r w:rsidRPr="008B14EA">
        <w:rPr>
          <w:rFonts w:ascii="Arial" w:eastAsia="Arial" w:hAnsi="Arial" w:cs="Arial"/>
          <w:sz w:val="24"/>
          <w:szCs w:val="24"/>
          <w:lang w:val="en-US" w:eastAsia="en-GB"/>
        </w:rPr>
        <w:t>The Supplier will ensure that any Supplier system which holds any protectively marked Government Data will comply with:</w:t>
      </w:r>
    </w:p>
    <w:p w14:paraId="49D73618" w14:textId="77777777" w:rsidR="008B14EA" w:rsidRPr="008B14EA" w:rsidRDefault="008B14EA" w:rsidP="00C036CF">
      <w:pPr>
        <w:numPr>
          <w:ilvl w:val="0"/>
          <w:numId w:val="90"/>
        </w:numPr>
        <w:suppressAutoHyphens/>
        <w:autoSpaceDE w:val="0"/>
        <w:autoSpaceDN w:val="0"/>
        <w:spacing w:after="120" w:line="240" w:lineRule="auto"/>
        <w:ind w:right="-386"/>
        <w:rPr>
          <w:rFonts w:ascii="Arial" w:hAnsi="Arial" w:cs="Calibri"/>
          <w:lang w:eastAsia="en-GB"/>
        </w:rPr>
      </w:pPr>
      <w:r w:rsidRPr="008B14EA">
        <w:rPr>
          <w:rFonts w:ascii="Arial" w:eastAsia="Arial" w:hAnsi="Arial" w:cs="Arial"/>
          <w:sz w:val="24"/>
          <w:szCs w:val="24"/>
          <w:lang w:val="en-US" w:eastAsia="en-GB"/>
        </w:rPr>
        <w:t xml:space="preserve">the principles in the Security Policy Framework at </w:t>
      </w:r>
      <w:hyperlink r:id="rId20" w:history="1">
        <w:r w:rsidRPr="008B14EA">
          <w:rPr>
            <w:rFonts w:ascii="Arial" w:eastAsia="Arial" w:hAnsi="Arial" w:cs="Arial"/>
            <w:color w:val="1155CC"/>
            <w:sz w:val="24"/>
            <w:szCs w:val="24"/>
            <w:u w:val="single"/>
            <w:lang w:val="en-US" w:eastAsia="en-GB"/>
          </w:rPr>
          <w:t>https://www.gov.uk/government/publications/security-policy-framework</w:t>
        </w:r>
      </w:hyperlink>
      <w:r w:rsidRPr="008B14EA">
        <w:rPr>
          <w:rFonts w:ascii="Arial" w:eastAsia="Arial" w:hAnsi="Arial" w:cs="Arial"/>
          <w:sz w:val="24"/>
          <w:szCs w:val="24"/>
          <w:lang w:val="en-US" w:eastAsia="en-GB"/>
        </w:rPr>
        <w:t xml:space="preserve"> and the Government Security Classification policy at </w:t>
      </w:r>
      <w:hyperlink r:id="rId21" w:history="1">
        <w:r w:rsidRPr="008B14EA">
          <w:rPr>
            <w:rFonts w:ascii="Arial" w:eastAsia="Arial" w:hAnsi="Arial" w:cs="Arial"/>
            <w:color w:val="1155CC"/>
            <w:sz w:val="24"/>
            <w:szCs w:val="24"/>
            <w:u w:val="single"/>
            <w:lang w:val="en-US" w:eastAsia="en-GB"/>
          </w:rPr>
          <w:t>https://www.gov.uk/government/publications/government-security-classifications</w:t>
        </w:r>
      </w:hyperlink>
    </w:p>
    <w:p w14:paraId="60430DB5" w14:textId="77777777" w:rsidR="008B14EA" w:rsidRPr="008B14EA" w:rsidRDefault="008B14EA" w:rsidP="00C036CF">
      <w:pPr>
        <w:numPr>
          <w:ilvl w:val="0"/>
          <w:numId w:val="90"/>
        </w:numPr>
        <w:suppressAutoHyphens/>
        <w:autoSpaceDE w:val="0"/>
        <w:autoSpaceDN w:val="0"/>
        <w:spacing w:after="120" w:line="240" w:lineRule="auto"/>
        <w:ind w:right="-386"/>
        <w:rPr>
          <w:rFonts w:ascii="Arial" w:hAnsi="Arial" w:cs="Calibri"/>
          <w:lang w:eastAsia="en-GB"/>
        </w:rPr>
      </w:pPr>
      <w:r w:rsidRPr="008B14EA">
        <w:rPr>
          <w:rFonts w:ascii="Arial" w:eastAsia="Arial" w:hAnsi="Arial" w:cs="Arial"/>
          <w:sz w:val="24"/>
          <w:szCs w:val="24"/>
          <w:lang w:val="en-US" w:eastAsia="en-GB"/>
        </w:rPr>
        <w:t xml:space="preserve">guidance issued by the Centre for Protection of National Infrastructure on Risk Management at </w:t>
      </w:r>
      <w:hyperlink r:id="rId22" w:history="1">
        <w:r w:rsidRPr="008B14EA">
          <w:rPr>
            <w:rFonts w:ascii="Arial" w:eastAsia="Arial" w:hAnsi="Arial" w:cs="Arial"/>
            <w:color w:val="1155CC"/>
            <w:sz w:val="24"/>
            <w:szCs w:val="24"/>
            <w:u w:val="single"/>
            <w:lang w:val="en-US" w:eastAsia="en-GB"/>
          </w:rPr>
          <w:t>https://www.cpni.gov.uk/content/adopt-risk-management-approach</w:t>
        </w:r>
      </w:hyperlink>
      <w:r w:rsidRPr="008B14EA">
        <w:rPr>
          <w:rFonts w:ascii="Arial" w:eastAsia="Arial" w:hAnsi="Arial" w:cs="Arial"/>
          <w:sz w:val="24"/>
          <w:szCs w:val="24"/>
          <w:lang w:val="en-US" w:eastAsia="en-GB"/>
        </w:rPr>
        <w:t xml:space="preserve"> and Accreditation of Information Systems at </w:t>
      </w:r>
      <w:hyperlink r:id="rId23" w:history="1">
        <w:r w:rsidRPr="008B14EA">
          <w:rPr>
            <w:rFonts w:ascii="Arial" w:eastAsia="Arial" w:hAnsi="Arial" w:cs="Arial"/>
            <w:color w:val="1155CC"/>
            <w:sz w:val="24"/>
            <w:szCs w:val="24"/>
            <w:u w:val="single"/>
            <w:lang w:val="en-US" w:eastAsia="en-GB"/>
          </w:rPr>
          <w:t>https://www.cpni.gov.uk/protection-sensitive-information-and-assets</w:t>
        </w:r>
      </w:hyperlink>
      <w:r w:rsidRPr="008B14EA">
        <w:rPr>
          <w:rFonts w:ascii="Arial" w:eastAsia="Arial" w:hAnsi="Arial" w:cs="Arial"/>
          <w:sz w:val="24"/>
          <w:szCs w:val="24"/>
          <w:lang w:val="en-US" w:eastAsia="en-GB"/>
        </w:rPr>
        <w:t xml:space="preserve"> </w:t>
      </w:r>
    </w:p>
    <w:p w14:paraId="0771D48A" w14:textId="77777777" w:rsidR="008B14EA" w:rsidRPr="008B14EA" w:rsidRDefault="008B14EA" w:rsidP="00C036CF">
      <w:pPr>
        <w:numPr>
          <w:ilvl w:val="0"/>
          <w:numId w:val="90"/>
        </w:numPr>
        <w:suppressAutoHyphens/>
        <w:autoSpaceDE w:val="0"/>
        <w:autoSpaceDN w:val="0"/>
        <w:spacing w:after="120" w:line="240" w:lineRule="auto"/>
        <w:ind w:right="-386"/>
        <w:rPr>
          <w:rFonts w:ascii="Arial" w:hAnsi="Arial" w:cs="Calibri"/>
          <w:lang w:eastAsia="en-GB"/>
        </w:rPr>
      </w:pPr>
      <w:r w:rsidRPr="008B14EA">
        <w:rPr>
          <w:rFonts w:ascii="Arial" w:eastAsia="Arial" w:hAnsi="Arial" w:cs="Arial"/>
          <w:sz w:val="24"/>
          <w:szCs w:val="24"/>
          <w:lang w:val="en-US" w:eastAsia="en-GB"/>
        </w:rPr>
        <w:t xml:space="preserve">the National Cyber Security Centre’s (NCSC) information risk management guidance, available at </w:t>
      </w:r>
      <w:hyperlink r:id="rId24" w:history="1">
        <w:r w:rsidRPr="008B14EA">
          <w:rPr>
            <w:rFonts w:ascii="Arial" w:eastAsia="Arial" w:hAnsi="Arial" w:cs="Arial"/>
            <w:color w:val="1155CC"/>
            <w:sz w:val="24"/>
            <w:szCs w:val="24"/>
            <w:u w:val="single"/>
            <w:lang w:val="en-US" w:eastAsia="en-GB"/>
          </w:rPr>
          <w:t>https://www.ncsc.gov.uk/guidance/risk-management-collection</w:t>
        </w:r>
      </w:hyperlink>
    </w:p>
    <w:p w14:paraId="34F3684F" w14:textId="77777777" w:rsidR="008B14EA" w:rsidRPr="008B14EA" w:rsidRDefault="008B14EA" w:rsidP="00C036CF">
      <w:pPr>
        <w:numPr>
          <w:ilvl w:val="0"/>
          <w:numId w:val="90"/>
        </w:numPr>
        <w:suppressAutoHyphens/>
        <w:autoSpaceDE w:val="0"/>
        <w:autoSpaceDN w:val="0"/>
        <w:spacing w:after="120" w:line="240" w:lineRule="auto"/>
        <w:ind w:right="-386"/>
        <w:rPr>
          <w:rFonts w:ascii="Arial" w:hAnsi="Arial" w:cs="Calibri"/>
          <w:lang w:eastAsia="en-GB"/>
        </w:rPr>
      </w:pPr>
      <w:r w:rsidRPr="008B14EA">
        <w:rPr>
          <w:rFonts w:ascii="Arial" w:eastAsia="Arial" w:hAnsi="Arial" w:cs="Arial"/>
          <w:sz w:val="24"/>
          <w:szCs w:val="24"/>
          <w:lang w:val="en-US" w:eastAsia="en-GB"/>
        </w:rPr>
        <w:t>government best practice</w:t>
      </w:r>
      <w:hyperlink r:id="rId25" w:history="1">
        <w:r w:rsidRPr="008B14EA">
          <w:rPr>
            <w:rFonts w:ascii="Arial" w:eastAsia="Arial" w:hAnsi="Arial" w:cs="Arial"/>
            <w:color w:val="0563C1"/>
            <w:sz w:val="24"/>
            <w:szCs w:val="24"/>
            <w:u w:val="single"/>
            <w:lang w:val="en-US" w:eastAsia="en-GB"/>
          </w:rPr>
          <w:t xml:space="preserve"> </w:t>
        </w:r>
      </w:hyperlink>
      <w:r w:rsidRPr="008B14EA">
        <w:rPr>
          <w:rFonts w:ascii="Arial" w:eastAsia="Arial" w:hAnsi="Arial" w:cs="Arial"/>
          <w:sz w:val="24"/>
          <w:szCs w:val="24"/>
          <w:lang w:val="en-US" w:eastAsia="en-GB"/>
        </w:rPr>
        <w:t>i</w:t>
      </w:r>
      <w:hyperlink r:id="rId26" w:history="1">
        <w:r w:rsidRPr="008B14EA">
          <w:rPr>
            <w:rFonts w:ascii="Arial" w:eastAsia="Arial" w:hAnsi="Arial" w:cs="Arial"/>
            <w:color w:val="0563C1"/>
            <w:sz w:val="24"/>
            <w:szCs w:val="24"/>
            <w:u w:val="single"/>
            <w:lang w:val="en-US" w:eastAsia="en-GB"/>
          </w:rPr>
          <w:t>n</w:t>
        </w:r>
      </w:hyperlink>
      <w:r w:rsidRPr="008B14EA">
        <w:rPr>
          <w:rFonts w:ascii="Arial" w:eastAsia="Arial" w:hAnsi="Arial" w:cs="Arial"/>
          <w:sz w:val="24"/>
          <w:szCs w:val="24"/>
          <w:lang w:val="en-US" w:eastAsia="en-GB"/>
        </w:rPr>
        <w:t xml:space="preserve"> </w:t>
      </w:r>
      <w:hyperlink r:id="rId27" w:history="1">
        <w:r w:rsidRPr="008B14EA">
          <w:rPr>
            <w:rFonts w:ascii="Arial" w:eastAsia="Arial" w:hAnsi="Arial" w:cs="Arial"/>
            <w:color w:val="0563C1"/>
            <w:sz w:val="24"/>
            <w:szCs w:val="24"/>
            <w:u w:val="single"/>
            <w:lang w:val="en-US" w:eastAsia="en-GB"/>
          </w:rPr>
          <w:t>t</w:t>
        </w:r>
      </w:hyperlink>
      <w:r w:rsidRPr="008B14EA">
        <w:rPr>
          <w:rFonts w:ascii="Arial" w:eastAsia="Arial" w:hAnsi="Arial" w:cs="Arial"/>
          <w:sz w:val="24"/>
          <w:szCs w:val="24"/>
          <w:lang w:val="en-US" w:eastAsia="en-GB"/>
        </w:rPr>
        <w:t xml:space="preserve">he design and implementation of system components, including network principles, security design principles for digital services and the secure email blueprint, available at </w:t>
      </w:r>
      <w:hyperlink r:id="rId28" w:history="1">
        <w:r w:rsidRPr="008B14EA">
          <w:rPr>
            <w:rFonts w:ascii="Arial" w:eastAsia="Arial" w:hAnsi="Arial" w:cs="Arial"/>
            <w:color w:val="1155CC"/>
            <w:sz w:val="24"/>
            <w:szCs w:val="24"/>
            <w:u w:val="single"/>
            <w:lang w:val="en-US" w:eastAsia="en-GB"/>
          </w:rPr>
          <w:t>https://www.gov.uk/government/publications/technology-code-of-practice/technology-code-of-practice</w:t>
        </w:r>
      </w:hyperlink>
    </w:p>
    <w:p w14:paraId="78F55EAF" w14:textId="77777777" w:rsidR="008B14EA" w:rsidRPr="008B14EA" w:rsidRDefault="008B14EA" w:rsidP="00C036CF">
      <w:pPr>
        <w:numPr>
          <w:ilvl w:val="0"/>
          <w:numId w:val="90"/>
        </w:numPr>
        <w:suppressAutoHyphens/>
        <w:autoSpaceDE w:val="0"/>
        <w:autoSpaceDN w:val="0"/>
        <w:spacing w:after="120" w:line="240" w:lineRule="auto"/>
        <w:ind w:right="-386"/>
        <w:rPr>
          <w:rFonts w:ascii="Arial" w:hAnsi="Arial" w:cs="Calibri"/>
          <w:lang w:eastAsia="en-GB"/>
        </w:rPr>
      </w:pPr>
      <w:r w:rsidRPr="008B14EA">
        <w:rPr>
          <w:rFonts w:ascii="Arial" w:eastAsia="Arial" w:hAnsi="Arial" w:cs="Arial"/>
          <w:sz w:val="24"/>
          <w:szCs w:val="24"/>
          <w:lang w:val="en-US" w:eastAsia="en-GB"/>
        </w:rPr>
        <w:t xml:space="preserve">the security requirements of cloud services using the NCSC Cloud Security Principles and accompanying guidance at </w:t>
      </w:r>
      <w:hyperlink r:id="rId29" w:history="1">
        <w:r w:rsidRPr="008B14EA">
          <w:rPr>
            <w:rFonts w:ascii="Arial" w:eastAsia="Arial" w:hAnsi="Arial" w:cs="Arial"/>
            <w:color w:val="1155CC"/>
            <w:sz w:val="24"/>
            <w:szCs w:val="24"/>
            <w:u w:val="single"/>
            <w:lang w:val="en-US" w:eastAsia="en-GB"/>
          </w:rPr>
          <w:t>https://www.ncsc.gov.uk/guidance/implementing-cloud-security-principles</w:t>
        </w:r>
      </w:hyperlink>
    </w:p>
    <w:p w14:paraId="783E646B" w14:textId="77777777" w:rsidR="008B14EA" w:rsidRPr="008B14EA" w:rsidRDefault="008B14EA" w:rsidP="00C036CF">
      <w:pPr>
        <w:numPr>
          <w:ilvl w:val="0"/>
          <w:numId w:val="89"/>
        </w:numPr>
        <w:tabs>
          <w:tab w:val="left" w:pos="-1458"/>
        </w:tabs>
        <w:suppressAutoHyphens/>
        <w:autoSpaceDE w:val="0"/>
        <w:autoSpaceDN w:val="0"/>
        <w:spacing w:before="120" w:after="120" w:line="240" w:lineRule="auto"/>
        <w:ind w:right="-386"/>
        <w:rPr>
          <w:rFonts w:ascii="Arial" w:hAnsi="Arial" w:cs="Calibri"/>
          <w:lang w:eastAsia="en-GB"/>
        </w:rPr>
      </w:pPr>
      <w:r w:rsidRPr="008B14EA">
        <w:rPr>
          <w:rFonts w:ascii="Arial" w:eastAsia="Arial" w:hAnsi="Arial" w:cs="Arial"/>
          <w:sz w:val="24"/>
          <w:szCs w:val="24"/>
          <w:lang w:val="en-US" w:eastAsia="en-GB"/>
        </w:rPr>
        <w:t>If requested to do so by the Buyer, before entering into this Call-Off Contract the Supplier will, within 15 Working Days of the date of this Call-Off Contract, develop (and obtain the Buyer’s Approval of) a Security Management Plan. After Buyer Approval the Security Management Plan will apply during the Term of this Call-Off Contract. The plan will protect all aspects and processes associated with the delivery of the Services.</w:t>
      </w:r>
    </w:p>
    <w:p w14:paraId="0C9F5F06" w14:textId="77777777" w:rsidR="008B14EA" w:rsidRPr="008B14EA" w:rsidRDefault="008B14EA" w:rsidP="00C036CF">
      <w:pPr>
        <w:numPr>
          <w:ilvl w:val="0"/>
          <w:numId w:val="89"/>
        </w:numPr>
        <w:tabs>
          <w:tab w:val="left" w:pos="-1458"/>
        </w:tabs>
        <w:suppressAutoHyphens/>
        <w:autoSpaceDE w:val="0"/>
        <w:autoSpaceDN w:val="0"/>
        <w:spacing w:before="120" w:after="120" w:line="240" w:lineRule="auto"/>
        <w:ind w:right="-386"/>
        <w:rPr>
          <w:rFonts w:ascii="Arial" w:eastAsia="Arial" w:hAnsi="Arial" w:cs="Arial"/>
          <w:sz w:val="24"/>
          <w:szCs w:val="24"/>
          <w:lang w:val="en-US" w:eastAsia="en-GB"/>
        </w:rPr>
      </w:pPr>
      <w:r w:rsidRPr="008B14EA">
        <w:rPr>
          <w:rFonts w:ascii="Arial" w:eastAsia="Arial" w:hAnsi="Arial" w:cs="Arial"/>
          <w:sz w:val="24"/>
          <w:szCs w:val="24"/>
          <w:lang w:val="en-US" w:eastAsia="en-GB"/>
        </w:rPr>
        <w:t>The Supplier will immediately notify the Buyer of any breach of security of the Buyer’s Confidential Information. Where the breach occurred because of a Supplier Default, the Supplier will recover the Buyer Confidential Information however it may be recorded.</w:t>
      </w:r>
    </w:p>
    <w:p w14:paraId="480E1EBE" w14:textId="590D3049" w:rsidR="00B16A73" w:rsidRDefault="008B14EA" w:rsidP="008B14EA">
      <w:r w:rsidRPr="008B14EA">
        <w:rPr>
          <w:rFonts w:ascii="Arial" w:eastAsia="Arial" w:hAnsi="Arial" w:cs="Arial"/>
          <w:sz w:val="24"/>
          <w:szCs w:val="24"/>
          <w:lang w:val="en-US" w:eastAsia="en-GB"/>
        </w:rPr>
        <w:t xml:space="preserve">Any system development by the Supplier should also comply with the government’s ‘10 Steps to Cyber Security’ guidance, available at </w:t>
      </w:r>
      <w:hyperlink r:id="rId30" w:history="1">
        <w:r w:rsidRPr="008B14EA">
          <w:rPr>
            <w:rFonts w:ascii="Arial" w:eastAsia="Arial" w:hAnsi="Arial" w:cs="Arial"/>
            <w:color w:val="0000FF"/>
            <w:sz w:val="24"/>
            <w:szCs w:val="24"/>
            <w:u w:val="single"/>
            <w:lang w:val="en-US" w:eastAsia="en-GB"/>
          </w:rPr>
          <w:t>https://www.ncs</w:t>
        </w:r>
        <w:bookmarkStart w:id="91" w:name="_Hlt83282744"/>
        <w:bookmarkStart w:id="92" w:name="_Hlt83282743"/>
        <w:r w:rsidRPr="008B14EA">
          <w:rPr>
            <w:rFonts w:ascii="Arial" w:eastAsia="Arial" w:hAnsi="Arial" w:cs="Arial"/>
            <w:color w:val="0000FF"/>
            <w:sz w:val="24"/>
            <w:szCs w:val="24"/>
            <w:u w:val="single"/>
            <w:lang w:val="en-US" w:eastAsia="en-GB"/>
          </w:rPr>
          <w:t>c</w:t>
        </w:r>
        <w:bookmarkEnd w:id="91"/>
        <w:bookmarkEnd w:id="92"/>
        <w:r w:rsidRPr="008B14EA">
          <w:rPr>
            <w:rFonts w:ascii="Arial" w:eastAsia="Arial" w:hAnsi="Arial" w:cs="Arial"/>
            <w:color w:val="0000FF"/>
            <w:sz w:val="24"/>
            <w:szCs w:val="24"/>
            <w:u w:val="single"/>
            <w:lang w:val="en-US" w:eastAsia="en-GB"/>
          </w:rPr>
          <w:t>.gov.uk/guidance/10-steps-cyber-security</w:t>
        </w:r>
      </w:hyperlink>
      <w:r w:rsidR="00B16A73">
        <w:br w:type="page"/>
      </w:r>
    </w:p>
    <w:p w14:paraId="4458D3EC" w14:textId="77777777" w:rsidR="00B16A73" w:rsidRPr="00B16A73" w:rsidRDefault="00B16A73" w:rsidP="00C036CF">
      <w:pPr>
        <w:keepNext/>
        <w:numPr>
          <w:ilvl w:val="0"/>
          <w:numId w:val="25"/>
        </w:numPr>
        <w:tabs>
          <w:tab w:val="num" w:pos="360"/>
        </w:tabs>
        <w:adjustRightInd w:val="0"/>
        <w:spacing w:after="240" w:line="240" w:lineRule="auto"/>
        <w:ind w:left="0"/>
        <w:outlineLvl w:val="0"/>
        <w:rPr>
          <w:rFonts w:ascii="Arial" w:eastAsia="STZhongsong" w:hAnsi="Arial" w:cs="Arial"/>
          <w:b/>
          <w:sz w:val="32"/>
          <w:szCs w:val="24"/>
          <w:lang w:eastAsia="zh-CN"/>
        </w:rPr>
      </w:pPr>
      <w:r w:rsidRPr="00B16A73">
        <w:rPr>
          <w:rFonts w:ascii="Arial" w:eastAsia="STZhongsong" w:hAnsi="Arial" w:cs="Arial"/>
          <w:b/>
          <w:sz w:val="32"/>
          <w:szCs w:val="24"/>
          <w:lang w:eastAsia="zh-CN"/>
        </w:rPr>
        <w:t>Call-Off Schedule 10 (Exit Management)</w:t>
      </w:r>
    </w:p>
    <w:p w14:paraId="1DBBFB68" w14:textId="77777777" w:rsidR="00B16A73" w:rsidRPr="00B16A73" w:rsidRDefault="00B16A73" w:rsidP="00B16A73">
      <w:pPr>
        <w:rPr>
          <w:rFonts w:asciiTheme="minorHAnsi" w:eastAsiaTheme="minorHAnsi" w:hAnsiTheme="minorHAnsi" w:cstheme="minorBidi"/>
          <w:b/>
          <w:sz w:val="36"/>
          <w:szCs w:val="36"/>
        </w:rPr>
      </w:pPr>
      <w:bookmarkStart w:id="93" w:name="_Hlt364348582"/>
      <w:bookmarkStart w:id="94" w:name="_Hlt364348591"/>
      <w:bookmarkStart w:id="95" w:name="_Hlt365641905"/>
      <w:bookmarkStart w:id="96" w:name="_Hlt364348563"/>
      <w:bookmarkStart w:id="97" w:name="_Hlt365641888"/>
      <w:bookmarkStart w:id="98" w:name="_Hlt365641892"/>
      <w:bookmarkStart w:id="99" w:name="_Hlt364348558"/>
      <w:bookmarkStart w:id="100" w:name="_Hlt365641855"/>
      <w:bookmarkStart w:id="101" w:name="_Hlt365641916"/>
      <w:bookmarkStart w:id="102" w:name="_Hlt365641931"/>
      <w:bookmarkStart w:id="103" w:name="_Hlt365642050"/>
      <w:bookmarkStart w:id="104" w:name="_DV_M565"/>
      <w:bookmarkStart w:id="105" w:name="_Hlt365641934"/>
      <w:bookmarkStart w:id="106" w:name="_Hlt366775972"/>
      <w:bookmarkStart w:id="107" w:name="_Hlt366775990"/>
      <w:bookmarkStart w:id="108" w:name="a301038"/>
      <w:bookmarkStart w:id="109" w:name="_Hlt364353982"/>
      <w:bookmarkStart w:id="110" w:name="_DV_M564"/>
      <w:bookmarkStart w:id="111" w:name="_DV_M566"/>
      <w:bookmarkStart w:id="112" w:name="_DV_M567"/>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B16A73">
        <w:rPr>
          <w:rFonts w:asciiTheme="minorHAnsi" w:eastAsiaTheme="minorHAnsi" w:hAnsiTheme="minorHAnsi" w:cstheme="minorBidi"/>
          <w:b/>
          <w:sz w:val="36"/>
          <w:szCs w:val="36"/>
        </w:rPr>
        <w:t xml:space="preserve">Part B: Short Form Exit Management Requirements </w:t>
      </w:r>
    </w:p>
    <w:p w14:paraId="4FA88FB5" w14:textId="77777777" w:rsidR="00B16A73" w:rsidRPr="00B16A73" w:rsidRDefault="00B16A73" w:rsidP="00B16A73">
      <w:pPr>
        <w:rPr>
          <w:rFonts w:ascii="Arial" w:eastAsiaTheme="minorHAnsi" w:hAnsi="Arial" w:cs="Arial"/>
          <w:sz w:val="24"/>
          <w:szCs w:val="24"/>
        </w:rPr>
      </w:pPr>
      <w:r w:rsidRPr="00B16A73">
        <w:rPr>
          <w:rFonts w:ascii="Arial" w:eastAsiaTheme="minorHAnsi" w:hAnsi="Arial" w:cs="Arial"/>
          <w:sz w:val="24"/>
          <w:szCs w:val="24"/>
        </w:rPr>
        <w:t>1.</w:t>
      </w:r>
      <w:r w:rsidRPr="00B16A73">
        <w:rPr>
          <w:rFonts w:ascii="Arial" w:eastAsiaTheme="minorHAnsi" w:hAnsi="Arial" w:cs="Arial"/>
          <w:sz w:val="24"/>
          <w:szCs w:val="24"/>
        </w:rPr>
        <w:tab/>
        <w:t>Within 20 (twenty) working days of the Start Date the Supplier must provide the Buyer with an exit plan which ensures continuity of service and which the Supplier will follow.</w:t>
      </w:r>
    </w:p>
    <w:p w14:paraId="109E052C" w14:textId="77777777" w:rsidR="00B16A73" w:rsidRPr="00B16A73" w:rsidRDefault="00B16A73" w:rsidP="00B16A73">
      <w:pPr>
        <w:rPr>
          <w:rFonts w:ascii="Arial" w:eastAsiaTheme="minorHAnsi" w:hAnsi="Arial" w:cs="Arial"/>
          <w:sz w:val="24"/>
          <w:szCs w:val="24"/>
        </w:rPr>
      </w:pPr>
      <w:r w:rsidRPr="00B16A73">
        <w:rPr>
          <w:rFonts w:ascii="Arial" w:eastAsiaTheme="minorHAnsi" w:hAnsi="Arial" w:cs="Arial"/>
          <w:sz w:val="24"/>
          <w:szCs w:val="24"/>
        </w:rPr>
        <w:t>2</w:t>
      </w:r>
      <w:r w:rsidRPr="00B16A73">
        <w:rPr>
          <w:rFonts w:ascii="Arial" w:eastAsiaTheme="minorHAnsi" w:hAnsi="Arial" w:cs="Arial"/>
          <w:sz w:val="24"/>
          <w:szCs w:val="24"/>
        </w:rPr>
        <w:tab/>
        <w:t>The Supplier must ensure that the exit plan clearly sets out the Supplier’s methodology for achieving an orderly transition of the Services from the Supplier to the Buyer or its Replacement Supplier at the expiry or if the contract ends before the scheduled expiry.</w:t>
      </w:r>
    </w:p>
    <w:p w14:paraId="19392A79" w14:textId="77777777" w:rsidR="00B16A73" w:rsidRPr="00B16A73" w:rsidRDefault="00B16A73" w:rsidP="00B16A73">
      <w:pPr>
        <w:rPr>
          <w:rFonts w:ascii="Arial" w:eastAsiaTheme="minorHAnsi" w:hAnsi="Arial" w:cs="Arial"/>
          <w:sz w:val="24"/>
          <w:szCs w:val="24"/>
        </w:rPr>
      </w:pPr>
      <w:r w:rsidRPr="00B16A73">
        <w:rPr>
          <w:rFonts w:ascii="Arial" w:eastAsiaTheme="minorHAnsi" w:hAnsi="Arial" w:cs="Arial"/>
          <w:sz w:val="24"/>
          <w:szCs w:val="24"/>
        </w:rPr>
        <w:t>3</w:t>
      </w:r>
      <w:r w:rsidRPr="00B16A73">
        <w:rPr>
          <w:rFonts w:ascii="Arial" w:eastAsiaTheme="minorHAnsi" w:hAnsi="Arial" w:cs="Arial"/>
          <w:sz w:val="24"/>
          <w:szCs w:val="24"/>
        </w:rPr>
        <w:tab/>
        <w:t>The exit plan should set out full details of timescales, activities and roles and responsibilities of the Parties for:</w:t>
      </w:r>
    </w:p>
    <w:p w14:paraId="411F345B" w14:textId="77777777" w:rsidR="00B16A73" w:rsidRPr="00B16A73" w:rsidRDefault="00B16A73" w:rsidP="00B16A73">
      <w:pPr>
        <w:rPr>
          <w:rFonts w:ascii="Arial" w:eastAsiaTheme="minorHAnsi" w:hAnsi="Arial" w:cs="Arial"/>
          <w:sz w:val="24"/>
          <w:szCs w:val="24"/>
        </w:rPr>
      </w:pPr>
      <w:r w:rsidRPr="00B16A73">
        <w:rPr>
          <w:rFonts w:ascii="Arial" w:eastAsiaTheme="minorHAnsi" w:hAnsi="Arial" w:cs="Arial"/>
          <w:sz w:val="24"/>
          <w:szCs w:val="24"/>
        </w:rPr>
        <w:t>●</w:t>
      </w:r>
      <w:r w:rsidRPr="00B16A73">
        <w:rPr>
          <w:rFonts w:ascii="Arial" w:eastAsiaTheme="minorHAnsi" w:hAnsi="Arial" w:cs="Arial"/>
          <w:sz w:val="24"/>
          <w:szCs w:val="24"/>
        </w:rPr>
        <w:tab/>
        <w:t>the transfer to the Buyer of any technical information, instructions, manuals and code reasonably required by the Buyer to enable a smooth migration from the Supplier</w:t>
      </w:r>
    </w:p>
    <w:p w14:paraId="65285D13" w14:textId="77777777" w:rsidR="00B16A73" w:rsidRPr="00B16A73" w:rsidRDefault="00B16A73" w:rsidP="00B16A73">
      <w:pPr>
        <w:rPr>
          <w:rFonts w:ascii="Arial" w:eastAsiaTheme="minorHAnsi" w:hAnsi="Arial" w:cs="Arial"/>
          <w:sz w:val="24"/>
          <w:szCs w:val="24"/>
        </w:rPr>
      </w:pPr>
      <w:r w:rsidRPr="00B16A73">
        <w:rPr>
          <w:rFonts w:ascii="Arial" w:eastAsiaTheme="minorHAnsi" w:hAnsi="Arial" w:cs="Arial"/>
          <w:sz w:val="24"/>
          <w:szCs w:val="24"/>
        </w:rPr>
        <w:t>●</w:t>
      </w:r>
      <w:r w:rsidRPr="00B16A73">
        <w:rPr>
          <w:rFonts w:ascii="Arial" w:eastAsiaTheme="minorHAnsi" w:hAnsi="Arial" w:cs="Arial"/>
          <w:sz w:val="24"/>
          <w:szCs w:val="24"/>
        </w:rPr>
        <w:tab/>
        <w:t>the strategy for export and migration of Buyer data from the Supplier system to the Buyer or a Replacement Supplier, including conversion to open standards or other standards required by the Buyer</w:t>
      </w:r>
    </w:p>
    <w:p w14:paraId="58878FD2" w14:textId="77777777" w:rsidR="00B16A73" w:rsidRPr="00B16A73" w:rsidRDefault="00B16A73" w:rsidP="00B16A73">
      <w:pPr>
        <w:rPr>
          <w:rFonts w:ascii="Arial" w:eastAsiaTheme="minorHAnsi" w:hAnsi="Arial" w:cs="Arial"/>
          <w:sz w:val="24"/>
          <w:szCs w:val="24"/>
        </w:rPr>
      </w:pPr>
      <w:r w:rsidRPr="00B16A73">
        <w:rPr>
          <w:rFonts w:ascii="Arial" w:eastAsiaTheme="minorHAnsi" w:hAnsi="Arial" w:cs="Arial"/>
          <w:sz w:val="24"/>
          <w:szCs w:val="24"/>
        </w:rPr>
        <w:t>●</w:t>
      </w:r>
      <w:r w:rsidRPr="00B16A73">
        <w:rPr>
          <w:rFonts w:ascii="Arial" w:eastAsiaTheme="minorHAnsi" w:hAnsi="Arial" w:cs="Arial"/>
          <w:sz w:val="24"/>
          <w:szCs w:val="24"/>
        </w:rPr>
        <w:tab/>
        <w:t>the transfer of project- specific IPR items and other Buyer customisations, configurations and databases to the Buyer or a replacement supplier</w:t>
      </w:r>
    </w:p>
    <w:p w14:paraId="63A55709" w14:textId="77777777" w:rsidR="00B16A73" w:rsidRPr="00B16A73" w:rsidRDefault="00B16A73" w:rsidP="00B16A73">
      <w:pPr>
        <w:rPr>
          <w:rFonts w:ascii="Arial" w:eastAsiaTheme="minorHAnsi" w:hAnsi="Arial" w:cs="Arial"/>
          <w:sz w:val="24"/>
          <w:szCs w:val="24"/>
        </w:rPr>
      </w:pPr>
      <w:r w:rsidRPr="00B16A73">
        <w:rPr>
          <w:rFonts w:ascii="Arial" w:eastAsiaTheme="minorHAnsi" w:hAnsi="Arial" w:cs="Arial"/>
          <w:sz w:val="24"/>
          <w:szCs w:val="24"/>
        </w:rPr>
        <w:t>●</w:t>
      </w:r>
      <w:r w:rsidRPr="00B16A73">
        <w:rPr>
          <w:rFonts w:ascii="Arial" w:eastAsiaTheme="minorHAnsi" w:hAnsi="Arial" w:cs="Arial"/>
          <w:sz w:val="24"/>
          <w:szCs w:val="24"/>
        </w:rPr>
        <w:tab/>
        <w:t>the testing and assurance strategy for exported Buyer data</w:t>
      </w:r>
    </w:p>
    <w:p w14:paraId="5908D5C0" w14:textId="77777777" w:rsidR="00B16A73" w:rsidRPr="00B16A73" w:rsidRDefault="00B16A73" w:rsidP="00B16A73">
      <w:pPr>
        <w:rPr>
          <w:rFonts w:ascii="Arial" w:eastAsiaTheme="minorHAnsi" w:hAnsi="Arial" w:cs="Arial"/>
          <w:sz w:val="24"/>
          <w:szCs w:val="24"/>
        </w:rPr>
      </w:pPr>
      <w:r w:rsidRPr="00B16A73">
        <w:rPr>
          <w:rFonts w:ascii="Arial" w:eastAsiaTheme="minorHAnsi" w:hAnsi="Arial" w:cs="Arial"/>
          <w:sz w:val="24"/>
          <w:szCs w:val="24"/>
        </w:rPr>
        <w:t>●</w:t>
      </w:r>
      <w:r w:rsidRPr="00B16A73">
        <w:rPr>
          <w:rFonts w:ascii="Arial" w:eastAsiaTheme="minorHAnsi" w:hAnsi="Arial" w:cs="Arial"/>
          <w:sz w:val="24"/>
          <w:szCs w:val="24"/>
        </w:rPr>
        <w:tab/>
        <w:t>if relevant, TUPE-related activity to comply with the TUPE regulations</w:t>
      </w:r>
    </w:p>
    <w:p w14:paraId="42FD0CA7" w14:textId="77777777" w:rsidR="00B16A73" w:rsidRPr="00B16A73" w:rsidRDefault="00B16A73" w:rsidP="00B16A73">
      <w:pPr>
        <w:rPr>
          <w:rFonts w:ascii="Arial" w:eastAsiaTheme="minorHAnsi" w:hAnsi="Arial" w:cs="Arial"/>
          <w:sz w:val="24"/>
          <w:szCs w:val="24"/>
        </w:rPr>
      </w:pPr>
      <w:r w:rsidRPr="00B16A73">
        <w:rPr>
          <w:rFonts w:ascii="Arial" w:eastAsiaTheme="minorHAnsi" w:hAnsi="Arial" w:cs="Arial"/>
          <w:sz w:val="24"/>
          <w:szCs w:val="24"/>
        </w:rPr>
        <w:t>●</w:t>
      </w:r>
      <w:r w:rsidRPr="00B16A73">
        <w:rPr>
          <w:rFonts w:ascii="Arial" w:eastAsiaTheme="minorHAnsi" w:hAnsi="Arial" w:cs="Arial"/>
          <w:sz w:val="24"/>
          <w:szCs w:val="24"/>
        </w:rPr>
        <w:tab/>
        <w:t>any other activities and information which are reasonably required to ensure continuity of Service during the exit period and an orderly transition</w:t>
      </w:r>
    </w:p>
    <w:p w14:paraId="00DB3DB6" w14:textId="77777777" w:rsidR="00B16A73" w:rsidRPr="00B16A73" w:rsidRDefault="00B16A73" w:rsidP="00B16A73">
      <w:pPr>
        <w:rPr>
          <w:rFonts w:ascii="Arial" w:eastAsiaTheme="minorHAnsi" w:hAnsi="Arial" w:cs="Arial"/>
          <w:sz w:val="24"/>
          <w:szCs w:val="24"/>
        </w:rPr>
      </w:pPr>
      <w:r w:rsidRPr="00B16A73">
        <w:rPr>
          <w:rFonts w:ascii="Arial" w:eastAsiaTheme="minorHAnsi" w:hAnsi="Arial" w:cs="Arial"/>
          <w:sz w:val="24"/>
          <w:szCs w:val="24"/>
        </w:rPr>
        <w:t>4.</w:t>
      </w:r>
      <w:r w:rsidRPr="00B16A73">
        <w:rPr>
          <w:rFonts w:ascii="Arial" w:eastAsiaTheme="minorHAnsi" w:hAnsi="Arial" w:cs="Arial"/>
          <w:sz w:val="24"/>
          <w:szCs w:val="24"/>
        </w:rPr>
        <w:tab/>
        <w:t>When requested, the Supplier will help the Buyer to migrate the Services to a Replacement Supplier in line with the exit plan. This will be at the Supplier’s own expense if the Call-Off Contract ended before the Expiry Date due to Supplier cause. Otherwise any additional costs incurred by the Supplier in providing such assistance shall be subject to the Variation Procedure.</w:t>
      </w:r>
    </w:p>
    <w:p w14:paraId="75DB16D4" w14:textId="77777777" w:rsidR="00B16A73" w:rsidRPr="00B16A73" w:rsidRDefault="00B16A73" w:rsidP="00B16A73">
      <w:pPr>
        <w:rPr>
          <w:rFonts w:ascii="Arial" w:eastAsiaTheme="minorHAnsi" w:hAnsi="Arial" w:cs="Arial"/>
          <w:sz w:val="24"/>
          <w:szCs w:val="24"/>
        </w:rPr>
      </w:pPr>
    </w:p>
    <w:p w14:paraId="4A80A578" w14:textId="2A16D16B" w:rsidR="00B16A73" w:rsidRDefault="00B16A73">
      <w:r>
        <w:br w:type="page"/>
      </w:r>
    </w:p>
    <w:p w14:paraId="4D238A5C" w14:textId="77777777" w:rsidR="00B16A73" w:rsidRPr="00B16A73" w:rsidRDefault="00B16A73" w:rsidP="00D91F63">
      <w:pPr>
        <w:keepNext/>
        <w:adjustRightInd w:val="0"/>
        <w:spacing w:after="240" w:line="240" w:lineRule="auto"/>
        <w:outlineLvl w:val="0"/>
        <w:rPr>
          <w:rFonts w:ascii="Arial" w:eastAsia="STZhongsong" w:hAnsi="Arial" w:cs="Arial"/>
          <w:b/>
          <w:sz w:val="36"/>
          <w:szCs w:val="36"/>
          <w:lang w:eastAsia="zh-CN"/>
        </w:rPr>
      </w:pPr>
      <w:r w:rsidRPr="00B16A73">
        <w:rPr>
          <w:rFonts w:ascii="Arial" w:eastAsia="STZhongsong" w:hAnsi="Arial" w:cs="Arial"/>
          <w:b/>
          <w:sz w:val="36"/>
          <w:szCs w:val="36"/>
          <w:lang w:eastAsia="zh-CN"/>
        </w:rPr>
        <w:t>Call-Off Schedule 14 (Service Levels)</w:t>
      </w:r>
    </w:p>
    <w:p w14:paraId="5000BC6D" w14:textId="5F749E63" w:rsidR="00B16A73" w:rsidRPr="00B16A73" w:rsidRDefault="00EC757B" w:rsidP="00B16A73">
      <w:pPr>
        <w:tabs>
          <w:tab w:val="left" w:pos="3402"/>
        </w:tabs>
        <w:overflowPunct w:val="0"/>
        <w:autoSpaceDE w:val="0"/>
        <w:autoSpaceDN w:val="0"/>
        <w:adjustRightInd w:val="0"/>
        <w:spacing w:after="220" w:line="240" w:lineRule="auto"/>
        <w:textAlignment w:val="baseline"/>
        <w:rPr>
          <w:rFonts w:ascii="Arial" w:eastAsia="Times New Roman" w:hAnsi="Arial" w:cs="Arial"/>
          <w:sz w:val="24"/>
          <w:szCs w:val="24"/>
        </w:rPr>
      </w:pPr>
      <w:r>
        <w:rPr>
          <w:rFonts w:ascii="Arial" w:hAnsi="Arial" w:cs="Arial"/>
          <w:sz w:val="24"/>
          <w:szCs w:val="24"/>
        </w:rPr>
        <w:t>REDACTED</w:t>
      </w:r>
    </w:p>
    <w:p w14:paraId="474981BC" w14:textId="77777777" w:rsidR="00B16A73" w:rsidRPr="00B16A73" w:rsidRDefault="00B16A73" w:rsidP="00B16A73">
      <w:pPr>
        <w:tabs>
          <w:tab w:val="left" w:pos="142"/>
        </w:tabs>
        <w:adjustRightInd w:val="0"/>
        <w:spacing w:before="120" w:after="240" w:line="240" w:lineRule="auto"/>
        <w:ind w:left="426"/>
        <w:outlineLvl w:val="1"/>
        <w:rPr>
          <w:rFonts w:ascii="Arial" w:eastAsia="STZhongsong" w:hAnsi="Arial" w:cs="Arial"/>
          <w:b/>
          <w:caps/>
          <w:sz w:val="24"/>
          <w:szCs w:val="24"/>
          <w:lang w:eastAsia="zh-CN"/>
        </w:rPr>
      </w:pPr>
    </w:p>
    <w:p w14:paraId="6A02D57F" w14:textId="77777777" w:rsidR="00B16A73" w:rsidRPr="00B16A73" w:rsidRDefault="00B16A73" w:rsidP="00B16A73">
      <w:pPr>
        <w:spacing w:after="160" w:line="259" w:lineRule="auto"/>
        <w:ind w:left="720"/>
        <w:rPr>
          <w:rFonts w:ascii="Arial" w:hAnsi="Arial" w:cs="Arial"/>
          <w:sz w:val="24"/>
          <w:szCs w:val="24"/>
        </w:rPr>
      </w:pPr>
    </w:p>
    <w:tbl>
      <w:tblPr>
        <w:tblW w:w="0" w:type="auto"/>
        <w:tblLook w:val="01E0" w:firstRow="1" w:lastRow="1" w:firstColumn="1" w:lastColumn="1" w:noHBand="0" w:noVBand="0"/>
      </w:tblPr>
      <w:tblGrid>
        <w:gridCol w:w="4472"/>
        <w:gridCol w:w="690"/>
        <w:gridCol w:w="4083"/>
      </w:tblGrid>
      <w:tr w:rsidR="00B16A73" w:rsidRPr="00B16A73" w14:paraId="6CF21F2C" w14:textId="77777777" w:rsidTr="00DB247D">
        <w:tc>
          <w:tcPr>
            <w:tcW w:w="4472" w:type="dxa"/>
          </w:tcPr>
          <w:p w14:paraId="09C55EED" w14:textId="40BFC179" w:rsidR="00B16A73" w:rsidRPr="00B16A73" w:rsidRDefault="00B16A73" w:rsidP="00B16A73">
            <w:pPr>
              <w:ind w:left="567"/>
              <w:rPr>
                <w:rFonts w:ascii="Arial" w:hAnsi="Arial" w:cs="Arial"/>
                <w:sz w:val="24"/>
                <w:szCs w:val="24"/>
                <w:highlight w:val="yellow"/>
              </w:rPr>
            </w:pPr>
          </w:p>
        </w:tc>
        <w:tc>
          <w:tcPr>
            <w:tcW w:w="690" w:type="dxa"/>
          </w:tcPr>
          <w:p w14:paraId="73D77240" w14:textId="176E2529" w:rsidR="00B16A73" w:rsidRPr="00B16A73" w:rsidRDefault="00B16A73" w:rsidP="00B16A73">
            <w:pPr>
              <w:ind w:left="211"/>
              <w:rPr>
                <w:rFonts w:ascii="Arial" w:hAnsi="Arial" w:cs="Arial"/>
                <w:sz w:val="24"/>
                <w:szCs w:val="24"/>
                <w:highlight w:val="yellow"/>
              </w:rPr>
            </w:pPr>
          </w:p>
        </w:tc>
        <w:tc>
          <w:tcPr>
            <w:tcW w:w="4083" w:type="dxa"/>
          </w:tcPr>
          <w:p w14:paraId="5D99B643" w14:textId="77777777" w:rsidR="00B16A73" w:rsidRPr="00B16A73" w:rsidRDefault="00B16A73" w:rsidP="00B16A73">
            <w:pPr>
              <w:rPr>
                <w:rFonts w:ascii="Arial" w:hAnsi="Arial" w:cs="Arial"/>
                <w:sz w:val="24"/>
                <w:szCs w:val="24"/>
                <w:highlight w:val="yellow"/>
              </w:rPr>
            </w:pPr>
          </w:p>
        </w:tc>
      </w:tr>
      <w:tr w:rsidR="00B16A73" w:rsidRPr="00B16A73" w14:paraId="10F495F3" w14:textId="77777777" w:rsidTr="00DB247D">
        <w:tc>
          <w:tcPr>
            <w:tcW w:w="4472" w:type="dxa"/>
          </w:tcPr>
          <w:p w14:paraId="1FA2DE56" w14:textId="132AE102" w:rsidR="00B16A73" w:rsidRPr="00B16A73" w:rsidRDefault="00B16A73" w:rsidP="00B16A73">
            <w:pPr>
              <w:ind w:left="567"/>
              <w:rPr>
                <w:rFonts w:ascii="Arial" w:hAnsi="Arial" w:cs="Arial"/>
                <w:sz w:val="24"/>
                <w:szCs w:val="24"/>
                <w:highlight w:val="yellow"/>
              </w:rPr>
            </w:pPr>
          </w:p>
        </w:tc>
        <w:tc>
          <w:tcPr>
            <w:tcW w:w="690" w:type="dxa"/>
          </w:tcPr>
          <w:p w14:paraId="46384CC1" w14:textId="6F06C930" w:rsidR="00B16A73" w:rsidRPr="00B16A73" w:rsidRDefault="00B16A73" w:rsidP="00B16A73">
            <w:pPr>
              <w:ind w:left="211"/>
              <w:rPr>
                <w:rFonts w:ascii="Arial" w:hAnsi="Arial" w:cs="Arial"/>
                <w:sz w:val="24"/>
                <w:szCs w:val="24"/>
                <w:highlight w:val="yellow"/>
              </w:rPr>
            </w:pPr>
          </w:p>
        </w:tc>
        <w:tc>
          <w:tcPr>
            <w:tcW w:w="4083" w:type="dxa"/>
          </w:tcPr>
          <w:p w14:paraId="78E554D6" w14:textId="159CAD5C" w:rsidR="00B16A73" w:rsidRPr="00B16A73" w:rsidRDefault="00B16A73" w:rsidP="00B16A73">
            <w:pPr>
              <w:ind w:left="145"/>
              <w:rPr>
                <w:rFonts w:ascii="Arial" w:hAnsi="Arial" w:cs="Arial"/>
                <w:sz w:val="24"/>
                <w:szCs w:val="24"/>
                <w:highlight w:val="yellow"/>
              </w:rPr>
            </w:pPr>
          </w:p>
        </w:tc>
      </w:tr>
      <w:tr w:rsidR="00B16A73" w:rsidRPr="00B16A73" w14:paraId="6E5AE869" w14:textId="77777777" w:rsidTr="00DB247D">
        <w:tc>
          <w:tcPr>
            <w:tcW w:w="4472" w:type="dxa"/>
          </w:tcPr>
          <w:p w14:paraId="122936AA" w14:textId="36B36DE0" w:rsidR="00B16A73" w:rsidRPr="00B16A73" w:rsidRDefault="00B16A73" w:rsidP="00B16A73">
            <w:pPr>
              <w:ind w:left="567"/>
              <w:rPr>
                <w:rFonts w:ascii="Arial" w:hAnsi="Arial" w:cs="Arial"/>
                <w:sz w:val="24"/>
                <w:szCs w:val="24"/>
                <w:highlight w:val="yellow"/>
              </w:rPr>
            </w:pPr>
          </w:p>
        </w:tc>
        <w:tc>
          <w:tcPr>
            <w:tcW w:w="690" w:type="dxa"/>
          </w:tcPr>
          <w:p w14:paraId="5222D1C0" w14:textId="77777777" w:rsidR="00B16A73" w:rsidRPr="00B16A73" w:rsidRDefault="00B16A73" w:rsidP="00B16A73">
            <w:pPr>
              <w:ind w:left="211"/>
              <w:rPr>
                <w:rFonts w:ascii="Arial" w:hAnsi="Arial" w:cs="Arial"/>
                <w:sz w:val="24"/>
                <w:szCs w:val="24"/>
                <w:highlight w:val="yellow"/>
              </w:rPr>
            </w:pPr>
          </w:p>
        </w:tc>
        <w:tc>
          <w:tcPr>
            <w:tcW w:w="4083" w:type="dxa"/>
          </w:tcPr>
          <w:p w14:paraId="14AA8FCA" w14:textId="77777777" w:rsidR="00B16A73" w:rsidRPr="00B16A73" w:rsidRDefault="00B16A73" w:rsidP="00B16A73">
            <w:pPr>
              <w:ind w:left="145"/>
              <w:rPr>
                <w:rFonts w:ascii="Arial" w:hAnsi="Arial" w:cs="Arial"/>
                <w:sz w:val="24"/>
                <w:szCs w:val="24"/>
                <w:highlight w:val="yellow"/>
              </w:rPr>
            </w:pPr>
          </w:p>
        </w:tc>
      </w:tr>
    </w:tbl>
    <w:p w14:paraId="3092EE8B" w14:textId="77777777" w:rsidR="00B16A73" w:rsidRPr="00B16A73" w:rsidRDefault="00B16A73" w:rsidP="00B16A73">
      <w:pPr>
        <w:overflowPunct w:val="0"/>
        <w:autoSpaceDE w:val="0"/>
        <w:autoSpaceDN w:val="0"/>
        <w:adjustRightInd w:val="0"/>
        <w:spacing w:after="240" w:line="360" w:lineRule="auto"/>
        <w:jc w:val="both"/>
        <w:textAlignment w:val="baseline"/>
        <w:rPr>
          <w:rFonts w:ascii="Times New Roman" w:eastAsia="Times New Roman" w:hAnsi="Times New Roman"/>
          <w:szCs w:val="20"/>
        </w:rPr>
      </w:pPr>
      <w:r w:rsidRPr="00B16A73">
        <w:rPr>
          <w:rFonts w:ascii="Times New Roman" w:eastAsia="Times New Roman" w:hAnsi="Times New Roman"/>
          <w:b/>
          <w:sz w:val="36"/>
          <w:szCs w:val="36"/>
        </w:rPr>
        <w:br w:type="page"/>
      </w:r>
    </w:p>
    <w:p w14:paraId="0FD621A4" w14:textId="77777777" w:rsidR="00B16A73" w:rsidRPr="00B16A73" w:rsidRDefault="00B16A73" w:rsidP="00B16A73">
      <w:pPr>
        <w:keepNext/>
        <w:adjustRightInd w:val="0"/>
        <w:spacing w:after="240" w:line="240" w:lineRule="auto"/>
        <w:outlineLvl w:val="1"/>
        <w:rPr>
          <w:rFonts w:ascii="Arial Bold" w:eastAsia="STZhongsong" w:hAnsi="Arial Bold" w:cs="Arial" w:hint="eastAsia"/>
          <w:b/>
          <w:sz w:val="36"/>
          <w:szCs w:val="36"/>
          <w:lang w:eastAsia="zh-CN"/>
        </w:rPr>
      </w:pPr>
      <w:r w:rsidRPr="00B16A73">
        <w:rPr>
          <w:rFonts w:ascii="Arial Bold" w:eastAsia="STZhongsong" w:hAnsi="Arial Bold" w:cs="Arial"/>
          <w:b/>
          <w:sz w:val="36"/>
          <w:szCs w:val="36"/>
          <w:lang w:eastAsia="zh-CN"/>
        </w:rPr>
        <w:t xml:space="preserve">Section 3: Performance Monitoring </w:t>
      </w:r>
    </w:p>
    <w:p w14:paraId="24D54D92" w14:textId="77777777" w:rsidR="00B16A73" w:rsidRPr="00B16A73" w:rsidRDefault="00B16A73" w:rsidP="00C036CF">
      <w:pPr>
        <w:numPr>
          <w:ilvl w:val="0"/>
          <w:numId w:val="13"/>
        </w:numPr>
        <w:tabs>
          <w:tab w:val="left" w:pos="142"/>
          <w:tab w:val="num" w:pos="720"/>
        </w:tabs>
        <w:overflowPunct w:val="0"/>
        <w:autoSpaceDE w:val="0"/>
        <w:autoSpaceDN w:val="0"/>
        <w:adjustRightInd w:val="0"/>
        <w:spacing w:before="240" w:after="120" w:line="240" w:lineRule="auto"/>
        <w:ind w:left="360" w:hanging="720"/>
        <w:jc w:val="both"/>
        <w:textAlignment w:val="baseline"/>
        <w:outlineLvl w:val="1"/>
        <w:rPr>
          <w:rFonts w:ascii="Arial Bold" w:eastAsia="STZhongsong" w:hAnsi="Arial Bold" w:cs="Arial" w:hint="eastAsia"/>
          <w:b/>
          <w:sz w:val="24"/>
          <w:szCs w:val="24"/>
          <w:lang w:eastAsia="zh-CN"/>
        </w:rPr>
      </w:pPr>
      <w:r w:rsidRPr="00B16A73">
        <w:rPr>
          <w:rFonts w:ascii="Arial Bold" w:eastAsia="STZhongsong" w:hAnsi="Arial Bold" w:cs="Arial"/>
          <w:b/>
          <w:sz w:val="24"/>
          <w:szCs w:val="24"/>
          <w:lang w:eastAsia="zh-CN"/>
        </w:rPr>
        <w:t>Performance Monitoring and Performance Review</w:t>
      </w:r>
    </w:p>
    <w:p w14:paraId="260DAE56" w14:textId="77777777" w:rsidR="00B16A73" w:rsidRPr="00B16A73" w:rsidRDefault="00B16A73" w:rsidP="00C036CF">
      <w:pPr>
        <w:numPr>
          <w:ilvl w:val="1"/>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Within twenty (20) Working Days of the Start Date the Supplier shall provide the Buyer with details of the proposed process for monitoring and reporting of Service Levels, and the Parties will try to agree the process as soon as reasonably possible.</w:t>
      </w:r>
    </w:p>
    <w:p w14:paraId="75E5D9FA" w14:textId="77777777" w:rsidR="00B16A73" w:rsidRPr="00B16A73" w:rsidRDefault="00B16A73" w:rsidP="00C036CF">
      <w:pPr>
        <w:numPr>
          <w:ilvl w:val="1"/>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The Supplier shall provide the Buyer with performance monitoring reports ("Performance Monitoring Reports") as agreed pursuant to paragraph 1.1 above which shall contain, as a minimum, the following information in respect of the relevant Service Period just ended:</w:t>
      </w:r>
    </w:p>
    <w:p w14:paraId="0DE849A1" w14:textId="77777777" w:rsidR="00B16A73" w:rsidRPr="00B16A73" w:rsidRDefault="00B16A73" w:rsidP="00C036CF">
      <w:pPr>
        <w:numPr>
          <w:ilvl w:val="2"/>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for each Service Level, the actual performance achieved over the relevant Service Period;</w:t>
      </w:r>
    </w:p>
    <w:p w14:paraId="235D5811" w14:textId="77777777" w:rsidR="00B16A73" w:rsidRPr="00B16A73" w:rsidRDefault="00B16A73" w:rsidP="00C036CF">
      <w:pPr>
        <w:numPr>
          <w:ilvl w:val="2"/>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a summary of all failures to achieve Service Levels;</w:t>
      </w:r>
    </w:p>
    <w:p w14:paraId="4F084EF4" w14:textId="77777777" w:rsidR="00B16A73" w:rsidRPr="00B16A73" w:rsidRDefault="00B16A73" w:rsidP="00C036CF">
      <w:pPr>
        <w:numPr>
          <w:ilvl w:val="2"/>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details of any Critical Service Level Failures;</w:t>
      </w:r>
    </w:p>
    <w:p w14:paraId="0CC9CB1F" w14:textId="77777777" w:rsidR="00B16A73" w:rsidRPr="00B16A73" w:rsidRDefault="00B16A73" w:rsidP="00C036CF">
      <w:pPr>
        <w:numPr>
          <w:ilvl w:val="2"/>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for any repeat failures, actions taken to resolve the underlying cause and prevent recurrence;</w:t>
      </w:r>
    </w:p>
    <w:p w14:paraId="34822DFE" w14:textId="2CF2CD1B" w:rsidR="00B16A73" w:rsidRPr="00B16A73" w:rsidRDefault="00B16A73" w:rsidP="00C036CF">
      <w:pPr>
        <w:numPr>
          <w:ilvl w:val="2"/>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and</w:t>
      </w:r>
    </w:p>
    <w:p w14:paraId="012B38ED" w14:textId="77777777" w:rsidR="00B16A73" w:rsidRPr="00B16A73" w:rsidRDefault="00B16A73" w:rsidP="00C036CF">
      <w:pPr>
        <w:numPr>
          <w:ilvl w:val="2"/>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such other details as the Buyer may reasonably require .</w:t>
      </w:r>
    </w:p>
    <w:p w14:paraId="723392CB" w14:textId="77777777" w:rsidR="00B16A73" w:rsidRPr="00B16A73" w:rsidRDefault="00B16A73" w:rsidP="00C036CF">
      <w:pPr>
        <w:keepNext/>
        <w:numPr>
          <w:ilvl w:val="1"/>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 xml:space="preserve">The Parties shall attend meetings to discuss Performance Monitoring Reports ("Performance Review Meetings") on a </w:t>
      </w:r>
      <w:r w:rsidRPr="00FB7CBA">
        <w:rPr>
          <w:rFonts w:ascii="Arial" w:eastAsia="Times New Roman" w:hAnsi="Arial" w:cs="Arial"/>
          <w:sz w:val="24"/>
          <w:szCs w:val="24"/>
          <w:lang w:eastAsia="zh-CN"/>
        </w:rPr>
        <w:t>Monthly</w:t>
      </w:r>
      <w:r w:rsidRPr="00B16A73">
        <w:rPr>
          <w:rFonts w:ascii="Arial" w:eastAsia="Times New Roman" w:hAnsi="Arial" w:cs="Arial"/>
          <w:sz w:val="24"/>
          <w:szCs w:val="24"/>
          <w:lang w:eastAsia="zh-CN"/>
        </w:rPr>
        <w:t xml:space="preserve"> basis to review by Performance Monitoring Reports.  The Performance Review Meetings shall :</w:t>
      </w:r>
    </w:p>
    <w:p w14:paraId="3F936684" w14:textId="77777777" w:rsidR="00B16A73" w:rsidRPr="00B16A73" w:rsidRDefault="00B16A73" w:rsidP="00C036CF">
      <w:pPr>
        <w:numPr>
          <w:ilvl w:val="2"/>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take place within one (1) week of the Performance Monitoring Reports being issued at such location and time (within normal business hours) as the Parties may agree;</w:t>
      </w:r>
    </w:p>
    <w:p w14:paraId="14D0A335" w14:textId="77777777" w:rsidR="00B16A73" w:rsidRPr="00B16A73" w:rsidRDefault="00B16A73" w:rsidP="00C036CF">
      <w:pPr>
        <w:numPr>
          <w:ilvl w:val="2"/>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be attended by the Supplier's Representative and the Buyer’s Representative; and</w:t>
      </w:r>
    </w:p>
    <w:p w14:paraId="2311E626" w14:textId="77777777" w:rsidR="00B16A73" w:rsidRPr="00B16A73" w:rsidRDefault="00B16A73" w:rsidP="00C036CF">
      <w:pPr>
        <w:numPr>
          <w:ilvl w:val="2"/>
          <w:numId w:val="27"/>
        </w:numPr>
        <w:overflowPunct w:val="0"/>
        <w:autoSpaceDE w:val="0"/>
        <w:autoSpaceDN w:val="0"/>
        <w:adjustRightInd w:val="0"/>
        <w:spacing w:before="120" w:after="120" w:line="240" w:lineRule="auto"/>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 xml:space="preserve">be fully minuted by the Supplier, with the minutes circulated by to all attendees at the relevant meeting and also any other recipients agreed at the relevant meeting.  </w:t>
      </w:r>
    </w:p>
    <w:p w14:paraId="486CB017" w14:textId="0F3B1E22" w:rsidR="00B1042E" w:rsidRDefault="00B16A73" w:rsidP="00B16A73">
      <w:pPr>
        <w:tabs>
          <w:tab w:val="left" w:pos="2257"/>
        </w:tabs>
        <w:spacing w:after="0" w:line="259" w:lineRule="auto"/>
        <w:rPr>
          <w:rFonts w:ascii="Arial" w:eastAsia="Times New Roman" w:hAnsi="Arial" w:cs="Arial"/>
          <w:sz w:val="24"/>
          <w:szCs w:val="24"/>
          <w:lang w:eastAsia="zh-CN"/>
        </w:rPr>
      </w:pPr>
      <w:r w:rsidRPr="00B16A73">
        <w:rPr>
          <w:rFonts w:ascii="Arial" w:eastAsia="Times New Roman" w:hAnsi="Arial" w:cs="Arial"/>
          <w:sz w:val="24"/>
          <w:szCs w:val="24"/>
          <w:lang w:eastAsia="zh-CN"/>
        </w:rPr>
        <w:t xml:space="preserve">The Supplier shall provide to the Buyer such documentation as the Buyer may reasonably require in order to verify the level of the performance by the </w:t>
      </w:r>
      <w:r w:rsidR="00C036CF" w:rsidRPr="00B16A73">
        <w:rPr>
          <w:rFonts w:ascii="Arial" w:eastAsia="Times New Roman" w:hAnsi="Arial" w:cs="Arial"/>
          <w:sz w:val="24"/>
          <w:szCs w:val="24"/>
          <w:lang w:eastAsia="zh-CN"/>
        </w:rPr>
        <w:t>Supplier for</w:t>
      </w:r>
      <w:r w:rsidRPr="00B16A73">
        <w:rPr>
          <w:rFonts w:ascii="Arial" w:eastAsia="Times New Roman" w:hAnsi="Arial" w:cs="Arial"/>
          <w:sz w:val="24"/>
          <w:szCs w:val="24"/>
          <w:lang w:eastAsia="zh-CN"/>
        </w:rPr>
        <w:t xml:space="preserve"> any specified Service</w:t>
      </w:r>
    </w:p>
    <w:p w14:paraId="6EA47D95" w14:textId="77777777" w:rsidR="00B16A73" w:rsidRDefault="00B16A73" w:rsidP="00B16A73">
      <w:pPr>
        <w:tabs>
          <w:tab w:val="left" w:pos="2257"/>
        </w:tabs>
        <w:spacing w:after="0" w:line="259" w:lineRule="auto"/>
        <w:rPr>
          <w:rFonts w:ascii="Arial" w:eastAsia="Times New Roman" w:hAnsi="Arial" w:cs="Arial"/>
          <w:sz w:val="24"/>
          <w:szCs w:val="24"/>
          <w:lang w:eastAsia="zh-CN"/>
        </w:rPr>
      </w:pPr>
    </w:p>
    <w:p w14:paraId="489F6E93" w14:textId="2761C9D5" w:rsidR="00B16A73" w:rsidRDefault="00B16A73">
      <w:pPr>
        <w:rPr>
          <w:rFonts w:ascii="Arial" w:eastAsia="Times New Roman" w:hAnsi="Arial" w:cs="Arial"/>
          <w:sz w:val="24"/>
          <w:szCs w:val="24"/>
          <w:lang w:eastAsia="zh-CN"/>
        </w:rPr>
      </w:pPr>
      <w:r>
        <w:rPr>
          <w:rFonts w:ascii="Arial" w:eastAsia="Times New Roman" w:hAnsi="Arial" w:cs="Arial"/>
          <w:sz w:val="24"/>
          <w:szCs w:val="24"/>
          <w:lang w:eastAsia="zh-CN"/>
        </w:rPr>
        <w:br w:type="page"/>
      </w:r>
    </w:p>
    <w:p w14:paraId="2F954820" w14:textId="77777777" w:rsidR="00B16A73" w:rsidRDefault="00B16A73" w:rsidP="00B16A73">
      <w:pPr>
        <w:keepNext/>
        <w:outlineLvl w:val="1"/>
        <w:rPr>
          <w:b/>
          <w:sz w:val="36"/>
          <w:szCs w:val="36"/>
        </w:rPr>
      </w:pPr>
      <w:r>
        <w:rPr>
          <w:b/>
          <w:sz w:val="36"/>
          <w:szCs w:val="36"/>
        </w:rPr>
        <w:t>Call-Off Schedule 15 (Call-Off Contract Management)</w:t>
      </w:r>
    </w:p>
    <w:p w14:paraId="0CFCCBAB" w14:textId="77777777" w:rsidR="00B16A73" w:rsidRPr="00543E06" w:rsidRDefault="00B16A73" w:rsidP="00B16A73">
      <w:pPr>
        <w:keepNext/>
        <w:outlineLvl w:val="1"/>
        <w:rPr>
          <w:rFonts w:eastAsia="STZhongsong"/>
          <w:b/>
          <w:caps/>
          <w:sz w:val="24"/>
          <w:szCs w:val="24"/>
          <w:lang w:eastAsia="zh-CN"/>
        </w:rPr>
      </w:pPr>
    </w:p>
    <w:p w14:paraId="3156B513" w14:textId="77777777" w:rsidR="00262DEE" w:rsidRPr="00262DEE" w:rsidRDefault="00262DEE" w:rsidP="00262DEE">
      <w:pPr>
        <w:keepNext/>
        <w:keepLines/>
        <w:widowControl w:val="0"/>
        <w:numPr>
          <w:ilvl w:val="0"/>
          <w:numId w:val="91"/>
        </w:numPr>
        <w:suppressAutoHyphens/>
        <w:autoSpaceDN w:val="0"/>
        <w:spacing w:before="240" w:after="120" w:line="360" w:lineRule="auto"/>
        <w:textAlignment w:val="baseline"/>
        <w:outlineLvl w:val="1"/>
        <w:rPr>
          <w:rFonts w:ascii="Arial" w:eastAsia="Times New Roman" w:hAnsi="Arial"/>
          <w:b/>
          <w:sz w:val="28"/>
          <w:szCs w:val="26"/>
          <w:lang w:eastAsia="en-GB"/>
        </w:rPr>
      </w:pPr>
      <w:r w:rsidRPr="00262DEE">
        <w:rPr>
          <w:rFonts w:ascii="Arial" w:eastAsia="Times New Roman" w:hAnsi="Arial"/>
          <w:b/>
          <w:sz w:val="28"/>
          <w:szCs w:val="26"/>
          <w:lang w:eastAsia="en-GB"/>
        </w:rPr>
        <w:t>Definitions</w:t>
      </w:r>
    </w:p>
    <w:p w14:paraId="666D6EA5"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In this Schedule, the following words shall have the following meanings and they shall supplement Joint Schedule 1 (Definitions):</w:t>
      </w:r>
    </w:p>
    <w:p w14:paraId="0F3A9A7E" w14:textId="77777777" w:rsidR="00262DEE" w:rsidRPr="00262DEE" w:rsidRDefault="00262DEE" w:rsidP="00262DEE">
      <w:pPr>
        <w:suppressAutoHyphens/>
        <w:autoSpaceDN w:val="0"/>
        <w:spacing w:after="120" w:line="240" w:lineRule="auto"/>
        <w:ind w:left="432"/>
        <w:textAlignment w:val="baseline"/>
        <w:rPr>
          <w:rFonts w:ascii="Arial" w:hAnsi="Arial" w:cs="Calibri"/>
          <w:lang w:eastAsia="en-GB"/>
        </w:rPr>
      </w:pPr>
      <w:r w:rsidRPr="00262DEE">
        <w:rPr>
          <w:rFonts w:ascii="Arial" w:hAnsi="Arial" w:cs="Calibri"/>
          <w:b/>
          <w:lang w:eastAsia="en-GB"/>
        </w:rPr>
        <w:t>"Project Manager"</w:t>
      </w:r>
      <w:r w:rsidRPr="00262DEE">
        <w:rPr>
          <w:rFonts w:ascii="Arial" w:hAnsi="Arial" w:cs="Calibri"/>
          <w:lang w:eastAsia="en-GB"/>
        </w:rPr>
        <w:t xml:space="preserve"> the manager appointed in accordance with paragraph 2.1 of this Schedule;</w:t>
      </w:r>
    </w:p>
    <w:p w14:paraId="5645927D" w14:textId="77777777" w:rsidR="00262DEE" w:rsidRPr="00262DEE" w:rsidRDefault="00262DEE" w:rsidP="00262DEE">
      <w:pPr>
        <w:keepNext/>
        <w:keepLines/>
        <w:widowControl w:val="0"/>
        <w:numPr>
          <w:ilvl w:val="0"/>
          <w:numId w:val="91"/>
        </w:numPr>
        <w:suppressAutoHyphens/>
        <w:autoSpaceDN w:val="0"/>
        <w:spacing w:before="240" w:after="120" w:line="360" w:lineRule="auto"/>
        <w:textAlignment w:val="baseline"/>
        <w:outlineLvl w:val="1"/>
        <w:rPr>
          <w:rFonts w:ascii="Arial" w:eastAsia="Times New Roman" w:hAnsi="Arial"/>
          <w:b/>
          <w:sz w:val="28"/>
          <w:szCs w:val="26"/>
          <w:lang w:eastAsia="en-GB"/>
        </w:rPr>
      </w:pPr>
      <w:r w:rsidRPr="00262DEE">
        <w:rPr>
          <w:rFonts w:ascii="Arial" w:eastAsia="Times New Roman" w:hAnsi="Arial"/>
          <w:b/>
          <w:sz w:val="28"/>
          <w:szCs w:val="26"/>
          <w:lang w:eastAsia="en-GB"/>
        </w:rPr>
        <w:t>Project Management</w:t>
      </w:r>
    </w:p>
    <w:p w14:paraId="4611A086"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The Supplier and the Buyer shall each appoint a Project Manager for the purposes of this Contract through whom the provision of the Services and the Deliverables shall be managed day-to-day.</w:t>
      </w:r>
    </w:p>
    <w:p w14:paraId="2D4809BA"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The Parties shall ensure that appropriate resource is made available on a regular basis such that the aims, objectives and specific provisions of this Contract can be fully realised.</w:t>
      </w:r>
    </w:p>
    <w:p w14:paraId="3FA9DE44"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Without prejudice to paragraph 4 below, the Parties agree to operate the boards specified as set out in the Annex to this Schedule.</w:t>
      </w:r>
    </w:p>
    <w:p w14:paraId="72C0AB4B" w14:textId="77777777" w:rsidR="00262DEE" w:rsidRPr="00262DEE" w:rsidRDefault="00262DEE" w:rsidP="00262DEE">
      <w:pPr>
        <w:keepNext/>
        <w:keepLines/>
        <w:widowControl w:val="0"/>
        <w:numPr>
          <w:ilvl w:val="0"/>
          <w:numId w:val="91"/>
        </w:numPr>
        <w:suppressAutoHyphens/>
        <w:autoSpaceDN w:val="0"/>
        <w:spacing w:before="240" w:after="120" w:line="360" w:lineRule="auto"/>
        <w:textAlignment w:val="baseline"/>
        <w:outlineLvl w:val="1"/>
        <w:rPr>
          <w:rFonts w:ascii="Arial" w:eastAsia="Times New Roman" w:hAnsi="Arial"/>
          <w:b/>
          <w:sz w:val="28"/>
          <w:szCs w:val="26"/>
          <w:lang w:eastAsia="en-GB"/>
        </w:rPr>
      </w:pPr>
      <w:r w:rsidRPr="00262DEE">
        <w:rPr>
          <w:rFonts w:ascii="Arial" w:eastAsia="Times New Roman" w:hAnsi="Arial"/>
          <w:b/>
          <w:sz w:val="28"/>
          <w:szCs w:val="26"/>
          <w:lang w:eastAsia="en-GB"/>
        </w:rPr>
        <w:t>Role of the Supplier Contract Manager</w:t>
      </w:r>
    </w:p>
    <w:p w14:paraId="64785F38"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The Supplier's Contract Manager's shall be:</w:t>
      </w:r>
    </w:p>
    <w:p w14:paraId="78E9D4A9" w14:textId="77777777" w:rsidR="00262DEE" w:rsidRPr="00262DEE" w:rsidRDefault="00262DEE" w:rsidP="00262DEE">
      <w:pPr>
        <w:numPr>
          <w:ilvl w:val="2"/>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 xml:space="preserve">the primary point of contact to receive communication from the Buyer and will also be the person primarily responsible for providing information to the Buyer; </w:t>
      </w:r>
    </w:p>
    <w:p w14:paraId="3D90581F" w14:textId="77777777" w:rsidR="00262DEE" w:rsidRPr="00262DEE" w:rsidRDefault="00262DEE" w:rsidP="00262DEE">
      <w:pPr>
        <w:numPr>
          <w:ilvl w:val="2"/>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6591797F" w14:textId="77777777" w:rsidR="00262DEE" w:rsidRPr="00262DEE" w:rsidRDefault="00262DEE" w:rsidP="00262DEE">
      <w:pPr>
        <w:numPr>
          <w:ilvl w:val="2"/>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able to cancel any delegation and recommence the position himself; and</w:t>
      </w:r>
    </w:p>
    <w:p w14:paraId="18EEEDFB" w14:textId="77777777" w:rsidR="00262DEE" w:rsidRPr="00262DEE" w:rsidRDefault="00262DEE" w:rsidP="00262DEE">
      <w:pPr>
        <w:numPr>
          <w:ilvl w:val="2"/>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 xml:space="preserve">replaced only after the Buyer has received notification of the proposed change. </w:t>
      </w:r>
    </w:p>
    <w:p w14:paraId="212C7ECB"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4308E599"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Receipt of communication from the Supplier's Contract Manager's by the Buyer does not absolve the Supplier from its responsibilities, obligations or liabilities under the Contract.</w:t>
      </w:r>
    </w:p>
    <w:p w14:paraId="475CECBB" w14:textId="77777777" w:rsidR="00262DEE" w:rsidRPr="00262DEE" w:rsidRDefault="00262DEE" w:rsidP="00262DEE">
      <w:pPr>
        <w:keepNext/>
        <w:keepLines/>
        <w:widowControl w:val="0"/>
        <w:numPr>
          <w:ilvl w:val="0"/>
          <w:numId w:val="91"/>
        </w:numPr>
        <w:suppressAutoHyphens/>
        <w:autoSpaceDN w:val="0"/>
        <w:spacing w:before="240" w:after="120" w:line="360" w:lineRule="auto"/>
        <w:textAlignment w:val="baseline"/>
        <w:outlineLvl w:val="1"/>
        <w:rPr>
          <w:rFonts w:ascii="Arial" w:eastAsia="Times New Roman" w:hAnsi="Arial"/>
          <w:b/>
          <w:sz w:val="28"/>
          <w:szCs w:val="26"/>
          <w:lang w:eastAsia="en-GB"/>
        </w:rPr>
      </w:pPr>
      <w:r w:rsidRPr="00262DEE">
        <w:rPr>
          <w:rFonts w:ascii="Arial" w:eastAsia="Times New Roman" w:hAnsi="Arial"/>
          <w:b/>
          <w:sz w:val="28"/>
          <w:szCs w:val="26"/>
          <w:lang w:eastAsia="en-GB"/>
        </w:rPr>
        <w:t>Contract Risk Management</w:t>
      </w:r>
    </w:p>
    <w:p w14:paraId="52F2AD15"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Both Parties shall pro-actively manage risks attributed to them under the terms of this Call-Off Contract.</w:t>
      </w:r>
    </w:p>
    <w:p w14:paraId="42E6CEBA"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The Supplier shall develop, operate, maintain and amend, as agreed with the Buyer, processes for:</w:t>
      </w:r>
    </w:p>
    <w:p w14:paraId="2B959614" w14:textId="77777777" w:rsidR="00262DEE" w:rsidRPr="00262DEE" w:rsidRDefault="00262DEE" w:rsidP="00262DEE">
      <w:pPr>
        <w:numPr>
          <w:ilvl w:val="2"/>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the identification and management of risks;</w:t>
      </w:r>
    </w:p>
    <w:p w14:paraId="24AB554F" w14:textId="77777777" w:rsidR="00262DEE" w:rsidRPr="00262DEE" w:rsidRDefault="00262DEE" w:rsidP="00262DEE">
      <w:pPr>
        <w:numPr>
          <w:ilvl w:val="2"/>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the identification and management of issues; and</w:t>
      </w:r>
    </w:p>
    <w:p w14:paraId="5BF47B95" w14:textId="77777777" w:rsidR="00262DEE" w:rsidRPr="00262DEE" w:rsidRDefault="00262DEE" w:rsidP="00262DEE">
      <w:pPr>
        <w:numPr>
          <w:ilvl w:val="2"/>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monitoring and controlling project plans.</w:t>
      </w:r>
    </w:p>
    <w:p w14:paraId="4D35F2B2"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The Supplier allows the Buyer to inspect at any time within working hours the accounts and records which the Supplier is required to keep.</w:t>
      </w:r>
    </w:p>
    <w:p w14:paraId="29AC8243" w14:textId="77777777" w:rsidR="00262DEE" w:rsidRPr="00262DEE" w:rsidRDefault="00262DEE" w:rsidP="00262DEE">
      <w:pPr>
        <w:numPr>
          <w:ilvl w:val="1"/>
          <w:numId w:val="91"/>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 xml:space="preserve">The Supplier will maintain a risk register of the risks relating to the Call-Off Contract which the Buyer's and the Supplier have identified. </w:t>
      </w:r>
    </w:p>
    <w:p w14:paraId="6718638F" w14:textId="77777777" w:rsidR="00262DEE" w:rsidRDefault="00262DEE" w:rsidP="00262DEE">
      <w:pPr>
        <w:keepNext/>
        <w:keepLines/>
        <w:widowControl w:val="0"/>
        <w:suppressAutoHyphens/>
        <w:autoSpaceDN w:val="0"/>
        <w:spacing w:before="240" w:after="120" w:line="360" w:lineRule="auto"/>
        <w:textAlignment w:val="baseline"/>
        <w:outlineLvl w:val="1"/>
        <w:rPr>
          <w:rFonts w:ascii="Arial" w:hAnsi="Arial" w:cs="Calibri"/>
          <w:lang w:eastAsia="en-GB"/>
        </w:rPr>
      </w:pPr>
    </w:p>
    <w:p w14:paraId="69B7273E" w14:textId="5314FC1A" w:rsidR="00262DEE" w:rsidRPr="00262DEE" w:rsidRDefault="00262DEE" w:rsidP="00262DEE">
      <w:pPr>
        <w:keepNext/>
        <w:keepLines/>
        <w:widowControl w:val="0"/>
        <w:suppressAutoHyphens/>
        <w:autoSpaceDN w:val="0"/>
        <w:spacing w:before="240" w:after="120" w:line="360" w:lineRule="auto"/>
        <w:textAlignment w:val="baseline"/>
        <w:outlineLvl w:val="1"/>
        <w:rPr>
          <w:rFonts w:ascii="Arial" w:eastAsia="Times New Roman" w:hAnsi="Arial"/>
          <w:b/>
          <w:sz w:val="28"/>
          <w:szCs w:val="26"/>
          <w:lang w:eastAsia="en-GB"/>
        </w:rPr>
      </w:pPr>
      <w:r w:rsidRPr="00262DEE">
        <w:rPr>
          <w:rFonts w:ascii="Arial" w:eastAsia="Times New Roman" w:hAnsi="Arial"/>
          <w:b/>
          <w:sz w:val="28"/>
          <w:szCs w:val="26"/>
          <w:lang w:eastAsia="en-GB"/>
        </w:rPr>
        <w:t>Annex: Contract Management Governance</w:t>
      </w:r>
    </w:p>
    <w:p w14:paraId="3269762D" w14:textId="77777777" w:rsidR="00262DEE" w:rsidRPr="00262DEE" w:rsidRDefault="00262DEE" w:rsidP="00262DEE">
      <w:p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The Parties agree to operate the following boards at the locations and at the frequencies set out below:</w:t>
      </w:r>
    </w:p>
    <w:p w14:paraId="12E77178" w14:textId="77777777" w:rsidR="00262DEE" w:rsidRPr="00262DEE" w:rsidRDefault="00262DEE" w:rsidP="00262DEE">
      <w:pPr>
        <w:numPr>
          <w:ilvl w:val="0"/>
          <w:numId w:val="92"/>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 xml:space="preserve">A weekly call will be held with the Suppliers sales team and the Authority to review: </w:t>
      </w:r>
    </w:p>
    <w:p w14:paraId="53F8C942" w14:textId="77777777" w:rsidR="00262DEE" w:rsidRPr="00262DEE" w:rsidRDefault="00262DEE" w:rsidP="00262DEE">
      <w:pPr>
        <w:suppressAutoHyphens/>
        <w:autoSpaceDN w:val="0"/>
        <w:spacing w:after="120" w:line="240" w:lineRule="auto"/>
        <w:ind w:left="720"/>
        <w:textAlignment w:val="baseline"/>
        <w:rPr>
          <w:rFonts w:ascii="Arial" w:hAnsi="Arial" w:cs="Calibri"/>
          <w:lang w:eastAsia="en-GB"/>
        </w:rPr>
      </w:pPr>
      <w:r w:rsidRPr="00262DEE">
        <w:rPr>
          <w:rFonts w:ascii="Arial" w:hAnsi="Arial" w:cs="Calibri"/>
          <w:lang w:eastAsia="en-GB"/>
        </w:rPr>
        <w:t>•</w:t>
      </w:r>
      <w:r w:rsidRPr="00262DEE">
        <w:rPr>
          <w:rFonts w:ascii="Arial" w:hAnsi="Arial" w:cs="Calibri"/>
          <w:lang w:eastAsia="en-GB"/>
        </w:rPr>
        <w:tab/>
        <w:t xml:space="preserve">Open RFQs </w:t>
      </w:r>
    </w:p>
    <w:p w14:paraId="0A4DB974" w14:textId="77777777" w:rsidR="00262DEE" w:rsidRPr="00262DEE" w:rsidRDefault="00262DEE" w:rsidP="00262DEE">
      <w:pPr>
        <w:suppressAutoHyphens/>
        <w:autoSpaceDN w:val="0"/>
        <w:spacing w:after="120" w:line="240" w:lineRule="auto"/>
        <w:ind w:left="720"/>
        <w:textAlignment w:val="baseline"/>
        <w:rPr>
          <w:rFonts w:ascii="Arial" w:hAnsi="Arial" w:cs="Calibri"/>
          <w:lang w:eastAsia="en-GB"/>
        </w:rPr>
      </w:pPr>
      <w:r w:rsidRPr="00262DEE">
        <w:rPr>
          <w:rFonts w:ascii="Arial" w:hAnsi="Arial" w:cs="Calibri"/>
          <w:lang w:eastAsia="en-GB"/>
        </w:rPr>
        <w:t>•</w:t>
      </w:r>
      <w:r w:rsidRPr="00262DEE">
        <w:rPr>
          <w:rFonts w:ascii="Arial" w:hAnsi="Arial" w:cs="Calibri"/>
          <w:lang w:eastAsia="en-GB"/>
        </w:rPr>
        <w:tab/>
        <w:t>Software Entitlement Reports</w:t>
      </w:r>
    </w:p>
    <w:p w14:paraId="62D04DC3" w14:textId="77777777" w:rsidR="00262DEE" w:rsidRPr="00262DEE" w:rsidRDefault="00262DEE" w:rsidP="00262DEE">
      <w:pPr>
        <w:suppressAutoHyphens/>
        <w:autoSpaceDN w:val="0"/>
        <w:spacing w:after="120" w:line="240" w:lineRule="auto"/>
        <w:ind w:left="720"/>
        <w:textAlignment w:val="baseline"/>
        <w:rPr>
          <w:rFonts w:ascii="Arial" w:hAnsi="Arial" w:cs="Calibri"/>
          <w:lang w:eastAsia="en-GB"/>
        </w:rPr>
      </w:pPr>
      <w:r w:rsidRPr="00262DEE">
        <w:rPr>
          <w:rFonts w:ascii="Arial" w:hAnsi="Arial" w:cs="Calibri"/>
          <w:lang w:eastAsia="en-GB"/>
        </w:rPr>
        <w:t>•</w:t>
      </w:r>
      <w:r w:rsidRPr="00262DEE">
        <w:rPr>
          <w:rFonts w:ascii="Arial" w:hAnsi="Arial" w:cs="Calibri"/>
          <w:lang w:eastAsia="en-GB"/>
        </w:rPr>
        <w:tab/>
        <w:t xml:space="preserve">Software deliveries </w:t>
      </w:r>
    </w:p>
    <w:p w14:paraId="6C441BA3" w14:textId="77777777" w:rsidR="00262DEE" w:rsidRPr="00262DEE" w:rsidRDefault="00262DEE" w:rsidP="00262DEE">
      <w:pPr>
        <w:suppressAutoHyphens/>
        <w:autoSpaceDN w:val="0"/>
        <w:spacing w:after="120" w:line="240" w:lineRule="auto"/>
        <w:ind w:left="720"/>
        <w:textAlignment w:val="baseline"/>
        <w:rPr>
          <w:rFonts w:ascii="Arial" w:hAnsi="Arial" w:cs="Calibri"/>
          <w:lang w:eastAsia="en-GB"/>
        </w:rPr>
      </w:pPr>
      <w:r w:rsidRPr="00262DEE">
        <w:rPr>
          <w:rFonts w:ascii="Arial" w:hAnsi="Arial" w:cs="Calibri"/>
          <w:lang w:eastAsia="en-GB"/>
        </w:rPr>
        <w:t>•</w:t>
      </w:r>
      <w:r w:rsidRPr="00262DEE">
        <w:rPr>
          <w:rFonts w:ascii="Arial" w:hAnsi="Arial" w:cs="Calibri"/>
          <w:lang w:eastAsia="en-GB"/>
        </w:rPr>
        <w:tab/>
        <w:t xml:space="preserve">Ad Hoc requests </w:t>
      </w:r>
    </w:p>
    <w:p w14:paraId="0BE52857" w14:textId="77777777" w:rsidR="00262DEE" w:rsidRPr="00262DEE" w:rsidRDefault="00262DEE" w:rsidP="00262DEE">
      <w:pPr>
        <w:numPr>
          <w:ilvl w:val="0"/>
          <w:numId w:val="92"/>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 xml:space="preserve">A monthly service review meeting will be held with the nominated Supplier Account Manager within ten (10) working days of the start of the calendar month. </w:t>
      </w:r>
    </w:p>
    <w:p w14:paraId="71494946" w14:textId="77777777" w:rsidR="00262DEE" w:rsidRPr="00262DEE" w:rsidRDefault="00262DEE" w:rsidP="00262DEE">
      <w:pPr>
        <w:numPr>
          <w:ilvl w:val="0"/>
          <w:numId w:val="92"/>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 xml:space="preserve">A quarterly account planning meeting will be held with the nominated Supplier Account Manager in addition to the monthly service review every quarter.  </w:t>
      </w:r>
    </w:p>
    <w:p w14:paraId="238D0110" w14:textId="77777777" w:rsidR="00262DEE" w:rsidRPr="00262DEE" w:rsidRDefault="00262DEE" w:rsidP="00262DEE">
      <w:pPr>
        <w:numPr>
          <w:ilvl w:val="0"/>
          <w:numId w:val="92"/>
        </w:numPr>
        <w:suppressAutoHyphens/>
        <w:autoSpaceDN w:val="0"/>
        <w:spacing w:after="120" w:line="240" w:lineRule="auto"/>
        <w:textAlignment w:val="baseline"/>
        <w:rPr>
          <w:rFonts w:ascii="Arial" w:hAnsi="Arial" w:cs="Calibri"/>
          <w:lang w:eastAsia="en-GB"/>
        </w:rPr>
      </w:pPr>
      <w:r w:rsidRPr="00262DEE">
        <w:rPr>
          <w:rFonts w:ascii="Arial" w:hAnsi="Arial" w:cs="Calibri"/>
          <w:lang w:eastAsia="en-GB"/>
        </w:rPr>
        <w:t>In addition to the above governance meetings, the Supplier will be expected to be proactive and will meet on a needs basis driven by market changes and Authority transformation needs to offer their expertise and market related guidance on software providers, related services, innovations and potential alternatives that would be a benefit to the Authority.</w:t>
      </w:r>
    </w:p>
    <w:p w14:paraId="6D88AE58" w14:textId="2FFB6BCC" w:rsidR="00B16A73" w:rsidRDefault="00B16A73">
      <w:r>
        <w:br w:type="page"/>
      </w:r>
    </w:p>
    <w:p w14:paraId="09819200" w14:textId="77777777" w:rsidR="00B16A73" w:rsidRPr="00B16A73" w:rsidRDefault="00B16A73" w:rsidP="00B16A73">
      <w:pPr>
        <w:keepNext/>
        <w:overflowPunct w:val="0"/>
        <w:autoSpaceDE w:val="0"/>
        <w:autoSpaceDN w:val="0"/>
        <w:adjustRightInd w:val="0"/>
        <w:spacing w:after="240" w:line="240" w:lineRule="auto"/>
        <w:textAlignment w:val="baseline"/>
        <w:outlineLvl w:val="1"/>
        <w:rPr>
          <w:rFonts w:ascii="Arial" w:hAnsi="Arial" w:cs="Arial"/>
          <w:b/>
          <w:sz w:val="36"/>
          <w:szCs w:val="36"/>
        </w:rPr>
      </w:pPr>
      <w:r w:rsidRPr="00B16A73">
        <w:rPr>
          <w:rFonts w:ascii="Arial" w:hAnsi="Arial" w:cs="Arial"/>
          <w:b/>
          <w:sz w:val="36"/>
          <w:szCs w:val="36"/>
        </w:rPr>
        <w:t>Call-Off Schedule 16 (Benchmarking)</w:t>
      </w:r>
    </w:p>
    <w:p w14:paraId="4ACAAF9D" w14:textId="77777777" w:rsidR="00B16A73" w:rsidRPr="00B16A73" w:rsidRDefault="00B16A73" w:rsidP="00B16A73">
      <w:pPr>
        <w:keepNext/>
        <w:numPr>
          <w:ilvl w:val="0"/>
          <w:numId w:val="3"/>
        </w:numPr>
        <w:tabs>
          <w:tab w:val="left" w:pos="142"/>
        </w:tabs>
        <w:overflowPunct w:val="0"/>
        <w:autoSpaceDE w:val="0"/>
        <w:autoSpaceDN w:val="0"/>
        <w:adjustRightInd w:val="0"/>
        <w:spacing w:before="120" w:after="240" w:line="240" w:lineRule="auto"/>
        <w:ind w:left="360"/>
        <w:jc w:val="both"/>
        <w:textAlignment w:val="baseline"/>
        <w:rPr>
          <w:rFonts w:ascii="Arial" w:eastAsia="STZhongsong" w:hAnsi="Arial" w:cs="Arial"/>
          <w:b/>
          <w:caps/>
          <w:sz w:val="24"/>
          <w:szCs w:val="24"/>
          <w:lang w:eastAsia="zh-CN"/>
        </w:rPr>
      </w:pPr>
      <w:r w:rsidRPr="00B16A73">
        <w:rPr>
          <w:rFonts w:ascii="Arial" w:eastAsia="STZhongsong" w:hAnsi="Arial" w:cs="Arial"/>
          <w:b/>
          <w:caps/>
          <w:sz w:val="24"/>
          <w:szCs w:val="24"/>
          <w:lang w:eastAsia="zh-CN"/>
        </w:rPr>
        <w:t>DEFINITIONS</w:t>
      </w:r>
    </w:p>
    <w:p w14:paraId="5CBFFAEA" w14:textId="77777777" w:rsidR="00B16A73" w:rsidRPr="00B16A73" w:rsidRDefault="00B16A73" w:rsidP="00B16A73">
      <w:pPr>
        <w:keepNext/>
        <w:numPr>
          <w:ilvl w:val="1"/>
          <w:numId w:val="3"/>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In this Schedule, the following expressions shall have the following meanings:</w:t>
      </w:r>
    </w:p>
    <w:tbl>
      <w:tblPr>
        <w:tblW w:w="4455" w:type="pct"/>
        <w:tblInd w:w="1008" w:type="dxa"/>
        <w:tblLayout w:type="fixed"/>
        <w:tblLook w:val="04A0" w:firstRow="1" w:lastRow="0" w:firstColumn="1" w:lastColumn="0" w:noHBand="0" w:noVBand="1"/>
      </w:tblPr>
      <w:tblGrid>
        <w:gridCol w:w="2999"/>
        <w:gridCol w:w="5317"/>
      </w:tblGrid>
      <w:tr w:rsidR="00B16A73" w:rsidRPr="00B16A73" w14:paraId="54197209" w14:textId="77777777" w:rsidTr="00DB247D">
        <w:tc>
          <w:tcPr>
            <w:tcW w:w="1803" w:type="pct"/>
            <w:shd w:val="clear" w:color="auto" w:fill="auto"/>
          </w:tcPr>
          <w:p w14:paraId="4C09DDE4" w14:textId="77777777" w:rsidR="00B16A73" w:rsidRPr="00B16A73" w:rsidRDefault="00B16A73" w:rsidP="00B16A73">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B16A73">
              <w:rPr>
                <w:rFonts w:ascii="Arial" w:eastAsia="Times New Roman" w:hAnsi="Arial" w:cs="Arial"/>
                <w:b/>
                <w:sz w:val="24"/>
                <w:szCs w:val="24"/>
              </w:rPr>
              <w:t>"Benchmark Review"</w:t>
            </w:r>
          </w:p>
        </w:tc>
        <w:tc>
          <w:tcPr>
            <w:tcW w:w="3197" w:type="pct"/>
            <w:shd w:val="clear" w:color="auto" w:fill="auto"/>
          </w:tcPr>
          <w:p w14:paraId="31924979" w14:textId="77777777" w:rsidR="00B16A73" w:rsidRPr="00B16A73" w:rsidRDefault="00B16A73" w:rsidP="00B16A73">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B16A73">
              <w:rPr>
                <w:rFonts w:ascii="Arial" w:eastAsia="Times New Roman" w:hAnsi="Arial" w:cs="Arial"/>
                <w:sz w:val="24"/>
                <w:szCs w:val="24"/>
              </w:rPr>
              <w:t>a review of the Deliverables carried out in accordance with this Schedule to determine whether those Deliverables represent Good Value;</w:t>
            </w:r>
          </w:p>
        </w:tc>
      </w:tr>
      <w:tr w:rsidR="00B16A73" w:rsidRPr="00B16A73" w14:paraId="15B667A4" w14:textId="77777777" w:rsidTr="00DB247D">
        <w:tc>
          <w:tcPr>
            <w:tcW w:w="1803" w:type="pct"/>
            <w:shd w:val="clear" w:color="auto" w:fill="auto"/>
          </w:tcPr>
          <w:p w14:paraId="6F389D41" w14:textId="77777777" w:rsidR="00B16A73" w:rsidRPr="00B16A73" w:rsidRDefault="00B16A73" w:rsidP="00B16A73">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B16A73">
              <w:rPr>
                <w:rFonts w:ascii="Arial" w:eastAsia="Times New Roman" w:hAnsi="Arial" w:cs="Arial"/>
                <w:b/>
                <w:sz w:val="24"/>
                <w:szCs w:val="24"/>
              </w:rPr>
              <w:t>"Benchmarked Deliverables"</w:t>
            </w:r>
          </w:p>
        </w:tc>
        <w:tc>
          <w:tcPr>
            <w:tcW w:w="3197" w:type="pct"/>
            <w:shd w:val="clear" w:color="auto" w:fill="auto"/>
          </w:tcPr>
          <w:p w14:paraId="69F5CC95" w14:textId="77777777" w:rsidR="00B16A73" w:rsidRPr="00B16A73" w:rsidRDefault="00B16A73" w:rsidP="00B16A73">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B16A73">
              <w:rPr>
                <w:rFonts w:ascii="Arial" w:eastAsia="Times New Roman" w:hAnsi="Arial" w:cs="Arial"/>
                <w:sz w:val="24"/>
                <w:szCs w:val="24"/>
              </w:rPr>
              <w:t>any Deliverables included within the scope of a Benchmark Review pursuant to this Schedule;</w:t>
            </w:r>
          </w:p>
        </w:tc>
      </w:tr>
      <w:tr w:rsidR="00B16A73" w:rsidRPr="00B16A73" w14:paraId="5DFA7DBD" w14:textId="77777777" w:rsidTr="00DB247D">
        <w:tc>
          <w:tcPr>
            <w:tcW w:w="1803" w:type="pct"/>
            <w:shd w:val="clear" w:color="auto" w:fill="auto"/>
          </w:tcPr>
          <w:p w14:paraId="11B2CD8E" w14:textId="77777777" w:rsidR="00B16A73" w:rsidRPr="00B16A73" w:rsidRDefault="00B16A73" w:rsidP="00B16A73">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B16A73">
              <w:rPr>
                <w:rFonts w:ascii="Arial" w:eastAsia="Times New Roman" w:hAnsi="Arial" w:cs="Arial"/>
                <w:b/>
                <w:sz w:val="24"/>
                <w:szCs w:val="24"/>
              </w:rPr>
              <w:t>"Comparable Rates"</w:t>
            </w:r>
          </w:p>
        </w:tc>
        <w:tc>
          <w:tcPr>
            <w:tcW w:w="3197" w:type="pct"/>
            <w:shd w:val="clear" w:color="auto" w:fill="auto"/>
          </w:tcPr>
          <w:p w14:paraId="1384854C" w14:textId="77777777" w:rsidR="00B16A73" w:rsidRPr="00B16A73" w:rsidRDefault="00B16A73" w:rsidP="00B16A73">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B16A73">
              <w:rPr>
                <w:rFonts w:ascii="Arial" w:eastAsia="Times New Roman" w:hAnsi="Arial" w:cs="Arial"/>
                <w:sz w:val="24"/>
                <w:szCs w:val="24"/>
              </w:rPr>
              <w:t>the Charges for Comparable Deliverables;</w:t>
            </w:r>
          </w:p>
        </w:tc>
      </w:tr>
      <w:tr w:rsidR="00B16A73" w:rsidRPr="00B16A73" w14:paraId="58AAFEC7" w14:textId="77777777" w:rsidTr="00DB247D">
        <w:tc>
          <w:tcPr>
            <w:tcW w:w="1803" w:type="pct"/>
            <w:shd w:val="clear" w:color="auto" w:fill="auto"/>
          </w:tcPr>
          <w:p w14:paraId="6DB6A049" w14:textId="77777777" w:rsidR="00B16A73" w:rsidRPr="00B16A73" w:rsidRDefault="00B16A73" w:rsidP="00B16A73">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B16A73">
              <w:rPr>
                <w:rFonts w:ascii="Arial" w:eastAsia="Times New Roman" w:hAnsi="Arial" w:cs="Arial"/>
                <w:b/>
                <w:sz w:val="24"/>
                <w:szCs w:val="24"/>
              </w:rPr>
              <w:t>"Comparable Deliverables"</w:t>
            </w:r>
          </w:p>
        </w:tc>
        <w:tc>
          <w:tcPr>
            <w:tcW w:w="3197" w:type="pct"/>
            <w:shd w:val="clear" w:color="auto" w:fill="auto"/>
          </w:tcPr>
          <w:p w14:paraId="12300E8D" w14:textId="77777777" w:rsidR="00B16A73" w:rsidRPr="00B16A73" w:rsidRDefault="00B16A73" w:rsidP="00B16A73">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B16A73">
              <w:rPr>
                <w:rFonts w:ascii="Arial" w:eastAsia="Times New Roman" w:hAnsi="Arial" w:cs="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B16A73" w:rsidRPr="00B16A73" w14:paraId="624C9F70" w14:textId="77777777" w:rsidTr="00DB247D">
        <w:tc>
          <w:tcPr>
            <w:tcW w:w="1803" w:type="pct"/>
            <w:shd w:val="clear" w:color="auto" w:fill="auto"/>
          </w:tcPr>
          <w:p w14:paraId="32FD040A" w14:textId="77777777" w:rsidR="00B16A73" w:rsidRPr="00B16A73" w:rsidRDefault="00B16A73" w:rsidP="00B16A73">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B16A73">
              <w:rPr>
                <w:rFonts w:ascii="Arial" w:eastAsia="Times New Roman" w:hAnsi="Arial" w:cs="Arial"/>
                <w:b/>
                <w:sz w:val="24"/>
                <w:szCs w:val="24"/>
              </w:rPr>
              <w:t>"Comparison Group"</w:t>
            </w:r>
          </w:p>
        </w:tc>
        <w:tc>
          <w:tcPr>
            <w:tcW w:w="3197" w:type="pct"/>
            <w:shd w:val="clear" w:color="auto" w:fill="auto"/>
          </w:tcPr>
          <w:p w14:paraId="2F90D51E" w14:textId="77777777" w:rsidR="00B16A73" w:rsidRPr="00B16A73" w:rsidRDefault="00B16A73" w:rsidP="00B16A73">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B16A73">
              <w:rPr>
                <w:rFonts w:ascii="Arial" w:eastAsia="Times New Roman" w:hAnsi="Arial" w:cs="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B16A73" w:rsidRPr="00B16A73" w14:paraId="1FED8D1F" w14:textId="77777777" w:rsidTr="00DB247D">
        <w:tc>
          <w:tcPr>
            <w:tcW w:w="1803" w:type="pct"/>
            <w:shd w:val="clear" w:color="auto" w:fill="auto"/>
          </w:tcPr>
          <w:p w14:paraId="308D66BA" w14:textId="77777777" w:rsidR="00B16A73" w:rsidRPr="00B16A73" w:rsidRDefault="00B16A73" w:rsidP="00B16A73">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B16A73">
              <w:rPr>
                <w:rFonts w:ascii="Arial" w:eastAsia="Times New Roman" w:hAnsi="Arial" w:cs="Arial"/>
                <w:b/>
                <w:sz w:val="24"/>
                <w:szCs w:val="24"/>
              </w:rPr>
              <w:t>"Equivalent Data"</w:t>
            </w:r>
          </w:p>
        </w:tc>
        <w:tc>
          <w:tcPr>
            <w:tcW w:w="3197" w:type="pct"/>
            <w:shd w:val="clear" w:color="auto" w:fill="auto"/>
          </w:tcPr>
          <w:p w14:paraId="3BAABBA5" w14:textId="77777777" w:rsidR="00B16A73" w:rsidRPr="00B16A73" w:rsidRDefault="00B16A73" w:rsidP="00B16A73">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B16A73">
              <w:rPr>
                <w:rFonts w:ascii="Arial" w:eastAsia="Times New Roman" w:hAnsi="Arial" w:cs="Arial"/>
                <w:sz w:val="24"/>
                <w:szCs w:val="24"/>
              </w:rPr>
              <w:t>data derived from an analysis of the Comparable Rates and/or the Comparable Deliverables (as applicable) provided by the Comparison Group;</w:t>
            </w:r>
          </w:p>
        </w:tc>
      </w:tr>
      <w:tr w:rsidR="00B16A73" w:rsidRPr="00B16A73" w14:paraId="75F8458F" w14:textId="77777777" w:rsidTr="00DB247D">
        <w:tc>
          <w:tcPr>
            <w:tcW w:w="1803" w:type="pct"/>
            <w:shd w:val="clear" w:color="auto" w:fill="auto"/>
          </w:tcPr>
          <w:p w14:paraId="774BB27A" w14:textId="77777777" w:rsidR="00B16A73" w:rsidRPr="00B16A73" w:rsidRDefault="00B16A73" w:rsidP="00B16A73">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B16A73">
              <w:rPr>
                <w:rFonts w:ascii="Arial" w:eastAsia="Times New Roman" w:hAnsi="Arial" w:cs="Arial"/>
                <w:b/>
                <w:sz w:val="24"/>
                <w:szCs w:val="24"/>
              </w:rPr>
              <w:t>"Good Value"</w:t>
            </w:r>
          </w:p>
        </w:tc>
        <w:tc>
          <w:tcPr>
            <w:tcW w:w="3197" w:type="pct"/>
            <w:shd w:val="clear" w:color="auto" w:fill="auto"/>
          </w:tcPr>
          <w:p w14:paraId="2E0AF8D1" w14:textId="77777777" w:rsidR="00B16A73" w:rsidRPr="00B16A73" w:rsidRDefault="00B16A73" w:rsidP="00B16A73">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B16A73">
              <w:rPr>
                <w:rFonts w:ascii="Arial" w:eastAsia="Times New Roman" w:hAnsi="Arial" w:cs="Arial"/>
                <w:sz w:val="24"/>
                <w:szCs w:val="24"/>
              </w:rPr>
              <w:t>that the Benchmarked Rates are within the Upper Quartile; and</w:t>
            </w:r>
          </w:p>
        </w:tc>
      </w:tr>
      <w:tr w:rsidR="00B16A73" w:rsidRPr="00B16A73" w14:paraId="72B0F309" w14:textId="77777777" w:rsidTr="00DB247D">
        <w:tc>
          <w:tcPr>
            <w:tcW w:w="1803" w:type="pct"/>
            <w:shd w:val="clear" w:color="auto" w:fill="auto"/>
          </w:tcPr>
          <w:p w14:paraId="509184C5" w14:textId="77777777" w:rsidR="00B16A73" w:rsidRPr="00B16A73" w:rsidRDefault="00B16A73" w:rsidP="00B16A73">
            <w:pPr>
              <w:overflowPunct w:val="0"/>
              <w:autoSpaceDE w:val="0"/>
              <w:autoSpaceDN w:val="0"/>
              <w:adjustRightInd w:val="0"/>
              <w:spacing w:after="120" w:line="240" w:lineRule="auto"/>
              <w:ind w:left="-108"/>
              <w:textAlignment w:val="baseline"/>
              <w:rPr>
                <w:rFonts w:ascii="Arial" w:eastAsia="Times New Roman" w:hAnsi="Arial" w:cs="Arial"/>
                <w:b/>
                <w:sz w:val="24"/>
                <w:szCs w:val="24"/>
              </w:rPr>
            </w:pPr>
            <w:r w:rsidRPr="00B16A73">
              <w:rPr>
                <w:rFonts w:ascii="Arial" w:eastAsia="Times New Roman" w:hAnsi="Arial" w:cs="Arial"/>
                <w:b/>
                <w:sz w:val="24"/>
                <w:szCs w:val="24"/>
              </w:rPr>
              <w:t>"Upper Quartile"</w:t>
            </w:r>
          </w:p>
        </w:tc>
        <w:tc>
          <w:tcPr>
            <w:tcW w:w="3197" w:type="pct"/>
            <w:shd w:val="clear" w:color="auto" w:fill="auto"/>
          </w:tcPr>
          <w:p w14:paraId="799F6349" w14:textId="77777777" w:rsidR="00B16A73" w:rsidRPr="00B16A73" w:rsidRDefault="00B16A73" w:rsidP="00B16A73">
            <w:pPr>
              <w:tabs>
                <w:tab w:val="left" w:pos="175"/>
              </w:tabs>
              <w:overflowPunct w:val="0"/>
              <w:autoSpaceDE w:val="0"/>
              <w:autoSpaceDN w:val="0"/>
              <w:adjustRightInd w:val="0"/>
              <w:spacing w:after="120" w:line="240" w:lineRule="auto"/>
              <w:ind w:left="170" w:hanging="170"/>
              <w:textAlignment w:val="baseline"/>
              <w:rPr>
                <w:rFonts w:ascii="Arial" w:eastAsia="Times New Roman" w:hAnsi="Arial" w:cs="Arial"/>
                <w:sz w:val="24"/>
                <w:szCs w:val="24"/>
              </w:rPr>
            </w:pPr>
            <w:r w:rsidRPr="00B16A73">
              <w:rPr>
                <w:rFonts w:ascii="Arial" w:eastAsia="Times New Roman" w:hAnsi="Arial" w:cs="Arial"/>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9688281" w14:textId="77777777" w:rsidR="00B16A73" w:rsidRPr="00B16A73" w:rsidRDefault="00B16A73" w:rsidP="00B16A73">
      <w:pPr>
        <w:keepNext/>
        <w:numPr>
          <w:ilvl w:val="0"/>
          <w:numId w:val="3"/>
        </w:numPr>
        <w:tabs>
          <w:tab w:val="left" w:pos="142"/>
        </w:tabs>
        <w:overflowPunct w:val="0"/>
        <w:autoSpaceDE w:val="0"/>
        <w:autoSpaceDN w:val="0"/>
        <w:adjustRightInd w:val="0"/>
        <w:spacing w:before="120" w:after="240" w:line="240" w:lineRule="auto"/>
        <w:ind w:left="360"/>
        <w:jc w:val="both"/>
        <w:textAlignment w:val="baseline"/>
        <w:rPr>
          <w:rFonts w:ascii="Arial" w:eastAsia="STZhongsong" w:hAnsi="Arial" w:cs="Arial"/>
          <w:b/>
          <w:caps/>
          <w:sz w:val="24"/>
          <w:szCs w:val="24"/>
          <w:lang w:eastAsia="zh-CN"/>
        </w:rPr>
      </w:pPr>
      <w:r w:rsidRPr="00B16A73">
        <w:rPr>
          <w:rFonts w:ascii="Arial Bold" w:eastAsia="STZhongsong" w:hAnsi="Arial Bold" w:cs="Arial"/>
          <w:b/>
          <w:sz w:val="24"/>
          <w:szCs w:val="24"/>
          <w:lang w:eastAsia="zh-CN"/>
        </w:rPr>
        <w:t>When you should use this Schedule</w:t>
      </w:r>
    </w:p>
    <w:p w14:paraId="09634770" w14:textId="77777777" w:rsidR="00B16A73" w:rsidRPr="00B16A73" w:rsidRDefault="00B16A73" w:rsidP="00B16A73">
      <w:pPr>
        <w:numPr>
          <w:ilvl w:val="1"/>
          <w:numId w:val="3"/>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b/>
          <w:sz w:val="24"/>
          <w:szCs w:val="24"/>
          <w:lang w:eastAsia="zh-CN"/>
        </w:rPr>
      </w:pPr>
      <w:r w:rsidRPr="00B16A73">
        <w:rPr>
          <w:rFonts w:ascii="Arial" w:eastAsia="Times New Roman" w:hAnsi="Arial" w:cs="Arial"/>
          <w:sz w:val="24"/>
          <w:szCs w:val="24"/>
          <w:lang w:eastAsia="zh-CN"/>
        </w:rPr>
        <w:t xml:space="preserve">The Supplier acknowledges that the Buyer wishes to ensure that the Deliverables, represent value for money to the taxpayer throughout the Contract Period.  </w:t>
      </w:r>
    </w:p>
    <w:p w14:paraId="40B84C7C" w14:textId="77777777" w:rsidR="00B16A73" w:rsidRPr="00B16A73" w:rsidRDefault="00B16A73" w:rsidP="00B16A73">
      <w:pPr>
        <w:numPr>
          <w:ilvl w:val="1"/>
          <w:numId w:val="3"/>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795AFEBF" w14:textId="77777777" w:rsidR="00B16A73" w:rsidRPr="00B16A73" w:rsidRDefault="00B16A73" w:rsidP="00B16A73">
      <w:pPr>
        <w:numPr>
          <w:ilvl w:val="1"/>
          <w:numId w:val="3"/>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sz w:val="24"/>
          <w:szCs w:val="24"/>
          <w:lang w:eastAsia="zh-CN"/>
        </w:rPr>
      </w:pPr>
      <w:r w:rsidRPr="00B16A73">
        <w:rPr>
          <w:rFonts w:ascii="Arial" w:eastAsia="Times New Roman" w:hAnsi="Arial" w:cs="Arial"/>
          <w:sz w:val="24"/>
          <w:szCs w:val="24"/>
          <w:lang w:eastAsia="zh-CN"/>
        </w:rPr>
        <w:t>Amounts payable under this Schedule shall not fall with the definition of a Cost.</w:t>
      </w:r>
    </w:p>
    <w:p w14:paraId="32EBCD17" w14:textId="77777777" w:rsidR="00B16A73" w:rsidRPr="00B16A73" w:rsidRDefault="00B16A73" w:rsidP="00B16A73">
      <w:pPr>
        <w:keepNext/>
        <w:numPr>
          <w:ilvl w:val="0"/>
          <w:numId w:val="3"/>
        </w:numPr>
        <w:tabs>
          <w:tab w:val="left" w:pos="142"/>
        </w:tabs>
        <w:overflowPunct w:val="0"/>
        <w:autoSpaceDE w:val="0"/>
        <w:autoSpaceDN w:val="0"/>
        <w:adjustRightInd w:val="0"/>
        <w:spacing w:before="120" w:after="240" w:line="240" w:lineRule="auto"/>
        <w:ind w:left="360"/>
        <w:jc w:val="both"/>
        <w:textAlignment w:val="baseline"/>
        <w:rPr>
          <w:rFonts w:ascii="Arial Bold" w:eastAsia="STZhongsong" w:hAnsi="Arial Bold" w:cs="Arial" w:hint="eastAsia"/>
          <w:b/>
          <w:sz w:val="24"/>
          <w:szCs w:val="24"/>
          <w:lang w:eastAsia="zh-CN"/>
        </w:rPr>
      </w:pPr>
      <w:r w:rsidRPr="00B16A73">
        <w:rPr>
          <w:rFonts w:ascii="Arial Bold" w:eastAsia="STZhongsong" w:hAnsi="Arial Bold" w:cs="Arial"/>
          <w:b/>
          <w:sz w:val="24"/>
          <w:szCs w:val="24"/>
          <w:lang w:eastAsia="zh-CN"/>
        </w:rPr>
        <w:t>Benchmarking</w:t>
      </w:r>
    </w:p>
    <w:p w14:paraId="1B27ADD2" w14:textId="77777777" w:rsidR="00B16A73" w:rsidRPr="00B16A73" w:rsidRDefault="00B16A73" w:rsidP="00B16A73">
      <w:pPr>
        <w:keepNext/>
        <w:numPr>
          <w:ilvl w:val="1"/>
          <w:numId w:val="3"/>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b/>
          <w:sz w:val="24"/>
          <w:szCs w:val="24"/>
          <w:lang w:eastAsia="zh-CN"/>
        </w:rPr>
      </w:pPr>
      <w:r w:rsidRPr="00B16A73">
        <w:rPr>
          <w:rFonts w:ascii="Arial" w:eastAsia="Times New Roman" w:hAnsi="Arial" w:cs="Arial"/>
          <w:b/>
          <w:sz w:val="24"/>
          <w:szCs w:val="24"/>
          <w:lang w:eastAsia="zh-CN"/>
        </w:rPr>
        <w:t>How benchmarking works</w:t>
      </w:r>
    </w:p>
    <w:p w14:paraId="5C44092F"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lang w:eastAsia="zh-CN"/>
        </w:rPr>
        <w:t>The Buyer and the Supplier recognise that, where specified in Framework Schedule 4 (Framework Management), the Buyer may give CCS the right to enforce the Buyer's rights under this Schedule.</w:t>
      </w:r>
    </w:p>
    <w:p w14:paraId="39213D3F"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The Buyer may, by written notice to the Supplier, require a Benchmark Review of any or all of the Deliverables.</w:t>
      </w:r>
    </w:p>
    <w:p w14:paraId="4B376650"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 xml:space="preserve">The Buyer shall not be entitled to request a Benchmark Review during the first six (6) Month period from the Contract Commencement Date or at intervals of less than twelve (12) Months after any previous Benchmark Review. </w:t>
      </w:r>
    </w:p>
    <w:p w14:paraId="275CEF65"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The purpose of a Benchmark Review will be to establish whether the Benchmarked Deliverables are, individually and/or as a whole, Good Value.</w:t>
      </w:r>
    </w:p>
    <w:p w14:paraId="3358B17C"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The Deliverables that are to be the Benchmarked Deliverables will be identified by the Buyer in writing.</w:t>
      </w:r>
    </w:p>
    <w:p w14:paraId="6C9DB9EF"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79F3087F"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7B99E7F2" w14:textId="77777777" w:rsidR="00B16A73" w:rsidRPr="00B16A73" w:rsidRDefault="00B16A73" w:rsidP="00B16A73">
      <w:pPr>
        <w:keepNext/>
        <w:numPr>
          <w:ilvl w:val="1"/>
          <w:numId w:val="3"/>
        </w:numPr>
        <w:overflowPunct w:val="0"/>
        <w:autoSpaceDE w:val="0"/>
        <w:autoSpaceDN w:val="0"/>
        <w:adjustRightInd w:val="0"/>
        <w:spacing w:before="120" w:after="120" w:line="240" w:lineRule="auto"/>
        <w:ind w:left="936" w:hanging="576"/>
        <w:jc w:val="both"/>
        <w:textAlignment w:val="baseline"/>
        <w:rPr>
          <w:rFonts w:ascii="Arial" w:eastAsia="Times New Roman" w:hAnsi="Arial" w:cs="Arial"/>
          <w:b/>
          <w:sz w:val="24"/>
          <w:szCs w:val="24"/>
          <w:lang w:eastAsia="zh-CN"/>
        </w:rPr>
      </w:pPr>
      <w:r w:rsidRPr="00B16A73">
        <w:rPr>
          <w:rFonts w:ascii="Arial" w:eastAsia="Times New Roman" w:hAnsi="Arial" w:cs="Arial"/>
          <w:b/>
          <w:sz w:val="24"/>
          <w:szCs w:val="24"/>
          <w:lang w:eastAsia="zh-CN"/>
        </w:rPr>
        <w:t>Benchmarking Process</w:t>
      </w:r>
    </w:p>
    <w:p w14:paraId="5A6419D6" w14:textId="77777777" w:rsidR="00B16A73" w:rsidRPr="00B16A73" w:rsidRDefault="00B16A73" w:rsidP="00B16A73">
      <w:pPr>
        <w:keepNext/>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 xml:space="preserve">The benchmarker shall produce and send to the Buyer, for Approval, a draft plan for the Benchmark Review </w:t>
      </w:r>
      <w:bookmarkStart w:id="113" w:name="_Ref365988031"/>
      <w:r w:rsidRPr="00B16A73">
        <w:rPr>
          <w:rFonts w:ascii="Arial" w:eastAsia="Times New Roman" w:hAnsi="Arial" w:cs="Arial"/>
          <w:sz w:val="24"/>
          <w:szCs w:val="24"/>
          <w:lang w:eastAsia="zh-CN"/>
        </w:rPr>
        <w:t>which must include:</w:t>
      </w:r>
      <w:bookmarkEnd w:id="113"/>
    </w:p>
    <w:p w14:paraId="4D400860"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a proposed cost and timetable for the Benchmark Review;</w:t>
      </w:r>
    </w:p>
    <w:p w14:paraId="2C8E185A"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a description of the benchmarking methodology to be used which must demonstrate that the methodology to be used is capable of fulfilling the benchmarking purpose; and</w:t>
      </w:r>
    </w:p>
    <w:p w14:paraId="6249077D"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 xml:space="preserve">a description of how the benchmarker will scope and identify the Comparison Group. </w:t>
      </w:r>
    </w:p>
    <w:p w14:paraId="26B13B9A"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bookmarkStart w:id="114" w:name="_Ref365987948"/>
      <w:r w:rsidRPr="00B16A73">
        <w:rPr>
          <w:rFonts w:ascii="Arial" w:eastAsia="Times New Roman" w:hAnsi="Arial" w:cs="Arial"/>
          <w:sz w:val="24"/>
          <w:szCs w:val="24"/>
          <w:lang w:eastAsia="zh-CN"/>
        </w:rPr>
        <w:t xml:space="preserve">The benchmarker, acting reasonably, shall be entitled to use any model to determine the achievement of value for money and to carry out the benchmarking. </w:t>
      </w:r>
    </w:p>
    <w:p w14:paraId="784839B7"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bookmarkStart w:id="115" w:name="_Ref492661344"/>
      <w:r w:rsidRPr="00B16A73">
        <w:rPr>
          <w:rFonts w:ascii="Arial" w:eastAsia="Times New Roman" w:hAnsi="Arial" w:cs="Arial"/>
          <w:sz w:val="24"/>
          <w:szCs w:val="24"/>
          <w:lang w:eastAsia="zh-CN"/>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w:t>
      </w:r>
      <w:bookmarkEnd w:id="114"/>
      <w:r w:rsidRPr="00B16A73">
        <w:rPr>
          <w:rFonts w:ascii="Arial" w:eastAsia="Times New Roman" w:hAnsi="Arial" w:cs="Arial"/>
          <w:sz w:val="24"/>
          <w:szCs w:val="24"/>
          <w:lang w:eastAsia="zh-CN"/>
        </w:rPr>
        <w:t>If amendments are suggested then the benchmarker must produce an amended draft plan and this Paragraph 3.2.3 shall apply to any amended draft plan.</w:t>
      </w:r>
      <w:bookmarkEnd w:id="115"/>
    </w:p>
    <w:p w14:paraId="05DB1938"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Once both Parties have approved the draft plan then they will notify the benchmarker.  No Party may unreasonably withhold or delay its Approval of the draft plan.</w:t>
      </w:r>
    </w:p>
    <w:p w14:paraId="41633703" w14:textId="77777777" w:rsidR="00B16A73" w:rsidRPr="00B16A73" w:rsidRDefault="00B16A73" w:rsidP="00B16A73">
      <w:pPr>
        <w:keepNext/>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Once it has received the Approval of the draft plan, the benchmarker shall:</w:t>
      </w:r>
    </w:p>
    <w:p w14:paraId="16423460"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finalise the Comparison Group and collect data relating to Comparable Rates. The selection of the Comparable Rates (both in terms of number and identity) shall be a matter for the Supplier's professional judgment using:</w:t>
      </w:r>
    </w:p>
    <w:p w14:paraId="04E008E4" w14:textId="77777777" w:rsidR="00B16A73" w:rsidRPr="00B16A73" w:rsidRDefault="00B16A73" w:rsidP="00B16A73">
      <w:pPr>
        <w:numPr>
          <w:ilvl w:val="4"/>
          <w:numId w:val="0"/>
        </w:numPr>
        <w:tabs>
          <w:tab w:val="left" w:pos="3119"/>
        </w:tabs>
        <w:adjustRightInd w:val="0"/>
        <w:spacing w:before="120" w:after="120" w:line="240" w:lineRule="auto"/>
        <w:ind w:left="3119" w:hanging="567"/>
        <w:rPr>
          <w:rFonts w:ascii="Arial" w:eastAsia="Times New Roman" w:hAnsi="Arial" w:cs="Arial"/>
          <w:sz w:val="24"/>
          <w:szCs w:val="24"/>
          <w:lang w:eastAsia="zh-CN"/>
        </w:rPr>
      </w:pPr>
      <w:r w:rsidRPr="00B16A73">
        <w:rPr>
          <w:rFonts w:ascii="Arial" w:eastAsia="Times New Roman" w:hAnsi="Arial" w:cs="Arial"/>
          <w:sz w:val="24"/>
          <w:szCs w:val="24"/>
          <w:lang w:eastAsia="zh-CN"/>
        </w:rPr>
        <w:t>market intelligence;</w:t>
      </w:r>
    </w:p>
    <w:p w14:paraId="21C1C748" w14:textId="77777777" w:rsidR="00B16A73" w:rsidRPr="00B16A73" w:rsidRDefault="00B16A73" w:rsidP="00B16A73">
      <w:pPr>
        <w:numPr>
          <w:ilvl w:val="4"/>
          <w:numId w:val="0"/>
        </w:numPr>
        <w:tabs>
          <w:tab w:val="left" w:pos="3119"/>
        </w:tabs>
        <w:adjustRightInd w:val="0"/>
        <w:spacing w:before="120" w:after="120" w:line="240" w:lineRule="auto"/>
        <w:ind w:left="3119" w:hanging="567"/>
        <w:rPr>
          <w:rFonts w:ascii="Arial" w:eastAsia="Times New Roman" w:hAnsi="Arial" w:cs="Arial"/>
          <w:sz w:val="24"/>
          <w:szCs w:val="24"/>
          <w:lang w:eastAsia="zh-CN"/>
        </w:rPr>
      </w:pPr>
      <w:r w:rsidRPr="00B16A73">
        <w:rPr>
          <w:rFonts w:ascii="Arial" w:eastAsia="Times New Roman" w:hAnsi="Arial" w:cs="Arial"/>
          <w:sz w:val="24"/>
          <w:szCs w:val="24"/>
          <w:lang w:eastAsia="zh-CN"/>
        </w:rPr>
        <w:t>the benchmarker’s own data and experience;</w:t>
      </w:r>
    </w:p>
    <w:p w14:paraId="2206CE54" w14:textId="77777777" w:rsidR="00B16A73" w:rsidRPr="00B16A73" w:rsidRDefault="00B16A73" w:rsidP="00B16A73">
      <w:pPr>
        <w:numPr>
          <w:ilvl w:val="4"/>
          <w:numId w:val="0"/>
        </w:numPr>
        <w:tabs>
          <w:tab w:val="left" w:pos="3119"/>
        </w:tabs>
        <w:adjustRightInd w:val="0"/>
        <w:spacing w:before="120" w:after="120" w:line="240" w:lineRule="auto"/>
        <w:ind w:left="3119" w:hanging="567"/>
        <w:rPr>
          <w:rFonts w:ascii="Arial" w:eastAsia="Times New Roman" w:hAnsi="Arial" w:cs="Arial"/>
          <w:sz w:val="24"/>
          <w:szCs w:val="24"/>
          <w:lang w:eastAsia="zh-CN"/>
        </w:rPr>
      </w:pPr>
      <w:r w:rsidRPr="00B16A73">
        <w:rPr>
          <w:rFonts w:ascii="Arial" w:eastAsia="Times New Roman" w:hAnsi="Arial" w:cs="Arial"/>
          <w:sz w:val="24"/>
          <w:szCs w:val="24"/>
          <w:lang w:eastAsia="zh-CN"/>
        </w:rPr>
        <w:t>relevant published information; and</w:t>
      </w:r>
    </w:p>
    <w:p w14:paraId="7A2636B1" w14:textId="77777777" w:rsidR="00B16A73" w:rsidRPr="00B16A73" w:rsidRDefault="00B16A73" w:rsidP="00B16A73">
      <w:pPr>
        <w:numPr>
          <w:ilvl w:val="4"/>
          <w:numId w:val="0"/>
        </w:numPr>
        <w:tabs>
          <w:tab w:val="left" w:pos="3119"/>
        </w:tabs>
        <w:adjustRightInd w:val="0"/>
        <w:spacing w:before="120" w:after="120" w:line="240" w:lineRule="auto"/>
        <w:ind w:left="3119" w:hanging="567"/>
        <w:rPr>
          <w:rFonts w:ascii="Arial" w:eastAsia="Times New Roman" w:hAnsi="Arial" w:cs="Arial"/>
          <w:sz w:val="24"/>
          <w:szCs w:val="24"/>
          <w:lang w:eastAsia="zh-CN"/>
        </w:rPr>
      </w:pPr>
      <w:r w:rsidRPr="00B16A73">
        <w:rPr>
          <w:rFonts w:ascii="Arial" w:eastAsia="Times New Roman" w:hAnsi="Arial" w:cs="Arial"/>
          <w:sz w:val="24"/>
          <w:szCs w:val="24"/>
          <w:lang w:eastAsia="zh-CN"/>
        </w:rPr>
        <w:t>pursuant to Paragraph 3.2.6  below, information from other suppliers or purchasers on Comparable Rates;</w:t>
      </w:r>
    </w:p>
    <w:p w14:paraId="270D1DC3"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by applying the adjustment factors listed in Paragraph 3.2.7 and from an analysis of the Comparable Rates, derive the Equivalent Data;</w:t>
      </w:r>
    </w:p>
    <w:p w14:paraId="3D3B8640"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using the Equivalent Data, calculate the Upper Quartile;</w:t>
      </w:r>
    </w:p>
    <w:p w14:paraId="2F9A18DF"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determine whether or not each Benchmarked Rate is, and/or the Benchmarked Rates as a whole are, Good Value.</w:t>
      </w:r>
    </w:p>
    <w:p w14:paraId="45B8F1C3"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bookmarkStart w:id="116" w:name="_Ref365988113"/>
      <w:r w:rsidRPr="00B16A73">
        <w:rPr>
          <w:rFonts w:ascii="Arial" w:eastAsia="Times New Roman" w:hAnsi="Arial" w:cs="Arial"/>
          <w:sz w:val="24"/>
          <w:szCs w:val="24"/>
          <w:lang w:eastAsia="zh-CN"/>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bookmarkEnd w:id="116"/>
    </w:p>
    <w:p w14:paraId="631F9C01" w14:textId="77777777" w:rsidR="00B16A73" w:rsidRPr="00B16A73" w:rsidRDefault="00B16A73" w:rsidP="00B16A73">
      <w:pPr>
        <w:keepNext/>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bookmarkStart w:id="117" w:name="_Ref366091348"/>
      <w:r w:rsidRPr="00B16A73">
        <w:rPr>
          <w:rFonts w:ascii="Arial" w:eastAsia="Times New Roman" w:hAnsi="Arial" w:cs="Arial"/>
          <w:sz w:val="24"/>
          <w:szCs w:val="24"/>
          <w:lang w:eastAsia="zh-CN"/>
        </w:rPr>
        <w:t>In carrying out the benchmarking analysis the benchmarker may have regard to the following matters when performing a comparative assessment of the Benchmarked Rates and the Comparable Rates in order to derive Equivalent Data:</w:t>
      </w:r>
      <w:bookmarkEnd w:id="117"/>
    </w:p>
    <w:p w14:paraId="4EB0CE38"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the contractual terms and business environment under which the Comparable Rates are being provided (including the scale and geographical spread of the customers);</w:t>
      </w:r>
    </w:p>
    <w:p w14:paraId="6FE41DD9"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exchange rates;</w:t>
      </w:r>
    </w:p>
    <w:p w14:paraId="1D59F011"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any other factors reasonably identified by the Supplier, which, if not taken into consideration, could unfairly cause the Supplier's pricing to appear non-competitive.</w:t>
      </w:r>
    </w:p>
    <w:p w14:paraId="1E5B74C0" w14:textId="77777777" w:rsidR="00B16A73" w:rsidRPr="00B16A73" w:rsidRDefault="00B16A73" w:rsidP="00B16A73">
      <w:pPr>
        <w:keepNext/>
        <w:numPr>
          <w:ilvl w:val="1"/>
          <w:numId w:val="0"/>
        </w:numPr>
        <w:tabs>
          <w:tab w:val="left" w:pos="1134"/>
        </w:tabs>
        <w:adjustRightInd w:val="0"/>
        <w:spacing w:before="120" w:after="120" w:line="240" w:lineRule="auto"/>
        <w:ind w:left="648" w:hanging="216"/>
        <w:rPr>
          <w:rFonts w:ascii="Arial" w:eastAsia="Times New Roman" w:hAnsi="Arial" w:cs="Arial"/>
          <w:b/>
          <w:sz w:val="24"/>
          <w:szCs w:val="24"/>
          <w:lang w:eastAsia="zh-CN"/>
        </w:rPr>
      </w:pPr>
      <w:r w:rsidRPr="00B16A73">
        <w:rPr>
          <w:rFonts w:ascii="Arial" w:eastAsia="Times New Roman" w:hAnsi="Arial" w:cs="Arial"/>
          <w:b/>
          <w:sz w:val="24"/>
          <w:szCs w:val="24"/>
          <w:lang w:eastAsia="zh-CN"/>
        </w:rPr>
        <w:t>Benchmarking Report</w:t>
      </w:r>
    </w:p>
    <w:p w14:paraId="359AA28C" w14:textId="77777777" w:rsidR="00B16A73" w:rsidRPr="00B16A73" w:rsidRDefault="00B16A73" w:rsidP="00B16A73">
      <w:pPr>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 xml:space="preserve">For the purposes of this Schedule </w:t>
      </w:r>
      <w:r w:rsidRPr="00B16A73">
        <w:rPr>
          <w:rFonts w:ascii="Arial" w:eastAsia="Times New Roman" w:hAnsi="Arial" w:cs="Arial"/>
          <w:b/>
          <w:sz w:val="24"/>
          <w:szCs w:val="24"/>
          <w:lang w:eastAsia="zh-CN"/>
        </w:rPr>
        <w:t>"Benchmarking Report"</w:t>
      </w:r>
      <w:r w:rsidRPr="00B16A73">
        <w:rPr>
          <w:rFonts w:ascii="Arial" w:eastAsia="Times New Roman" w:hAnsi="Arial" w:cs="Arial"/>
          <w:sz w:val="24"/>
          <w:szCs w:val="24"/>
          <w:lang w:eastAsia="zh-CN"/>
        </w:rPr>
        <w:t xml:space="preserve"> shall mean the report produced by the benchmarker following the Benchmark Review and as further described in this Schedule;</w:t>
      </w:r>
    </w:p>
    <w:p w14:paraId="085AA290" w14:textId="77777777" w:rsidR="00B16A73" w:rsidRPr="00B16A73" w:rsidRDefault="00B16A73" w:rsidP="00B16A73">
      <w:pPr>
        <w:keepNext/>
        <w:numPr>
          <w:ilvl w:val="2"/>
          <w:numId w:val="0"/>
        </w:numPr>
        <w:tabs>
          <w:tab w:val="left" w:pos="1985"/>
        </w:tabs>
        <w:adjustRightInd w:val="0"/>
        <w:spacing w:before="120" w:after="120" w:line="240" w:lineRule="auto"/>
        <w:ind w:left="1656" w:hanging="720"/>
        <w:rPr>
          <w:rFonts w:ascii="Arial" w:eastAsia="Times New Roman" w:hAnsi="Arial" w:cs="Arial"/>
          <w:sz w:val="24"/>
          <w:szCs w:val="24"/>
          <w:lang w:eastAsia="zh-CN"/>
        </w:rPr>
      </w:pPr>
      <w:r w:rsidRPr="00B16A73">
        <w:rPr>
          <w:rFonts w:ascii="Arial" w:eastAsia="Times New Roman" w:hAnsi="Arial" w:cs="Arial"/>
          <w:sz w:val="24"/>
          <w:szCs w:val="24"/>
          <w:lang w:eastAsia="zh-CN"/>
        </w:rPr>
        <w:t xml:space="preserve">The benchmarker shall prepare a Benchmarking Report and deliver it to the Buyer, at the time specified in the plan Approved pursuant to Paragraph </w:t>
      </w:r>
      <w:r w:rsidRPr="00B16A73">
        <w:rPr>
          <w:rFonts w:ascii="Arial" w:eastAsia="Times New Roman" w:hAnsi="Arial" w:cs="Arial"/>
          <w:sz w:val="24"/>
          <w:szCs w:val="24"/>
          <w:lang w:eastAsia="zh-CN"/>
        </w:rPr>
        <w:fldChar w:fldCharType="begin"/>
      </w:r>
      <w:r w:rsidRPr="00B16A73">
        <w:rPr>
          <w:rFonts w:ascii="Arial" w:eastAsia="Times New Roman" w:hAnsi="Arial" w:cs="Arial"/>
          <w:sz w:val="24"/>
          <w:szCs w:val="24"/>
          <w:lang w:eastAsia="zh-CN"/>
        </w:rPr>
        <w:instrText xml:space="preserve"> REF _Ref492661344 \r \h  \* MERGEFORMAT </w:instrText>
      </w:r>
      <w:r w:rsidRPr="00B16A73">
        <w:rPr>
          <w:rFonts w:ascii="Arial" w:eastAsia="Times New Roman" w:hAnsi="Arial" w:cs="Arial"/>
          <w:sz w:val="24"/>
          <w:szCs w:val="24"/>
          <w:lang w:eastAsia="zh-CN"/>
        </w:rPr>
      </w:r>
      <w:r w:rsidRPr="00B16A73">
        <w:rPr>
          <w:rFonts w:ascii="Arial" w:eastAsia="Times New Roman" w:hAnsi="Arial" w:cs="Arial"/>
          <w:sz w:val="24"/>
          <w:szCs w:val="24"/>
          <w:lang w:eastAsia="zh-CN"/>
        </w:rPr>
        <w:fldChar w:fldCharType="separate"/>
      </w:r>
      <w:r w:rsidRPr="00B16A73">
        <w:rPr>
          <w:rFonts w:ascii="Arial" w:eastAsia="Times New Roman" w:hAnsi="Arial" w:cs="Arial"/>
          <w:sz w:val="24"/>
          <w:szCs w:val="24"/>
          <w:lang w:eastAsia="zh-CN"/>
        </w:rPr>
        <w:t>3.2.3</w:t>
      </w:r>
      <w:r w:rsidRPr="00B16A73">
        <w:rPr>
          <w:rFonts w:ascii="Arial" w:eastAsia="Times New Roman" w:hAnsi="Arial" w:cs="Arial"/>
          <w:sz w:val="24"/>
          <w:szCs w:val="24"/>
          <w:lang w:eastAsia="zh-CN"/>
        </w:rPr>
        <w:fldChar w:fldCharType="end"/>
      </w:r>
      <w:r w:rsidRPr="00B16A73">
        <w:rPr>
          <w:rFonts w:ascii="Arial" w:eastAsia="Times New Roman" w:hAnsi="Arial" w:cs="Arial"/>
          <w:sz w:val="24"/>
          <w:szCs w:val="24"/>
          <w:lang w:eastAsia="zh-CN"/>
        </w:rPr>
        <w:t>, setting out its findings.  Those findings shall be required to:</w:t>
      </w:r>
    </w:p>
    <w:p w14:paraId="181B2FA7"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include a finding as to whether or not a Benchmarked Service and/or whether the Benchmarked Deliverables as a whole are, Good Value;</w:t>
      </w:r>
    </w:p>
    <w:p w14:paraId="65FFDC21"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 xml:space="preserve">if any of the Benchmarked Deliverables are, individually or as a whole, not Good Value, specify the changes that would be required to make that Benchmarked Service or the Benchmarked Deliverables as a whole Good Value; and </w:t>
      </w:r>
    </w:p>
    <w:p w14:paraId="23ACBC40" w14:textId="77777777" w:rsidR="00B16A73" w:rsidRPr="00B16A73" w:rsidRDefault="00B16A73" w:rsidP="00B16A73">
      <w:pPr>
        <w:numPr>
          <w:ilvl w:val="3"/>
          <w:numId w:val="0"/>
        </w:numPr>
        <w:adjustRightInd w:val="0"/>
        <w:spacing w:before="120" w:after="120" w:line="240" w:lineRule="auto"/>
        <w:ind w:left="2592" w:hanging="936"/>
        <w:rPr>
          <w:rFonts w:ascii="Arial" w:eastAsia="Times New Roman" w:hAnsi="Arial" w:cs="Arial"/>
          <w:sz w:val="24"/>
          <w:szCs w:val="24"/>
          <w:lang w:eastAsia="zh-CN"/>
        </w:rPr>
      </w:pPr>
      <w:r w:rsidRPr="00B16A73">
        <w:rPr>
          <w:rFonts w:ascii="Arial" w:eastAsia="Times New Roman" w:hAnsi="Arial" w:cs="Arial"/>
          <w:sz w:val="24"/>
          <w:szCs w:val="24"/>
          <w:lang w:eastAsia="zh-CN"/>
        </w:rPr>
        <w:t>include sufficient detail and transparency so that the Party requesting the Benchmarking can interpret and understand how the Supplier has calculated whether or not the Benchmarked Deliverables are, individually or as a whole, Good Value.</w:t>
      </w:r>
    </w:p>
    <w:p w14:paraId="5B633F55" w14:textId="34BEAA0F" w:rsidR="00B16A73" w:rsidRDefault="00B16A73" w:rsidP="00B16A73">
      <w:pPr>
        <w:tabs>
          <w:tab w:val="left" w:pos="2257"/>
        </w:tabs>
        <w:spacing w:after="0" w:line="259" w:lineRule="auto"/>
        <w:rPr>
          <w:rFonts w:ascii="Arial" w:eastAsia="Times New Roman" w:hAnsi="Arial" w:cs="Arial"/>
          <w:sz w:val="24"/>
          <w:szCs w:val="24"/>
        </w:rPr>
      </w:pPr>
      <w:r w:rsidRPr="00B16A73">
        <w:rPr>
          <w:rFonts w:ascii="Arial" w:eastAsia="Times New Roman" w:hAnsi="Arial" w:cs="Arial"/>
          <w:sz w:val="24"/>
          <w:szCs w:val="24"/>
        </w:rPr>
        <w:t>The Parties agree that any changes required to this Contract identified in the Benchmarking Report shall be implemented at the direction of the Buyer in accordance with Clause 24 (Changing the contract).</w:t>
      </w:r>
    </w:p>
    <w:p w14:paraId="5B6FD016" w14:textId="77777777" w:rsidR="00B16A73" w:rsidRDefault="00B16A73" w:rsidP="00B16A73">
      <w:pPr>
        <w:tabs>
          <w:tab w:val="left" w:pos="2257"/>
        </w:tabs>
        <w:spacing w:after="0" w:line="259" w:lineRule="auto"/>
        <w:rPr>
          <w:rFonts w:ascii="Arial" w:eastAsia="Times New Roman" w:hAnsi="Arial" w:cs="Arial"/>
          <w:sz w:val="24"/>
          <w:szCs w:val="24"/>
        </w:rPr>
      </w:pPr>
    </w:p>
    <w:p w14:paraId="5E161036" w14:textId="0F78D47E" w:rsidR="00B16A73" w:rsidRDefault="00B16A73">
      <w:pPr>
        <w:rPr>
          <w:rFonts w:ascii="Arial" w:eastAsia="Times New Roman" w:hAnsi="Arial" w:cs="Arial"/>
          <w:sz w:val="24"/>
          <w:szCs w:val="24"/>
        </w:rPr>
      </w:pPr>
      <w:r>
        <w:rPr>
          <w:rFonts w:ascii="Arial" w:eastAsia="Times New Roman" w:hAnsi="Arial" w:cs="Arial"/>
          <w:sz w:val="24"/>
          <w:szCs w:val="24"/>
        </w:rPr>
        <w:br w:type="page"/>
      </w:r>
    </w:p>
    <w:p w14:paraId="2B9FE2F8" w14:textId="77777777" w:rsidR="00B16A73" w:rsidRPr="00B16A73" w:rsidRDefault="00B16A73" w:rsidP="00B16A73">
      <w:pPr>
        <w:rPr>
          <w:rFonts w:ascii="Arial" w:hAnsi="Arial" w:cs="Arial"/>
          <w:sz w:val="36"/>
          <w:szCs w:val="36"/>
        </w:rPr>
      </w:pPr>
      <w:r w:rsidRPr="00B16A73">
        <w:rPr>
          <w:rFonts w:ascii="Arial" w:hAnsi="Arial" w:cs="Arial"/>
          <w:b/>
          <w:sz w:val="36"/>
          <w:szCs w:val="36"/>
        </w:rPr>
        <w:t>Call-Off Schedule 20 (Call-Off Specification)</w:t>
      </w:r>
      <w:r w:rsidRPr="00B16A73">
        <w:rPr>
          <w:rFonts w:ascii="Arial" w:hAnsi="Arial" w:cs="Arial"/>
          <w:sz w:val="36"/>
          <w:szCs w:val="36"/>
        </w:rPr>
        <w:t xml:space="preserve"> </w:t>
      </w:r>
    </w:p>
    <w:p w14:paraId="0E5CA201" w14:textId="47CFD431" w:rsidR="00B16A73" w:rsidRDefault="00C34973" w:rsidP="00B16A73">
      <w:pPr>
        <w:tabs>
          <w:tab w:val="left" w:pos="2257"/>
        </w:tabs>
        <w:spacing w:after="0" w:line="259" w:lineRule="auto"/>
      </w:pPr>
      <w:bookmarkStart w:id="118" w:name="_Hlt365637504"/>
      <w:bookmarkStart w:id="119" w:name="_Hlt365637641"/>
      <w:bookmarkStart w:id="120" w:name="_Hlt365636904"/>
      <w:bookmarkStart w:id="121" w:name="_Hlt365636907"/>
      <w:bookmarkStart w:id="122" w:name="_Toc349230508"/>
      <w:bookmarkStart w:id="123" w:name="_Toc349230509"/>
      <w:bookmarkStart w:id="124" w:name="_Toc349230615"/>
      <w:bookmarkStart w:id="125" w:name="_Toc349230624"/>
      <w:bookmarkStart w:id="126" w:name="_Toc349230661"/>
      <w:bookmarkStart w:id="127" w:name="_Toc349230715"/>
      <w:bookmarkStart w:id="128" w:name="_Toc349230717"/>
      <w:bookmarkStart w:id="129" w:name="_Toc349231564"/>
      <w:bookmarkStart w:id="130" w:name="_Toc348712421"/>
      <w:bookmarkStart w:id="131" w:name="_Toc348712423"/>
      <w:bookmarkStart w:id="132" w:name="_Toc348712425"/>
      <w:bookmarkStart w:id="133" w:name="_Toc349230720"/>
      <w:bookmarkStart w:id="134" w:name="_Toc349231566"/>
      <w:bookmarkStart w:id="135" w:name="_Toc348712427"/>
      <w:bookmarkStart w:id="136" w:name="_Toc348712429"/>
      <w:bookmarkStart w:id="137" w:name="_Toc349230723"/>
      <w:bookmarkStart w:id="138" w:name="_Toc348712431"/>
      <w:bookmarkStart w:id="139" w:name="_Toc349230725"/>
      <w:bookmarkStart w:id="140" w:name="_Toc349231569"/>
      <w:bookmarkStart w:id="141" w:name="_Toc349230741"/>
      <w:bookmarkStart w:id="142" w:name="_Toc349231585"/>
      <w:bookmarkStart w:id="143" w:name="_Toc349232221"/>
      <w:bookmarkStart w:id="144" w:name="_Toc349230757"/>
      <w:bookmarkStart w:id="145" w:name="_Toc349230765"/>
      <w:bookmarkStart w:id="146" w:name="_Toc349231607"/>
      <w:bookmarkStart w:id="147" w:name="_Toc349232238"/>
      <w:bookmarkStart w:id="148" w:name="_Toc349230785"/>
      <w:bookmarkStart w:id="149" w:name="_Toc349231627"/>
      <w:bookmarkStart w:id="150" w:name="_Toc349230790"/>
      <w:bookmarkStart w:id="151" w:name="_Toc349231632"/>
      <w:bookmarkStart w:id="152" w:name="_Toc349230792"/>
      <w:bookmarkStart w:id="153" w:name="_Toc349230803"/>
      <w:bookmarkStart w:id="154" w:name="_Toc349231642"/>
      <w:bookmarkStart w:id="155" w:name="_Toc349232261"/>
      <w:bookmarkStart w:id="156" w:name="_Toc349230813"/>
      <w:bookmarkStart w:id="157" w:name="_Toc349231652"/>
      <w:bookmarkStart w:id="158" w:name="_Toc349232271"/>
      <w:bookmarkStart w:id="159" w:name="_Toc349230815"/>
      <w:bookmarkStart w:id="160" w:name="_Toc349231654"/>
      <w:bookmarkStart w:id="161" w:name="_Toc349232273"/>
      <w:bookmarkStart w:id="162" w:name="_Toc349230822"/>
      <w:bookmarkStart w:id="163" w:name="_Toc349231661"/>
      <w:bookmarkStart w:id="164" w:name="_Toc349232279"/>
      <w:bookmarkStart w:id="165" w:name="_Toc349230832"/>
      <w:bookmarkStart w:id="166" w:name="_Toc348712442"/>
      <w:bookmarkStart w:id="167" w:name="_Toc349230834"/>
      <w:bookmarkStart w:id="168" w:name="_Toc349231671"/>
      <w:bookmarkStart w:id="169" w:name="_Toc349230841"/>
      <w:bookmarkStart w:id="170" w:name="_Toc349231678"/>
      <w:bookmarkStart w:id="171" w:name="_Toc349232291"/>
      <w:bookmarkStart w:id="172" w:name="_Toc349230869"/>
      <w:bookmarkStart w:id="173" w:name="_Toc348712444"/>
      <w:bookmarkStart w:id="174" w:name="_Toc348712446"/>
      <w:bookmarkStart w:id="175" w:name="_Toc348712448"/>
      <w:bookmarkStart w:id="176" w:name="_Toc349230895"/>
      <w:bookmarkStart w:id="177" w:name="_Toc349231722"/>
      <w:bookmarkStart w:id="178" w:name="_Toc349230912"/>
      <w:bookmarkStart w:id="179" w:name="_Toc349230938"/>
      <w:bookmarkStart w:id="180" w:name="_Toc349231748"/>
      <w:bookmarkStart w:id="181" w:name="_Toc348712500"/>
      <w:bookmarkStart w:id="182" w:name="_Toc349231028"/>
      <w:bookmarkStart w:id="183" w:name="_Toc349231805"/>
      <w:bookmarkStart w:id="184" w:name="_Toc348712594"/>
      <w:bookmarkStart w:id="185" w:name="_Toc349231076"/>
      <w:bookmarkStart w:id="186" w:name="_Toc349231179"/>
      <w:bookmarkStart w:id="187" w:name="_Toc349231185"/>
      <w:bookmarkStart w:id="188" w:name="_Toc348712710"/>
      <w:bookmarkStart w:id="189" w:name="_Toc348712716"/>
      <w:bookmarkStart w:id="190" w:name="_Toc34923120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ascii="Arial" w:hAnsi="Arial" w:cs="Arial"/>
          <w:sz w:val="24"/>
          <w:szCs w:val="24"/>
        </w:rPr>
        <w:t>REDACTED</w:t>
      </w:r>
    </w:p>
    <w:p w14:paraId="5FD1BBCC" w14:textId="77777777" w:rsidR="00B16A73" w:rsidRDefault="00B16A73" w:rsidP="00B16A73">
      <w:pPr>
        <w:tabs>
          <w:tab w:val="left" w:pos="2257"/>
        </w:tabs>
        <w:spacing w:after="0" w:line="259" w:lineRule="auto"/>
      </w:pPr>
    </w:p>
    <w:p w14:paraId="059AC693" w14:textId="77777777" w:rsidR="00B16A73" w:rsidRDefault="00B16A73" w:rsidP="00B16A73">
      <w:pPr>
        <w:tabs>
          <w:tab w:val="left" w:pos="2257"/>
        </w:tabs>
        <w:spacing w:after="0" w:line="259" w:lineRule="auto"/>
      </w:pPr>
    </w:p>
    <w:p w14:paraId="00473201" w14:textId="77777777" w:rsidR="00B16A73" w:rsidRDefault="00B16A73" w:rsidP="00B16A73">
      <w:pPr>
        <w:tabs>
          <w:tab w:val="left" w:pos="2257"/>
        </w:tabs>
        <w:spacing w:after="0" w:line="259" w:lineRule="auto"/>
      </w:pPr>
    </w:p>
    <w:p w14:paraId="6D345CE6" w14:textId="77777777" w:rsidR="00B16A73" w:rsidRDefault="00B16A73" w:rsidP="00B16A73">
      <w:pPr>
        <w:tabs>
          <w:tab w:val="left" w:pos="2257"/>
        </w:tabs>
        <w:spacing w:after="0" w:line="259" w:lineRule="auto"/>
      </w:pPr>
    </w:p>
    <w:p w14:paraId="0C299421" w14:textId="77777777" w:rsidR="00B16A73" w:rsidRDefault="00B16A73" w:rsidP="00B16A73">
      <w:pPr>
        <w:tabs>
          <w:tab w:val="left" w:pos="2257"/>
        </w:tabs>
        <w:spacing w:after="0" w:line="259" w:lineRule="auto"/>
      </w:pPr>
    </w:p>
    <w:p w14:paraId="3C6FCF10" w14:textId="77777777" w:rsidR="00B16A73" w:rsidRDefault="00B16A73" w:rsidP="00B16A73">
      <w:pPr>
        <w:tabs>
          <w:tab w:val="left" w:pos="2257"/>
        </w:tabs>
        <w:spacing w:after="0" w:line="259" w:lineRule="auto"/>
      </w:pPr>
    </w:p>
    <w:p w14:paraId="5CF01D78" w14:textId="0266771F" w:rsidR="00B16A73" w:rsidRDefault="00B16A73">
      <w:r>
        <w:br w:type="page"/>
      </w:r>
      <w:bookmarkStart w:id="191" w:name="gjdgxs" w:colFirst="0" w:colLast="0"/>
      <w:bookmarkStart w:id="192" w:name="_319y80a" w:colFirst="0" w:colLast="0"/>
      <w:bookmarkEnd w:id="191"/>
      <w:bookmarkEnd w:id="192"/>
    </w:p>
    <w:p w14:paraId="3CF0D36A" w14:textId="77777777" w:rsidR="00B16A73" w:rsidRDefault="00B16A73" w:rsidP="00B16A73">
      <w:pPr>
        <w:rPr>
          <w:rFonts w:ascii="Arial" w:eastAsia="Arial" w:hAnsi="Arial" w:cs="Arial"/>
          <w:sz w:val="20"/>
          <w:szCs w:val="20"/>
        </w:rPr>
      </w:pPr>
      <w:r>
        <w:rPr>
          <w:rFonts w:ascii="Arial" w:eastAsia="Arial" w:hAnsi="Arial" w:cs="Arial"/>
          <w:b/>
          <w:sz w:val="36"/>
          <w:szCs w:val="36"/>
        </w:rPr>
        <w:t>Joint Schedule 5 (Corporate Social Responsibility)</w:t>
      </w:r>
    </w:p>
    <w:p w14:paraId="7DEB545C" w14:textId="77777777" w:rsidR="00B16A73" w:rsidRDefault="00B16A73" w:rsidP="00C036CF">
      <w:pPr>
        <w:keepNext/>
        <w:numPr>
          <w:ilvl w:val="0"/>
          <w:numId w:val="81"/>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481038DE" w14:textId="77777777" w:rsidR="00B16A73" w:rsidRDefault="00B16A73" w:rsidP="00C036CF">
      <w:pPr>
        <w:numPr>
          <w:ilvl w:val="1"/>
          <w:numId w:val="81"/>
        </w:numPr>
        <w:pBdr>
          <w:top w:val="nil"/>
          <w:left w:val="nil"/>
          <w:bottom w:val="nil"/>
          <w:right w:val="nil"/>
          <w:between w:val="nil"/>
        </w:pBd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31"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316288C5" w14:textId="77777777" w:rsidR="00B16A73" w:rsidRDefault="00B16A73" w:rsidP="00C036CF">
      <w:pPr>
        <w:numPr>
          <w:ilvl w:val="1"/>
          <w:numId w:val="81"/>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2C25CB87" w14:textId="77777777" w:rsidR="00B16A73" w:rsidRDefault="00B16A73" w:rsidP="00C036CF">
      <w:pPr>
        <w:numPr>
          <w:ilvl w:val="1"/>
          <w:numId w:val="81"/>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0FDCB57" w14:textId="77777777" w:rsidR="00B16A73" w:rsidRDefault="00B16A73" w:rsidP="00C036CF">
      <w:pPr>
        <w:keepNext/>
        <w:numPr>
          <w:ilvl w:val="0"/>
          <w:numId w:val="81"/>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636EA584" w14:textId="77777777" w:rsidR="00B16A73" w:rsidRDefault="00B16A73" w:rsidP="00C036CF">
      <w:pPr>
        <w:numPr>
          <w:ilvl w:val="1"/>
          <w:numId w:val="81"/>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26D09BC9"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2BF537E6"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96E5023" w14:textId="77777777" w:rsidR="00B16A73" w:rsidRDefault="00B16A73" w:rsidP="00C036CF">
      <w:pPr>
        <w:keepNext/>
        <w:numPr>
          <w:ilvl w:val="0"/>
          <w:numId w:val="81"/>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180549E6" w14:textId="77777777" w:rsidR="00B16A73" w:rsidRDefault="00B16A73" w:rsidP="00B16A73">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32">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1DF0C7B6" w14:textId="77777777" w:rsidR="00B16A73" w:rsidRDefault="00B16A73" w:rsidP="00C036CF">
      <w:pPr>
        <w:keepNext/>
        <w:numPr>
          <w:ilvl w:val="1"/>
          <w:numId w:val="81"/>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392A4BB6"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26A7609B"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7E31EBD4"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5C3115D5"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621F62EB"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6922C9B4"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76A0F3A6"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17B031C6"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D72462E"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3FB36F8"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57787CEB"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445D1F62" w14:textId="77777777" w:rsidR="00B16A73" w:rsidRDefault="00B16A73" w:rsidP="00C036CF">
      <w:pPr>
        <w:keepNext/>
        <w:numPr>
          <w:ilvl w:val="0"/>
          <w:numId w:val="81"/>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4389CE8A" w14:textId="77777777" w:rsidR="00B16A73" w:rsidRDefault="00B16A73" w:rsidP="00C036CF">
      <w:pPr>
        <w:keepNext/>
        <w:numPr>
          <w:ilvl w:val="1"/>
          <w:numId w:val="81"/>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18C5591B"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65F81388"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7912477B"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4D4D3C48" w14:textId="77777777" w:rsidR="00B16A73" w:rsidRDefault="00B16A73" w:rsidP="00C036CF">
      <w:pPr>
        <w:keepNext/>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270E8713" w14:textId="77777777" w:rsidR="00B16A73" w:rsidRDefault="00B16A73" w:rsidP="00C036CF">
      <w:pPr>
        <w:numPr>
          <w:ilvl w:val="3"/>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7360B379" w14:textId="77777777" w:rsidR="00B16A73" w:rsidRDefault="00B16A73" w:rsidP="00C036CF">
      <w:pPr>
        <w:numPr>
          <w:ilvl w:val="3"/>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5FD22569" w14:textId="77777777" w:rsidR="00B16A73" w:rsidRDefault="00B16A73" w:rsidP="00C036CF">
      <w:pPr>
        <w:numPr>
          <w:ilvl w:val="3"/>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1BF2221C"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33135467"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799D128" w14:textId="77777777" w:rsidR="00B16A73" w:rsidRDefault="00B16A73" w:rsidP="00C036CF">
      <w:pPr>
        <w:keepNext/>
        <w:numPr>
          <w:ilvl w:val="0"/>
          <w:numId w:val="81"/>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Working Hours</w:t>
      </w:r>
    </w:p>
    <w:p w14:paraId="32F9A7ED" w14:textId="77777777" w:rsidR="00B16A73" w:rsidRDefault="00B16A73" w:rsidP="00C036CF">
      <w:pPr>
        <w:keepNext/>
        <w:numPr>
          <w:ilvl w:val="1"/>
          <w:numId w:val="81"/>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2EABF203"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15701870"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8662EC6" w14:textId="77777777" w:rsidR="00B16A73" w:rsidRDefault="00B16A73" w:rsidP="00C036CF">
      <w:pPr>
        <w:keepNext/>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531D0A3E" w14:textId="77777777" w:rsidR="00B16A73" w:rsidRPr="00433D93" w:rsidRDefault="00B16A73" w:rsidP="00C036CF">
      <w:pPr>
        <w:numPr>
          <w:ilvl w:val="3"/>
          <w:numId w:val="82"/>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the extent;</w:t>
      </w:r>
    </w:p>
    <w:p w14:paraId="1C1EBBBA" w14:textId="77777777" w:rsidR="00B16A73" w:rsidRPr="00433D93" w:rsidRDefault="00B16A73" w:rsidP="00C036CF">
      <w:pPr>
        <w:numPr>
          <w:ilvl w:val="3"/>
          <w:numId w:val="82"/>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621481D2" w14:textId="77777777" w:rsidR="00B16A73" w:rsidRPr="00433D93" w:rsidRDefault="00B16A73" w:rsidP="00C036CF">
      <w:pPr>
        <w:numPr>
          <w:ilvl w:val="3"/>
          <w:numId w:val="82"/>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47C5386B" w14:textId="77777777" w:rsidR="00B16A73" w:rsidRDefault="00B16A73" w:rsidP="00B16A73">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7412469F" w14:textId="77777777" w:rsidR="00B16A73" w:rsidRDefault="00B16A73" w:rsidP="00C036CF">
      <w:pPr>
        <w:numPr>
          <w:ilvl w:val="1"/>
          <w:numId w:val="81"/>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7C2C3539" w14:textId="77777777" w:rsidR="00B16A73" w:rsidRDefault="00B16A73" w:rsidP="00C036CF">
      <w:pPr>
        <w:keepNext/>
        <w:numPr>
          <w:ilvl w:val="1"/>
          <w:numId w:val="81"/>
        </w:numPr>
        <w:pBdr>
          <w:top w:val="nil"/>
          <w:left w:val="nil"/>
          <w:bottom w:val="nil"/>
          <w:right w:val="nil"/>
          <w:between w:val="nil"/>
        </w:pBdr>
        <w:spacing w:before="120" w:after="120" w:line="240" w:lineRule="auto"/>
        <w:ind w:left="900" w:hanging="616"/>
      </w:pPr>
      <w:r>
        <w:rPr>
          <w:rFonts w:ascii="Arial" w:eastAsia="Arial" w:hAnsi="Arial" w:cs="Arial"/>
          <w:sz w:val="24"/>
          <w:szCs w:val="24"/>
        </w:rPr>
        <w:t>Working hours may exceed 60 hours in any seven day period only in exceptional circumstances where all of the following are met:</w:t>
      </w:r>
    </w:p>
    <w:p w14:paraId="4702C876"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50D14157"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06C484B8" w14:textId="77777777" w:rsidR="00B16A73" w:rsidRDefault="00B16A73" w:rsidP="00B16A73">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3C243FB7" w14:textId="77777777" w:rsidR="00B16A73" w:rsidRDefault="00B16A73" w:rsidP="00C036CF">
      <w:pPr>
        <w:numPr>
          <w:ilvl w:val="2"/>
          <w:numId w:val="81"/>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55AD2426" w14:textId="77777777" w:rsidR="00B16A73" w:rsidRDefault="00B16A73" w:rsidP="00C036CF">
      <w:pPr>
        <w:numPr>
          <w:ilvl w:val="1"/>
          <w:numId w:val="81"/>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6E50A962" w14:textId="77777777" w:rsidR="00B16A73" w:rsidRDefault="00B16A73" w:rsidP="00B16A73">
      <w:pPr>
        <w:spacing w:after="0" w:line="240" w:lineRule="auto"/>
        <w:rPr>
          <w:rFonts w:ascii="Arial" w:eastAsia="Arial" w:hAnsi="Arial" w:cs="Arial"/>
          <w:color w:val="FFFFFF"/>
          <w:sz w:val="24"/>
          <w:szCs w:val="24"/>
          <w:highlight w:val="cyan"/>
        </w:rPr>
      </w:pPr>
    </w:p>
    <w:p w14:paraId="277EFDCD" w14:textId="77777777" w:rsidR="00B16A73" w:rsidRDefault="00B16A73" w:rsidP="00C036CF">
      <w:pPr>
        <w:keepNext/>
        <w:numPr>
          <w:ilvl w:val="0"/>
          <w:numId w:val="81"/>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4DDB7C36" w14:textId="77777777" w:rsidR="00B16A73" w:rsidRDefault="00B16A73" w:rsidP="00C036CF">
      <w:pPr>
        <w:keepNext/>
        <w:numPr>
          <w:ilvl w:val="1"/>
          <w:numId w:val="81"/>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7838FC2E" w14:textId="77777777" w:rsidR="00B16A73" w:rsidRDefault="00FF30FA" w:rsidP="00B16A73">
      <w:pPr>
        <w:spacing w:before="120" w:after="120" w:line="240" w:lineRule="auto"/>
        <w:ind w:left="1402" w:hanging="360"/>
        <w:rPr>
          <w:rFonts w:ascii="Arial" w:eastAsia="Arial" w:hAnsi="Arial" w:cs="Arial"/>
          <w:sz w:val="24"/>
          <w:szCs w:val="24"/>
        </w:rPr>
      </w:pPr>
      <w:hyperlink r:id="rId33" w:history="1">
        <w:r w:rsidR="00B16A73" w:rsidRPr="00227DE4">
          <w:rPr>
            <w:rStyle w:val="Hyperlink"/>
            <w:rFonts w:ascii="Arial" w:eastAsia="Arial" w:hAnsi="Arial" w:cs="Arial"/>
            <w:sz w:val="24"/>
            <w:szCs w:val="24"/>
          </w:rPr>
          <w:t>https://www.gov.uk/government/collections/sustainable-procurement-the-government-buying-standards-gbs</w:t>
        </w:r>
      </w:hyperlink>
    </w:p>
    <w:p w14:paraId="3D2F6560" w14:textId="77777777" w:rsidR="00B16A73" w:rsidRDefault="00B16A73" w:rsidP="00B16A73">
      <w:pPr>
        <w:spacing w:before="120" w:after="120" w:line="240" w:lineRule="auto"/>
        <w:ind w:left="1260" w:hanging="360"/>
        <w:rPr>
          <w:rFonts w:ascii="Arial" w:eastAsia="Arial" w:hAnsi="Arial" w:cs="Arial"/>
          <w:b/>
          <w:sz w:val="24"/>
          <w:szCs w:val="24"/>
        </w:rPr>
      </w:pPr>
    </w:p>
    <w:p w14:paraId="578F815D" w14:textId="77777777" w:rsidR="00B16A73" w:rsidRDefault="00B16A73" w:rsidP="00B16A73">
      <w:pPr>
        <w:tabs>
          <w:tab w:val="left" w:pos="2257"/>
        </w:tabs>
        <w:spacing w:after="0" w:line="259" w:lineRule="auto"/>
      </w:pPr>
    </w:p>
    <w:sectPr w:rsidR="00B16A73" w:rsidSect="002C41EE">
      <w:headerReference w:type="even" r:id="rId34"/>
      <w:headerReference w:type="default" r:id="rId35"/>
      <w:footerReference w:type="even" r:id="rId36"/>
      <w:footerReference w:type="default" r:id="rId37"/>
      <w:headerReference w:type="first" r:id="rId38"/>
      <w:footerReference w:type="first" r:id="rId39"/>
      <w:pgSz w:w="11906" w:h="16838"/>
      <w:pgMar w:top="1440"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1697" w14:textId="77777777" w:rsidR="007F4A3F" w:rsidRDefault="007F4A3F">
      <w:pPr>
        <w:spacing w:after="0" w:line="240" w:lineRule="auto"/>
      </w:pPr>
      <w:r>
        <w:separator/>
      </w:r>
    </w:p>
  </w:endnote>
  <w:endnote w:type="continuationSeparator" w:id="0">
    <w:p w14:paraId="7C24B0C6" w14:textId="77777777" w:rsidR="007F4A3F" w:rsidRDefault="007F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D9E7" w14:textId="3A137002" w:rsidR="00B1042E" w:rsidRPr="0052673A" w:rsidRDefault="00B1042E" w:rsidP="00BD7D9E">
    <w:pPr>
      <w:tabs>
        <w:tab w:val="center" w:pos="4513"/>
        <w:tab w:val="right" w:pos="9026"/>
      </w:tabs>
      <w:spacing w:after="0"/>
      <w:rPr>
        <w:rFonts w:ascii="Arial" w:hAnsi="Arial"/>
        <w:sz w:val="20"/>
      </w:rPr>
    </w:pPr>
    <w:r w:rsidRPr="0052673A">
      <w:rPr>
        <w:rFonts w:ascii="Arial" w:hAnsi="Arial"/>
        <w:sz w:val="20"/>
      </w:rPr>
      <w:t>Framework Ref: RM</w:t>
    </w:r>
    <w:r>
      <w:rPr>
        <w:rFonts w:ascii="Arial" w:hAnsi="Arial"/>
        <w:sz w:val="20"/>
      </w:rPr>
      <w:t>6068</w:t>
    </w:r>
  </w:p>
  <w:p w14:paraId="605651C7" w14:textId="77777777" w:rsidR="00B1042E" w:rsidRPr="0052673A" w:rsidRDefault="00B1042E" w:rsidP="00BD7D9E">
    <w:pPr>
      <w:tabs>
        <w:tab w:val="center" w:pos="4513"/>
        <w:tab w:val="right" w:pos="9026"/>
      </w:tabs>
      <w:spacing w:after="0"/>
      <w:rPr>
        <w:rFonts w:ascii="Arial" w:hAnsi="Arial"/>
        <w:sz w:val="20"/>
      </w:rPr>
    </w:pPr>
    <w:r w:rsidRPr="0052673A">
      <w:rPr>
        <w:rFonts w:ascii="Arial" w:hAnsi="Arial"/>
        <w:sz w:val="20"/>
      </w:rPr>
      <w:t>Project Version: v1.0</w:t>
    </w:r>
    <w:r w:rsidRPr="0052673A">
      <w:rPr>
        <w:rFonts w:ascii="Arial" w:hAnsi="Arial"/>
        <w:sz w:val="20"/>
      </w:rPr>
      <w:tab/>
    </w:r>
    <w:r w:rsidRPr="0052673A">
      <w:rPr>
        <w:rFonts w:ascii="Arial" w:hAnsi="Arial"/>
        <w:sz w:val="20"/>
      </w:rPr>
      <w:tab/>
      <w:t xml:space="preserve"> 2</w:t>
    </w:r>
  </w:p>
  <w:p w14:paraId="6A8C177B" w14:textId="77777777" w:rsidR="00B1042E" w:rsidRPr="00BD7D9E" w:rsidRDefault="00B1042E" w:rsidP="00BD7D9E">
    <w:pPr>
      <w:tabs>
        <w:tab w:val="center" w:pos="4513"/>
        <w:tab w:val="right" w:pos="9026"/>
      </w:tabs>
      <w:spacing w:after="0"/>
      <w:rPr>
        <w:rFonts w:ascii="Arial" w:hAnsi="Arial"/>
        <w:sz w:val="20"/>
      </w:rPr>
    </w:pPr>
    <w:r w:rsidRPr="0052673A">
      <w:rPr>
        <w:rFonts w:ascii="Arial" w:hAnsi="Arial"/>
        <w:sz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FF56" w14:textId="7D66CA04" w:rsidR="00B1042E" w:rsidRPr="008649B6" w:rsidRDefault="00D91F63" w:rsidP="00005C88">
    <w:pPr>
      <w:tabs>
        <w:tab w:val="center" w:pos="4513"/>
        <w:tab w:val="right" w:pos="9026"/>
      </w:tabs>
      <w:spacing w:after="0"/>
      <w:rPr>
        <w:rFonts w:ascii="Arial" w:hAnsi="Arial"/>
        <w:sz w:val="20"/>
      </w:rPr>
    </w:pPr>
    <w:r>
      <w:rPr>
        <w:rFonts w:ascii="Arial" w:hAnsi="Arial"/>
        <w:noProof/>
        <w:sz w:val="20"/>
      </w:rPr>
      <mc:AlternateContent>
        <mc:Choice Requires="wps">
          <w:drawing>
            <wp:anchor distT="0" distB="0" distL="114300" distR="114300" simplePos="1" relativeHeight="251681792" behindDoc="0" locked="0" layoutInCell="0" allowOverlap="1" wp14:anchorId="6B6104F2" wp14:editId="51E5D978">
              <wp:simplePos x="0" y="10228183"/>
              <wp:positionH relativeFrom="page">
                <wp:posOffset>0</wp:posOffset>
              </wp:positionH>
              <wp:positionV relativeFrom="page">
                <wp:posOffset>10227945</wp:posOffset>
              </wp:positionV>
              <wp:extent cx="7560310" cy="273050"/>
              <wp:effectExtent l="0" t="0" r="0" b="12700"/>
              <wp:wrapNone/>
              <wp:docPr id="3" name="MSIPCM7980401a92bddbef4cfc4f57" descr="{&quot;HashCode&quot;:-12574629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3B562B" w14:textId="1ED00CDA" w:rsidR="00D91F63" w:rsidRPr="00D91F63" w:rsidRDefault="00D91F63" w:rsidP="00D91F63">
                          <w:pPr>
                            <w:spacing w:after="0"/>
                            <w:rPr>
                              <w:rFonts w:cs="Calibri"/>
                              <w:color w:val="FF8C00"/>
                              <w:sz w:val="20"/>
                            </w:rPr>
                          </w:pPr>
                          <w:r w:rsidRPr="00D91F63">
                            <w:rPr>
                              <w:rFonts w:cs="Calibri"/>
                              <w:color w:val="FF8C00"/>
                              <w:sz w:val="20"/>
                            </w:rPr>
                            <w:t>Please treat this information as private and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6104F2" id="_x0000_t202" coordsize="21600,21600" o:spt="202" path="m,l,21600r21600,l21600,xe">
              <v:stroke joinstyle="miter"/>
              <v:path gradientshapeok="t" o:connecttype="rect"/>
            </v:shapetype>
            <v:shape id="MSIPCM7980401a92bddbef4cfc4f57" o:spid="_x0000_s1029" type="#_x0000_t202" alt="{&quot;HashCode&quot;:-1257462968,&quot;Height&quot;:841.0,&quot;Width&quot;:595.0,&quot;Placement&quot;:&quot;Footer&quot;,&quot;Index&quot;:&quot;FirstPage&quot;,&quot;Section&quot;:1,&quot;Top&quot;:0.0,&quot;Left&quot;:0.0}" style="position:absolute;margin-left:0;margin-top:805.35pt;width:595.3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EGHA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5V0Ouyxg+qE6znomfeWbxqc4YH5&#10;8MwcUo1jo3zDEx5SAfaCs0VJDe7H3/wxHxnAKCUtSqek/vuBOUGJ+mqQm8l8ludRbOmGhkvGp/Fs&#10;hpfd4DUHfQcoyzG+EMuTGXODGkzpQL+ivNexHYaY4di0pLvBvAu9kvF5cLFepySUlWXhwWwtj6Uj&#10;aBHal+6VOXvGPyBzjzCoixVvaOhze7jXhwCySR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5R+hBhwCAAAsBAAADgAAAAAAAAAAAAAAAAAuAgAAZHJzL2Uyb0RvYy54bWxQSwEC&#10;LQAUAAYACAAAACEAfHYI4d8AAAALAQAADwAAAAAAAAAAAAAAAAB2BAAAZHJzL2Rvd25yZXYueG1s&#10;UEsFBgAAAAAEAAQA8wAAAIIFAAAAAA==&#10;" o:allowincell="f" filled="f" stroked="f" strokeweight=".5pt">
              <v:textbox inset="20pt,0,,0">
                <w:txbxContent>
                  <w:p w14:paraId="333B562B" w14:textId="1ED00CDA" w:rsidR="00D91F63" w:rsidRPr="00D91F63" w:rsidRDefault="00D91F63" w:rsidP="00D91F63">
                    <w:pPr>
                      <w:spacing w:after="0"/>
                      <w:rPr>
                        <w:rFonts w:cs="Calibri"/>
                        <w:color w:val="FF8C00"/>
                        <w:sz w:val="20"/>
                      </w:rPr>
                    </w:pPr>
                    <w:r w:rsidRPr="00D91F63">
                      <w:rPr>
                        <w:rFonts w:cs="Calibri"/>
                        <w:color w:val="FF8C00"/>
                        <w:sz w:val="20"/>
                      </w:rPr>
                      <w:t>Please treat this information as private and confidential.</w:t>
                    </w:r>
                  </w:p>
                </w:txbxContent>
              </v:textbox>
              <w10:wrap anchorx="page" anchory="page"/>
            </v:shape>
          </w:pict>
        </mc:Fallback>
      </mc:AlternateContent>
    </w:r>
    <w:r w:rsidR="00B1042E" w:rsidRPr="008649B6">
      <w:rPr>
        <w:rFonts w:ascii="Arial" w:hAnsi="Arial"/>
        <w:sz w:val="20"/>
      </w:rPr>
      <w:t>Framework Ref: RM</w:t>
    </w:r>
    <w:r w:rsidR="00B1042E" w:rsidRPr="008649B6">
      <w:rPr>
        <w:rFonts w:ascii="Arial" w:hAnsi="Arial"/>
        <w:sz w:val="20"/>
      </w:rPr>
      <w:tab/>
      <w:t xml:space="preserve">                                           </w:t>
    </w:r>
  </w:p>
  <w:p w14:paraId="61D6718A" w14:textId="77777777" w:rsidR="00B1042E" w:rsidRPr="008649B6" w:rsidRDefault="00B1042E" w:rsidP="00005C88">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7ACE992A" w14:textId="77777777" w:rsidR="00B1042E" w:rsidRDefault="00B1042E" w:rsidP="00005C88">
    <w:r w:rsidRPr="008649B6">
      <w:rPr>
        <w:rFonts w:ascii="Arial" w:hAnsi="Arial"/>
        <w:sz w:val="20"/>
      </w:rPr>
      <w:t>Model Version : v2.9</w:t>
    </w:r>
    <w:r w:rsidRPr="008649B6">
      <w:rPr>
        <w:rFonts w:ascii="Arial" w:hAnsi="Arial"/>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6C9D" w14:textId="47A5EDCD" w:rsidR="00B16A73" w:rsidRDefault="00B16A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CDA5" w14:textId="2D0F8674" w:rsidR="004A4734" w:rsidRPr="0042398F" w:rsidRDefault="00AC0970" w:rsidP="0042398F">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w:t>
    </w:r>
    <w:r w:rsidR="00AE5D8B">
      <w:rPr>
        <w:rFonts w:ascii="Arial" w:hAnsi="Arial" w:cs="Arial"/>
        <w:sz w:val="20"/>
        <w:szCs w:val="20"/>
      </w:rPr>
      <w:t>6</w:t>
    </w:r>
    <w:r w:rsidR="002C6E98">
      <w:rPr>
        <w:rFonts w:ascii="Arial" w:hAnsi="Arial" w:cs="Arial"/>
        <w:sz w:val="20"/>
        <w:szCs w:val="20"/>
      </w:rPr>
      <w:t>8</w:t>
    </w:r>
    <w:r w:rsidRPr="00623ED5">
      <w:rPr>
        <w:rFonts w:ascii="Arial" w:hAnsi="Arial" w:cs="Arial"/>
        <w:sz w:val="20"/>
        <w:szCs w:val="20"/>
      </w:rPr>
      <w:tab/>
      <w:t xml:space="preserve">                                           </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00CB39A4" w:rsidRPr="00623ED5">
      <w:rPr>
        <w:rFonts w:ascii="Arial" w:eastAsia="Times New Roman" w:hAnsi="Arial" w:cs="Arial"/>
        <w:sz w:val="20"/>
        <w:szCs w:val="20"/>
      </w:rPr>
      <w:tab/>
    </w:r>
  </w:p>
  <w:p w14:paraId="4EEFDF2F" w14:textId="77777777" w:rsidR="001C2635" w:rsidRDefault="001C263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55AD" w14:textId="43A0AD43"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p w14:paraId="099D9316" w14:textId="77777777" w:rsidR="001C2635" w:rsidRDefault="001C2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E0CC" w14:textId="77777777" w:rsidR="007F4A3F" w:rsidRDefault="007F4A3F">
      <w:pPr>
        <w:spacing w:after="0" w:line="240" w:lineRule="auto"/>
      </w:pPr>
      <w:r>
        <w:separator/>
      </w:r>
    </w:p>
  </w:footnote>
  <w:footnote w:type="continuationSeparator" w:id="0">
    <w:p w14:paraId="3EE134F2" w14:textId="77777777" w:rsidR="007F4A3F" w:rsidRDefault="007F4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D927" w14:textId="4D041EC4" w:rsidR="00B16A73" w:rsidRDefault="00B16A73">
    <w:pPr>
      <w:pStyle w:val="Header"/>
    </w:pPr>
    <w:r>
      <w:rPr>
        <w:noProof/>
      </w:rPr>
      <mc:AlternateContent>
        <mc:Choice Requires="wps">
          <w:drawing>
            <wp:anchor distT="0" distB="0" distL="114300" distR="114300" simplePos="0" relativeHeight="251668480" behindDoc="1" locked="0" layoutInCell="1" allowOverlap="1" wp14:anchorId="321D1B99" wp14:editId="202783A8">
              <wp:simplePos x="635" y="635"/>
              <wp:positionH relativeFrom="margin">
                <wp:align>center</wp:align>
              </wp:positionH>
              <wp:positionV relativeFrom="margin">
                <wp:align>center</wp:align>
              </wp:positionV>
              <wp:extent cx="443865" cy="443865"/>
              <wp:effectExtent l="1123950" t="457200" r="1071880" b="457835"/>
              <wp:wrapNone/>
              <wp:docPr id="35691868" name="Text Box 11"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737C07F"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3E970BD9"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0FFF52A5"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44F89D9E"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135A057E" w14:textId="10C394A9"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1D1B99" id="_x0000_t202" coordsize="21600,21600" o:spt="202" path="m,l,21600r21600,l21600,xe">
              <v:stroke joinstyle="miter"/>
              <v:path gradientshapeok="t" o:connecttype="rect"/>
            </v:shapetype>
            <v:shape id="Text Box 11" o:spid="_x0000_s1026" type="#_x0000_t202" alt="Confidential&#10;&#10;Confidential&#10;&#10;Confidential" style="position:absolute;margin-left:0;margin-top:0;width:34.95pt;height:34.95pt;rotation:-45;z-index:-25164800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0737C07F"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3E970BD9"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0FFF52A5"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44F89D9E"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135A057E" w14:textId="10C394A9"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BAEA" w14:textId="41D0F529" w:rsidR="00B1042E" w:rsidRDefault="00B16A73" w:rsidP="0052673A">
    <w:pPr>
      <w:spacing w:after="0" w:line="240" w:lineRule="auto"/>
      <w:rPr>
        <w:rFonts w:ascii="Arial" w:hAnsi="Arial"/>
        <w:sz w:val="20"/>
      </w:rPr>
    </w:pPr>
    <w:r>
      <w:rPr>
        <w:rFonts w:ascii="Arial" w:hAnsi="Arial"/>
        <w:b/>
        <w:noProof/>
        <w:sz w:val="20"/>
      </w:rPr>
      <mc:AlternateContent>
        <mc:Choice Requires="wps">
          <w:drawing>
            <wp:anchor distT="0" distB="0" distL="114300" distR="114300" simplePos="0" relativeHeight="251669504" behindDoc="1" locked="0" layoutInCell="1" allowOverlap="1" wp14:anchorId="379D6408" wp14:editId="7641B525">
              <wp:simplePos x="914400" y="449249"/>
              <wp:positionH relativeFrom="margin">
                <wp:align>center</wp:align>
              </wp:positionH>
              <wp:positionV relativeFrom="margin">
                <wp:align>center</wp:align>
              </wp:positionV>
              <wp:extent cx="443865" cy="443865"/>
              <wp:effectExtent l="1123950" t="457200" r="1071880" b="457835"/>
              <wp:wrapNone/>
              <wp:docPr id="711696842" name="Text Box 12"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F3B0FB7"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15567C1B"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0C1CD422"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0CB7E082"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3EA0012F" w14:textId="052C9C91"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9D6408" id="_x0000_t202" coordsize="21600,21600" o:spt="202" path="m,l,21600r21600,l21600,xe">
              <v:stroke joinstyle="miter"/>
              <v:path gradientshapeok="t" o:connecttype="rect"/>
            </v:shapetype>
            <v:shape id="Text Box 12" o:spid="_x0000_s1027" type="#_x0000_t202" alt="Confidential&#10;&#10;Confidential&#10;&#10;Confidential" style="position:absolute;margin-left:0;margin-top:0;width:34.95pt;height:34.95pt;rotation:-45;z-index:-25164697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6F3B0FB7"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15567C1B"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0C1CD422"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0CB7E082"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3EA0012F" w14:textId="052C9C91"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F22D05">
      <w:rPr>
        <w:rFonts w:ascii="Arial" w:hAnsi="Arial"/>
        <w:b/>
        <w:sz w:val="20"/>
      </w:rPr>
      <w:t>Appendix A – Order Form</w:t>
    </w:r>
  </w:p>
  <w:p w14:paraId="166A792E" w14:textId="77777777" w:rsidR="00B1042E" w:rsidRPr="0052673A" w:rsidRDefault="00B1042E" w:rsidP="0052673A">
    <w:pPr>
      <w:spacing w:after="0" w:line="240" w:lineRule="auto"/>
      <w:rPr>
        <w:rFonts w:ascii="Arial" w:hAnsi="Arial"/>
        <w:sz w:val="20"/>
        <w:szCs w:val="16"/>
      </w:rPr>
    </w:pPr>
    <w:r w:rsidRPr="0052673A">
      <w:rPr>
        <w:rFonts w:ascii="Arial" w:hAnsi="Arial"/>
        <w:sz w:val="20"/>
      </w:rPr>
      <w:t>Crown Copyright</w:t>
    </w:r>
    <w:r w:rsidRPr="0052673A">
      <w:rPr>
        <w:rFonts w:ascii="Arial" w:hAnsi="Arial"/>
        <w:sz w:val="14"/>
        <w:szCs w:val="16"/>
      </w:rPr>
      <w:t xml:space="preserve"> </w:t>
    </w:r>
    <w:r w:rsidRPr="0052673A">
      <w:rPr>
        <w:rFonts w:ascii="Arial" w:hAnsi="Arial"/>
        <w:sz w:val="20"/>
        <w:szCs w:val="16"/>
      </w:rPr>
      <w:t>2018</w:t>
    </w:r>
  </w:p>
  <w:p w14:paraId="0DB788D8" w14:textId="77777777" w:rsidR="00B1042E" w:rsidRPr="00367614" w:rsidRDefault="00B1042E">
    <w:pPr>
      <w:rPr>
        <w:rFonts w:ascii="Arial" w:hAnsi="Arial"/>
        <w:color w:val="BFBFBF" w:themeColor="background1" w:themeShade="BF"/>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48F9" w14:textId="38B646DD" w:rsidR="00B1042E" w:rsidRDefault="00B16A73" w:rsidP="00005C88">
    <w:pPr>
      <w:jc w:val="right"/>
    </w:pPr>
    <w:r>
      <w:rPr>
        <w:noProof/>
      </w:rPr>
      <mc:AlternateContent>
        <mc:Choice Requires="wps">
          <w:drawing>
            <wp:anchor distT="0" distB="0" distL="114300" distR="114300" simplePos="0" relativeHeight="251667456" behindDoc="1" locked="0" layoutInCell="1" allowOverlap="1" wp14:anchorId="1518D206" wp14:editId="1F85601C">
              <wp:simplePos x="635" y="635"/>
              <wp:positionH relativeFrom="margin">
                <wp:align>center</wp:align>
              </wp:positionH>
              <wp:positionV relativeFrom="margin">
                <wp:align>center</wp:align>
              </wp:positionV>
              <wp:extent cx="443865" cy="443865"/>
              <wp:effectExtent l="1123950" t="457200" r="1071880" b="457835"/>
              <wp:wrapNone/>
              <wp:docPr id="922420970" name="Text Box 10"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868C87A"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34BF9D05"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78C5F196"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00F3E40A"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51C17DC1" w14:textId="277FF72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18D206" id="_x0000_t202" coordsize="21600,21600" o:spt="202" path="m,l,21600r21600,l21600,xe">
              <v:stroke joinstyle="miter"/>
              <v:path gradientshapeok="t" o:connecttype="rect"/>
            </v:shapetype>
            <v:shape id="Text Box 10" o:spid="_x0000_s1028" type="#_x0000_t202" alt="Confidential&#10;&#10;Confidential&#10;&#10;Confidential" style="position:absolute;left:0;text-align:left;margin-left:0;margin-top:0;width:34.95pt;height:34.95pt;rotation:-45;z-index:-25164902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7868C87A"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34BF9D05"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78C5F196"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00F3E40A"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51C17DC1" w14:textId="277FF72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ECAD" w14:textId="1A3EDCD1" w:rsidR="00B16A73" w:rsidRDefault="00B16A73">
    <w:pPr>
      <w:pStyle w:val="Header"/>
    </w:pPr>
    <w:r>
      <w:rPr>
        <w:noProof/>
      </w:rPr>
      <mc:AlternateContent>
        <mc:Choice Requires="wps">
          <w:drawing>
            <wp:anchor distT="0" distB="0" distL="114300" distR="114300" simplePos="0" relativeHeight="251674624" behindDoc="1" locked="0" layoutInCell="1" allowOverlap="1" wp14:anchorId="78A9FF1C" wp14:editId="101C3EA4">
              <wp:simplePos x="635" y="635"/>
              <wp:positionH relativeFrom="margin">
                <wp:align>center</wp:align>
              </wp:positionH>
              <wp:positionV relativeFrom="margin">
                <wp:align>center</wp:align>
              </wp:positionV>
              <wp:extent cx="443865" cy="443865"/>
              <wp:effectExtent l="1123950" t="457200" r="1071880" b="457835"/>
              <wp:wrapNone/>
              <wp:docPr id="768924927" name="Text Box 17"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F603971"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547AA3B0"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494A33E4"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57C15983"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1D8C9F97" w14:textId="2F93E975"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A9FF1C" id="_x0000_t202" coordsize="21600,21600" o:spt="202" path="m,l,21600r21600,l21600,xe">
              <v:stroke joinstyle="miter"/>
              <v:path gradientshapeok="t" o:connecttype="rect"/>
            </v:shapetype>
            <v:shape id="Text Box 17" o:spid="_x0000_s1030" type="#_x0000_t202" alt="Confidential&#10;&#10;Confidential&#10;&#10;Confidential" style="position:absolute;margin-left:0;margin-top:0;width:34.95pt;height:34.95pt;rotation:-45;z-index:-25164185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" filled="f" stroked="f">
              <v:textbox style="mso-fit-shape-to-text:t" inset="0,0,0,0">
                <w:txbxContent>
                  <w:p w14:paraId="5F603971"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547AA3B0"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494A33E4"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57C15983"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1D8C9F97" w14:textId="2F93E975"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CEA1" w14:textId="41AEE86A" w:rsidR="004A4734" w:rsidRPr="00623ED5" w:rsidRDefault="00B16A73">
    <w:pPr>
      <w:pStyle w:val="Header"/>
      <w:rPr>
        <w:rFonts w:ascii="Arial" w:hAnsi="Arial" w:cs="Arial"/>
        <w:sz w:val="20"/>
      </w:rPr>
    </w:pPr>
    <w:r>
      <w:rPr>
        <w:rFonts w:ascii="Arial" w:hAnsi="Arial" w:cs="Arial"/>
        <w:b/>
        <w:noProof/>
        <w:sz w:val="20"/>
      </w:rPr>
      <mc:AlternateContent>
        <mc:Choice Requires="wps">
          <w:drawing>
            <wp:anchor distT="0" distB="0" distL="114300" distR="114300" simplePos="0" relativeHeight="251675648" behindDoc="1" locked="0" layoutInCell="1" allowOverlap="1" wp14:anchorId="6E16FECD" wp14:editId="4B63DBDA">
              <wp:simplePos x="635" y="635"/>
              <wp:positionH relativeFrom="margin">
                <wp:align>center</wp:align>
              </wp:positionH>
              <wp:positionV relativeFrom="margin">
                <wp:align>center</wp:align>
              </wp:positionV>
              <wp:extent cx="443865" cy="443865"/>
              <wp:effectExtent l="1123950" t="457200" r="1071880" b="457835"/>
              <wp:wrapNone/>
              <wp:docPr id="1966489724" name="Text Box 18"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533D789E"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2BA731A6"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529F4D1A"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58CA2D55"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4551AA56" w14:textId="5F39EB5F"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16FECD" id="_x0000_t202" coordsize="21600,21600" o:spt="202" path="m,l,21600r21600,l21600,xe">
              <v:stroke joinstyle="miter"/>
              <v:path gradientshapeok="t" o:connecttype="rect"/>
            </v:shapetype>
            <v:shape id="Text Box 18" o:spid="_x0000_s1031" type="#_x0000_t202" alt="Confidential&#10;&#10;Confidential&#10;&#10;Confidential" style="position:absolute;margin-left:0;margin-top:0;width:34.95pt;height:34.95pt;rotation:-45;z-index:-25164083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Cu8VAwCAAAmBAAADgAA&#10;AAAAAAAAAAAAAAAuAgAAZHJzL2Uyb0RvYy54bWxQSwECLQAUAAYACAAAACEAcYt5z9cAAAADAQAA&#10;DwAAAAAAAAAAAAAAAABmBAAAZHJzL2Rvd25yZXYueG1sUEsFBgAAAAAEAAQA8wAAAGoFAAAAAA==&#10;" filled="f" stroked="f">
              <v:textbox style="mso-fit-shape-to-text:t" inset="0,0,0,0">
                <w:txbxContent>
                  <w:p w14:paraId="533D789E"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2BA731A6"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529F4D1A"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58CA2D55"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4551AA56" w14:textId="5F39EB5F"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CB39A4"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p w14:paraId="68D955CD" w14:textId="77777777" w:rsidR="001C2635" w:rsidRDefault="001C263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4DA4" w14:textId="4E615383" w:rsidR="009A32AB" w:rsidRPr="00623ED5" w:rsidRDefault="00B16A73" w:rsidP="009A32AB">
    <w:pPr>
      <w:pStyle w:val="Header"/>
      <w:rPr>
        <w:rFonts w:ascii="Arial" w:hAnsi="Arial" w:cs="Arial"/>
        <w:sz w:val="20"/>
      </w:rPr>
    </w:pPr>
    <w:r>
      <w:rPr>
        <w:rFonts w:ascii="Arial" w:hAnsi="Arial" w:cs="Arial"/>
        <w:b/>
        <w:noProof/>
        <w:sz w:val="20"/>
      </w:rPr>
      <mc:AlternateContent>
        <mc:Choice Requires="wps">
          <w:drawing>
            <wp:anchor distT="0" distB="0" distL="114300" distR="114300" simplePos="0" relativeHeight="251673600" behindDoc="1" locked="0" layoutInCell="1" allowOverlap="1" wp14:anchorId="06CD9937" wp14:editId="51118123">
              <wp:simplePos x="635" y="635"/>
              <wp:positionH relativeFrom="margin">
                <wp:align>center</wp:align>
              </wp:positionH>
              <wp:positionV relativeFrom="margin">
                <wp:align>center</wp:align>
              </wp:positionV>
              <wp:extent cx="443865" cy="443865"/>
              <wp:effectExtent l="1123950" t="457200" r="1071880" b="457835"/>
              <wp:wrapNone/>
              <wp:docPr id="1498247396" name="Text Box 16" descr="Confidential&#10;&#10;Confidential&#10;&#10;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8A5F759"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22665CE4"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2996B5EA"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0A21C53B"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1216CED0" w14:textId="4C980D99"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CD9937" id="_x0000_t202" coordsize="21600,21600" o:spt="202" path="m,l,21600r21600,l21600,xe">
              <v:stroke joinstyle="miter"/>
              <v:path gradientshapeok="t" o:connecttype="rect"/>
            </v:shapetype>
            <v:shape id="Text Box 16" o:spid="_x0000_s1032" type="#_x0000_t202" alt="Confidential&#10;&#10;Confidential&#10;&#10;Confidential" style="position:absolute;margin-left:0;margin-top:0;width:34.95pt;height:34.95pt;rotation:-45;z-index:-25164288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zSixgwCAAAmBAAADgAA&#10;AAAAAAAAAAAAAAAuAgAAZHJzL2Uyb0RvYy54bWxQSwECLQAUAAYACAAAACEAcYt5z9cAAAADAQAA&#10;DwAAAAAAAAAAAAAAAABmBAAAZHJzL2Rvd25yZXYueG1sUEsFBgAAAAAEAAQA8wAAAGoFAAAAAA==&#10;" filled="f" stroked="f">
              <v:textbox style="mso-fit-shape-to-text:t" inset="0,0,0,0">
                <w:txbxContent>
                  <w:p w14:paraId="38A5F759"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22665CE4"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2996B5EA"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p w14:paraId="0A21C53B" w14:textId="77777777"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p>
                  <w:p w14:paraId="1216CED0" w14:textId="4C980D99" w:rsidR="00B16A73" w:rsidRPr="00B16A73" w:rsidRDefault="00B16A73" w:rsidP="00B16A73">
                    <w:pPr>
                      <w:spacing w:after="0"/>
                      <w:rPr>
                        <w:rFonts w:cs="Calibri"/>
                        <w:noProof/>
                        <w:color w:val="EEEEEE"/>
                        <w:sz w:val="100"/>
                        <w:szCs w:val="100"/>
                        <w14:textFill>
                          <w14:solidFill>
                            <w14:srgbClr w14:val="EEEEEE">
                              <w14:alpha w14:val="50000"/>
                            </w14:srgbClr>
                          </w14:solidFill>
                        </w14:textFill>
                      </w:rPr>
                    </w:pPr>
                    <w:r w:rsidRPr="00B16A73">
                      <w:rPr>
                        <w:rFonts w:cs="Calibri"/>
                        <w:noProof/>
                        <w:color w:val="EEEEEE"/>
                        <w:sz w:val="100"/>
                        <w:szCs w:val="100"/>
                        <w14:textFill>
                          <w14:solidFill>
                            <w14:srgbClr w14:val="EEEEEE">
                              <w14:alpha w14:val="50000"/>
                            </w14:srgbClr>
                          </w14:solidFill>
                        </w14:textFill>
                      </w:rPr>
                      <w:t>Confidential</w:t>
                    </w:r>
                  </w:p>
                </w:txbxContent>
              </v:textbox>
              <w10:wrap anchorx="margin" anchory="margin"/>
            </v:shape>
          </w:pict>
        </mc:Fallback>
      </mc:AlternateContent>
    </w:r>
    <w:r w:rsidR="009A32AB"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4BC86774" w14:textId="77777777" w:rsidR="001C2635" w:rsidRDefault="001C26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2"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4078C3"/>
    <w:multiLevelType w:val="multilevel"/>
    <w:tmpl w:val="4CE42D1A"/>
    <w:lvl w:ilvl="0">
      <w:start w:val="1"/>
      <w:numFmt w:val="decimal"/>
      <w:lvlText w:val="%1"/>
      <w:lvlJc w:val="left"/>
      <w:pPr>
        <w:ind w:left="432" w:hanging="432"/>
      </w:pPr>
      <w:rPr>
        <w:rFonts w:ascii="Arial" w:eastAsia="Arial" w:hAnsi="Arial" w:cs="Arial"/>
        <w:b w:val="0"/>
        <w:sz w:val="24"/>
        <w:szCs w:val="24"/>
      </w:rPr>
    </w:lvl>
    <w:lvl w:ilvl="1">
      <w:start w:val="1"/>
      <w:numFmt w:val="decimal"/>
      <w:lvlText w:val="%1.%2"/>
      <w:lvlJc w:val="left"/>
      <w:pPr>
        <w:ind w:left="576" w:hanging="576"/>
      </w:pPr>
      <w:rPr>
        <w:rFonts w:ascii="Arial" w:hAnsi="Arial" w:cs="Arial"/>
        <w:sz w:val="24"/>
        <w:szCs w:val="24"/>
      </w:rPr>
    </w:lvl>
    <w:lvl w:ilvl="2">
      <w:start w:val="1"/>
      <w:numFmt w:val="decimal"/>
      <w:lvlText w:val="%1.%2.%3"/>
      <w:lvlJc w:val="left"/>
      <w:pPr>
        <w:ind w:left="720" w:hanging="720"/>
      </w:pPr>
      <w:rPr>
        <w:rFonts w:ascii="Arial" w:hAnsi="Arial" w:cs="Arial"/>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0" w15:restartNumberingAfterBreak="0">
    <w:nsid w:val="24435DF9"/>
    <w:multiLevelType w:val="multilevel"/>
    <w:tmpl w:val="9AE81C32"/>
    <w:lvl w:ilvl="0">
      <w:start w:val="1"/>
      <w:numFmt w:val="decimal"/>
      <w:lvlText w:val="%1."/>
      <w:lvlJc w:val="left"/>
      <w:pPr>
        <w:ind w:left="360" w:hanging="360"/>
      </w:pPr>
      <w:rPr>
        <w:rFonts w:ascii="Calibri"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isLgl/>
      <w:lvlText w:val="%1.%2"/>
      <w:lvlJc w:val="left"/>
      <w:pPr>
        <w:tabs>
          <w:tab w:val="num" w:pos="936"/>
        </w:tabs>
        <w:ind w:left="936" w:hanging="576"/>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isLgl/>
      <w:lvlText w:val="%1.%2.%3"/>
      <w:lvlJc w:val="left"/>
      <w:pPr>
        <w:tabs>
          <w:tab w:val="num" w:pos="1800"/>
        </w:tabs>
        <w:ind w:left="1800" w:hanging="864"/>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4B328A5"/>
    <w:multiLevelType w:val="multilevel"/>
    <w:tmpl w:val="6630C77A"/>
    <w:lvl w:ilvl="0">
      <w:start w:val="1"/>
      <w:numFmt w:val="decimal"/>
      <w:lvlText w:val="%1."/>
      <w:lvlJc w:val="left"/>
      <w:pPr>
        <w:ind w:left="360" w:hanging="360"/>
      </w:pPr>
      <w:rPr>
        <w:rFonts w:ascii="Calibri" w:hAnsi="Calibri" w:cs="Arial" w:hint="default"/>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isLgl/>
      <w:lvlText w:val="%1.%2"/>
      <w:lvlJc w:val="left"/>
      <w:pPr>
        <w:tabs>
          <w:tab w:val="num" w:pos="936"/>
        </w:tabs>
        <w:ind w:left="936" w:hanging="576"/>
      </w:pPr>
      <w:rPr>
        <w:rFonts w:ascii="Arial" w:hAnsi="Arial" w:cs="Arial" w:hint="default"/>
        <w:b w:val="0"/>
        <w:bCs w:val="0"/>
        <w:i w:val="0"/>
        <w:iCs w:val="0"/>
        <w:caps w:val="0"/>
        <w:small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isLgl/>
      <w:lvlText w:val="%1.%2.%3"/>
      <w:lvlJc w:val="left"/>
      <w:pPr>
        <w:tabs>
          <w:tab w:val="num" w:pos="1800"/>
        </w:tabs>
        <w:ind w:left="1800" w:hanging="864"/>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lvlText w:val="(%5)"/>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upperLetter"/>
      <w:lvlText w:val="(%6)"/>
      <w:lvlJc w:val="left"/>
      <w:pPr>
        <w:ind w:left="144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9"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2F9E06AE"/>
    <w:multiLevelType w:val="multilevel"/>
    <w:tmpl w:val="C0C0FC1A"/>
    <w:lvl w:ilvl="0">
      <w:numFmt w:val="bullet"/>
      <w:lvlText w:val=""/>
      <w:lvlJc w:val="left"/>
      <w:pPr>
        <w:ind w:left="1296" w:hanging="360"/>
      </w:pPr>
      <w:rPr>
        <w:rFonts w:ascii="Symbol" w:hAnsi="Symbol"/>
      </w:rPr>
    </w:lvl>
    <w:lvl w:ilvl="1">
      <w:numFmt w:val="bullet"/>
      <w:lvlText w:val="o"/>
      <w:lvlJc w:val="left"/>
      <w:pPr>
        <w:ind w:left="2016" w:hanging="360"/>
      </w:pPr>
      <w:rPr>
        <w:rFonts w:ascii="Courier New" w:hAnsi="Courier New" w:cs="Courier New"/>
      </w:rPr>
    </w:lvl>
    <w:lvl w:ilvl="2">
      <w:numFmt w:val="bullet"/>
      <w:lvlText w:val=""/>
      <w:lvlJc w:val="left"/>
      <w:pPr>
        <w:ind w:left="2736" w:hanging="360"/>
      </w:pPr>
      <w:rPr>
        <w:rFonts w:ascii="Wingdings" w:hAnsi="Wingdings"/>
      </w:rPr>
    </w:lvl>
    <w:lvl w:ilvl="3">
      <w:numFmt w:val="bullet"/>
      <w:lvlText w:val=""/>
      <w:lvlJc w:val="left"/>
      <w:pPr>
        <w:ind w:left="3456" w:hanging="360"/>
      </w:pPr>
      <w:rPr>
        <w:rFonts w:ascii="Symbol" w:hAnsi="Symbol"/>
      </w:rPr>
    </w:lvl>
    <w:lvl w:ilvl="4">
      <w:numFmt w:val="bullet"/>
      <w:lvlText w:val="o"/>
      <w:lvlJc w:val="left"/>
      <w:pPr>
        <w:ind w:left="4176" w:hanging="360"/>
      </w:pPr>
      <w:rPr>
        <w:rFonts w:ascii="Courier New" w:hAnsi="Courier New" w:cs="Courier New"/>
      </w:rPr>
    </w:lvl>
    <w:lvl w:ilvl="5">
      <w:numFmt w:val="bullet"/>
      <w:lvlText w:val=""/>
      <w:lvlJc w:val="left"/>
      <w:pPr>
        <w:ind w:left="4896" w:hanging="360"/>
      </w:pPr>
      <w:rPr>
        <w:rFonts w:ascii="Wingdings" w:hAnsi="Wingdings"/>
      </w:rPr>
    </w:lvl>
    <w:lvl w:ilvl="6">
      <w:numFmt w:val="bullet"/>
      <w:lvlText w:val=""/>
      <w:lvlJc w:val="left"/>
      <w:pPr>
        <w:ind w:left="5616" w:hanging="360"/>
      </w:pPr>
      <w:rPr>
        <w:rFonts w:ascii="Symbol" w:hAnsi="Symbol"/>
      </w:rPr>
    </w:lvl>
    <w:lvl w:ilvl="7">
      <w:numFmt w:val="bullet"/>
      <w:lvlText w:val="o"/>
      <w:lvlJc w:val="left"/>
      <w:pPr>
        <w:ind w:left="6336" w:hanging="360"/>
      </w:pPr>
      <w:rPr>
        <w:rFonts w:ascii="Courier New" w:hAnsi="Courier New" w:cs="Courier New"/>
      </w:rPr>
    </w:lvl>
    <w:lvl w:ilvl="8">
      <w:numFmt w:val="bullet"/>
      <w:lvlText w:val=""/>
      <w:lvlJc w:val="left"/>
      <w:pPr>
        <w:ind w:left="7056" w:hanging="360"/>
      </w:pPr>
      <w:rPr>
        <w:rFonts w:ascii="Wingdings" w:hAnsi="Wingdings"/>
      </w:rPr>
    </w:lvl>
  </w:abstractNum>
  <w:abstractNum w:abstractNumId="44"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32FF2D9A"/>
    <w:multiLevelType w:val="hybridMultilevel"/>
    <w:tmpl w:val="C2C47236"/>
    <w:lvl w:ilvl="0" w:tplc="08DC2DF2">
      <w:start w:val="1"/>
      <w:numFmt w:val="decimal"/>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3CBF281A"/>
    <w:multiLevelType w:val="multilevel"/>
    <w:tmpl w:val="5DA059F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4"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42BE3F64"/>
    <w:multiLevelType w:val="multilevel"/>
    <w:tmpl w:val="30463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426968"/>
    <w:multiLevelType w:val="multilevel"/>
    <w:tmpl w:val="EE66742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rPr>
        <w:rFonts w:ascii="Arial" w:hAnsi="Arial" w:cs="Arial"/>
        <w:sz w:val="24"/>
        <w:szCs w:val="24"/>
      </w:rPr>
    </w:lvl>
    <w:lvl w:ilvl="2">
      <w:start w:val="1"/>
      <w:numFmt w:val="decimal"/>
      <w:lvlText w:val="%1.%2.%3"/>
      <w:lvlJc w:val="left"/>
      <w:pPr>
        <w:ind w:left="720" w:hanging="720"/>
      </w:pPr>
      <w:rPr>
        <w:rFonts w:ascii="Arial" w:hAnsi="Arial" w:cs="Arial"/>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0" w15:restartNumberingAfterBreak="0">
    <w:nsid w:val="49021F1E"/>
    <w:multiLevelType w:val="multilevel"/>
    <w:tmpl w:val="4BF44D7E"/>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530"/>
        </w:tabs>
        <w:ind w:left="1530" w:hanging="720"/>
      </w:pPr>
      <w:rPr>
        <w:rFonts w:hint="default"/>
        <w:b w:val="0"/>
        <w:caps w:val="0"/>
        <w:effect w:val="none"/>
      </w:rPr>
    </w:lvl>
    <w:lvl w:ilvl="2">
      <w:start w:val="1"/>
      <w:numFmt w:val="decimal"/>
      <w:pStyle w:val="Heading3"/>
      <w:lvlText w:val="%1.%2.%3"/>
      <w:lvlJc w:val="left"/>
      <w:pPr>
        <w:tabs>
          <w:tab w:val="num" w:pos="1980"/>
        </w:tabs>
        <w:ind w:left="1980" w:hanging="1080"/>
      </w:pPr>
      <w:rPr>
        <w:rFonts w:hint="default"/>
        <w:caps w:val="0"/>
        <w:effect w:val="none"/>
      </w:rPr>
    </w:lvl>
    <w:lvl w:ilvl="3">
      <w:start w:val="1"/>
      <w:numFmt w:val="decimal"/>
      <w:pStyle w:val="Heading4"/>
      <w:lvlText w:val="%1.%2.%3.%4"/>
      <w:lvlJc w:val="left"/>
      <w:pPr>
        <w:tabs>
          <w:tab w:val="num" w:pos="3420"/>
        </w:tabs>
        <w:ind w:left="342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61"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4"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7"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9"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3"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4"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7"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8"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BC36812"/>
    <w:multiLevelType w:val="multilevel"/>
    <w:tmpl w:val="69A415A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1"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2"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83"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6"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944998393">
    <w:abstractNumId w:val="86"/>
  </w:num>
  <w:num w:numId="2" w16cid:durableId="1173301939">
    <w:abstractNumId w:val="45"/>
  </w:num>
  <w:num w:numId="3" w16cid:durableId="313341924">
    <w:abstractNumId w:val="82"/>
  </w:num>
  <w:num w:numId="4" w16cid:durableId="2087219764">
    <w:abstractNumId w:val="10"/>
  </w:num>
  <w:num w:numId="5" w16cid:durableId="425032913">
    <w:abstractNumId w:val="16"/>
  </w:num>
  <w:num w:numId="6" w16cid:durableId="1224171605">
    <w:abstractNumId w:val="74"/>
  </w:num>
  <w:num w:numId="7" w16cid:durableId="1633900173">
    <w:abstractNumId w:val="7"/>
  </w:num>
  <w:num w:numId="8" w16cid:durableId="771046248">
    <w:abstractNumId w:val="35"/>
  </w:num>
  <w:num w:numId="9" w16cid:durableId="1824004609">
    <w:abstractNumId w:val="49"/>
  </w:num>
  <w:num w:numId="10" w16cid:durableId="13518776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1529486">
    <w:abstractNumId w:val="73"/>
  </w:num>
  <w:num w:numId="12" w16cid:durableId="605963840">
    <w:abstractNumId w:val="78"/>
  </w:num>
  <w:num w:numId="13" w16cid:durableId="10669931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7028470">
    <w:abstractNumId w:val="18"/>
  </w:num>
  <w:num w:numId="15" w16cid:durableId="2131896822">
    <w:abstractNumId w:val="34"/>
  </w:num>
  <w:num w:numId="16" w16cid:durableId="1338997546">
    <w:abstractNumId w:val="77"/>
  </w:num>
  <w:num w:numId="17" w16cid:durableId="709381437">
    <w:abstractNumId w:val="8"/>
  </w:num>
  <w:num w:numId="18" w16cid:durableId="1766613047">
    <w:abstractNumId w:val="0"/>
  </w:num>
  <w:num w:numId="19" w16cid:durableId="1317077561">
    <w:abstractNumId w:val="11"/>
  </w:num>
  <w:num w:numId="20" w16cid:durableId="345058978">
    <w:abstractNumId w:val="39"/>
  </w:num>
  <w:num w:numId="21" w16cid:durableId="1029768567">
    <w:abstractNumId w:val="68"/>
  </w:num>
  <w:num w:numId="22" w16cid:durableId="1899704249">
    <w:abstractNumId w:val="42"/>
  </w:num>
  <w:num w:numId="23" w16cid:durableId="212738267">
    <w:abstractNumId w:val="4"/>
  </w:num>
  <w:num w:numId="24" w16cid:durableId="309333793">
    <w:abstractNumId w:val="5"/>
  </w:num>
  <w:num w:numId="25" w16cid:durableId="2133204924">
    <w:abstractNumId w:val="1"/>
  </w:num>
  <w:num w:numId="26" w16cid:durableId="1863088032">
    <w:abstractNumId w:val="33"/>
  </w:num>
  <w:num w:numId="27" w16cid:durableId="760641825">
    <w:abstractNumId w:val="30"/>
  </w:num>
  <w:num w:numId="28" w16cid:durableId="1853563187">
    <w:abstractNumId w:val="60"/>
  </w:num>
  <w:num w:numId="29" w16cid:durableId="1649942963">
    <w:abstractNumId w:val="62"/>
  </w:num>
  <w:num w:numId="30" w16cid:durableId="1026447811">
    <w:abstractNumId w:val="23"/>
  </w:num>
  <w:num w:numId="31" w16cid:durableId="696468197">
    <w:abstractNumId w:val="52"/>
  </w:num>
  <w:num w:numId="32" w16cid:durableId="1584409981">
    <w:abstractNumId w:val="26"/>
  </w:num>
  <w:num w:numId="33" w16cid:durableId="1003897964">
    <w:abstractNumId w:val="19"/>
  </w:num>
  <w:num w:numId="34" w16cid:durableId="1941831911">
    <w:abstractNumId w:val="51"/>
  </w:num>
  <w:num w:numId="35" w16cid:durableId="80301422">
    <w:abstractNumId w:val="65"/>
  </w:num>
  <w:num w:numId="36" w16cid:durableId="2133476875">
    <w:abstractNumId w:val="44"/>
  </w:num>
  <w:num w:numId="37" w16cid:durableId="374503850">
    <w:abstractNumId w:val="13"/>
  </w:num>
  <w:num w:numId="38" w16cid:durableId="1639408186">
    <w:abstractNumId w:val="20"/>
  </w:num>
  <w:num w:numId="39" w16cid:durableId="485169330">
    <w:abstractNumId w:val="58"/>
  </w:num>
  <w:num w:numId="40" w16cid:durableId="632755132">
    <w:abstractNumId w:val="84"/>
  </w:num>
  <w:num w:numId="41" w16cid:durableId="2146073672">
    <w:abstractNumId w:val="53"/>
  </w:num>
  <w:num w:numId="42" w16cid:durableId="1753234360">
    <w:abstractNumId w:val="32"/>
  </w:num>
  <w:num w:numId="43" w16cid:durableId="55277578">
    <w:abstractNumId w:val="47"/>
  </w:num>
  <w:num w:numId="44" w16cid:durableId="372930078">
    <w:abstractNumId w:val="81"/>
  </w:num>
  <w:num w:numId="45" w16cid:durableId="301277031">
    <w:abstractNumId w:val="67"/>
  </w:num>
  <w:num w:numId="46" w16cid:durableId="2084643997">
    <w:abstractNumId w:val="37"/>
  </w:num>
  <w:num w:numId="47" w16cid:durableId="1885678582">
    <w:abstractNumId w:val="69"/>
  </w:num>
  <w:num w:numId="48" w16cid:durableId="954795593">
    <w:abstractNumId w:val="36"/>
  </w:num>
  <w:num w:numId="49" w16cid:durableId="979654540">
    <w:abstractNumId w:val="28"/>
  </w:num>
  <w:num w:numId="50" w16cid:durableId="1719431922">
    <w:abstractNumId w:val="24"/>
  </w:num>
  <w:num w:numId="51" w16cid:durableId="109250082">
    <w:abstractNumId w:val="40"/>
  </w:num>
  <w:num w:numId="52" w16cid:durableId="543716734">
    <w:abstractNumId w:val="64"/>
  </w:num>
  <w:num w:numId="53" w16cid:durableId="285434736">
    <w:abstractNumId w:val="25"/>
  </w:num>
  <w:num w:numId="54" w16cid:durableId="644434888">
    <w:abstractNumId w:val="76"/>
  </w:num>
  <w:num w:numId="55" w16cid:durableId="896865575">
    <w:abstractNumId w:val="27"/>
  </w:num>
  <w:num w:numId="56" w16cid:durableId="761413617">
    <w:abstractNumId w:val="66"/>
  </w:num>
  <w:num w:numId="57" w16cid:durableId="275985508">
    <w:abstractNumId w:val="61"/>
  </w:num>
  <w:num w:numId="58" w16cid:durableId="1777283654">
    <w:abstractNumId w:val="22"/>
  </w:num>
  <w:num w:numId="59" w16cid:durableId="928152296">
    <w:abstractNumId w:val="2"/>
  </w:num>
  <w:num w:numId="60" w16cid:durableId="274599071">
    <w:abstractNumId w:val="54"/>
  </w:num>
  <w:num w:numId="61" w16cid:durableId="577788926">
    <w:abstractNumId w:val="71"/>
  </w:num>
  <w:num w:numId="62" w16cid:durableId="868446753">
    <w:abstractNumId w:val="38"/>
  </w:num>
  <w:num w:numId="63" w16cid:durableId="1957177842">
    <w:abstractNumId w:val="59"/>
  </w:num>
  <w:num w:numId="64" w16cid:durableId="1714383744">
    <w:abstractNumId w:val="14"/>
  </w:num>
  <w:num w:numId="65" w16cid:durableId="1781519">
    <w:abstractNumId w:val="80"/>
  </w:num>
  <w:num w:numId="66" w16cid:durableId="858540908">
    <w:abstractNumId w:val="72"/>
  </w:num>
  <w:num w:numId="67" w16cid:durableId="1308776100">
    <w:abstractNumId w:val="41"/>
  </w:num>
  <w:num w:numId="68" w16cid:durableId="92478117">
    <w:abstractNumId w:val="17"/>
  </w:num>
  <w:num w:numId="69" w16cid:durableId="605189923">
    <w:abstractNumId w:val="85"/>
  </w:num>
  <w:num w:numId="70" w16cid:durableId="115684420">
    <w:abstractNumId w:val="6"/>
  </w:num>
  <w:num w:numId="71" w16cid:durableId="10958972">
    <w:abstractNumId w:val="87"/>
  </w:num>
  <w:num w:numId="72" w16cid:durableId="1300114719">
    <w:abstractNumId w:val="46"/>
  </w:num>
  <w:num w:numId="73" w16cid:durableId="1530610219">
    <w:abstractNumId w:val="21"/>
  </w:num>
  <w:num w:numId="74" w16cid:durableId="784425980">
    <w:abstractNumId w:val="48"/>
  </w:num>
  <w:num w:numId="75" w16cid:durableId="214701971">
    <w:abstractNumId w:val="55"/>
  </w:num>
  <w:num w:numId="76" w16cid:durableId="79644631">
    <w:abstractNumId w:val="31"/>
  </w:num>
  <w:num w:numId="77" w16cid:durableId="1976641939">
    <w:abstractNumId w:val="3"/>
  </w:num>
  <w:num w:numId="78" w16cid:durableId="1033120010">
    <w:abstractNumId w:val="9"/>
  </w:num>
  <w:num w:numId="79" w16cid:durableId="457797774">
    <w:abstractNumId w:val="70"/>
  </w:num>
  <w:num w:numId="80" w16cid:durableId="1821267869">
    <w:abstractNumId w:val="83"/>
  </w:num>
  <w:num w:numId="81" w16cid:durableId="611673434">
    <w:abstractNumId w:val="75"/>
  </w:num>
  <w:num w:numId="82" w16cid:durableId="1388258663">
    <w:abstractNumId w:val="75"/>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83" w16cid:durableId="1771461734">
    <w:abstractNumId w:val="10"/>
  </w:num>
  <w:num w:numId="84" w16cid:durableId="8770123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773567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35758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480321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15766375">
    <w:abstractNumId w:val="12"/>
  </w:num>
  <w:num w:numId="89" w16cid:durableId="18220389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11755925">
    <w:abstractNumId w:val="43"/>
  </w:num>
  <w:num w:numId="91" w16cid:durableId="402262895">
    <w:abstractNumId w:val="50"/>
  </w:num>
  <w:num w:numId="92" w16cid:durableId="1650599540">
    <w:abstractNumId w:val="5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04E8F"/>
    <w:rsid w:val="00015276"/>
    <w:rsid w:val="00022F62"/>
    <w:rsid w:val="00025C9A"/>
    <w:rsid w:val="0003523B"/>
    <w:rsid w:val="00041843"/>
    <w:rsid w:val="000434E4"/>
    <w:rsid w:val="0004550C"/>
    <w:rsid w:val="00051257"/>
    <w:rsid w:val="00057E65"/>
    <w:rsid w:val="00063AF2"/>
    <w:rsid w:val="00066570"/>
    <w:rsid w:val="000741A2"/>
    <w:rsid w:val="000851C3"/>
    <w:rsid w:val="000851E7"/>
    <w:rsid w:val="00095871"/>
    <w:rsid w:val="00095EFB"/>
    <w:rsid w:val="000978E0"/>
    <w:rsid w:val="0009790D"/>
    <w:rsid w:val="000C46AC"/>
    <w:rsid w:val="000C509C"/>
    <w:rsid w:val="000C6319"/>
    <w:rsid w:val="000C665A"/>
    <w:rsid w:val="000C6C2B"/>
    <w:rsid w:val="000E56C2"/>
    <w:rsid w:val="000F0718"/>
    <w:rsid w:val="000F217A"/>
    <w:rsid w:val="00101C10"/>
    <w:rsid w:val="00110B3B"/>
    <w:rsid w:val="00126B1A"/>
    <w:rsid w:val="001320FC"/>
    <w:rsid w:val="00133151"/>
    <w:rsid w:val="00137024"/>
    <w:rsid w:val="001417B5"/>
    <w:rsid w:val="00142FE8"/>
    <w:rsid w:val="001547B0"/>
    <w:rsid w:val="00162E55"/>
    <w:rsid w:val="00165FBC"/>
    <w:rsid w:val="00183C8E"/>
    <w:rsid w:val="00192C7E"/>
    <w:rsid w:val="00193AF6"/>
    <w:rsid w:val="0019744D"/>
    <w:rsid w:val="001A276A"/>
    <w:rsid w:val="001C2635"/>
    <w:rsid w:val="001C3A8A"/>
    <w:rsid w:val="001C71D9"/>
    <w:rsid w:val="001D084D"/>
    <w:rsid w:val="001D1CA4"/>
    <w:rsid w:val="001E0368"/>
    <w:rsid w:val="001E1CF9"/>
    <w:rsid w:val="001E3249"/>
    <w:rsid w:val="001E4597"/>
    <w:rsid w:val="001F5BDD"/>
    <w:rsid w:val="001F70C5"/>
    <w:rsid w:val="0021737C"/>
    <w:rsid w:val="00221937"/>
    <w:rsid w:val="00225271"/>
    <w:rsid w:val="002315F2"/>
    <w:rsid w:val="00232198"/>
    <w:rsid w:val="002322D4"/>
    <w:rsid w:val="00232CB2"/>
    <w:rsid w:val="002378DD"/>
    <w:rsid w:val="002430E3"/>
    <w:rsid w:val="00253001"/>
    <w:rsid w:val="002534F6"/>
    <w:rsid w:val="00262DEE"/>
    <w:rsid w:val="002842F1"/>
    <w:rsid w:val="00295802"/>
    <w:rsid w:val="00297896"/>
    <w:rsid w:val="00297F3E"/>
    <w:rsid w:val="002A1A0A"/>
    <w:rsid w:val="002A2235"/>
    <w:rsid w:val="002B3C24"/>
    <w:rsid w:val="002B655F"/>
    <w:rsid w:val="002B6C9F"/>
    <w:rsid w:val="002B7171"/>
    <w:rsid w:val="002B7731"/>
    <w:rsid w:val="002C11E1"/>
    <w:rsid w:val="002C1A51"/>
    <w:rsid w:val="002C20FC"/>
    <w:rsid w:val="002C3499"/>
    <w:rsid w:val="002C3D52"/>
    <w:rsid w:val="002C41EE"/>
    <w:rsid w:val="002C5708"/>
    <w:rsid w:val="002C6E98"/>
    <w:rsid w:val="002D18B8"/>
    <w:rsid w:val="002D2CF0"/>
    <w:rsid w:val="002D516A"/>
    <w:rsid w:val="002D73D7"/>
    <w:rsid w:val="002E175A"/>
    <w:rsid w:val="002E45E3"/>
    <w:rsid w:val="002F148F"/>
    <w:rsid w:val="002F2D82"/>
    <w:rsid w:val="00310837"/>
    <w:rsid w:val="003270FC"/>
    <w:rsid w:val="003321CB"/>
    <w:rsid w:val="0033393C"/>
    <w:rsid w:val="003528C2"/>
    <w:rsid w:val="003676A4"/>
    <w:rsid w:val="00377A85"/>
    <w:rsid w:val="003809EC"/>
    <w:rsid w:val="00381E21"/>
    <w:rsid w:val="00394008"/>
    <w:rsid w:val="003A2178"/>
    <w:rsid w:val="003B1167"/>
    <w:rsid w:val="003B1391"/>
    <w:rsid w:val="003B6DBC"/>
    <w:rsid w:val="003C37F8"/>
    <w:rsid w:val="003C50AE"/>
    <w:rsid w:val="003D467C"/>
    <w:rsid w:val="003D7714"/>
    <w:rsid w:val="003E73F1"/>
    <w:rsid w:val="003E7CBB"/>
    <w:rsid w:val="003F397E"/>
    <w:rsid w:val="003F4954"/>
    <w:rsid w:val="003F583A"/>
    <w:rsid w:val="003F768E"/>
    <w:rsid w:val="00400E8E"/>
    <w:rsid w:val="004026A4"/>
    <w:rsid w:val="00422D16"/>
    <w:rsid w:val="0042398F"/>
    <w:rsid w:val="004304AB"/>
    <w:rsid w:val="004351B1"/>
    <w:rsid w:val="0043710D"/>
    <w:rsid w:val="00440F06"/>
    <w:rsid w:val="00444A96"/>
    <w:rsid w:val="00455D37"/>
    <w:rsid w:val="00463599"/>
    <w:rsid w:val="00464CA4"/>
    <w:rsid w:val="00472684"/>
    <w:rsid w:val="00472ACF"/>
    <w:rsid w:val="00474BD9"/>
    <w:rsid w:val="00475B07"/>
    <w:rsid w:val="00482476"/>
    <w:rsid w:val="00486B15"/>
    <w:rsid w:val="004953F9"/>
    <w:rsid w:val="004A16A0"/>
    <w:rsid w:val="004A3795"/>
    <w:rsid w:val="004A4734"/>
    <w:rsid w:val="004B2DEC"/>
    <w:rsid w:val="004B61AA"/>
    <w:rsid w:val="004B7595"/>
    <w:rsid w:val="004D6C46"/>
    <w:rsid w:val="004E35F7"/>
    <w:rsid w:val="004E7A8A"/>
    <w:rsid w:val="004F0F97"/>
    <w:rsid w:val="004F26E1"/>
    <w:rsid w:val="005024C8"/>
    <w:rsid w:val="0050546F"/>
    <w:rsid w:val="00512CE8"/>
    <w:rsid w:val="00514450"/>
    <w:rsid w:val="00522BA7"/>
    <w:rsid w:val="0052301B"/>
    <w:rsid w:val="0052443E"/>
    <w:rsid w:val="00531C4D"/>
    <w:rsid w:val="0053394A"/>
    <w:rsid w:val="00540C71"/>
    <w:rsid w:val="0054312C"/>
    <w:rsid w:val="00544956"/>
    <w:rsid w:val="005503B8"/>
    <w:rsid w:val="00553075"/>
    <w:rsid w:val="00553828"/>
    <w:rsid w:val="00561644"/>
    <w:rsid w:val="0056234E"/>
    <w:rsid w:val="0056265C"/>
    <w:rsid w:val="00563DA5"/>
    <w:rsid w:val="00572E27"/>
    <w:rsid w:val="00572FD9"/>
    <w:rsid w:val="00581040"/>
    <w:rsid w:val="00581ED7"/>
    <w:rsid w:val="005A5F02"/>
    <w:rsid w:val="005B7190"/>
    <w:rsid w:val="005B7837"/>
    <w:rsid w:val="005C0DB5"/>
    <w:rsid w:val="005C303F"/>
    <w:rsid w:val="005C55E7"/>
    <w:rsid w:val="005D18C4"/>
    <w:rsid w:val="005D6282"/>
    <w:rsid w:val="005E0AE8"/>
    <w:rsid w:val="005E2EED"/>
    <w:rsid w:val="005E3C76"/>
    <w:rsid w:val="005F2416"/>
    <w:rsid w:val="00600030"/>
    <w:rsid w:val="00606769"/>
    <w:rsid w:val="00607401"/>
    <w:rsid w:val="00615B10"/>
    <w:rsid w:val="0062085E"/>
    <w:rsid w:val="00623ED5"/>
    <w:rsid w:val="0062481B"/>
    <w:rsid w:val="00630660"/>
    <w:rsid w:val="00631BFD"/>
    <w:rsid w:val="00633EE5"/>
    <w:rsid w:val="00635CD6"/>
    <w:rsid w:val="00636F78"/>
    <w:rsid w:val="00641086"/>
    <w:rsid w:val="006451C4"/>
    <w:rsid w:val="0064537C"/>
    <w:rsid w:val="006472C5"/>
    <w:rsid w:val="0065055B"/>
    <w:rsid w:val="006544CC"/>
    <w:rsid w:val="006554DB"/>
    <w:rsid w:val="006563D0"/>
    <w:rsid w:val="006635AE"/>
    <w:rsid w:val="00664398"/>
    <w:rsid w:val="00667337"/>
    <w:rsid w:val="00674D1B"/>
    <w:rsid w:val="00695ED8"/>
    <w:rsid w:val="006A3995"/>
    <w:rsid w:val="006A3B9D"/>
    <w:rsid w:val="006A67BE"/>
    <w:rsid w:val="006B3A24"/>
    <w:rsid w:val="006C1CBB"/>
    <w:rsid w:val="006C4C38"/>
    <w:rsid w:val="006D021B"/>
    <w:rsid w:val="006D0226"/>
    <w:rsid w:val="006D0F65"/>
    <w:rsid w:val="006D1F97"/>
    <w:rsid w:val="006D4D0A"/>
    <w:rsid w:val="006D4FE2"/>
    <w:rsid w:val="006E18A6"/>
    <w:rsid w:val="006E1EAB"/>
    <w:rsid w:val="006E6A81"/>
    <w:rsid w:val="006E787D"/>
    <w:rsid w:val="006F44EA"/>
    <w:rsid w:val="00702E70"/>
    <w:rsid w:val="00710B03"/>
    <w:rsid w:val="00711829"/>
    <w:rsid w:val="007202F6"/>
    <w:rsid w:val="007263B5"/>
    <w:rsid w:val="00735A1A"/>
    <w:rsid w:val="00735AF7"/>
    <w:rsid w:val="00741E22"/>
    <w:rsid w:val="007619A9"/>
    <w:rsid w:val="00770631"/>
    <w:rsid w:val="007733CD"/>
    <w:rsid w:val="007763FC"/>
    <w:rsid w:val="00781F45"/>
    <w:rsid w:val="00783044"/>
    <w:rsid w:val="007941E3"/>
    <w:rsid w:val="0079631D"/>
    <w:rsid w:val="00796FC9"/>
    <w:rsid w:val="007B1167"/>
    <w:rsid w:val="007C326F"/>
    <w:rsid w:val="007C5B3E"/>
    <w:rsid w:val="007C6148"/>
    <w:rsid w:val="007D2E98"/>
    <w:rsid w:val="007F4A3F"/>
    <w:rsid w:val="007F4FB9"/>
    <w:rsid w:val="007F53C0"/>
    <w:rsid w:val="00802637"/>
    <w:rsid w:val="00815342"/>
    <w:rsid w:val="0081631A"/>
    <w:rsid w:val="0081755B"/>
    <w:rsid w:val="00825518"/>
    <w:rsid w:val="00831D48"/>
    <w:rsid w:val="00836FC0"/>
    <w:rsid w:val="00841EB2"/>
    <w:rsid w:val="00845086"/>
    <w:rsid w:val="00853A9B"/>
    <w:rsid w:val="0087136D"/>
    <w:rsid w:val="00873886"/>
    <w:rsid w:val="00874D05"/>
    <w:rsid w:val="008861B9"/>
    <w:rsid w:val="00887C9E"/>
    <w:rsid w:val="00890137"/>
    <w:rsid w:val="0089062B"/>
    <w:rsid w:val="008925D4"/>
    <w:rsid w:val="00895069"/>
    <w:rsid w:val="008A2560"/>
    <w:rsid w:val="008A3491"/>
    <w:rsid w:val="008A6F98"/>
    <w:rsid w:val="008A714B"/>
    <w:rsid w:val="008A7999"/>
    <w:rsid w:val="008B14EA"/>
    <w:rsid w:val="008B5AA5"/>
    <w:rsid w:val="008B7262"/>
    <w:rsid w:val="008C1605"/>
    <w:rsid w:val="008C5D8E"/>
    <w:rsid w:val="008D34FE"/>
    <w:rsid w:val="008D4A20"/>
    <w:rsid w:val="008D5AF0"/>
    <w:rsid w:val="008D6250"/>
    <w:rsid w:val="008E2C55"/>
    <w:rsid w:val="008E3131"/>
    <w:rsid w:val="008F1FBE"/>
    <w:rsid w:val="0090151D"/>
    <w:rsid w:val="00905348"/>
    <w:rsid w:val="00905A2F"/>
    <w:rsid w:val="00915618"/>
    <w:rsid w:val="00926F53"/>
    <w:rsid w:val="00930BFE"/>
    <w:rsid w:val="009437E0"/>
    <w:rsid w:val="00957E10"/>
    <w:rsid w:val="00957FC0"/>
    <w:rsid w:val="00962B73"/>
    <w:rsid w:val="009642F9"/>
    <w:rsid w:val="0096468C"/>
    <w:rsid w:val="00965CDD"/>
    <w:rsid w:val="009809BB"/>
    <w:rsid w:val="00983172"/>
    <w:rsid w:val="00983674"/>
    <w:rsid w:val="00986468"/>
    <w:rsid w:val="00990F59"/>
    <w:rsid w:val="00994C85"/>
    <w:rsid w:val="0099717C"/>
    <w:rsid w:val="009A32AB"/>
    <w:rsid w:val="009A6B05"/>
    <w:rsid w:val="009B0D98"/>
    <w:rsid w:val="009B32D2"/>
    <w:rsid w:val="009B52EA"/>
    <w:rsid w:val="009C2B12"/>
    <w:rsid w:val="009C4046"/>
    <w:rsid w:val="009C6534"/>
    <w:rsid w:val="009D0C24"/>
    <w:rsid w:val="009E0D6A"/>
    <w:rsid w:val="009E567C"/>
    <w:rsid w:val="009F273E"/>
    <w:rsid w:val="009F27E0"/>
    <w:rsid w:val="009F52F7"/>
    <w:rsid w:val="00A26F20"/>
    <w:rsid w:val="00A33B01"/>
    <w:rsid w:val="00A340BA"/>
    <w:rsid w:val="00A352F7"/>
    <w:rsid w:val="00A4458B"/>
    <w:rsid w:val="00A56C49"/>
    <w:rsid w:val="00A621D7"/>
    <w:rsid w:val="00A70226"/>
    <w:rsid w:val="00A82F1C"/>
    <w:rsid w:val="00A90F5B"/>
    <w:rsid w:val="00AA20E4"/>
    <w:rsid w:val="00AB0BC2"/>
    <w:rsid w:val="00AB4ED6"/>
    <w:rsid w:val="00AB6D10"/>
    <w:rsid w:val="00AC0970"/>
    <w:rsid w:val="00AC4FE5"/>
    <w:rsid w:val="00AC58EB"/>
    <w:rsid w:val="00AC7F22"/>
    <w:rsid w:val="00AD0CD9"/>
    <w:rsid w:val="00AD79EB"/>
    <w:rsid w:val="00AE585A"/>
    <w:rsid w:val="00AE5D8B"/>
    <w:rsid w:val="00B022F2"/>
    <w:rsid w:val="00B04DDC"/>
    <w:rsid w:val="00B05637"/>
    <w:rsid w:val="00B1042E"/>
    <w:rsid w:val="00B16A73"/>
    <w:rsid w:val="00B16AD6"/>
    <w:rsid w:val="00B24229"/>
    <w:rsid w:val="00B24320"/>
    <w:rsid w:val="00B25F4F"/>
    <w:rsid w:val="00B320BD"/>
    <w:rsid w:val="00B3376A"/>
    <w:rsid w:val="00B52B7A"/>
    <w:rsid w:val="00B539D9"/>
    <w:rsid w:val="00B54822"/>
    <w:rsid w:val="00B55DE2"/>
    <w:rsid w:val="00B62D14"/>
    <w:rsid w:val="00B6655A"/>
    <w:rsid w:val="00B714E9"/>
    <w:rsid w:val="00B81690"/>
    <w:rsid w:val="00B87349"/>
    <w:rsid w:val="00B87C37"/>
    <w:rsid w:val="00B87D1B"/>
    <w:rsid w:val="00B87DC4"/>
    <w:rsid w:val="00B9523A"/>
    <w:rsid w:val="00B97409"/>
    <w:rsid w:val="00BA15C7"/>
    <w:rsid w:val="00BA15CD"/>
    <w:rsid w:val="00BA4FC3"/>
    <w:rsid w:val="00BB1B63"/>
    <w:rsid w:val="00BB76A6"/>
    <w:rsid w:val="00BC41BF"/>
    <w:rsid w:val="00BD3E57"/>
    <w:rsid w:val="00BE671C"/>
    <w:rsid w:val="00BE704D"/>
    <w:rsid w:val="00BF57EE"/>
    <w:rsid w:val="00C036CF"/>
    <w:rsid w:val="00C120E6"/>
    <w:rsid w:val="00C26EEB"/>
    <w:rsid w:val="00C34973"/>
    <w:rsid w:val="00C41001"/>
    <w:rsid w:val="00C42BF4"/>
    <w:rsid w:val="00C453F0"/>
    <w:rsid w:val="00C543F9"/>
    <w:rsid w:val="00C675F5"/>
    <w:rsid w:val="00C92729"/>
    <w:rsid w:val="00CA4350"/>
    <w:rsid w:val="00CB23C3"/>
    <w:rsid w:val="00CB39A4"/>
    <w:rsid w:val="00CB3EE9"/>
    <w:rsid w:val="00CD627A"/>
    <w:rsid w:val="00CD7081"/>
    <w:rsid w:val="00CD7897"/>
    <w:rsid w:val="00CE41E1"/>
    <w:rsid w:val="00CE6859"/>
    <w:rsid w:val="00CF2A02"/>
    <w:rsid w:val="00CF40A2"/>
    <w:rsid w:val="00CF4D59"/>
    <w:rsid w:val="00D125DD"/>
    <w:rsid w:val="00D17FF8"/>
    <w:rsid w:val="00D2166E"/>
    <w:rsid w:val="00D24C81"/>
    <w:rsid w:val="00D25A03"/>
    <w:rsid w:val="00D3696B"/>
    <w:rsid w:val="00D409B8"/>
    <w:rsid w:val="00D500B0"/>
    <w:rsid w:val="00D51727"/>
    <w:rsid w:val="00D52B71"/>
    <w:rsid w:val="00D711FB"/>
    <w:rsid w:val="00D746E9"/>
    <w:rsid w:val="00D75503"/>
    <w:rsid w:val="00D91F63"/>
    <w:rsid w:val="00D91FF4"/>
    <w:rsid w:val="00D93BDE"/>
    <w:rsid w:val="00D93CC0"/>
    <w:rsid w:val="00DB34D0"/>
    <w:rsid w:val="00DC2B2B"/>
    <w:rsid w:val="00DD394A"/>
    <w:rsid w:val="00DE0C83"/>
    <w:rsid w:val="00DE1BB8"/>
    <w:rsid w:val="00DE4D79"/>
    <w:rsid w:val="00DE5E62"/>
    <w:rsid w:val="00DE6735"/>
    <w:rsid w:val="00DF2308"/>
    <w:rsid w:val="00DF36C4"/>
    <w:rsid w:val="00E023CD"/>
    <w:rsid w:val="00E051F8"/>
    <w:rsid w:val="00E06116"/>
    <w:rsid w:val="00E077F1"/>
    <w:rsid w:val="00E10DB2"/>
    <w:rsid w:val="00E21475"/>
    <w:rsid w:val="00E23AFA"/>
    <w:rsid w:val="00E36190"/>
    <w:rsid w:val="00E4117B"/>
    <w:rsid w:val="00E45C5D"/>
    <w:rsid w:val="00E46FDC"/>
    <w:rsid w:val="00E5118A"/>
    <w:rsid w:val="00E64EDA"/>
    <w:rsid w:val="00E85845"/>
    <w:rsid w:val="00E9588A"/>
    <w:rsid w:val="00EA4FB1"/>
    <w:rsid w:val="00EA53CD"/>
    <w:rsid w:val="00EA733D"/>
    <w:rsid w:val="00EB2C5D"/>
    <w:rsid w:val="00EC0702"/>
    <w:rsid w:val="00EC0DC1"/>
    <w:rsid w:val="00EC757B"/>
    <w:rsid w:val="00ED07B8"/>
    <w:rsid w:val="00ED3177"/>
    <w:rsid w:val="00ED3390"/>
    <w:rsid w:val="00ED6C41"/>
    <w:rsid w:val="00EE04A8"/>
    <w:rsid w:val="00EE2067"/>
    <w:rsid w:val="00EF595C"/>
    <w:rsid w:val="00EF7A61"/>
    <w:rsid w:val="00F00201"/>
    <w:rsid w:val="00F22D05"/>
    <w:rsid w:val="00F255B3"/>
    <w:rsid w:val="00F30A6A"/>
    <w:rsid w:val="00F45CE2"/>
    <w:rsid w:val="00F477C3"/>
    <w:rsid w:val="00F50088"/>
    <w:rsid w:val="00F54CF6"/>
    <w:rsid w:val="00F60386"/>
    <w:rsid w:val="00F624A8"/>
    <w:rsid w:val="00F63402"/>
    <w:rsid w:val="00F879FA"/>
    <w:rsid w:val="00F914EA"/>
    <w:rsid w:val="00F91DD8"/>
    <w:rsid w:val="00F97AE4"/>
    <w:rsid w:val="00FB0503"/>
    <w:rsid w:val="00FB201C"/>
    <w:rsid w:val="00FB406A"/>
    <w:rsid w:val="00FB464B"/>
    <w:rsid w:val="00FB6482"/>
    <w:rsid w:val="00FB6C6C"/>
    <w:rsid w:val="00FB6CC0"/>
    <w:rsid w:val="00FB7CBA"/>
    <w:rsid w:val="00FC4EDF"/>
    <w:rsid w:val="00FC5907"/>
    <w:rsid w:val="00FE264D"/>
    <w:rsid w:val="00FE44C7"/>
    <w:rsid w:val="00FF30FA"/>
    <w:rsid w:val="00FF4FBA"/>
    <w:rsid w:val="0E73326F"/>
    <w:rsid w:val="1312AF29"/>
    <w:rsid w:val="13F69E86"/>
    <w:rsid w:val="1B2C80EB"/>
    <w:rsid w:val="2193174F"/>
    <w:rsid w:val="243761F2"/>
    <w:rsid w:val="5A5E7D6A"/>
    <w:rsid w:val="5A82D127"/>
    <w:rsid w:val="6221B017"/>
    <w:rsid w:val="68D0965F"/>
    <w:rsid w:val="703688A6"/>
    <w:rsid w:val="70A3F106"/>
    <w:rsid w:val="7EFF94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FB9"/>
    <w:rPr>
      <w:rFonts w:ascii="Calibri" w:eastAsia="Calibri" w:hAnsi="Calibri" w:cs="Times New Roman"/>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rsid w:val="00B16A73"/>
    <w:pPr>
      <w:keepNext/>
      <w:numPr>
        <w:numId w:val="28"/>
      </w:numPr>
      <w:tabs>
        <w:tab w:val="left" w:pos="1559"/>
        <w:tab w:val="left" w:pos="2268"/>
        <w:tab w:val="left" w:pos="2977"/>
        <w:tab w:val="left" w:pos="3686"/>
        <w:tab w:val="left" w:pos="4394"/>
        <w:tab w:val="right" w:pos="8789"/>
      </w:tabs>
      <w:spacing w:before="200" w:after="100" w:line="260" w:lineRule="atLeast"/>
      <w:jc w:val="both"/>
      <w:outlineLvl w:val="0"/>
    </w:pPr>
    <w:rPr>
      <w:rFonts w:ascii="Times New Roman" w:eastAsia="Batang" w:hAnsi="Times New Roman"/>
      <w:b/>
      <w:caps/>
      <w:szCs w:val="20"/>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rsid w:val="00B16A73"/>
    <w:pPr>
      <w:numPr>
        <w:ilvl w:val="1"/>
        <w:numId w:val="28"/>
      </w:numPr>
      <w:tabs>
        <w:tab w:val="left" w:pos="1559"/>
        <w:tab w:val="left" w:pos="2268"/>
        <w:tab w:val="left" w:pos="2977"/>
        <w:tab w:val="left" w:pos="3686"/>
        <w:tab w:val="left" w:pos="4394"/>
        <w:tab w:val="right" w:pos="8789"/>
      </w:tabs>
      <w:spacing w:before="100" w:after="100" w:line="260" w:lineRule="atLeast"/>
      <w:jc w:val="both"/>
      <w:outlineLvl w:val="1"/>
    </w:pPr>
    <w:rPr>
      <w:rFonts w:ascii="Times New Roman" w:eastAsia="Batang" w:hAnsi="Times New Roman"/>
      <w:bCs/>
      <w:szCs w:val="20"/>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rsid w:val="00B16A73"/>
    <w:pPr>
      <w:numPr>
        <w:ilvl w:val="2"/>
        <w:numId w:val="28"/>
      </w:numPr>
      <w:tabs>
        <w:tab w:val="left" w:pos="2268"/>
        <w:tab w:val="left" w:pos="2977"/>
        <w:tab w:val="left" w:pos="3686"/>
        <w:tab w:val="left" w:pos="4394"/>
        <w:tab w:val="right" w:pos="8789"/>
      </w:tabs>
      <w:spacing w:before="100" w:after="100" w:line="260" w:lineRule="atLeast"/>
      <w:jc w:val="both"/>
      <w:outlineLvl w:val="2"/>
    </w:pPr>
    <w:rPr>
      <w:rFonts w:ascii="Times New Roman" w:eastAsia="Batang" w:hAnsi="Times New Roman"/>
      <w:szCs w:val="20"/>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rsid w:val="00B16A73"/>
    <w:pPr>
      <w:numPr>
        <w:ilvl w:val="3"/>
        <w:numId w:val="28"/>
      </w:numPr>
      <w:tabs>
        <w:tab w:val="left" w:pos="2977"/>
        <w:tab w:val="left" w:pos="3686"/>
        <w:tab w:val="left" w:pos="4394"/>
        <w:tab w:val="right" w:pos="8789"/>
      </w:tabs>
      <w:spacing w:before="100" w:after="100" w:line="260" w:lineRule="atLeast"/>
      <w:jc w:val="both"/>
      <w:outlineLvl w:val="3"/>
    </w:pPr>
    <w:rPr>
      <w:rFonts w:ascii="Times New Roman" w:eastAsia="Batang" w:hAnsi="Times New Roman"/>
      <w:szCs w:val="20"/>
      <w:lang w:eastAsia="ko-KR"/>
    </w:rPr>
  </w:style>
  <w:style w:type="paragraph" w:styleId="Heading5">
    <w:name w:val="heading 5"/>
    <w:aliases w:val="(A),Heading 5(unused),Lev 5,Level 3 - (i),Level 3 - i"/>
    <w:basedOn w:val="Normal"/>
    <w:next w:val="BodyText"/>
    <w:link w:val="Heading5Char"/>
    <w:qFormat/>
    <w:rsid w:val="00B16A73"/>
    <w:pPr>
      <w:numPr>
        <w:ilvl w:val="4"/>
        <w:numId w:val="28"/>
      </w:numPr>
      <w:tabs>
        <w:tab w:val="left" w:pos="4394"/>
        <w:tab w:val="right" w:pos="8789"/>
      </w:tabs>
      <w:spacing w:before="100" w:after="100" w:line="260" w:lineRule="atLeast"/>
      <w:jc w:val="both"/>
      <w:outlineLvl w:val="4"/>
    </w:pPr>
    <w:rPr>
      <w:rFonts w:ascii="Times New Roman" w:eastAsia="Batang" w:hAnsi="Times New Roman"/>
      <w:szCs w:val="20"/>
      <w:lang w:eastAsia="ko-KR"/>
    </w:rPr>
  </w:style>
  <w:style w:type="paragraph" w:styleId="Heading6">
    <w:name w:val="heading 6"/>
    <w:aliases w:val="(I),Heading 6(unused),L1 PIP,Legal Level 1.,Lev 6,h6"/>
    <w:basedOn w:val="Normal"/>
    <w:next w:val="BodyText"/>
    <w:link w:val="Heading6Char"/>
    <w:qFormat/>
    <w:rsid w:val="00B16A73"/>
    <w:pPr>
      <w:numPr>
        <w:ilvl w:val="5"/>
        <w:numId w:val="28"/>
      </w:numPr>
      <w:tabs>
        <w:tab w:val="left" w:pos="4394"/>
        <w:tab w:val="right" w:pos="8789"/>
      </w:tabs>
      <w:spacing w:before="100" w:after="100" w:line="260" w:lineRule="atLeast"/>
      <w:jc w:val="both"/>
      <w:outlineLvl w:val="5"/>
    </w:pPr>
    <w:rPr>
      <w:rFonts w:ascii="Times New Roman" w:eastAsia="Batang" w:hAnsi="Times New Roman"/>
      <w:szCs w:val="20"/>
      <w:lang w:eastAsia="ko-KR"/>
    </w:rPr>
  </w:style>
  <w:style w:type="paragraph" w:styleId="Heading7">
    <w:name w:val="heading 7"/>
    <w:aliases w:val="Heading 7(unused),L2 PIP,Legal Level 1.1.,Lev 7"/>
    <w:basedOn w:val="Normal"/>
    <w:next w:val="BodyText"/>
    <w:link w:val="Heading7Char"/>
    <w:qFormat/>
    <w:rsid w:val="00B16A73"/>
    <w:pPr>
      <w:numPr>
        <w:ilvl w:val="6"/>
        <w:numId w:val="28"/>
      </w:numPr>
      <w:tabs>
        <w:tab w:val="right" w:pos="8789"/>
      </w:tabs>
      <w:spacing w:before="100" w:after="100" w:line="260" w:lineRule="atLeast"/>
      <w:jc w:val="both"/>
      <w:outlineLvl w:val="6"/>
    </w:pPr>
    <w:rPr>
      <w:rFonts w:ascii="Times New Roman" w:eastAsia="Batang" w:hAnsi="Times New Roman"/>
      <w:szCs w:val="20"/>
      <w:lang w:eastAsia="ko-KR"/>
    </w:rPr>
  </w:style>
  <w:style w:type="paragraph" w:styleId="Heading8">
    <w:name w:val="heading 8"/>
    <w:basedOn w:val="Normal"/>
    <w:next w:val="Normal"/>
    <w:link w:val="Heading8Char"/>
    <w:qFormat/>
    <w:rsid w:val="00B16A73"/>
    <w:pPr>
      <w:numPr>
        <w:ilvl w:val="7"/>
        <w:numId w:val="28"/>
      </w:numPr>
      <w:tabs>
        <w:tab w:val="left" w:pos="1559"/>
        <w:tab w:val="left" w:pos="2268"/>
        <w:tab w:val="left" w:pos="2977"/>
        <w:tab w:val="left" w:pos="3686"/>
        <w:tab w:val="left" w:pos="4394"/>
        <w:tab w:val="right" w:pos="8789"/>
      </w:tabs>
      <w:spacing w:before="100" w:after="100" w:line="260" w:lineRule="atLeast"/>
      <w:jc w:val="both"/>
      <w:outlineLvl w:val="7"/>
    </w:pPr>
    <w:rPr>
      <w:rFonts w:ascii="Times New Roman" w:eastAsia="Batang" w:hAnsi="Times New Roman"/>
      <w:iCs/>
      <w:szCs w:val="24"/>
      <w:lang w:eastAsia="ko-KR"/>
    </w:rPr>
  </w:style>
  <w:style w:type="paragraph" w:styleId="Heading9">
    <w:name w:val="heading 9"/>
    <w:basedOn w:val="Normal"/>
    <w:next w:val="Normal"/>
    <w:link w:val="Heading9Char"/>
    <w:qFormat/>
    <w:rsid w:val="00B16A73"/>
    <w:pPr>
      <w:numPr>
        <w:ilvl w:val="8"/>
        <w:numId w:val="28"/>
      </w:numPr>
      <w:tabs>
        <w:tab w:val="left" w:pos="1559"/>
        <w:tab w:val="left" w:pos="2268"/>
        <w:tab w:val="left" w:pos="2977"/>
        <w:tab w:val="left" w:pos="3686"/>
        <w:tab w:val="left" w:pos="4394"/>
        <w:tab w:val="right" w:pos="8789"/>
      </w:tabs>
      <w:spacing w:before="100" w:after="100" w:line="260" w:lineRule="atLeast"/>
      <w:jc w:val="both"/>
      <w:outlineLvl w:val="8"/>
    </w:pPr>
    <w:rPr>
      <w:rFonts w:ascii="Times New Roman" w:eastAsia="Batang" w:hAnsi="Times New Roman"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E06116"/>
    <w:rPr>
      <w:color w:val="0000FF"/>
      <w:u w:val="single"/>
    </w:rPr>
  </w:style>
  <w:style w:type="character" w:styleId="UnresolvedMention">
    <w:name w:val="Unresolved Mention"/>
    <w:basedOn w:val="DefaultParagraphFont"/>
    <w:uiPriority w:val="99"/>
    <w:semiHidden/>
    <w:unhideWhenUsed/>
    <w:rsid w:val="00D75503"/>
    <w:rPr>
      <w:color w:val="605E5C"/>
      <w:shd w:val="clear" w:color="auto" w:fill="E1DFDD"/>
    </w:rPr>
  </w:style>
  <w:style w:type="numbering" w:customStyle="1" w:styleId="NoList1">
    <w:name w:val="No List1"/>
    <w:next w:val="NoList"/>
    <w:uiPriority w:val="99"/>
    <w:semiHidden/>
    <w:unhideWhenUsed/>
    <w:rsid w:val="00B1042E"/>
  </w:style>
  <w:style w:type="paragraph" w:customStyle="1" w:styleId="BodyText1">
    <w:name w:val="Body Text 1"/>
    <w:basedOn w:val="BodyText"/>
    <w:rsid w:val="00B1042E"/>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B1042E"/>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B1042E"/>
  </w:style>
  <w:style w:type="paragraph" w:customStyle="1" w:styleId="GPSDefinitionL2">
    <w:name w:val="GPS Definition L2"/>
    <w:basedOn w:val="Normal"/>
    <w:link w:val="GPSDefinitionL2Char"/>
    <w:qFormat/>
    <w:rsid w:val="00B1042E"/>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rsid w:val="00B1042E"/>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rsid w:val="00B1042E"/>
  </w:style>
  <w:style w:type="paragraph" w:customStyle="1" w:styleId="GPSDefinitionL4">
    <w:name w:val="GPS Definition L4"/>
    <w:basedOn w:val="GPSDefinitionL3"/>
    <w:qFormat/>
    <w:rsid w:val="00B1042E"/>
    <w:pPr>
      <w:numPr>
        <w:numId w:val="6"/>
      </w:numPr>
      <w:tabs>
        <w:tab w:val="clear" w:pos="-576"/>
        <w:tab w:val="left" w:pos="-2316"/>
        <w:tab w:val="left" w:pos="-2100"/>
      </w:tabs>
      <w:ind w:left="360" w:hanging="360"/>
    </w:pPr>
  </w:style>
  <w:style w:type="numbering" w:customStyle="1" w:styleId="LFO12">
    <w:name w:val="LFO12"/>
    <w:basedOn w:val="NoList"/>
    <w:rsid w:val="00B1042E"/>
    <w:pPr>
      <w:numPr>
        <w:numId w:val="6"/>
      </w:numPr>
    </w:pPr>
  </w:style>
  <w:style w:type="paragraph" w:customStyle="1" w:styleId="GPSL2GuidanceNumbered">
    <w:name w:val="GPS L2 Guidance Numbered"/>
    <w:basedOn w:val="Normal"/>
    <w:link w:val="GPSL2GuidanceNumberedChar"/>
    <w:qFormat/>
    <w:rsid w:val="00B1042E"/>
    <w:pPr>
      <w:numPr>
        <w:numId w:val="7"/>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B1042E"/>
    <w:rPr>
      <w:rFonts w:ascii="Arial" w:eastAsia="Times New Roman" w:hAnsi="Arial" w:cs="Arial"/>
      <w:b/>
      <w:i/>
      <w:lang w:eastAsia="zh-CN"/>
    </w:rPr>
  </w:style>
  <w:style w:type="paragraph" w:customStyle="1" w:styleId="GPSDefinitionTerm">
    <w:name w:val="GPS Definition Term"/>
    <w:basedOn w:val="Normal"/>
    <w:uiPriority w:val="99"/>
    <w:qFormat/>
    <w:rsid w:val="00B1042E"/>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sid w:val="00B1042E"/>
    <w:rPr>
      <w:rFonts w:ascii="Arial" w:eastAsia="Times New Roman" w:hAnsi="Arial" w:cs="Arial"/>
    </w:rPr>
  </w:style>
  <w:style w:type="character" w:customStyle="1" w:styleId="GPSDefinitionL3Char">
    <w:name w:val="GPS Definition L3 Char"/>
    <w:link w:val="GPSDefinitionL3"/>
    <w:rsid w:val="00B1042E"/>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B1042E"/>
    <w:rPr>
      <w:rFonts w:ascii="Calibri" w:hAnsi="Calibri"/>
      <w:b/>
      <w:lang w:val="en-GB" w:eastAsia="en-GB"/>
    </w:rPr>
  </w:style>
  <w:style w:type="character" w:customStyle="1" w:styleId="GPSL4numberedclauseChar">
    <w:name w:val="GPS L4 numbered clause Char"/>
    <w:link w:val="GPSL4numberedclause"/>
    <w:rsid w:val="00B1042E"/>
    <w:rPr>
      <w:rFonts w:ascii="Calibri" w:eastAsia="Times New Roman" w:hAnsi="Calibri" w:cs="Arial"/>
      <w:szCs w:val="20"/>
      <w:lang w:eastAsia="zh-CN"/>
    </w:rPr>
  </w:style>
  <w:style w:type="paragraph" w:customStyle="1" w:styleId="ORDERFORML1PraraNo">
    <w:name w:val="ORDER FORM L1 Prara No"/>
    <w:basedOn w:val="Normal"/>
    <w:qFormat/>
    <w:rsid w:val="00B1042E"/>
    <w:pPr>
      <w:numPr>
        <w:numId w:val="8"/>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B1042E"/>
    <w:pPr>
      <w:numPr>
        <w:ilvl w:val="1"/>
        <w:numId w:val="8"/>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B1042E"/>
    <w:rPr>
      <w:rFonts w:ascii="Calibri" w:eastAsia="Times New Roman" w:hAnsi="Calibri" w:cs="Arial"/>
      <w:lang w:eastAsia="zh-CN"/>
    </w:rPr>
  </w:style>
  <w:style w:type="character" w:customStyle="1" w:styleId="GPSL5numberedclauseChar">
    <w:name w:val="GPS L5 numbered clause Char"/>
    <w:link w:val="GPSL5numberedclause"/>
    <w:rsid w:val="00B1042E"/>
    <w:rPr>
      <w:rFonts w:ascii="Calibri" w:eastAsia="Times New Roman" w:hAnsi="Calibri" w:cs="Arial"/>
      <w:szCs w:val="20"/>
      <w:lang w:eastAsia="zh-CN"/>
    </w:rPr>
  </w:style>
  <w:style w:type="paragraph" w:styleId="BodyTextIndent">
    <w:name w:val="Body Text Indent"/>
    <w:basedOn w:val="Normal"/>
    <w:link w:val="BodyTextIndentChar"/>
    <w:rsid w:val="00B1042E"/>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B1042E"/>
    <w:rPr>
      <w:rFonts w:ascii="Calibri" w:eastAsia="Times New Roman" w:hAnsi="Calibri" w:cs="Times New Roman"/>
      <w:lang w:eastAsia="zh-CN"/>
    </w:rPr>
  </w:style>
  <w:style w:type="numbering" w:customStyle="1" w:styleId="LFO5">
    <w:name w:val="LFO5"/>
    <w:basedOn w:val="NoList"/>
    <w:rsid w:val="00B1042E"/>
    <w:pPr>
      <w:numPr>
        <w:numId w:val="9"/>
      </w:numPr>
    </w:pPr>
  </w:style>
  <w:style w:type="paragraph" w:customStyle="1" w:styleId="Guidancenoteparagraphtext">
    <w:name w:val="Guidance note paragraph text"/>
    <w:basedOn w:val="Normal"/>
    <w:link w:val="GuidancenoteparagraphtextChar"/>
    <w:qFormat/>
    <w:rsid w:val="00B1042E"/>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B1042E"/>
    <w:rPr>
      <w:rFonts w:ascii="Arial" w:eastAsia="STZhongsong" w:hAnsi="Arial" w:cs="Times New Roman"/>
      <w:b/>
      <w:i/>
      <w:color w:val="000000"/>
      <w:sz w:val="20"/>
      <w:szCs w:val="24"/>
      <w:lang w:eastAsia="zh-CN"/>
    </w:rPr>
  </w:style>
  <w:style w:type="paragraph" w:customStyle="1" w:styleId="tabletxt">
    <w:name w:val="tabletxt"/>
    <w:basedOn w:val="Normal"/>
    <w:rsid w:val="00B1042E"/>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B1042E"/>
    <w:pPr>
      <w:keepLines/>
      <w:widowControl w:val="0"/>
      <w:spacing w:after="0" w:line="240" w:lineRule="atLeast"/>
    </w:pPr>
    <w:rPr>
      <w:rFonts w:ascii="Arial" w:eastAsia="Times New Roman" w:hAnsi="Arial"/>
      <w:sz w:val="20"/>
      <w:szCs w:val="20"/>
      <w:lang w:val="en-US"/>
    </w:rPr>
  </w:style>
  <w:style w:type="table" w:customStyle="1" w:styleId="TableGrid1">
    <w:name w:val="Table Grid1"/>
    <w:basedOn w:val="TableNormal"/>
    <w:next w:val="TableGrid"/>
    <w:uiPriority w:val="59"/>
    <w:rsid w:val="00B1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WBody1">
    <w:name w:val="FFW Body 1"/>
    <w:basedOn w:val="Normal"/>
    <w:uiPriority w:val="6"/>
    <w:rsid w:val="00B16A73"/>
    <w:pPr>
      <w:numPr>
        <w:numId w:val="25"/>
      </w:numPr>
      <w:spacing w:before="240" w:after="0" w:line="260" w:lineRule="atLeast"/>
      <w:jc w:val="both"/>
    </w:pPr>
    <w:rPr>
      <w:rFonts w:ascii="Arial" w:eastAsiaTheme="minorHAnsi" w:hAnsi="Arial" w:cstheme="minorBidi"/>
      <w:sz w:val="20"/>
    </w:rPr>
  </w:style>
  <w:style w:type="paragraph" w:customStyle="1" w:styleId="FFWBody2">
    <w:name w:val="FFW Body 2"/>
    <w:basedOn w:val="Normal"/>
    <w:uiPriority w:val="6"/>
    <w:qFormat/>
    <w:rsid w:val="00B16A73"/>
    <w:pPr>
      <w:numPr>
        <w:ilvl w:val="1"/>
        <w:numId w:val="25"/>
      </w:numPr>
      <w:spacing w:before="240" w:after="0" w:line="260" w:lineRule="atLeast"/>
      <w:jc w:val="both"/>
    </w:pPr>
    <w:rPr>
      <w:rFonts w:ascii="Arial" w:eastAsiaTheme="minorHAnsi" w:hAnsi="Arial" w:cstheme="minorBidi"/>
      <w:sz w:val="20"/>
    </w:rPr>
  </w:style>
  <w:style w:type="paragraph" w:customStyle="1" w:styleId="FFWBody3">
    <w:name w:val="FFW Body 3"/>
    <w:basedOn w:val="Normal"/>
    <w:uiPriority w:val="6"/>
    <w:qFormat/>
    <w:rsid w:val="00B16A73"/>
    <w:pPr>
      <w:numPr>
        <w:ilvl w:val="2"/>
        <w:numId w:val="25"/>
      </w:numPr>
      <w:spacing w:before="240" w:after="0" w:line="260" w:lineRule="atLeast"/>
      <w:jc w:val="both"/>
    </w:pPr>
    <w:rPr>
      <w:rFonts w:ascii="Arial" w:eastAsiaTheme="minorHAnsi" w:hAnsi="Arial" w:cstheme="minorBidi"/>
      <w:sz w:val="20"/>
    </w:rPr>
  </w:style>
  <w:style w:type="paragraph" w:customStyle="1" w:styleId="FFWBody4">
    <w:name w:val="FFW Body 4"/>
    <w:basedOn w:val="Normal"/>
    <w:uiPriority w:val="6"/>
    <w:qFormat/>
    <w:rsid w:val="00B16A73"/>
    <w:pPr>
      <w:numPr>
        <w:ilvl w:val="3"/>
        <w:numId w:val="25"/>
      </w:numPr>
      <w:spacing w:before="240" w:after="0" w:line="260" w:lineRule="atLeast"/>
      <w:jc w:val="both"/>
    </w:pPr>
    <w:rPr>
      <w:rFonts w:ascii="Arial" w:eastAsiaTheme="minorHAnsi" w:hAnsi="Arial" w:cstheme="minorBidi"/>
      <w:sz w:val="20"/>
    </w:rPr>
  </w:style>
  <w:style w:type="paragraph" w:customStyle="1" w:styleId="FFWBody5">
    <w:name w:val="FFW Body 5"/>
    <w:basedOn w:val="Normal"/>
    <w:uiPriority w:val="6"/>
    <w:qFormat/>
    <w:rsid w:val="00B16A73"/>
    <w:pPr>
      <w:numPr>
        <w:ilvl w:val="4"/>
        <w:numId w:val="25"/>
      </w:numPr>
      <w:spacing w:before="240" w:after="0" w:line="260" w:lineRule="atLeast"/>
      <w:jc w:val="both"/>
    </w:pPr>
    <w:rPr>
      <w:rFonts w:ascii="Arial" w:eastAsiaTheme="minorHAnsi" w:hAnsi="Arial" w:cstheme="minorBidi"/>
      <w:sz w:val="20"/>
    </w:rPr>
  </w:style>
  <w:style w:type="paragraph" w:customStyle="1" w:styleId="FFWBody6">
    <w:name w:val="FFW Body 6"/>
    <w:basedOn w:val="Normal"/>
    <w:uiPriority w:val="6"/>
    <w:qFormat/>
    <w:rsid w:val="00B16A73"/>
    <w:pPr>
      <w:numPr>
        <w:ilvl w:val="5"/>
        <w:numId w:val="25"/>
      </w:numPr>
      <w:spacing w:before="240" w:after="0" w:line="260" w:lineRule="atLeast"/>
      <w:jc w:val="both"/>
    </w:pPr>
    <w:rPr>
      <w:rFonts w:ascii="Arial" w:eastAsiaTheme="minorHAnsi" w:hAnsi="Arial" w:cstheme="minorBidi"/>
      <w:sz w:val="20"/>
    </w:rPr>
  </w:style>
  <w:style w:type="numbering" w:customStyle="1" w:styleId="NumbListBodyText">
    <w:name w:val="NumbList Body Text"/>
    <w:uiPriority w:val="99"/>
    <w:rsid w:val="00B16A73"/>
    <w:pPr>
      <w:numPr>
        <w:numId w:val="25"/>
      </w:numPr>
    </w:p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basedOn w:val="DefaultParagraphFont"/>
    <w:link w:val="Heading1"/>
    <w:rsid w:val="00B16A73"/>
    <w:rPr>
      <w:rFonts w:ascii="Times New Roman" w:eastAsia="Batang" w:hAnsi="Times New Roman" w:cs="Times New Roman"/>
      <w:b/>
      <w:caps/>
      <w:szCs w:val="20"/>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basedOn w:val="DefaultParagraphFont"/>
    <w:link w:val="Heading2"/>
    <w:rsid w:val="00B16A73"/>
    <w:rPr>
      <w:rFonts w:ascii="Times New Roman" w:eastAsia="Batang" w:hAnsi="Times New Roman" w:cs="Times New Roman"/>
      <w:bCs/>
      <w:szCs w:val="20"/>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basedOn w:val="DefaultParagraphFont"/>
    <w:link w:val="Heading3"/>
    <w:rsid w:val="00B16A73"/>
    <w:rPr>
      <w:rFonts w:ascii="Times New Roman" w:eastAsia="Batang" w:hAnsi="Times New Roman" w:cs="Times New Roman"/>
      <w:szCs w:val="20"/>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basedOn w:val="DefaultParagraphFont"/>
    <w:link w:val="Heading4"/>
    <w:rsid w:val="00B16A73"/>
    <w:rPr>
      <w:rFonts w:ascii="Times New Roman" w:eastAsia="Batang" w:hAnsi="Times New Roman" w:cs="Times New Roman"/>
      <w:szCs w:val="20"/>
      <w:lang w:eastAsia="ko-KR"/>
    </w:rPr>
  </w:style>
  <w:style w:type="character" w:customStyle="1" w:styleId="Heading5Char">
    <w:name w:val="Heading 5 Char"/>
    <w:aliases w:val="(A) Char,Heading 5(unused) Char,Lev 5 Char,Level 3 - (i) Char,Level 3 - i Char"/>
    <w:basedOn w:val="DefaultParagraphFont"/>
    <w:link w:val="Heading5"/>
    <w:rsid w:val="00B16A73"/>
    <w:rPr>
      <w:rFonts w:ascii="Times New Roman" w:eastAsia="Batang" w:hAnsi="Times New Roman" w:cs="Times New Roman"/>
      <w:szCs w:val="20"/>
      <w:lang w:eastAsia="ko-KR"/>
    </w:rPr>
  </w:style>
  <w:style w:type="character" w:customStyle="1" w:styleId="Heading6Char">
    <w:name w:val="Heading 6 Char"/>
    <w:aliases w:val="(I) Char,Heading 6(unused) Char,L1 PIP Char,Legal Level 1. Char,Lev 6 Char,h6 Char"/>
    <w:basedOn w:val="DefaultParagraphFont"/>
    <w:link w:val="Heading6"/>
    <w:rsid w:val="00B16A73"/>
    <w:rPr>
      <w:rFonts w:ascii="Times New Roman" w:eastAsia="Batang" w:hAnsi="Times New Roman" w:cs="Times New Roman"/>
      <w:szCs w:val="20"/>
      <w:lang w:eastAsia="ko-KR"/>
    </w:rPr>
  </w:style>
  <w:style w:type="character" w:customStyle="1" w:styleId="Heading7Char">
    <w:name w:val="Heading 7 Char"/>
    <w:aliases w:val="Heading 7(unused) Char,L2 PIP Char,Legal Level 1.1. Char,Lev 7 Char"/>
    <w:basedOn w:val="DefaultParagraphFont"/>
    <w:link w:val="Heading7"/>
    <w:rsid w:val="00B16A73"/>
    <w:rPr>
      <w:rFonts w:ascii="Times New Roman" w:eastAsia="Batang" w:hAnsi="Times New Roman" w:cs="Times New Roman"/>
      <w:szCs w:val="20"/>
      <w:lang w:eastAsia="ko-KR"/>
    </w:rPr>
  </w:style>
  <w:style w:type="character" w:customStyle="1" w:styleId="Heading8Char">
    <w:name w:val="Heading 8 Char"/>
    <w:basedOn w:val="DefaultParagraphFont"/>
    <w:link w:val="Heading8"/>
    <w:rsid w:val="00B16A73"/>
    <w:rPr>
      <w:rFonts w:ascii="Times New Roman" w:eastAsia="Batang" w:hAnsi="Times New Roman" w:cs="Times New Roman"/>
      <w:iCs/>
      <w:szCs w:val="24"/>
      <w:lang w:eastAsia="ko-KR"/>
    </w:rPr>
  </w:style>
  <w:style w:type="character" w:customStyle="1" w:styleId="Heading9Char">
    <w:name w:val="Heading 9 Char"/>
    <w:basedOn w:val="DefaultParagraphFont"/>
    <w:link w:val="Heading9"/>
    <w:rsid w:val="00B16A73"/>
    <w:rPr>
      <w:rFonts w:ascii="Times New Roman" w:eastAsia="Batang" w:hAnsi="Times New Roman" w:cs="Arial"/>
      <w:lang w:eastAsia="ko-KR"/>
    </w:rPr>
  </w:style>
  <w:style w:type="character" w:styleId="FollowedHyperlink">
    <w:name w:val="FollowedHyperlink"/>
    <w:basedOn w:val="DefaultParagraphFont"/>
    <w:uiPriority w:val="99"/>
    <w:semiHidden/>
    <w:unhideWhenUsed/>
    <w:rsid w:val="006E1EAB"/>
    <w:rPr>
      <w:color w:val="800080" w:themeColor="followedHyperlink"/>
      <w:u w:val="single"/>
    </w:rPr>
  </w:style>
  <w:style w:type="paragraph" w:customStyle="1" w:styleId="msonormal0">
    <w:name w:val="msonormal"/>
    <w:basedOn w:val="Normal"/>
    <w:rsid w:val="006E1EAB"/>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4938">
      <w:bodyDiv w:val="1"/>
      <w:marLeft w:val="0"/>
      <w:marRight w:val="0"/>
      <w:marTop w:val="0"/>
      <w:marBottom w:val="0"/>
      <w:divBdr>
        <w:top w:val="none" w:sz="0" w:space="0" w:color="auto"/>
        <w:left w:val="none" w:sz="0" w:space="0" w:color="auto"/>
        <w:bottom w:val="none" w:sz="0" w:space="0" w:color="auto"/>
        <w:right w:val="none" w:sz="0" w:space="0" w:color="auto"/>
      </w:divBdr>
    </w:div>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251740154">
      <w:bodyDiv w:val="1"/>
      <w:marLeft w:val="0"/>
      <w:marRight w:val="0"/>
      <w:marTop w:val="0"/>
      <w:marBottom w:val="0"/>
      <w:divBdr>
        <w:top w:val="none" w:sz="0" w:space="0" w:color="auto"/>
        <w:left w:val="none" w:sz="0" w:space="0" w:color="auto"/>
        <w:bottom w:val="none" w:sz="0" w:space="0" w:color="auto"/>
        <w:right w:val="none" w:sz="0" w:space="0" w:color="auto"/>
      </w:divBdr>
    </w:div>
    <w:div w:id="270094780">
      <w:bodyDiv w:val="1"/>
      <w:marLeft w:val="0"/>
      <w:marRight w:val="0"/>
      <w:marTop w:val="0"/>
      <w:marBottom w:val="0"/>
      <w:divBdr>
        <w:top w:val="none" w:sz="0" w:space="0" w:color="auto"/>
        <w:left w:val="none" w:sz="0" w:space="0" w:color="auto"/>
        <w:bottom w:val="none" w:sz="0" w:space="0" w:color="auto"/>
        <w:right w:val="none" w:sz="0" w:space="0" w:color="auto"/>
      </w:divBdr>
    </w:div>
    <w:div w:id="337584484">
      <w:bodyDiv w:val="1"/>
      <w:marLeft w:val="0"/>
      <w:marRight w:val="0"/>
      <w:marTop w:val="0"/>
      <w:marBottom w:val="0"/>
      <w:divBdr>
        <w:top w:val="none" w:sz="0" w:space="0" w:color="auto"/>
        <w:left w:val="none" w:sz="0" w:space="0" w:color="auto"/>
        <w:bottom w:val="none" w:sz="0" w:space="0" w:color="auto"/>
        <w:right w:val="none" w:sz="0" w:space="0" w:color="auto"/>
      </w:divBdr>
    </w:div>
    <w:div w:id="442962957">
      <w:bodyDiv w:val="1"/>
      <w:marLeft w:val="0"/>
      <w:marRight w:val="0"/>
      <w:marTop w:val="0"/>
      <w:marBottom w:val="0"/>
      <w:divBdr>
        <w:top w:val="none" w:sz="0" w:space="0" w:color="auto"/>
        <w:left w:val="none" w:sz="0" w:space="0" w:color="auto"/>
        <w:bottom w:val="none" w:sz="0" w:space="0" w:color="auto"/>
        <w:right w:val="none" w:sz="0" w:space="0" w:color="auto"/>
      </w:divBdr>
    </w:div>
    <w:div w:id="489367239">
      <w:bodyDiv w:val="1"/>
      <w:marLeft w:val="0"/>
      <w:marRight w:val="0"/>
      <w:marTop w:val="0"/>
      <w:marBottom w:val="0"/>
      <w:divBdr>
        <w:top w:val="none" w:sz="0" w:space="0" w:color="auto"/>
        <w:left w:val="none" w:sz="0" w:space="0" w:color="auto"/>
        <w:bottom w:val="none" w:sz="0" w:space="0" w:color="auto"/>
        <w:right w:val="none" w:sz="0" w:space="0" w:color="auto"/>
      </w:divBdr>
    </w:div>
    <w:div w:id="668483299">
      <w:bodyDiv w:val="1"/>
      <w:marLeft w:val="0"/>
      <w:marRight w:val="0"/>
      <w:marTop w:val="0"/>
      <w:marBottom w:val="0"/>
      <w:divBdr>
        <w:top w:val="none" w:sz="0" w:space="0" w:color="auto"/>
        <w:left w:val="none" w:sz="0" w:space="0" w:color="auto"/>
        <w:bottom w:val="none" w:sz="0" w:space="0" w:color="auto"/>
        <w:right w:val="none" w:sz="0" w:space="0" w:color="auto"/>
      </w:divBdr>
    </w:div>
    <w:div w:id="679353084">
      <w:bodyDiv w:val="1"/>
      <w:marLeft w:val="0"/>
      <w:marRight w:val="0"/>
      <w:marTop w:val="0"/>
      <w:marBottom w:val="0"/>
      <w:divBdr>
        <w:top w:val="none" w:sz="0" w:space="0" w:color="auto"/>
        <w:left w:val="none" w:sz="0" w:space="0" w:color="auto"/>
        <w:bottom w:val="none" w:sz="0" w:space="0" w:color="auto"/>
        <w:right w:val="none" w:sz="0" w:space="0" w:color="auto"/>
      </w:divBdr>
    </w:div>
    <w:div w:id="893350135">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993020055">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groups/public-servicesnetwork" TargetMode="External"/><Relationship Id="rId18" Type="http://schemas.openxmlformats.org/officeDocument/2006/relationships/header" Target="header3.xml"/><Relationship Id="rId26" Type="http://schemas.openxmlformats.org/officeDocument/2006/relationships/hyperlink" Target="https://www.cesg.gov.uk/risk-management-collection"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gov.uk/government/publications/government-security-classification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footer" Target="footer1.xml"/><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collections/sustainable-procurement-the-government-buying-standards-gbs" TargetMode="Externa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uk/government/publications/security-policy-framework" TargetMode="External"/><Relationship Id="rId29" Type="http://schemas.openxmlformats.org/officeDocument/2006/relationships/hyperlink" Target="https://www.ncsc.gov.uk/guidance/implementing-cloud-security-principl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yperlink" Target="https://www.ncsc.gov.uk/guidance/risk-management-collection" TargetMode="External"/><Relationship Id="rId32" Type="http://schemas.openxmlformats.org/officeDocument/2006/relationships/hyperlink" Target="https://www.modernslaveryhelpline.org/report"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pni.gov.uk/protection-sensitive-information-and-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gov.uk/government/uploads/system/uploads/attachment_data/file/646497/2017-09-13_Official_Sensitive_Supplier_Code_of_Conduct_September_201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vacyshield.gov/list"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esg.gov.uk/risk-management-collection" TargetMode="External"/><Relationship Id="rId30" Type="http://schemas.openxmlformats.org/officeDocument/2006/relationships/hyperlink" Target="https://www.ncsc.gov.uk/guidance/10-steps-cyber-security" TargetMode="External"/><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1823836488F5E44AA2BDCC1EC323920E" ma:contentTypeVersion="8" ma:contentTypeDescription="Create a new document." ma:contentTypeScope="" ma:versionID="2c72f55fa0b201e6fe486818644c796c">
  <xsd:schema xmlns:xsd="http://www.w3.org/2001/XMLSchema" xmlns:xs="http://www.w3.org/2001/XMLSchema" xmlns:p="http://schemas.microsoft.com/office/2006/metadata/properties" xmlns:ns2="60b4899e-55b4-4231-8241-12d69350e134" xmlns:ns3="6bf8efd8-2da4-45b0-8cbe-74d3c0f01adf" xmlns:ns4="bd66fba1-a5b3-4ebb-8b8d-8bc587a23cdd" targetNamespace="http://schemas.microsoft.com/office/2006/metadata/properties" ma:root="true" ma:fieldsID="febbb1d40dc88acc4ae13eadb0b24985" ns2:_="" ns3:_="" ns4:_="">
    <xsd:import namespace="60b4899e-55b4-4231-8241-12d69350e134"/>
    <xsd:import namespace="6bf8efd8-2da4-45b0-8cbe-74d3c0f01adf"/>
    <xsd:import namespace="bd66fba1-a5b3-4ebb-8b8d-8bc587a23cdd"/>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8efd8-2da4-45b0-8cbe-74d3c0f01ad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2b9ff23-2575-4666-aa3f-e8e22bb7959e}" ma:internalName="TaxCatchAll" ma:showField="CatchAllData" ma:web="6bf8efd8-2da4-45b0-8cbe-74d3c0f01a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b9ff23-2575-4666-aa3f-e8e22bb7959e}" ma:internalName="TaxCatchAllLabel" ma:readOnly="true" ma:showField="CatchAllDataLabel" ma:web="6bf8efd8-2da4-45b0-8cbe-74d3c0f01adf">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6fba1-a5b3-4ebb-8b8d-8bc587a23cd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f8efd8-2da4-45b0-8cbe-74d3c0f01adf">
      <Value>3</Value>
      <Value>2</Value>
      <Value>1</Value>
    </TaxCatchAll>
    <SharedWithUsers xmlns="6bf8efd8-2da4-45b0-8cbe-74d3c0f01adf">
      <UserInfo>
        <DisplayName>Johnstone Liz DWP COMMERCIAL DIRECTORATE</DisplayName>
        <AccountId>55</AccountId>
        <AccountType/>
      </UserInfo>
    </SharedWithUsers>
    <i8d248d2f27048728597da4d9cc9bde9 xmlns="60b4899e-55b4-4231-8241-12d69350e134" xsi:nil="tru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id2a76e1917c4be6961e12b425f79256>
    <HOMigrated xmlns="60b4899e-55b4-4231-8241-12d69350e134">false</HOMigrated>
    <HOworkspaceType xmlns="60b4899e-55b4-4231-8241-12d69350e134">Continuous Teamwork</HOworkspaceType>
    <lae2bfa7b6474897ab4a53f76ea236c7 xmlns="6bf8efd8-2da4-45b0-8cbe-74d3c0f01ad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89C51-557F-4A48-A5D1-0B355EB1D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6bf8efd8-2da4-45b0-8cbe-74d3c0f01adf"/>
    <ds:schemaRef ds:uri="bd66fba1-a5b3-4ebb-8b8d-8bc587a23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8BA0C-93D0-4A6B-8650-90DC44D735F5}">
  <ds:schemaRefs>
    <ds:schemaRef ds:uri="http://schemas.microsoft.com/office/2006/metadata/properties"/>
    <ds:schemaRef ds:uri="http://schemas.microsoft.com/office/infopath/2007/PartnerControls"/>
    <ds:schemaRef ds:uri="6bf8efd8-2da4-45b0-8cbe-74d3c0f01adf"/>
    <ds:schemaRef ds:uri="60b4899e-55b4-4231-8241-12d69350e134"/>
  </ds:schemaRefs>
</ds:datastoreItem>
</file>

<file path=customXml/itemProps3.xml><?xml version="1.0" encoding="utf-8"?>
<ds:datastoreItem xmlns:ds="http://schemas.openxmlformats.org/officeDocument/2006/customXml" ds:itemID="{528B6679-A80D-41BA-AC0E-EBA564C29EA5}">
  <ds:schemaRefs>
    <ds:schemaRef ds:uri="http://schemas.openxmlformats.org/officeDocument/2006/bibliography"/>
  </ds:schemaRefs>
</ds:datastoreItem>
</file>

<file path=customXml/itemProps4.xml><?xml version="1.0" encoding="utf-8"?>
<ds:datastoreItem xmlns:ds="http://schemas.openxmlformats.org/officeDocument/2006/customXml" ds:itemID="{1BA6F52F-12E2-4612-8A5A-57EA5A040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WatermarkTemplate</Template>
  <TotalTime>0</TotalTime>
  <Pages>40</Pages>
  <Words>16469</Words>
  <Characters>93874</Characters>
  <Application>Microsoft Office Word</Application>
  <DocSecurity>4</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2024-01-25T18:19:00Z</dcterms:created>
  <dcterms:modified xsi:type="dcterms:W3CDTF">2024-01-25T18:19:00Z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0x010100A5BF1C78D9F64B679A5EBDE1C6598EBC01001823836488F5E44AA2BDCC1EC323920E</vt:lpwstr>
  </property>
  <property fmtid="{D5CDD505-2E9C-101B-9397-08002B2CF9AE}" pid="4" name="_dlc_DocIdItemGuid">
    <vt:lpwstr>834b1fd0-21fc-45c1-907e-d5bc41deb06f</vt:lpwstr>
  </property>
  <property fmtid="{D5CDD505-2E9C-101B-9397-08002B2CF9AE}" pid="5" name="MediaServiceImageTags">
    <vt:lpwstr/>
  </property>
  <property fmtid="{D5CDD505-2E9C-101B-9397-08002B2CF9AE}" pid="6" name="HOBusinessUnit">
    <vt:lpwstr>1;#Commercial Directorate (CD)|89dfa253-14be-42a8-a0d5-bfdf4c6aba64</vt:lpwstr>
  </property>
  <property fmtid="{D5CDD505-2E9C-101B-9397-08002B2CF9AE}" pid="7" name="HOCopyrightLevel">
    <vt:lpwstr>3;#Crown|69589897-2828-4761-976e-717fd8e631c9</vt:lpwstr>
  </property>
  <property fmtid="{D5CDD505-2E9C-101B-9397-08002B2CF9AE}" pid="8" name="HOGovernmentSecurityClassification">
    <vt:lpwstr>2;#Official|14c80daa-741b-422c-9722-f71693c9ede4</vt:lpwstr>
  </property>
  <property fmtid="{D5CDD505-2E9C-101B-9397-08002B2CF9AE}" pid="9" name="ClassificationContentMarkingFooterShapeIds">
    <vt:lpwstr>8712cb4,c70cfe2,108b608a,3bb8bf41,1f65e170,1fc73a74,6e407c29,ba8a88a,4cbbe42b</vt:lpwstr>
  </property>
  <property fmtid="{D5CDD505-2E9C-101B-9397-08002B2CF9AE}" pid="10" name="ClassificationContentMarkingFooterFontProps">
    <vt:lpwstr>#ff8c00,10,Calibri</vt:lpwstr>
  </property>
  <property fmtid="{D5CDD505-2E9C-101B-9397-08002B2CF9AE}" pid="11" name="ClassificationContentMarkingFooterText">
    <vt:lpwstr>Please treat this information as private and confidential.</vt:lpwstr>
  </property>
  <property fmtid="{D5CDD505-2E9C-101B-9397-08002B2CF9AE}" pid="12" name="ClassificationWatermarkShapeIds">
    <vt:lpwstr>36fb06ea,2209d5c,2a6ba1ca,764fbfef,d9e5f55,3bc3d292,594d70e4,2dd4dcff,7536407c</vt:lpwstr>
  </property>
  <property fmtid="{D5CDD505-2E9C-101B-9397-08002B2CF9AE}" pid="13" name="ClassificationWatermarkFontProps">
    <vt:lpwstr>#eeeeee,50,Calibri</vt:lpwstr>
  </property>
  <property fmtid="{D5CDD505-2E9C-101B-9397-08002B2CF9AE}" pid="14" name="ClassificationWatermarkText">
    <vt:lpwstr>Confidential
Confidential
Confidential</vt:lpwstr>
  </property>
  <property fmtid="{D5CDD505-2E9C-101B-9397-08002B2CF9AE}" pid="15" name="MSIP_Label_78ac807e-f96f-4cf2-a1b9-98e947255d94_Enabled">
    <vt:lpwstr>true</vt:lpwstr>
  </property>
  <property fmtid="{D5CDD505-2E9C-101B-9397-08002B2CF9AE}" pid="16" name="MSIP_Label_78ac807e-f96f-4cf2-a1b9-98e947255d94_SetDate">
    <vt:lpwstr>2024-01-11T14:46:07Z</vt:lpwstr>
  </property>
  <property fmtid="{D5CDD505-2E9C-101B-9397-08002B2CF9AE}" pid="17" name="MSIP_Label_78ac807e-f96f-4cf2-a1b9-98e947255d94_Method">
    <vt:lpwstr>Standard</vt:lpwstr>
  </property>
  <property fmtid="{D5CDD505-2E9C-101B-9397-08002B2CF9AE}" pid="18" name="MSIP_Label_78ac807e-f96f-4cf2-a1b9-98e947255d94_Name">
    <vt:lpwstr>78ac807e-f96f-4cf2-a1b9-98e947255d94</vt:lpwstr>
  </property>
  <property fmtid="{D5CDD505-2E9C-101B-9397-08002B2CF9AE}" pid="19" name="MSIP_Label_78ac807e-f96f-4cf2-a1b9-98e947255d94_SiteId">
    <vt:lpwstr>2ec57e94-f52a-4588-b969-f463bf4ddcfc</vt:lpwstr>
  </property>
  <property fmtid="{D5CDD505-2E9C-101B-9397-08002B2CF9AE}" pid="20" name="MSIP_Label_78ac807e-f96f-4cf2-a1b9-98e947255d94_ActionId">
    <vt:lpwstr>56122ee5-ad0d-40b5-91ac-f806e0ace3bc</vt:lpwstr>
  </property>
  <property fmtid="{D5CDD505-2E9C-101B-9397-08002B2CF9AE}" pid="21" name="MSIP_Label_78ac807e-f96f-4cf2-a1b9-98e947255d94_ContentBits">
    <vt:lpwstr>6</vt:lpwstr>
  </property>
</Properties>
</file>