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41D" w:rsidRDefault="0061241D" w:rsidP="00F51DDA">
      <w:pPr>
        <w:rPr>
          <w:rFonts w:ascii="Arial" w:hAnsi="Arial" w:cs="Arial"/>
          <w:b/>
        </w:rPr>
      </w:pPr>
    </w:p>
    <w:p w:rsidR="0061241D" w:rsidRDefault="0061241D" w:rsidP="00F51DDA">
      <w:pPr>
        <w:rPr>
          <w:rFonts w:ascii="Arial" w:hAnsi="Arial" w:cs="Arial"/>
          <w:b/>
        </w:rPr>
      </w:pPr>
    </w:p>
    <w:p w:rsidR="0061241D" w:rsidRDefault="0061241D" w:rsidP="00F51DDA">
      <w:pPr>
        <w:rPr>
          <w:rFonts w:ascii="Arial" w:hAnsi="Arial" w:cs="Arial"/>
          <w:b/>
        </w:rPr>
      </w:pPr>
    </w:p>
    <w:p w:rsidR="00290FB3" w:rsidRDefault="00290FB3" w:rsidP="00F51DDA">
      <w:pPr>
        <w:rPr>
          <w:rFonts w:ascii="Arial" w:hAnsi="Arial" w:cs="Arial"/>
          <w:b/>
        </w:rPr>
      </w:pPr>
    </w:p>
    <w:p w:rsidR="000E6C86" w:rsidRPr="008A756B" w:rsidRDefault="000E6C86" w:rsidP="00F51DDA">
      <w:pPr>
        <w:rPr>
          <w:rFonts w:ascii="Arial" w:hAnsi="Arial" w:cs="Arial"/>
          <w:b/>
        </w:rPr>
      </w:pPr>
      <w:r w:rsidRPr="008A756B">
        <w:rPr>
          <w:rFonts w:ascii="Arial" w:hAnsi="Arial" w:cs="Arial"/>
          <w:b/>
        </w:rPr>
        <w:t xml:space="preserve">Document </w:t>
      </w:r>
      <w:r w:rsidR="00410A73" w:rsidRPr="008A756B">
        <w:rPr>
          <w:rFonts w:ascii="Arial" w:hAnsi="Arial" w:cs="Arial"/>
          <w:b/>
        </w:rPr>
        <w:t>N</w:t>
      </w:r>
      <w:r w:rsidRPr="008A756B">
        <w:rPr>
          <w:rFonts w:ascii="Arial" w:hAnsi="Arial" w:cs="Arial"/>
          <w:b/>
        </w:rPr>
        <w:t>o.</w:t>
      </w:r>
      <w:r w:rsidR="006F48A6">
        <w:rPr>
          <w:rFonts w:ascii="Arial" w:hAnsi="Arial" w:cs="Arial"/>
          <w:b/>
        </w:rPr>
        <w:t xml:space="preserve"> 07</w:t>
      </w:r>
      <w:r w:rsidR="00DF023C" w:rsidRPr="008A756B">
        <w:rPr>
          <w:rFonts w:ascii="Arial" w:hAnsi="Arial" w:cs="Arial"/>
          <w:b/>
        </w:rPr>
        <w:t>a</w:t>
      </w:r>
    </w:p>
    <w:p w:rsidR="000E6C86" w:rsidRDefault="000E6C86" w:rsidP="000E6C86">
      <w:pPr>
        <w:rPr>
          <w:rFonts w:ascii="Arial" w:hAnsi="Arial" w:cs="Arial"/>
          <w:b/>
        </w:rPr>
      </w:pPr>
    </w:p>
    <w:p w:rsidR="009E3FFA" w:rsidRPr="009E3FFA" w:rsidRDefault="009E3FFA" w:rsidP="009E3FFA">
      <w:pPr>
        <w:rPr>
          <w:rFonts w:ascii="Arial" w:hAnsi="Arial" w:cs="Arial"/>
          <w:b/>
        </w:rPr>
      </w:pPr>
      <w:r w:rsidRPr="009E3FFA">
        <w:rPr>
          <w:rFonts w:ascii="Arial" w:hAnsi="Arial" w:cs="Arial"/>
          <w:b/>
        </w:rPr>
        <w:t xml:space="preserve">Invitation to offer for </w:t>
      </w:r>
      <w:r w:rsidR="006E05D1" w:rsidRPr="006E05D1">
        <w:rPr>
          <w:rFonts w:ascii="Arial" w:hAnsi="Arial" w:cs="Arial"/>
          <w:b/>
        </w:rPr>
        <w:t>NHS National Pharmaceuticals Transition 2020_2</w:t>
      </w:r>
    </w:p>
    <w:p w:rsidR="009E3FFA" w:rsidRPr="009E3FFA" w:rsidRDefault="009E3FFA" w:rsidP="009E3FFA">
      <w:pPr>
        <w:rPr>
          <w:rFonts w:ascii="Arial" w:hAnsi="Arial" w:cs="Arial"/>
          <w:b/>
        </w:rPr>
      </w:pPr>
      <w:r w:rsidRPr="009E3FFA">
        <w:rPr>
          <w:rFonts w:ascii="Arial" w:hAnsi="Arial" w:cs="Arial"/>
          <w:b/>
        </w:rPr>
        <w:t>Offer reference number: CM/PHG/20/5618</w:t>
      </w:r>
    </w:p>
    <w:p w:rsidR="009E3FFA" w:rsidRPr="009E3FFA" w:rsidRDefault="009E3FFA" w:rsidP="009E3FFA">
      <w:pPr>
        <w:rPr>
          <w:rFonts w:ascii="Arial" w:hAnsi="Arial" w:cs="Arial"/>
          <w:b/>
        </w:rPr>
      </w:pPr>
      <w:r w:rsidRPr="009E3FFA">
        <w:rPr>
          <w:rFonts w:ascii="Arial" w:hAnsi="Arial" w:cs="Arial"/>
          <w:b/>
        </w:rPr>
        <w:t>Period of framework agreement: The total maximum duration of the framework agreement to be no more than 38 months (19 months plus options to extend (at the Authority's sole discretion) for up to a further 19 months)</w:t>
      </w:r>
    </w:p>
    <w:p w:rsidR="009E3FFA" w:rsidRPr="009E3FFA" w:rsidRDefault="009E3FFA" w:rsidP="009E3FFA">
      <w:pPr>
        <w:rPr>
          <w:rFonts w:ascii="Arial" w:hAnsi="Arial" w:cs="Arial"/>
          <w:b/>
        </w:rPr>
      </w:pPr>
      <w:r w:rsidRPr="009E3FFA">
        <w:rPr>
          <w:rFonts w:ascii="Arial" w:hAnsi="Arial" w:cs="Arial"/>
          <w:b/>
        </w:rPr>
        <w:t>Potential periods of call-offs under the framework agreement</w:t>
      </w:r>
    </w:p>
    <w:p w:rsidR="006E05D1" w:rsidRPr="006E05D1" w:rsidRDefault="006E05D1" w:rsidP="006E05D1">
      <w:pPr>
        <w:rPr>
          <w:rFonts w:ascii="Arial" w:hAnsi="Arial" w:cs="Arial"/>
          <w:b/>
        </w:rPr>
      </w:pPr>
      <w:r w:rsidRPr="006E05D1">
        <w:rPr>
          <w:rFonts w:ascii="Arial" w:hAnsi="Arial" w:cs="Arial"/>
          <w:b/>
        </w:rPr>
        <w:t>Transition Products:</w:t>
      </w:r>
      <w:r w:rsidRPr="006E05D1">
        <w:rPr>
          <w:rFonts w:ascii="Arial" w:hAnsi="Arial" w:cs="Arial"/>
          <w:b/>
        </w:rPr>
        <w:tab/>
        <w:t xml:space="preserve">LSNE </w:t>
      </w:r>
      <w:r w:rsidRPr="006E05D1">
        <w:rPr>
          <w:rFonts w:ascii="Arial" w:hAnsi="Arial" w:cs="Arial"/>
          <w:b/>
        </w:rPr>
        <w:tab/>
      </w:r>
      <w:r w:rsidRPr="006E05D1">
        <w:rPr>
          <w:rFonts w:ascii="Arial" w:hAnsi="Arial" w:cs="Arial"/>
          <w:b/>
        </w:rPr>
        <w:tab/>
        <w:t>01/12/2020 to 3</w:t>
      </w:r>
      <w:r w:rsidR="00F97743">
        <w:rPr>
          <w:rFonts w:ascii="Arial" w:hAnsi="Arial" w:cs="Arial"/>
          <w:b/>
        </w:rPr>
        <w:t>0</w:t>
      </w:r>
      <w:bookmarkStart w:id="0" w:name="_GoBack"/>
      <w:bookmarkEnd w:id="0"/>
      <w:r w:rsidRPr="006E05D1">
        <w:rPr>
          <w:rFonts w:ascii="Arial" w:hAnsi="Arial" w:cs="Arial"/>
          <w:b/>
        </w:rPr>
        <w:t>/09/2021 (10 months)</w:t>
      </w:r>
    </w:p>
    <w:p w:rsidR="006E05D1" w:rsidRPr="006E05D1" w:rsidRDefault="006E05D1" w:rsidP="006E05D1">
      <w:pPr>
        <w:rPr>
          <w:rFonts w:ascii="Arial" w:hAnsi="Arial" w:cs="Arial"/>
          <w:b/>
        </w:rPr>
      </w:pPr>
      <w:r w:rsidRPr="006E05D1">
        <w:rPr>
          <w:rFonts w:ascii="Arial" w:hAnsi="Arial" w:cs="Arial"/>
          <w:b/>
        </w:rPr>
        <w:tab/>
      </w:r>
      <w:r w:rsidRPr="006E05D1">
        <w:rPr>
          <w:rFonts w:ascii="Arial" w:hAnsi="Arial" w:cs="Arial"/>
          <w:b/>
        </w:rPr>
        <w:tab/>
      </w:r>
      <w:r w:rsidRPr="006E05D1">
        <w:rPr>
          <w:rFonts w:ascii="Arial" w:hAnsi="Arial" w:cs="Arial"/>
          <w:b/>
        </w:rPr>
        <w:tab/>
      </w:r>
      <w:r w:rsidRPr="006E05D1">
        <w:rPr>
          <w:rFonts w:ascii="Arial" w:hAnsi="Arial" w:cs="Arial"/>
          <w:b/>
        </w:rPr>
        <w:tab/>
        <w:t>NWLN</w:t>
      </w:r>
      <w:r w:rsidRPr="006E05D1">
        <w:rPr>
          <w:rFonts w:ascii="Arial" w:hAnsi="Arial" w:cs="Arial"/>
          <w:b/>
        </w:rPr>
        <w:tab/>
        <w:t xml:space="preserve"> </w:t>
      </w:r>
      <w:r w:rsidRPr="006E05D1">
        <w:rPr>
          <w:rFonts w:ascii="Arial" w:hAnsi="Arial" w:cs="Arial"/>
          <w:b/>
        </w:rPr>
        <w:tab/>
        <w:t>01/12/2020 to 31/01/2022 (14 months)</w:t>
      </w:r>
    </w:p>
    <w:p w:rsidR="006E05D1" w:rsidRPr="006E05D1" w:rsidRDefault="006E05D1" w:rsidP="006E05D1">
      <w:pPr>
        <w:rPr>
          <w:rFonts w:ascii="Arial" w:hAnsi="Arial" w:cs="Arial"/>
          <w:b/>
        </w:rPr>
      </w:pPr>
      <w:r w:rsidRPr="006E05D1">
        <w:rPr>
          <w:rFonts w:ascii="Arial" w:hAnsi="Arial" w:cs="Arial"/>
          <w:b/>
        </w:rPr>
        <w:tab/>
      </w:r>
      <w:r w:rsidRPr="006E05D1">
        <w:rPr>
          <w:rFonts w:ascii="Arial" w:hAnsi="Arial" w:cs="Arial"/>
          <w:b/>
        </w:rPr>
        <w:tab/>
      </w:r>
      <w:r w:rsidRPr="006E05D1">
        <w:rPr>
          <w:rFonts w:ascii="Arial" w:hAnsi="Arial" w:cs="Arial"/>
          <w:b/>
        </w:rPr>
        <w:tab/>
      </w:r>
      <w:r w:rsidRPr="006E05D1">
        <w:rPr>
          <w:rFonts w:ascii="Arial" w:hAnsi="Arial" w:cs="Arial"/>
          <w:b/>
        </w:rPr>
        <w:tab/>
        <w:t xml:space="preserve">CESW </w:t>
      </w:r>
      <w:r w:rsidRPr="006E05D1">
        <w:rPr>
          <w:rFonts w:ascii="Arial" w:hAnsi="Arial" w:cs="Arial"/>
          <w:b/>
        </w:rPr>
        <w:tab/>
        <w:t>01/12/2020 to 30/06/2022 (19 months)</w:t>
      </w:r>
    </w:p>
    <w:p w:rsidR="001437F5" w:rsidRDefault="006E05D1" w:rsidP="006E05D1">
      <w:pPr>
        <w:rPr>
          <w:rFonts w:ascii="Arial" w:hAnsi="Arial" w:cs="Arial"/>
          <w:b/>
        </w:rPr>
      </w:pPr>
      <w:r w:rsidRPr="006E05D1">
        <w:rPr>
          <w:rFonts w:ascii="Arial" w:hAnsi="Arial" w:cs="Arial"/>
          <w:b/>
        </w:rPr>
        <w:t>Hospital Only Products: All Regions</w:t>
      </w:r>
      <w:r w:rsidRPr="006E05D1">
        <w:rPr>
          <w:rFonts w:ascii="Arial" w:hAnsi="Arial" w:cs="Arial"/>
          <w:b/>
        </w:rPr>
        <w:tab/>
        <w:t>01/12/2020 to 31/01/2022 (14 months)</w:t>
      </w:r>
      <w:r w:rsidRPr="006E05D1">
        <w:rPr>
          <w:rFonts w:ascii="Arial" w:hAnsi="Arial" w:cs="Arial"/>
          <w:b/>
        </w:rPr>
        <w:tab/>
      </w:r>
    </w:p>
    <w:p w:rsidR="006E05D1" w:rsidRDefault="006E05D1" w:rsidP="006E05D1">
      <w:pPr>
        <w:rPr>
          <w:rFonts w:ascii="Arial" w:hAnsi="Arial" w:cs="Arial"/>
          <w:b/>
        </w:rPr>
      </w:pPr>
    </w:p>
    <w:p w:rsidR="00D35309" w:rsidRPr="009751BB" w:rsidRDefault="00D35309" w:rsidP="00D35309">
      <w:pPr>
        <w:rPr>
          <w:rFonts w:ascii="Arial" w:hAnsi="Arial" w:cs="Arial"/>
          <w:b/>
        </w:rPr>
      </w:pPr>
      <w:r w:rsidRPr="009751BB">
        <w:rPr>
          <w:rFonts w:ascii="Arial" w:hAnsi="Arial" w:cs="Arial"/>
          <w:b/>
        </w:rPr>
        <w:t>Quality</w:t>
      </w:r>
      <w:r>
        <w:rPr>
          <w:rFonts w:ascii="Arial" w:hAnsi="Arial" w:cs="Arial"/>
          <w:b/>
        </w:rPr>
        <w:t xml:space="preserve"> Control Technical Sheet </w:t>
      </w:r>
    </w:p>
    <w:p w:rsidR="00D35309" w:rsidRDefault="00D35309" w:rsidP="00D35309">
      <w:pPr>
        <w:jc w:val="both"/>
        <w:rPr>
          <w:rFonts w:ascii="Arial" w:hAnsi="Arial" w:cs="Arial"/>
          <w:sz w:val="22"/>
        </w:rPr>
      </w:pPr>
    </w:p>
    <w:p w:rsidR="00D35309" w:rsidRPr="00AF2CF6" w:rsidRDefault="00D35309" w:rsidP="00AF2CF6">
      <w:pPr>
        <w:numPr>
          <w:ilvl w:val="0"/>
          <w:numId w:val="3"/>
        </w:numPr>
        <w:rPr>
          <w:rFonts w:ascii="Arial" w:hAnsi="Arial" w:cs="Arial"/>
          <w:sz w:val="22"/>
        </w:rPr>
      </w:pPr>
      <w:r w:rsidRPr="00AF2CF6">
        <w:rPr>
          <w:rFonts w:ascii="Arial" w:hAnsi="Arial" w:cs="Arial"/>
          <w:sz w:val="22"/>
        </w:rPr>
        <w:t xml:space="preserve">The Offeror shall complete the Pharma QC database which is located at </w:t>
      </w:r>
      <w:hyperlink r:id="rId9" w:history="1">
        <w:r w:rsidR="00AF2CF6" w:rsidRPr="00B217E2">
          <w:rPr>
            <w:rStyle w:val="Hyperlink"/>
            <w:rFonts w:ascii="Arial" w:hAnsi="Arial" w:cs="Arial"/>
            <w:sz w:val="22"/>
            <w:szCs w:val="22"/>
            <w:highlight w:val="cyan"/>
          </w:rPr>
          <w:t>https://www.gov.uk/government/publications/drug-quality-assurance-database-pharmaqc-information</w:t>
        </w:r>
      </w:hyperlink>
      <w:r w:rsidRPr="00B217E2">
        <w:rPr>
          <w:rFonts w:ascii="Arial" w:hAnsi="Arial" w:cs="Arial"/>
          <w:sz w:val="22"/>
          <w:highlight w:val="cyan"/>
        </w:rPr>
        <w:t>,</w:t>
      </w:r>
      <w:r w:rsidRPr="00AF2CF6">
        <w:rPr>
          <w:rFonts w:ascii="Arial" w:hAnsi="Arial" w:cs="Arial"/>
          <w:sz w:val="22"/>
        </w:rPr>
        <w:t xml:space="preserve"> as detailed in the instructions document ‘</w:t>
      </w:r>
      <w:r w:rsidR="00AF2CF6">
        <w:rPr>
          <w:rFonts w:ascii="Arial" w:hAnsi="Arial" w:cs="Arial"/>
          <w:sz w:val="22"/>
        </w:rPr>
        <w:t>Drug supplier database’</w:t>
      </w:r>
      <w:r w:rsidRPr="00AF2CF6">
        <w:rPr>
          <w:rFonts w:ascii="Arial" w:hAnsi="Arial" w:cs="Arial"/>
          <w:sz w:val="22"/>
        </w:rPr>
        <w:t xml:space="preserve">. </w:t>
      </w:r>
    </w:p>
    <w:p w:rsidR="005B0AA9" w:rsidRDefault="005B0AA9" w:rsidP="00D35309">
      <w:pPr>
        <w:ind w:left="709"/>
        <w:rPr>
          <w:rFonts w:ascii="Arial" w:hAnsi="Arial" w:cs="Arial"/>
          <w:sz w:val="22"/>
        </w:rPr>
      </w:pPr>
    </w:p>
    <w:p w:rsidR="00434BBA" w:rsidRDefault="0016128E" w:rsidP="00D35309">
      <w:pPr>
        <w:ind w:left="709"/>
        <w:rPr>
          <w:rFonts w:ascii="Arial" w:hAnsi="Arial" w:cs="Arial"/>
          <w:sz w:val="22"/>
        </w:rPr>
      </w:pPr>
      <w:r>
        <w:rPr>
          <w:rFonts w:ascii="Arial" w:hAnsi="Arial" w:cs="Arial"/>
          <w:sz w:val="22"/>
        </w:rPr>
        <w:t>Completion and acceptance to this form is undertaken on the Bravo Solution e-Tendering portal under “My Respons</w:t>
      </w:r>
      <w:r w:rsidR="002A458C">
        <w:rPr>
          <w:rFonts w:ascii="Arial" w:hAnsi="Arial" w:cs="Arial"/>
          <w:sz w:val="22"/>
        </w:rPr>
        <w:t>e”</w:t>
      </w:r>
    </w:p>
    <w:p w:rsidR="00D35309" w:rsidRDefault="00D35309" w:rsidP="00D35309">
      <w:pPr>
        <w:ind w:left="720" w:hanging="720"/>
        <w:jc w:val="both"/>
        <w:rPr>
          <w:rFonts w:ascii="Arial" w:hAnsi="Arial" w:cs="Arial"/>
          <w:sz w:val="22"/>
        </w:rPr>
      </w:pPr>
    </w:p>
    <w:p w:rsidR="00D35309" w:rsidRDefault="00D35309" w:rsidP="00D35309">
      <w:pPr>
        <w:ind w:left="709" w:hanging="709"/>
        <w:jc w:val="both"/>
        <w:rPr>
          <w:rFonts w:ascii="Arial" w:hAnsi="Arial" w:cs="Arial"/>
          <w:sz w:val="22"/>
        </w:rPr>
      </w:pPr>
      <w:r>
        <w:rPr>
          <w:rFonts w:ascii="Arial" w:hAnsi="Arial" w:cs="Arial"/>
          <w:b/>
          <w:bCs/>
          <w:sz w:val="22"/>
        </w:rPr>
        <w:t>2.</w:t>
      </w:r>
      <w:r>
        <w:rPr>
          <w:rFonts w:ascii="Arial" w:hAnsi="Arial" w:cs="Arial"/>
          <w:sz w:val="22"/>
        </w:rPr>
        <w:tab/>
        <w:t>Where the Offeror has indicated that the information publishe</w:t>
      </w:r>
      <w:r w:rsidR="008E7E1B">
        <w:rPr>
          <w:rFonts w:ascii="Arial" w:hAnsi="Arial" w:cs="Arial"/>
          <w:sz w:val="22"/>
        </w:rPr>
        <w:t xml:space="preserve">d on </w:t>
      </w:r>
      <w:proofErr w:type="spellStart"/>
      <w:r w:rsidR="008E7E1B">
        <w:rPr>
          <w:rFonts w:ascii="Arial" w:hAnsi="Arial" w:cs="Arial"/>
          <w:sz w:val="22"/>
        </w:rPr>
        <w:t>P</w:t>
      </w:r>
      <w:r>
        <w:rPr>
          <w:rFonts w:ascii="Arial" w:hAnsi="Arial" w:cs="Arial"/>
          <w:sz w:val="22"/>
        </w:rPr>
        <w:t>harmaQC</w:t>
      </w:r>
      <w:proofErr w:type="spellEnd"/>
      <w:r>
        <w:rPr>
          <w:rFonts w:ascii="Arial" w:hAnsi="Arial" w:cs="Arial"/>
          <w:sz w:val="22"/>
        </w:rPr>
        <w:t xml:space="preserve"> database applies, it undertakes to each of the Commercial Medicines Unit and the Customers as follows: -</w:t>
      </w:r>
    </w:p>
    <w:p w:rsidR="00D35309" w:rsidRDefault="00D35309" w:rsidP="00D35309">
      <w:pPr>
        <w:jc w:val="both"/>
        <w:rPr>
          <w:rFonts w:ascii="Arial" w:hAnsi="Arial" w:cs="Arial"/>
          <w:sz w:val="22"/>
        </w:rPr>
      </w:pPr>
    </w:p>
    <w:p w:rsidR="00D35309" w:rsidRDefault="00D35309" w:rsidP="00D35309">
      <w:pPr>
        <w:ind w:left="1418" w:hanging="709"/>
        <w:jc w:val="both"/>
        <w:rPr>
          <w:rFonts w:ascii="Arial" w:hAnsi="Arial" w:cs="Arial"/>
          <w:sz w:val="22"/>
        </w:rPr>
      </w:pPr>
      <w:r>
        <w:rPr>
          <w:rFonts w:ascii="Arial" w:hAnsi="Arial" w:cs="Arial"/>
          <w:sz w:val="22"/>
        </w:rPr>
        <w:t>2.1</w:t>
      </w:r>
      <w:r>
        <w:rPr>
          <w:rFonts w:ascii="Arial" w:hAnsi="Arial" w:cs="Arial"/>
          <w:sz w:val="22"/>
        </w:rPr>
        <w:tab/>
        <w:t>such information includes all the details requested by this quality control technical sheet;</w:t>
      </w:r>
    </w:p>
    <w:p w:rsidR="00D35309" w:rsidRDefault="00D35309" w:rsidP="00D35309">
      <w:pPr>
        <w:ind w:left="1418" w:hanging="709"/>
        <w:jc w:val="both"/>
        <w:rPr>
          <w:rFonts w:ascii="Arial" w:hAnsi="Arial" w:cs="Arial"/>
          <w:sz w:val="22"/>
        </w:rPr>
      </w:pPr>
    </w:p>
    <w:p w:rsidR="00D35309" w:rsidRDefault="00D35309" w:rsidP="00D35309">
      <w:pPr>
        <w:ind w:left="1418" w:hanging="709"/>
        <w:jc w:val="both"/>
        <w:rPr>
          <w:rFonts w:ascii="Arial" w:hAnsi="Arial" w:cs="Arial"/>
          <w:sz w:val="22"/>
        </w:rPr>
      </w:pPr>
      <w:r>
        <w:rPr>
          <w:rFonts w:ascii="Arial" w:hAnsi="Arial" w:cs="Arial"/>
          <w:sz w:val="22"/>
        </w:rPr>
        <w:t>2.2</w:t>
      </w:r>
      <w:r>
        <w:rPr>
          <w:rFonts w:ascii="Arial" w:hAnsi="Arial" w:cs="Arial"/>
          <w:sz w:val="22"/>
        </w:rPr>
        <w:tab/>
        <w:t>it has reviewed such information and warrants to each of the Commercial Medicines Unit and the Customers that it is complete and up to date as at the date the Offeror submits its offer to supply the goods;</w:t>
      </w:r>
    </w:p>
    <w:p w:rsidR="00D35309" w:rsidRDefault="00D35309" w:rsidP="00D35309">
      <w:pPr>
        <w:jc w:val="both"/>
        <w:rPr>
          <w:rFonts w:ascii="Arial" w:hAnsi="Arial" w:cs="Arial"/>
          <w:sz w:val="22"/>
        </w:rPr>
      </w:pPr>
    </w:p>
    <w:p w:rsidR="00D35309" w:rsidRDefault="00D35309" w:rsidP="00D35309">
      <w:pPr>
        <w:ind w:left="1418" w:hanging="709"/>
        <w:jc w:val="both"/>
        <w:rPr>
          <w:rFonts w:ascii="Arial" w:hAnsi="Arial" w:cs="Arial"/>
          <w:sz w:val="22"/>
        </w:rPr>
      </w:pPr>
      <w:r>
        <w:rPr>
          <w:rFonts w:ascii="Arial" w:hAnsi="Arial" w:cs="Arial"/>
          <w:sz w:val="22"/>
        </w:rPr>
        <w:t>2.3</w:t>
      </w:r>
      <w:r>
        <w:rPr>
          <w:rFonts w:ascii="Arial" w:hAnsi="Arial" w:cs="Arial"/>
          <w:sz w:val="22"/>
        </w:rPr>
        <w:tab/>
        <w:t>it shall after submitting its offer continue to update such information as and when required.</w:t>
      </w:r>
    </w:p>
    <w:p w:rsidR="00D35309" w:rsidRDefault="00D35309" w:rsidP="00D35309">
      <w:pPr>
        <w:ind w:left="709" w:hanging="709"/>
        <w:jc w:val="both"/>
        <w:rPr>
          <w:rFonts w:ascii="Arial" w:hAnsi="Arial" w:cs="Arial"/>
          <w:b/>
          <w:bCs/>
          <w:sz w:val="22"/>
        </w:rPr>
      </w:pPr>
    </w:p>
    <w:p w:rsidR="00D35309" w:rsidRDefault="00D35309" w:rsidP="00D35309">
      <w:pPr>
        <w:ind w:left="709" w:hanging="709"/>
        <w:jc w:val="both"/>
        <w:rPr>
          <w:rFonts w:ascii="Arial" w:hAnsi="Arial" w:cs="Arial"/>
          <w:sz w:val="22"/>
        </w:rPr>
      </w:pPr>
      <w:r>
        <w:rPr>
          <w:rFonts w:ascii="Arial" w:hAnsi="Arial" w:cs="Arial"/>
          <w:b/>
          <w:bCs/>
          <w:sz w:val="22"/>
        </w:rPr>
        <w:t>3.</w:t>
      </w:r>
      <w:r>
        <w:rPr>
          <w:rFonts w:ascii="Arial" w:hAnsi="Arial" w:cs="Arial"/>
          <w:sz w:val="22"/>
        </w:rPr>
        <w:tab/>
        <w:t>The Offeror acknowledges that any failure to provide the information required by this quality control technical sheet may mean that the Commercial Medicines Unit and/or the Customers will receive insufficient information to assess the Offeror's offer to supply.  As a result, the Offeror's offer may be rejected.</w:t>
      </w:r>
    </w:p>
    <w:p w:rsidR="008E7E1B" w:rsidRDefault="008E7E1B" w:rsidP="00D35309">
      <w:pPr>
        <w:ind w:left="709" w:hanging="709"/>
        <w:jc w:val="both"/>
        <w:rPr>
          <w:rFonts w:ascii="Arial" w:hAnsi="Arial" w:cs="Arial"/>
          <w:sz w:val="22"/>
        </w:rPr>
      </w:pPr>
    </w:p>
    <w:p w:rsidR="00D35309" w:rsidRDefault="00D35309" w:rsidP="00D35309">
      <w:pPr>
        <w:ind w:left="709" w:hanging="709"/>
        <w:jc w:val="both"/>
        <w:rPr>
          <w:rFonts w:ascii="Arial" w:hAnsi="Arial" w:cs="Arial"/>
          <w:sz w:val="22"/>
        </w:rPr>
      </w:pPr>
      <w:r>
        <w:rPr>
          <w:rFonts w:ascii="Arial" w:hAnsi="Arial" w:cs="Arial"/>
          <w:b/>
          <w:bCs/>
          <w:sz w:val="22"/>
        </w:rPr>
        <w:t>4.</w:t>
      </w:r>
      <w:r>
        <w:rPr>
          <w:rFonts w:ascii="Arial" w:hAnsi="Arial" w:cs="Arial"/>
          <w:sz w:val="22"/>
        </w:rPr>
        <w:tab/>
        <w:t xml:space="preserve">The Offeror accepts that the specification of the goods shall be determined by reference to the specification of the goods held by the Medicines Control Agency or the European Medical Evaluation Agency and to the terms of any contract of supply which may be entered into where the Offeror is appointed to the framework agreement.  If there is any inconsistency between the information provided by the Offeror under paragraph 0.1 and either the specification of the goods held by the Medicines Control Agency or the European Medical Evaluation Agency or </w:t>
      </w:r>
      <w:r>
        <w:rPr>
          <w:rFonts w:ascii="Arial" w:hAnsi="Arial" w:cs="Arial"/>
          <w:sz w:val="22"/>
        </w:rPr>
        <w:lastRenderedPageBreak/>
        <w:t xml:space="preserve">the terms of any contract of supply entered into, such specification and terms of any contract of supply </w:t>
      </w:r>
      <w:proofErr w:type="gramStart"/>
      <w:r>
        <w:rPr>
          <w:rFonts w:ascii="Arial" w:hAnsi="Arial" w:cs="Arial"/>
          <w:sz w:val="22"/>
        </w:rPr>
        <w:t>entered into</w:t>
      </w:r>
      <w:proofErr w:type="gramEnd"/>
      <w:r>
        <w:rPr>
          <w:rFonts w:ascii="Arial" w:hAnsi="Arial" w:cs="Arial"/>
          <w:sz w:val="22"/>
        </w:rPr>
        <w:t xml:space="preserve"> shall prevail. </w:t>
      </w:r>
    </w:p>
    <w:p w:rsidR="00D35309" w:rsidRDefault="00D35309" w:rsidP="00D35309">
      <w:pPr>
        <w:ind w:left="709" w:hanging="709"/>
        <w:jc w:val="both"/>
        <w:rPr>
          <w:rFonts w:ascii="Arial" w:hAnsi="Arial" w:cs="Arial"/>
          <w:b/>
          <w:bCs/>
          <w:sz w:val="22"/>
        </w:rPr>
      </w:pPr>
    </w:p>
    <w:p w:rsidR="00D35309" w:rsidRDefault="00D35309" w:rsidP="00D35309">
      <w:pPr>
        <w:ind w:left="709" w:hanging="709"/>
        <w:jc w:val="both"/>
        <w:rPr>
          <w:rFonts w:ascii="Arial" w:hAnsi="Arial" w:cs="Arial"/>
          <w:sz w:val="22"/>
        </w:rPr>
      </w:pPr>
      <w:r>
        <w:rPr>
          <w:rFonts w:ascii="Arial" w:hAnsi="Arial" w:cs="Arial"/>
          <w:b/>
          <w:bCs/>
          <w:sz w:val="22"/>
        </w:rPr>
        <w:t>5.</w:t>
      </w:r>
      <w:r>
        <w:rPr>
          <w:rFonts w:ascii="Arial" w:hAnsi="Arial" w:cs="Arial"/>
          <w:sz w:val="22"/>
        </w:rPr>
        <w:tab/>
        <w:t xml:space="preserve">The Offeror agrees that it shall acquire no proprietary right or interest in </w:t>
      </w:r>
      <w:proofErr w:type="spellStart"/>
      <w:r w:rsidR="008E7E1B">
        <w:rPr>
          <w:rFonts w:ascii="Arial" w:hAnsi="Arial" w:cs="Arial"/>
          <w:sz w:val="22"/>
        </w:rPr>
        <w:t>P</w:t>
      </w:r>
      <w:r>
        <w:rPr>
          <w:rFonts w:ascii="Arial" w:hAnsi="Arial" w:cs="Arial"/>
          <w:sz w:val="22"/>
        </w:rPr>
        <w:t>harmaQC</w:t>
      </w:r>
      <w:proofErr w:type="spellEnd"/>
      <w:r>
        <w:rPr>
          <w:rFonts w:ascii="Arial" w:hAnsi="Arial" w:cs="Arial"/>
          <w:sz w:val="22"/>
        </w:rPr>
        <w:t xml:space="preserve"> database maintained by the Commercial Medicines Unit.</w:t>
      </w:r>
    </w:p>
    <w:p w:rsidR="00D35309" w:rsidRDefault="00D35309" w:rsidP="00D35309">
      <w:pPr>
        <w:ind w:left="709" w:hanging="709"/>
        <w:jc w:val="both"/>
        <w:rPr>
          <w:rFonts w:ascii="Arial" w:hAnsi="Arial" w:cs="Arial"/>
          <w:b/>
          <w:bCs/>
          <w:sz w:val="22"/>
        </w:rPr>
      </w:pPr>
    </w:p>
    <w:p w:rsidR="00D35309" w:rsidRDefault="00D35309" w:rsidP="00D35309">
      <w:pPr>
        <w:ind w:left="709" w:hanging="709"/>
        <w:jc w:val="both"/>
        <w:rPr>
          <w:rFonts w:ascii="Arial" w:hAnsi="Arial" w:cs="Arial"/>
          <w:sz w:val="22"/>
        </w:rPr>
      </w:pPr>
      <w:r>
        <w:rPr>
          <w:rFonts w:ascii="Arial" w:hAnsi="Arial" w:cs="Arial"/>
          <w:b/>
          <w:bCs/>
          <w:sz w:val="22"/>
        </w:rPr>
        <w:t>6.</w:t>
      </w:r>
      <w:r>
        <w:rPr>
          <w:rFonts w:ascii="Arial" w:hAnsi="Arial" w:cs="Arial"/>
          <w:sz w:val="22"/>
        </w:rPr>
        <w:tab/>
        <w:t>In this quality control technical sheet, "Customers" shall have the meaning given to it in the framework agreement sent to the Offeror with this quality control technical sheet.</w:t>
      </w:r>
    </w:p>
    <w:p w:rsidR="00D35309" w:rsidRDefault="00D35309" w:rsidP="00D35309">
      <w:pPr>
        <w:ind w:left="709" w:hanging="709"/>
        <w:jc w:val="both"/>
        <w:rPr>
          <w:rFonts w:ascii="Arial" w:hAnsi="Arial" w:cs="Arial"/>
          <w:b/>
          <w:sz w:val="22"/>
        </w:rPr>
      </w:pPr>
    </w:p>
    <w:p w:rsidR="00D35309" w:rsidRDefault="00D35309" w:rsidP="00D35309">
      <w:pPr>
        <w:jc w:val="both"/>
        <w:rPr>
          <w:rFonts w:ascii="Arial" w:hAnsi="Arial" w:cs="Arial"/>
          <w:b/>
          <w:sz w:val="22"/>
        </w:rPr>
      </w:pPr>
    </w:p>
    <w:p w:rsidR="00D35309" w:rsidRDefault="00D35309" w:rsidP="00D35309">
      <w:pPr>
        <w:jc w:val="both"/>
        <w:rPr>
          <w:rFonts w:ascii="Arial" w:hAnsi="Arial" w:cs="Arial"/>
          <w:b/>
          <w:sz w:val="22"/>
        </w:rPr>
      </w:pPr>
      <w:r>
        <w:rPr>
          <w:rFonts w:ascii="Arial" w:hAnsi="Arial" w:cs="Arial"/>
          <w:b/>
          <w:sz w:val="22"/>
        </w:rPr>
        <w:t>Declaration</w:t>
      </w:r>
    </w:p>
    <w:p w:rsidR="00D35309" w:rsidRDefault="00D35309" w:rsidP="00D35309">
      <w:pPr>
        <w:ind w:left="709" w:hanging="709"/>
        <w:jc w:val="both"/>
        <w:rPr>
          <w:rFonts w:ascii="Arial" w:hAnsi="Arial" w:cs="Arial"/>
          <w:sz w:val="22"/>
        </w:rPr>
      </w:pPr>
    </w:p>
    <w:p w:rsidR="00D35309" w:rsidRDefault="00D35309" w:rsidP="00D35309">
      <w:pPr>
        <w:jc w:val="both"/>
        <w:rPr>
          <w:rFonts w:ascii="Arial" w:hAnsi="Arial" w:cs="Arial"/>
          <w:sz w:val="22"/>
        </w:rPr>
      </w:pPr>
      <w:r>
        <w:rPr>
          <w:rFonts w:ascii="Arial" w:hAnsi="Arial" w:cs="Arial"/>
          <w:sz w:val="22"/>
        </w:rPr>
        <w:t xml:space="preserve">We hereby declare that we have provided the information requested by the </w:t>
      </w:r>
      <w:r>
        <w:rPr>
          <w:rFonts w:ascii="Arial" w:hAnsi="Arial" w:cs="Arial"/>
          <w:b/>
          <w:bCs/>
          <w:sz w:val="22"/>
        </w:rPr>
        <w:t>quality control technical sheet</w:t>
      </w:r>
      <w:r>
        <w:rPr>
          <w:rFonts w:ascii="Arial" w:hAnsi="Arial" w:cs="Arial"/>
          <w:sz w:val="22"/>
        </w:rPr>
        <w:t xml:space="preserve"> by causing such info</w:t>
      </w:r>
      <w:r w:rsidR="008E7E1B">
        <w:rPr>
          <w:rFonts w:ascii="Arial" w:hAnsi="Arial" w:cs="Arial"/>
          <w:sz w:val="22"/>
        </w:rPr>
        <w:t xml:space="preserve">rmation to be published on the </w:t>
      </w:r>
      <w:proofErr w:type="spellStart"/>
      <w:r w:rsidR="008E7E1B">
        <w:rPr>
          <w:rFonts w:ascii="Arial" w:hAnsi="Arial" w:cs="Arial"/>
          <w:sz w:val="22"/>
        </w:rPr>
        <w:t>P</w:t>
      </w:r>
      <w:r>
        <w:rPr>
          <w:rFonts w:ascii="Arial" w:hAnsi="Arial" w:cs="Arial"/>
          <w:sz w:val="22"/>
        </w:rPr>
        <w:t>harmaQ</w:t>
      </w:r>
      <w:r w:rsidR="008E7E1B">
        <w:rPr>
          <w:rFonts w:ascii="Arial" w:hAnsi="Arial" w:cs="Arial"/>
          <w:sz w:val="22"/>
        </w:rPr>
        <w:t>C</w:t>
      </w:r>
      <w:proofErr w:type="spellEnd"/>
      <w:r>
        <w:rPr>
          <w:rFonts w:ascii="Arial" w:hAnsi="Arial" w:cs="Arial"/>
          <w:sz w:val="22"/>
        </w:rPr>
        <w:t xml:space="preserve"> database maintained by the Commercial Medicines Unit and agree to comply with the terms set out above.</w:t>
      </w:r>
    </w:p>
    <w:p w:rsidR="00D35309" w:rsidRDefault="00D35309" w:rsidP="00D35309">
      <w:pPr>
        <w:rPr>
          <w:rFonts w:ascii="Arial" w:hAnsi="Arial" w:cs="Arial"/>
          <w:sz w:val="22"/>
        </w:rPr>
      </w:pPr>
    </w:p>
    <w:p w:rsidR="00081B9A" w:rsidRPr="00BD06D9" w:rsidRDefault="008D79FE">
      <w:pPr>
        <w:jc w:val="both"/>
        <w:rPr>
          <w:rFonts w:ascii="Arial" w:hAnsi="Arial" w:cs="Arial"/>
          <w:sz w:val="22"/>
          <w:szCs w:val="22"/>
        </w:rPr>
      </w:pPr>
      <w:hyperlink r:id="rId10" w:history="1">
        <w:r w:rsidR="00BD06D9" w:rsidRPr="00B217E2">
          <w:rPr>
            <w:rStyle w:val="Hyperlink"/>
            <w:rFonts w:ascii="Arial" w:hAnsi="Arial" w:cs="Arial"/>
            <w:sz w:val="22"/>
            <w:szCs w:val="22"/>
            <w:highlight w:val="cyan"/>
          </w:rPr>
          <w:t>https://www.gov.uk/government/publications/drug-quality-assurance-database-pharmaqc-information</w:t>
        </w:r>
      </w:hyperlink>
    </w:p>
    <w:p w:rsidR="007D7372" w:rsidRDefault="007D7372">
      <w:pPr>
        <w:rPr>
          <w:rFonts w:ascii="Arial" w:hAnsi="Arial" w:cs="Arial"/>
          <w:sz w:val="22"/>
        </w:rPr>
      </w:pPr>
    </w:p>
    <w:p w:rsidR="007D7372" w:rsidRDefault="007D7372">
      <w:pPr>
        <w:rPr>
          <w:rFonts w:ascii="Arial" w:hAnsi="Arial" w:cs="Arial"/>
          <w:sz w:val="22"/>
        </w:rPr>
      </w:pPr>
    </w:p>
    <w:p w:rsidR="007D7372" w:rsidRDefault="007D7372">
      <w:pPr>
        <w:rPr>
          <w:rFonts w:ascii="Arial" w:hAnsi="Arial" w:cs="Arial"/>
          <w:sz w:val="22"/>
        </w:rPr>
      </w:pPr>
    </w:p>
    <w:p w:rsidR="00FA02F1" w:rsidRDefault="00FA02F1" w:rsidP="00FA02F1">
      <w:pPr>
        <w:keepNext/>
        <w:overflowPunct w:val="0"/>
        <w:autoSpaceDE w:val="0"/>
        <w:autoSpaceDN w:val="0"/>
        <w:adjustRightInd w:val="0"/>
        <w:outlineLvl w:val="4"/>
        <w:rPr>
          <w:rFonts w:ascii="Arial" w:hAnsi="Arial" w:cs="Arial"/>
          <w:b/>
        </w:rPr>
      </w:pPr>
      <w:r>
        <w:rPr>
          <w:rFonts w:ascii="Arial" w:hAnsi="Arial" w:cs="Arial"/>
          <w:b/>
        </w:rPr>
        <w:t>Completion and acceptance of this form is undertaken on the Br</w:t>
      </w:r>
      <w:r w:rsidR="00C80FD9">
        <w:rPr>
          <w:rFonts w:ascii="Arial" w:hAnsi="Arial" w:cs="Arial"/>
          <w:b/>
        </w:rPr>
        <w:t>avo Solution e-Tendering portal under “My Response”</w:t>
      </w:r>
    </w:p>
    <w:p w:rsidR="00C80FD9" w:rsidRDefault="00C80FD9" w:rsidP="00FA02F1">
      <w:pPr>
        <w:rPr>
          <w:rFonts w:ascii="Arial" w:hAnsi="Arial" w:cs="Arial"/>
          <w:b/>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Pr="00C80FD9" w:rsidRDefault="00C80FD9" w:rsidP="00C80FD9">
      <w:pPr>
        <w:rPr>
          <w:rFonts w:ascii="Arial" w:hAnsi="Arial" w:cs="Arial"/>
          <w:sz w:val="22"/>
        </w:rPr>
      </w:pPr>
    </w:p>
    <w:p w:rsidR="00C80FD9" w:rsidRDefault="00C80FD9" w:rsidP="00C80FD9">
      <w:pPr>
        <w:rPr>
          <w:rFonts w:ascii="Arial" w:hAnsi="Arial" w:cs="Arial"/>
          <w:sz w:val="22"/>
        </w:rPr>
      </w:pPr>
    </w:p>
    <w:p w:rsidR="005A1C03" w:rsidRPr="00C80FD9" w:rsidRDefault="00C80FD9" w:rsidP="00C80FD9">
      <w:pPr>
        <w:tabs>
          <w:tab w:val="left" w:pos="3630"/>
        </w:tabs>
        <w:rPr>
          <w:rFonts w:ascii="Arial" w:hAnsi="Arial" w:cs="Arial"/>
          <w:sz w:val="22"/>
        </w:rPr>
      </w:pPr>
      <w:r>
        <w:rPr>
          <w:rFonts w:ascii="Arial" w:hAnsi="Arial" w:cs="Arial"/>
          <w:sz w:val="22"/>
        </w:rPr>
        <w:tab/>
      </w:r>
    </w:p>
    <w:sectPr w:rsidR="005A1C03" w:rsidRPr="00C80FD9">
      <w:headerReference w:type="default" r:id="rId11"/>
      <w:footerReference w:type="even" r:id="rId12"/>
      <w:footerReference w:type="default" r:id="rId13"/>
      <w:pgSz w:w="11906" w:h="16838"/>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9FE" w:rsidRDefault="008D79FE">
      <w:r>
        <w:separator/>
      </w:r>
    </w:p>
  </w:endnote>
  <w:endnote w:type="continuationSeparator" w:id="0">
    <w:p w:rsidR="008D79FE" w:rsidRDefault="008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BA" w:rsidRDefault="00434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4BBA" w:rsidRDefault="0043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BA" w:rsidRPr="00C80FD9" w:rsidRDefault="00434BBA" w:rsidP="00C80FD9">
    <w:pPr>
      <w:pStyle w:val="NoSpacing"/>
      <w:rPr>
        <w:rFonts w:cs="Arial"/>
        <w:b/>
        <w:sz w:val="20"/>
        <w:szCs w:val="20"/>
      </w:rPr>
    </w:pPr>
    <w:r w:rsidRPr="00C80FD9">
      <w:rPr>
        <w:rFonts w:cs="Arial"/>
        <w:sz w:val="20"/>
        <w:szCs w:val="20"/>
      </w:rPr>
      <w:t xml:space="preserve">Document </w:t>
    </w:r>
    <w:r>
      <w:rPr>
        <w:rFonts w:cs="Arial"/>
        <w:sz w:val="20"/>
        <w:szCs w:val="20"/>
      </w:rPr>
      <w:t>N</w:t>
    </w:r>
    <w:r w:rsidRPr="00C80FD9">
      <w:rPr>
        <w:rFonts w:cs="Arial"/>
        <w:sz w:val="20"/>
        <w:szCs w:val="20"/>
      </w:rPr>
      <w:t>o.</w:t>
    </w:r>
    <w:r w:rsidR="006F48A6">
      <w:rPr>
        <w:rFonts w:cs="Arial"/>
        <w:sz w:val="20"/>
        <w:szCs w:val="20"/>
      </w:rPr>
      <w:t>07</w:t>
    </w:r>
    <w:r>
      <w:rPr>
        <w:rFonts w:cs="Arial"/>
        <w:sz w:val="20"/>
        <w:szCs w:val="20"/>
      </w:rPr>
      <w:t>a</w:t>
    </w:r>
    <w:r w:rsidRPr="00C80FD9">
      <w:rPr>
        <w:rFonts w:cs="Arial"/>
        <w:sz w:val="20"/>
        <w:szCs w:val="20"/>
      </w:rPr>
      <w:t xml:space="preserve"> – </w:t>
    </w:r>
    <w:r>
      <w:rPr>
        <w:rFonts w:cs="Arial"/>
        <w:sz w:val="20"/>
        <w:szCs w:val="20"/>
      </w:rPr>
      <w:t xml:space="preserve">Quality control technical </w:t>
    </w:r>
    <w:proofErr w:type="gramStart"/>
    <w:r>
      <w:rPr>
        <w:rFonts w:cs="Arial"/>
        <w:sz w:val="20"/>
        <w:szCs w:val="20"/>
      </w:rPr>
      <w:t xml:space="preserve">sheet </w:t>
    </w:r>
    <w:r w:rsidRPr="00C80FD9">
      <w:rPr>
        <w:rFonts w:cs="Arial"/>
        <w:sz w:val="20"/>
        <w:szCs w:val="20"/>
      </w:rPr>
      <w:t xml:space="preserve"> </w:t>
    </w:r>
    <w:r w:rsidRPr="00C80FD9">
      <w:rPr>
        <w:rFonts w:cs="Arial"/>
        <w:sz w:val="20"/>
        <w:szCs w:val="20"/>
      </w:rPr>
      <w:tab/>
    </w:r>
    <w:proofErr w:type="gramEnd"/>
    <w:r w:rsidRPr="00C80FD9">
      <w:rPr>
        <w:rFonts w:cs="Arial"/>
        <w:sz w:val="20"/>
        <w:szCs w:val="20"/>
      </w:rPr>
      <w:tab/>
    </w:r>
    <w:r w:rsidRPr="00C80FD9">
      <w:rPr>
        <w:rFonts w:cs="Arial"/>
        <w:sz w:val="20"/>
        <w:szCs w:val="20"/>
      </w:rPr>
      <w:tab/>
    </w:r>
    <w:r w:rsidRPr="00C80FD9">
      <w:rPr>
        <w:rFonts w:cs="Arial"/>
        <w:sz w:val="20"/>
        <w:szCs w:val="20"/>
      </w:rPr>
      <w:tab/>
    </w:r>
    <w:r w:rsidRPr="00C80FD9">
      <w:rPr>
        <w:rFonts w:cs="Arial"/>
        <w:sz w:val="20"/>
        <w:szCs w:val="20"/>
      </w:rPr>
      <w:tab/>
      <w:t xml:space="preserve">Page </w:t>
    </w:r>
    <w:r w:rsidRPr="00C80FD9">
      <w:rPr>
        <w:rFonts w:cs="Arial"/>
        <w:b/>
        <w:sz w:val="20"/>
        <w:szCs w:val="20"/>
      </w:rPr>
      <w:fldChar w:fldCharType="begin"/>
    </w:r>
    <w:r w:rsidRPr="00C80FD9">
      <w:rPr>
        <w:rFonts w:cs="Arial"/>
        <w:b/>
        <w:sz w:val="20"/>
        <w:szCs w:val="20"/>
      </w:rPr>
      <w:instrText xml:space="preserve"> PAGE </w:instrText>
    </w:r>
    <w:r w:rsidRPr="00C80FD9">
      <w:rPr>
        <w:rFonts w:cs="Arial"/>
        <w:b/>
        <w:sz w:val="20"/>
        <w:szCs w:val="20"/>
      </w:rPr>
      <w:fldChar w:fldCharType="separate"/>
    </w:r>
    <w:r w:rsidR="00B01814">
      <w:rPr>
        <w:rFonts w:cs="Arial"/>
        <w:b/>
        <w:noProof/>
        <w:sz w:val="20"/>
        <w:szCs w:val="20"/>
      </w:rPr>
      <w:t>1</w:t>
    </w:r>
    <w:r w:rsidRPr="00C80FD9">
      <w:rPr>
        <w:rFonts w:cs="Arial"/>
        <w:b/>
        <w:sz w:val="20"/>
        <w:szCs w:val="20"/>
      </w:rPr>
      <w:fldChar w:fldCharType="end"/>
    </w:r>
    <w:r w:rsidRPr="00C80FD9">
      <w:rPr>
        <w:rFonts w:cs="Arial"/>
        <w:sz w:val="20"/>
        <w:szCs w:val="20"/>
      </w:rPr>
      <w:t xml:space="preserve"> of </w:t>
    </w:r>
    <w:r w:rsidRPr="00C80FD9">
      <w:rPr>
        <w:rFonts w:cs="Arial"/>
        <w:b/>
        <w:sz w:val="20"/>
        <w:szCs w:val="20"/>
      </w:rPr>
      <w:fldChar w:fldCharType="begin"/>
    </w:r>
    <w:r w:rsidRPr="00C80FD9">
      <w:rPr>
        <w:rFonts w:cs="Arial"/>
        <w:b/>
        <w:sz w:val="20"/>
        <w:szCs w:val="20"/>
      </w:rPr>
      <w:instrText xml:space="preserve"> NUMPAGES  </w:instrText>
    </w:r>
    <w:r w:rsidRPr="00C80FD9">
      <w:rPr>
        <w:rFonts w:cs="Arial"/>
        <w:b/>
        <w:sz w:val="20"/>
        <w:szCs w:val="20"/>
      </w:rPr>
      <w:fldChar w:fldCharType="separate"/>
    </w:r>
    <w:r w:rsidR="00B01814">
      <w:rPr>
        <w:rFonts w:cs="Arial"/>
        <w:b/>
        <w:noProof/>
        <w:sz w:val="20"/>
        <w:szCs w:val="20"/>
      </w:rPr>
      <w:t>4</w:t>
    </w:r>
    <w:r w:rsidRPr="00C80FD9">
      <w:rPr>
        <w:rFonts w:cs="Arial"/>
        <w:b/>
        <w:sz w:val="20"/>
        <w:szCs w:val="20"/>
      </w:rPr>
      <w:fldChar w:fldCharType="end"/>
    </w:r>
  </w:p>
  <w:p w:rsidR="00926AB7" w:rsidRDefault="00926AB7" w:rsidP="00926AB7">
    <w:pPr>
      <w:pStyle w:val="Footer"/>
      <w:rPr>
        <w:rFonts w:ascii="Arial" w:hAnsi="Arial" w:cs="Arial"/>
      </w:rPr>
    </w:pPr>
    <w:r>
      <w:rPr>
        <w:rFonts w:ascii="Arial" w:hAnsi="Arial" w:cs="Arial"/>
      </w:rPr>
      <w:t>©</w:t>
    </w:r>
    <w:r w:rsidR="00D311F2">
      <w:rPr>
        <w:rFonts w:ascii="Arial" w:hAnsi="Arial" w:cs="Arial"/>
      </w:rPr>
      <w:t xml:space="preserve"> </w:t>
    </w:r>
    <w:r>
      <w:rPr>
        <w:rFonts w:ascii="Arial" w:hAnsi="Arial" w:cs="Arial"/>
      </w:rPr>
      <w:t>NHS England 20</w:t>
    </w:r>
    <w:r w:rsidR="00D311F2">
      <w:rPr>
        <w:rFonts w:ascii="Arial" w:hAnsi="Arial" w:cs="Arial"/>
      </w:rPr>
      <w:t>20</w:t>
    </w:r>
  </w:p>
  <w:p w:rsidR="00961E0C" w:rsidRPr="00961E0C" w:rsidRDefault="00961E0C" w:rsidP="00961E0C">
    <w:pPr>
      <w:pStyle w:val="Footer"/>
      <w:jc w:val="center"/>
      <w:rPr>
        <w:rFonts w:ascii="Arial" w:hAnsi="Arial" w:cs="Arial"/>
        <w:color w:val="BFBFBF"/>
        <w:sz w:val="24"/>
        <w:szCs w:val="24"/>
      </w:rPr>
    </w:pPr>
    <w:r w:rsidRPr="00961E0C">
      <w:rPr>
        <w:rFonts w:ascii="Arial" w:hAnsi="Arial" w:cs="Arial"/>
        <w:color w:val="BFBFBF"/>
        <w:sz w:val="24"/>
        <w:szCs w:val="24"/>
      </w:rPr>
      <w:t>OFFICIAL – SENSITIVE: COMMERCIAL</w:t>
    </w:r>
  </w:p>
  <w:p w:rsidR="00434BBA" w:rsidRPr="00C80FD9" w:rsidRDefault="00434BBA" w:rsidP="00C80FD9">
    <w:pPr>
      <w:pStyle w:val="NoSpacing"/>
      <w:rPr>
        <w:rFonts w:cs="Arial"/>
      </w:rPr>
    </w:pPr>
  </w:p>
  <w:p w:rsidR="00434BBA" w:rsidRDefault="00434BBA">
    <w:pPr>
      <w:pStyle w:val="Footer"/>
      <w:jc w:val="right"/>
    </w:pPr>
  </w:p>
  <w:p w:rsidR="00434BBA" w:rsidRPr="00DF023C" w:rsidRDefault="00434BB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9FE" w:rsidRDefault="008D79FE">
      <w:r>
        <w:separator/>
      </w:r>
    </w:p>
  </w:footnote>
  <w:footnote w:type="continuationSeparator" w:id="0">
    <w:p w:rsidR="008D79FE" w:rsidRDefault="008D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BA" w:rsidRPr="000378C9" w:rsidRDefault="00434BBA" w:rsidP="00C80FD9">
    <w:pPr>
      <w:pStyle w:val="Header"/>
      <w:jc w:val="center"/>
      <w:rPr>
        <w:rFonts w:ascii="Arial" w:hAnsi="Arial" w:cs="Arial"/>
        <w:color w:val="BFBFBF"/>
        <w:sz w:val="24"/>
        <w:szCs w:val="24"/>
      </w:rPr>
    </w:pPr>
    <w:r w:rsidRPr="000378C9">
      <w:rPr>
        <w:rFonts w:ascii="Arial" w:hAnsi="Arial" w:cs="Arial"/>
        <w:color w:val="BFBFBF"/>
        <w:sz w:val="24"/>
        <w:szCs w:val="24"/>
      </w:rPr>
      <w:t>OFFICIAL</w:t>
    </w:r>
    <w:r w:rsidR="00961E0C" w:rsidRPr="000378C9">
      <w:rPr>
        <w:rFonts w:ascii="Arial" w:hAnsi="Arial" w:cs="Arial"/>
        <w:color w:val="BFBFBF"/>
        <w:sz w:val="24"/>
        <w:szCs w:val="24"/>
      </w:rPr>
      <w:t xml:space="preserve">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34ABD"/>
    <w:multiLevelType w:val="hybridMultilevel"/>
    <w:tmpl w:val="076AE1A6"/>
    <w:lvl w:ilvl="0" w:tplc="548877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142C86"/>
    <w:multiLevelType w:val="hybridMultilevel"/>
    <w:tmpl w:val="009A50C0"/>
    <w:lvl w:ilvl="0" w:tplc="66065E7A">
      <w:start w:val="1"/>
      <w:numFmt w:val="bullet"/>
      <w:pStyle w:val="DHBulletlist"/>
      <w:lvlText w:val=""/>
      <w:lvlJc w:val="left"/>
      <w:pPr>
        <w:tabs>
          <w:tab w:val="num" w:pos="2859"/>
        </w:tabs>
        <w:ind w:left="2859" w:hanging="360"/>
      </w:pPr>
      <w:rPr>
        <w:rFonts w:ascii="Symbol" w:hAnsi="Symbol" w:hint="default"/>
        <w:color w:val="00996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F37C94"/>
    <w:multiLevelType w:val="hybridMultilevel"/>
    <w:tmpl w:val="27A8A8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4"/>
    <w:rsid w:val="000378C9"/>
    <w:rsid w:val="00041F47"/>
    <w:rsid w:val="000424CA"/>
    <w:rsid w:val="000773B1"/>
    <w:rsid w:val="00081B9A"/>
    <w:rsid w:val="00081D71"/>
    <w:rsid w:val="00084C23"/>
    <w:rsid w:val="00096EE3"/>
    <w:rsid w:val="00097A97"/>
    <w:rsid w:val="000E6C86"/>
    <w:rsid w:val="000F0B7C"/>
    <w:rsid w:val="0010375B"/>
    <w:rsid w:val="00111DAB"/>
    <w:rsid w:val="001437F5"/>
    <w:rsid w:val="001511F9"/>
    <w:rsid w:val="00157C9B"/>
    <w:rsid w:val="001607DC"/>
    <w:rsid w:val="0016128E"/>
    <w:rsid w:val="00162425"/>
    <w:rsid w:val="00170F7A"/>
    <w:rsid w:val="00171A2A"/>
    <w:rsid w:val="00187D65"/>
    <w:rsid w:val="00192451"/>
    <w:rsid w:val="00193545"/>
    <w:rsid w:val="00194349"/>
    <w:rsid w:val="001A4B7E"/>
    <w:rsid w:val="001C14BB"/>
    <w:rsid w:val="001E1CE1"/>
    <w:rsid w:val="001E4C5C"/>
    <w:rsid w:val="001F6CA4"/>
    <w:rsid w:val="00216069"/>
    <w:rsid w:val="0027107E"/>
    <w:rsid w:val="0027626C"/>
    <w:rsid w:val="00290FB3"/>
    <w:rsid w:val="002A43C4"/>
    <w:rsid w:val="002A458C"/>
    <w:rsid w:val="002C61F4"/>
    <w:rsid w:val="002F6EC6"/>
    <w:rsid w:val="00303EA0"/>
    <w:rsid w:val="00306DFA"/>
    <w:rsid w:val="00320E8A"/>
    <w:rsid w:val="00337AEF"/>
    <w:rsid w:val="003435DA"/>
    <w:rsid w:val="00376966"/>
    <w:rsid w:val="00395980"/>
    <w:rsid w:val="003A3B64"/>
    <w:rsid w:val="003A3CD7"/>
    <w:rsid w:val="003A5EF2"/>
    <w:rsid w:val="003E350B"/>
    <w:rsid w:val="004016BB"/>
    <w:rsid w:val="00410A73"/>
    <w:rsid w:val="0041489F"/>
    <w:rsid w:val="0041616F"/>
    <w:rsid w:val="00434BBA"/>
    <w:rsid w:val="00434D8B"/>
    <w:rsid w:val="00446094"/>
    <w:rsid w:val="004663F2"/>
    <w:rsid w:val="00471452"/>
    <w:rsid w:val="004B503E"/>
    <w:rsid w:val="004B7533"/>
    <w:rsid w:val="004C4160"/>
    <w:rsid w:val="004C5A85"/>
    <w:rsid w:val="004D17BC"/>
    <w:rsid w:val="004D4183"/>
    <w:rsid w:val="00520EFD"/>
    <w:rsid w:val="00551A15"/>
    <w:rsid w:val="00571938"/>
    <w:rsid w:val="005A1C03"/>
    <w:rsid w:val="005B0AA9"/>
    <w:rsid w:val="005B4449"/>
    <w:rsid w:val="005B49A8"/>
    <w:rsid w:val="005C1EBE"/>
    <w:rsid w:val="005C78FA"/>
    <w:rsid w:val="005D4B2A"/>
    <w:rsid w:val="005D6810"/>
    <w:rsid w:val="005D71F8"/>
    <w:rsid w:val="005E5E42"/>
    <w:rsid w:val="005F0870"/>
    <w:rsid w:val="005F7A26"/>
    <w:rsid w:val="00601AFB"/>
    <w:rsid w:val="00601C4D"/>
    <w:rsid w:val="00612081"/>
    <w:rsid w:val="0061241D"/>
    <w:rsid w:val="006138C2"/>
    <w:rsid w:val="00617D32"/>
    <w:rsid w:val="006227A4"/>
    <w:rsid w:val="00640672"/>
    <w:rsid w:val="0064324D"/>
    <w:rsid w:val="006533B4"/>
    <w:rsid w:val="006621DE"/>
    <w:rsid w:val="00667FBD"/>
    <w:rsid w:val="006D1409"/>
    <w:rsid w:val="006D7962"/>
    <w:rsid w:val="006E05D1"/>
    <w:rsid w:val="006F0A14"/>
    <w:rsid w:val="006F48A6"/>
    <w:rsid w:val="007011F8"/>
    <w:rsid w:val="0071682E"/>
    <w:rsid w:val="007170DC"/>
    <w:rsid w:val="007242A4"/>
    <w:rsid w:val="00745D5B"/>
    <w:rsid w:val="0074736C"/>
    <w:rsid w:val="0079752B"/>
    <w:rsid w:val="007A2C6F"/>
    <w:rsid w:val="007A4DFF"/>
    <w:rsid w:val="007A5233"/>
    <w:rsid w:val="007B5C19"/>
    <w:rsid w:val="007B6B60"/>
    <w:rsid w:val="007B769E"/>
    <w:rsid w:val="007C7F78"/>
    <w:rsid w:val="007D7372"/>
    <w:rsid w:val="008011E9"/>
    <w:rsid w:val="0083543C"/>
    <w:rsid w:val="00844BBE"/>
    <w:rsid w:val="0085312B"/>
    <w:rsid w:val="008540AC"/>
    <w:rsid w:val="00855237"/>
    <w:rsid w:val="00860C35"/>
    <w:rsid w:val="00876042"/>
    <w:rsid w:val="0088538B"/>
    <w:rsid w:val="00885FDC"/>
    <w:rsid w:val="00895A55"/>
    <w:rsid w:val="008A6C7A"/>
    <w:rsid w:val="008A756B"/>
    <w:rsid w:val="008B178A"/>
    <w:rsid w:val="008B1AA9"/>
    <w:rsid w:val="008C172C"/>
    <w:rsid w:val="008D68DF"/>
    <w:rsid w:val="008D79FE"/>
    <w:rsid w:val="008E7E1B"/>
    <w:rsid w:val="00921CA9"/>
    <w:rsid w:val="00926AB7"/>
    <w:rsid w:val="00927C94"/>
    <w:rsid w:val="00935CF0"/>
    <w:rsid w:val="00944781"/>
    <w:rsid w:val="00946ECA"/>
    <w:rsid w:val="00961E0C"/>
    <w:rsid w:val="00962846"/>
    <w:rsid w:val="009751BB"/>
    <w:rsid w:val="009A3410"/>
    <w:rsid w:val="009B337B"/>
    <w:rsid w:val="009B3FE2"/>
    <w:rsid w:val="009D3EE0"/>
    <w:rsid w:val="009E3FFA"/>
    <w:rsid w:val="00A02DB7"/>
    <w:rsid w:val="00A26C09"/>
    <w:rsid w:val="00A433F3"/>
    <w:rsid w:val="00A5559A"/>
    <w:rsid w:val="00A711D2"/>
    <w:rsid w:val="00AA1CE0"/>
    <w:rsid w:val="00AB1811"/>
    <w:rsid w:val="00AD0731"/>
    <w:rsid w:val="00AD6DA6"/>
    <w:rsid w:val="00AF2CF6"/>
    <w:rsid w:val="00AF592C"/>
    <w:rsid w:val="00AF65C6"/>
    <w:rsid w:val="00B01814"/>
    <w:rsid w:val="00B217E2"/>
    <w:rsid w:val="00B51E60"/>
    <w:rsid w:val="00B6221B"/>
    <w:rsid w:val="00B62641"/>
    <w:rsid w:val="00B6385A"/>
    <w:rsid w:val="00BC0706"/>
    <w:rsid w:val="00BD06D9"/>
    <w:rsid w:val="00BE11B4"/>
    <w:rsid w:val="00C03E0D"/>
    <w:rsid w:val="00C22A3B"/>
    <w:rsid w:val="00C239CC"/>
    <w:rsid w:val="00C26612"/>
    <w:rsid w:val="00C410FD"/>
    <w:rsid w:val="00C5172A"/>
    <w:rsid w:val="00C55CAD"/>
    <w:rsid w:val="00C63DB4"/>
    <w:rsid w:val="00C642B8"/>
    <w:rsid w:val="00C80FD9"/>
    <w:rsid w:val="00C8604D"/>
    <w:rsid w:val="00C87C1C"/>
    <w:rsid w:val="00CE2F45"/>
    <w:rsid w:val="00D05315"/>
    <w:rsid w:val="00D1040A"/>
    <w:rsid w:val="00D311F2"/>
    <w:rsid w:val="00D3331C"/>
    <w:rsid w:val="00D35309"/>
    <w:rsid w:val="00D35377"/>
    <w:rsid w:val="00D3543D"/>
    <w:rsid w:val="00D70C1E"/>
    <w:rsid w:val="00DA161D"/>
    <w:rsid w:val="00DB6E3E"/>
    <w:rsid w:val="00DD0BE4"/>
    <w:rsid w:val="00DD4752"/>
    <w:rsid w:val="00DF023C"/>
    <w:rsid w:val="00DF0C1A"/>
    <w:rsid w:val="00E13EA9"/>
    <w:rsid w:val="00E31CBF"/>
    <w:rsid w:val="00E8314D"/>
    <w:rsid w:val="00EA1CDF"/>
    <w:rsid w:val="00EA28B9"/>
    <w:rsid w:val="00EB08BA"/>
    <w:rsid w:val="00EB20C9"/>
    <w:rsid w:val="00EC2E2A"/>
    <w:rsid w:val="00EC4D13"/>
    <w:rsid w:val="00EC5D7D"/>
    <w:rsid w:val="00EC6A82"/>
    <w:rsid w:val="00ED75B7"/>
    <w:rsid w:val="00EF5254"/>
    <w:rsid w:val="00F43DFC"/>
    <w:rsid w:val="00F51DDA"/>
    <w:rsid w:val="00F67DCC"/>
    <w:rsid w:val="00F82B74"/>
    <w:rsid w:val="00F9019B"/>
    <w:rsid w:val="00F97743"/>
    <w:rsid w:val="00FA02F1"/>
    <w:rsid w:val="00FA7C42"/>
    <w:rsid w:val="00FB4429"/>
    <w:rsid w:val="00FB57E4"/>
    <w:rsid w:val="00FB5BAE"/>
    <w:rsid w:val="00FB7BC1"/>
    <w:rsid w:val="00FC2739"/>
    <w:rsid w:val="00FC7A9D"/>
    <w:rsid w:val="00FD0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B3FDB"/>
  <w15:chartTrackingRefBased/>
  <w15:docId w15:val="{924E3CD9-E7A7-48FF-A442-94420A23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A28B9"/>
    <w:pPr>
      <w:keepNext/>
      <w:outlineLvl w:val="0"/>
    </w:pPr>
    <w:rPr>
      <w:rFonts w:ascii="Arial" w:hAnsi="Arial" w:cs="Arial"/>
      <w:b/>
      <w:sz w:val="22"/>
    </w:rPr>
  </w:style>
  <w:style w:type="paragraph" w:styleId="Heading5">
    <w:name w:val="heading 5"/>
    <w:basedOn w:val="Normal"/>
    <w:next w:val="Normal"/>
    <w:link w:val="Heading5Char"/>
    <w:semiHidden/>
    <w:unhideWhenUsed/>
    <w:qFormat/>
    <w:rsid w:val="00C80F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081B9A"/>
    <w:rPr>
      <w:rFonts w:ascii="Tahoma" w:hAnsi="Tahoma" w:cs="Tahoma"/>
      <w:sz w:val="16"/>
      <w:szCs w:val="16"/>
    </w:rPr>
  </w:style>
  <w:style w:type="character" w:styleId="Hyperlink">
    <w:name w:val="Hyperlink"/>
    <w:rsid w:val="00F9019B"/>
    <w:rPr>
      <w:color w:val="0000FF"/>
      <w:u w:val="single"/>
    </w:rPr>
  </w:style>
  <w:style w:type="paragraph" w:styleId="CommentText">
    <w:name w:val="annotation text"/>
    <w:basedOn w:val="Normal"/>
    <w:link w:val="CommentTextChar"/>
    <w:unhideWhenUsed/>
    <w:rsid w:val="000E6C86"/>
    <w:rPr>
      <w:rFonts w:ascii="Palatino" w:eastAsia="Times" w:hAnsi="Palatino"/>
      <w:sz w:val="20"/>
      <w:szCs w:val="20"/>
    </w:rPr>
  </w:style>
  <w:style w:type="character" w:customStyle="1" w:styleId="CommentTextChar">
    <w:name w:val="Comment Text Char"/>
    <w:link w:val="CommentText"/>
    <w:rsid w:val="000E6C86"/>
    <w:rPr>
      <w:rFonts w:ascii="Palatino" w:eastAsia="Times" w:hAnsi="Palatino"/>
      <w:lang w:eastAsia="en-US"/>
    </w:rPr>
  </w:style>
  <w:style w:type="paragraph" w:styleId="Header">
    <w:name w:val="header"/>
    <w:basedOn w:val="Normal"/>
    <w:link w:val="HeaderChar"/>
    <w:unhideWhenUsed/>
    <w:rsid w:val="000E6C86"/>
    <w:pPr>
      <w:tabs>
        <w:tab w:val="center" w:pos="4153"/>
        <w:tab w:val="right" w:pos="8306"/>
      </w:tabs>
      <w:overflowPunct w:val="0"/>
      <w:autoSpaceDE w:val="0"/>
      <w:autoSpaceDN w:val="0"/>
      <w:adjustRightInd w:val="0"/>
    </w:pPr>
    <w:rPr>
      <w:sz w:val="20"/>
      <w:szCs w:val="20"/>
    </w:rPr>
  </w:style>
  <w:style w:type="character" w:customStyle="1" w:styleId="HeaderChar">
    <w:name w:val="Header Char"/>
    <w:link w:val="Header"/>
    <w:rsid w:val="000E6C86"/>
    <w:rPr>
      <w:lang w:eastAsia="en-US"/>
    </w:rPr>
  </w:style>
  <w:style w:type="character" w:styleId="CommentReference">
    <w:name w:val="annotation reference"/>
    <w:unhideWhenUsed/>
    <w:rsid w:val="000E6C86"/>
    <w:rPr>
      <w:sz w:val="16"/>
      <w:szCs w:val="16"/>
    </w:rPr>
  </w:style>
  <w:style w:type="paragraph" w:styleId="CommentSubject">
    <w:name w:val="annotation subject"/>
    <w:basedOn w:val="CommentText"/>
    <w:next w:val="CommentText"/>
    <w:link w:val="CommentSubjectChar"/>
    <w:rsid w:val="000E6C86"/>
    <w:rPr>
      <w:rFonts w:ascii="Times New Roman" w:eastAsia="Times New Roman" w:hAnsi="Times New Roman"/>
      <w:b/>
      <w:bCs/>
    </w:rPr>
  </w:style>
  <w:style w:type="character" w:customStyle="1" w:styleId="CommentSubjectChar">
    <w:name w:val="Comment Subject Char"/>
    <w:link w:val="CommentSubject"/>
    <w:rsid w:val="000E6C86"/>
    <w:rPr>
      <w:rFonts w:ascii="Palatino" w:eastAsia="Times" w:hAnsi="Palatino"/>
      <w:b/>
      <w:bCs/>
      <w:lang w:eastAsia="en-US"/>
    </w:rPr>
  </w:style>
  <w:style w:type="character" w:customStyle="1" w:styleId="FooterChar">
    <w:name w:val="Footer Char"/>
    <w:link w:val="Footer"/>
    <w:uiPriority w:val="99"/>
    <w:rsid w:val="00DF023C"/>
    <w:rPr>
      <w:lang w:eastAsia="en-US"/>
    </w:rPr>
  </w:style>
  <w:style w:type="paragraph" w:customStyle="1" w:styleId="DHBulletlist">
    <w:name w:val="DH Bullet list"/>
    <w:basedOn w:val="Normal"/>
    <w:rsid w:val="00D1040A"/>
    <w:pPr>
      <w:numPr>
        <w:numId w:val="2"/>
      </w:numPr>
      <w:spacing w:line="320" w:lineRule="exact"/>
    </w:pPr>
    <w:rPr>
      <w:rFonts w:ascii="Arial" w:hAnsi="Arial"/>
      <w:szCs w:val="20"/>
    </w:rPr>
  </w:style>
  <w:style w:type="character" w:styleId="FollowedHyperlink">
    <w:name w:val="FollowedHyperlink"/>
    <w:rsid w:val="00410A73"/>
    <w:rPr>
      <w:color w:val="800080"/>
      <w:u w:val="single"/>
    </w:rPr>
  </w:style>
  <w:style w:type="paragraph" w:styleId="NoSpacing">
    <w:name w:val="No Spacing"/>
    <w:basedOn w:val="Normal"/>
    <w:link w:val="NoSpacingChar"/>
    <w:uiPriority w:val="1"/>
    <w:qFormat/>
    <w:rsid w:val="00D3331C"/>
    <w:rPr>
      <w:rFonts w:ascii="Arial" w:eastAsia="Calibri" w:hAnsi="Arial"/>
      <w:szCs w:val="22"/>
      <w:lang w:val="en-US" w:bidi="en-US"/>
    </w:rPr>
  </w:style>
  <w:style w:type="character" w:customStyle="1" w:styleId="NoSpacingChar">
    <w:name w:val="No Spacing Char"/>
    <w:link w:val="NoSpacing"/>
    <w:uiPriority w:val="1"/>
    <w:rsid w:val="00D3331C"/>
    <w:rPr>
      <w:rFonts w:ascii="Arial" w:eastAsia="Calibri" w:hAnsi="Arial" w:cs="Times New Roman"/>
      <w:sz w:val="24"/>
      <w:szCs w:val="22"/>
      <w:lang w:val="en-US" w:eastAsia="en-US" w:bidi="en-US"/>
    </w:rPr>
  </w:style>
  <w:style w:type="character" w:customStyle="1" w:styleId="Heading5Char">
    <w:name w:val="Heading 5 Char"/>
    <w:link w:val="Heading5"/>
    <w:semiHidden/>
    <w:rsid w:val="00C80FD9"/>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8543">
      <w:bodyDiv w:val="1"/>
      <w:marLeft w:val="0"/>
      <w:marRight w:val="0"/>
      <w:marTop w:val="0"/>
      <w:marBottom w:val="0"/>
      <w:divBdr>
        <w:top w:val="none" w:sz="0" w:space="0" w:color="auto"/>
        <w:left w:val="none" w:sz="0" w:space="0" w:color="auto"/>
        <w:bottom w:val="none" w:sz="0" w:space="0" w:color="auto"/>
        <w:right w:val="none" w:sz="0" w:space="0" w:color="auto"/>
      </w:divBdr>
    </w:div>
    <w:div w:id="257713024">
      <w:bodyDiv w:val="1"/>
      <w:marLeft w:val="0"/>
      <w:marRight w:val="0"/>
      <w:marTop w:val="0"/>
      <w:marBottom w:val="0"/>
      <w:divBdr>
        <w:top w:val="none" w:sz="0" w:space="0" w:color="auto"/>
        <w:left w:val="none" w:sz="0" w:space="0" w:color="auto"/>
        <w:bottom w:val="none" w:sz="0" w:space="0" w:color="auto"/>
        <w:right w:val="none" w:sz="0" w:space="0" w:color="auto"/>
      </w:divBdr>
    </w:div>
    <w:div w:id="413818881">
      <w:bodyDiv w:val="1"/>
      <w:marLeft w:val="0"/>
      <w:marRight w:val="0"/>
      <w:marTop w:val="0"/>
      <w:marBottom w:val="0"/>
      <w:divBdr>
        <w:top w:val="none" w:sz="0" w:space="0" w:color="auto"/>
        <w:left w:val="none" w:sz="0" w:space="0" w:color="auto"/>
        <w:bottom w:val="none" w:sz="0" w:space="0" w:color="auto"/>
        <w:right w:val="none" w:sz="0" w:space="0" w:color="auto"/>
      </w:divBdr>
    </w:div>
    <w:div w:id="536351970">
      <w:bodyDiv w:val="1"/>
      <w:marLeft w:val="0"/>
      <w:marRight w:val="0"/>
      <w:marTop w:val="0"/>
      <w:marBottom w:val="0"/>
      <w:divBdr>
        <w:top w:val="none" w:sz="0" w:space="0" w:color="auto"/>
        <w:left w:val="none" w:sz="0" w:space="0" w:color="auto"/>
        <w:bottom w:val="none" w:sz="0" w:space="0" w:color="auto"/>
        <w:right w:val="none" w:sz="0" w:space="0" w:color="auto"/>
      </w:divBdr>
    </w:div>
    <w:div w:id="579565775">
      <w:bodyDiv w:val="1"/>
      <w:marLeft w:val="0"/>
      <w:marRight w:val="0"/>
      <w:marTop w:val="0"/>
      <w:marBottom w:val="0"/>
      <w:divBdr>
        <w:top w:val="none" w:sz="0" w:space="0" w:color="auto"/>
        <w:left w:val="none" w:sz="0" w:space="0" w:color="auto"/>
        <w:bottom w:val="none" w:sz="0" w:space="0" w:color="auto"/>
        <w:right w:val="none" w:sz="0" w:space="0" w:color="auto"/>
      </w:divBdr>
    </w:div>
    <w:div w:id="589197838">
      <w:bodyDiv w:val="1"/>
      <w:marLeft w:val="0"/>
      <w:marRight w:val="0"/>
      <w:marTop w:val="0"/>
      <w:marBottom w:val="0"/>
      <w:divBdr>
        <w:top w:val="none" w:sz="0" w:space="0" w:color="auto"/>
        <w:left w:val="none" w:sz="0" w:space="0" w:color="auto"/>
        <w:bottom w:val="none" w:sz="0" w:space="0" w:color="auto"/>
        <w:right w:val="none" w:sz="0" w:space="0" w:color="auto"/>
      </w:divBdr>
    </w:div>
    <w:div w:id="792794015">
      <w:bodyDiv w:val="1"/>
      <w:marLeft w:val="0"/>
      <w:marRight w:val="0"/>
      <w:marTop w:val="0"/>
      <w:marBottom w:val="0"/>
      <w:divBdr>
        <w:top w:val="none" w:sz="0" w:space="0" w:color="auto"/>
        <w:left w:val="none" w:sz="0" w:space="0" w:color="auto"/>
        <w:bottom w:val="none" w:sz="0" w:space="0" w:color="auto"/>
        <w:right w:val="none" w:sz="0" w:space="0" w:color="auto"/>
      </w:divBdr>
    </w:div>
    <w:div w:id="1261452319">
      <w:bodyDiv w:val="1"/>
      <w:marLeft w:val="0"/>
      <w:marRight w:val="0"/>
      <w:marTop w:val="0"/>
      <w:marBottom w:val="0"/>
      <w:divBdr>
        <w:top w:val="none" w:sz="0" w:space="0" w:color="auto"/>
        <w:left w:val="none" w:sz="0" w:space="0" w:color="auto"/>
        <w:bottom w:val="none" w:sz="0" w:space="0" w:color="auto"/>
        <w:right w:val="none" w:sz="0" w:space="0" w:color="auto"/>
      </w:divBdr>
    </w:div>
    <w:div w:id="1276792724">
      <w:bodyDiv w:val="1"/>
      <w:marLeft w:val="0"/>
      <w:marRight w:val="0"/>
      <w:marTop w:val="0"/>
      <w:marBottom w:val="0"/>
      <w:divBdr>
        <w:top w:val="none" w:sz="0" w:space="0" w:color="auto"/>
        <w:left w:val="none" w:sz="0" w:space="0" w:color="auto"/>
        <w:bottom w:val="none" w:sz="0" w:space="0" w:color="auto"/>
        <w:right w:val="none" w:sz="0" w:space="0" w:color="auto"/>
      </w:divBdr>
    </w:div>
    <w:div w:id="1381516800">
      <w:bodyDiv w:val="1"/>
      <w:marLeft w:val="0"/>
      <w:marRight w:val="0"/>
      <w:marTop w:val="0"/>
      <w:marBottom w:val="0"/>
      <w:divBdr>
        <w:top w:val="none" w:sz="0" w:space="0" w:color="auto"/>
        <w:left w:val="none" w:sz="0" w:space="0" w:color="auto"/>
        <w:bottom w:val="none" w:sz="0" w:space="0" w:color="auto"/>
        <w:right w:val="none" w:sz="0" w:space="0" w:color="auto"/>
      </w:divBdr>
    </w:div>
    <w:div w:id="1494446809">
      <w:bodyDiv w:val="1"/>
      <w:marLeft w:val="0"/>
      <w:marRight w:val="0"/>
      <w:marTop w:val="0"/>
      <w:marBottom w:val="0"/>
      <w:divBdr>
        <w:top w:val="none" w:sz="0" w:space="0" w:color="auto"/>
        <w:left w:val="none" w:sz="0" w:space="0" w:color="auto"/>
        <w:bottom w:val="none" w:sz="0" w:space="0" w:color="auto"/>
        <w:right w:val="none" w:sz="0" w:space="0" w:color="auto"/>
      </w:divBdr>
    </w:div>
    <w:div w:id="1648364117">
      <w:bodyDiv w:val="1"/>
      <w:marLeft w:val="0"/>
      <w:marRight w:val="0"/>
      <w:marTop w:val="0"/>
      <w:marBottom w:val="0"/>
      <w:divBdr>
        <w:top w:val="none" w:sz="0" w:space="0" w:color="auto"/>
        <w:left w:val="none" w:sz="0" w:space="0" w:color="auto"/>
        <w:bottom w:val="none" w:sz="0" w:space="0" w:color="auto"/>
        <w:right w:val="none" w:sz="0" w:space="0" w:color="auto"/>
      </w:divBdr>
    </w:div>
    <w:div w:id="1667005041">
      <w:bodyDiv w:val="1"/>
      <w:marLeft w:val="0"/>
      <w:marRight w:val="0"/>
      <w:marTop w:val="0"/>
      <w:marBottom w:val="0"/>
      <w:divBdr>
        <w:top w:val="none" w:sz="0" w:space="0" w:color="auto"/>
        <w:left w:val="none" w:sz="0" w:space="0" w:color="auto"/>
        <w:bottom w:val="none" w:sz="0" w:space="0" w:color="auto"/>
        <w:right w:val="none" w:sz="0" w:space="0" w:color="auto"/>
      </w:divBdr>
    </w:div>
    <w:div w:id="1763335707">
      <w:bodyDiv w:val="1"/>
      <w:marLeft w:val="0"/>
      <w:marRight w:val="0"/>
      <w:marTop w:val="0"/>
      <w:marBottom w:val="0"/>
      <w:divBdr>
        <w:top w:val="none" w:sz="0" w:space="0" w:color="auto"/>
        <w:left w:val="none" w:sz="0" w:space="0" w:color="auto"/>
        <w:bottom w:val="none" w:sz="0" w:space="0" w:color="auto"/>
        <w:right w:val="none" w:sz="0" w:space="0" w:color="auto"/>
      </w:divBdr>
    </w:div>
    <w:div w:id="18597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gov.uk/government/publications/drug-quality-assurance-database-pharmaqc-information" TargetMode="External" Id="rId10" /><Relationship Type="http://schemas.openxmlformats.org/officeDocument/2006/relationships/styles" Target="styles.xml" Id="rId4" /><Relationship Type="http://schemas.openxmlformats.org/officeDocument/2006/relationships/hyperlink" Target="https://www.gov.uk/government/publications/drug-quality-assurance-database-pharmaqc-information" TargetMode="External" Id="rId9" /><Relationship Type="http://schemas.openxmlformats.org/officeDocument/2006/relationships/fontTable" Target="fontTable.xml" Id="rId14" /><Relationship Type="http://schemas.openxmlformats.org/officeDocument/2006/relationships/customXml" Target="/customXML/item3.xml" Id="R5be86393ec204f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A2540586</value>
    </field>
    <field name="Objective-Title">
      <value order="0">Document No. 07a - Quality control technical sheet</value>
    </field>
    <field name="Objective-Description">
      <value order="0"/>
    </field>
    <field name="Objective-CreationStamp">
      <value order="0">2020-07-21T15:23:06Z</value>
    </field>
    <field name="Objective-IsApproved">
      <value order="0">false</value>
    </field>
    <field name="Objective-IsPublished">
      <value order="0">true</value>
    </field>
    <field name="Objective-DatePublished">
      <value order="0">2020-07-28T15:18:29Z</value>
    </field>
    <field name="Objective-ModificationStamp">
      <value order="0">2020-07-30T10:18:58Z</value>
    </field>
    <field name="Objective-Owner">
      <value order="0">Ford, David</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vA3867286</value>
    </field>
    <field name="Objective-Version">
      <value order="0">3.0</value>
    </field>
    <field name="Objective-VersionNumber">
      <value order="0">4</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D682164-4907-4E06-BE35-4C91D326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Quality Control Technical Sheet</vt:lpstr>
    </vt:vector>
  </TitlesOfParts>
  <Company>NHS Supplies</Company>
  <LinksUpToDate>false</LinksUpToDate>
  <CharactersWithSpaces>3680</CharactersWithSpaces>
  <SharedDoc>false</SharedDoc>
  <HLinks>
    <vt:vector size="48" baseType="variant">
      <vt:variant>
        <vt:i4>3735667</vt:i4>
      </vt:variant>
      <vt:variant>
        <vt:i4>21</vt:i4>
      </vt:variant>
      <vt:variant>
        <vt:i4>0</vt:i4>
      </vt:variant>
      <vt:variant>
        <vt:i4>5</vt:i4>
      </vt:variant>
      <vt:variant>
        <vt:lpwstr>https://www.gov.uk/government/publications/drug-quality-assurance-database-pharmaqc-information</vt:lpwstr>
      </vt:variant>
      <vt:variant>
        <vt:lpwstr/>
      </vt:variant>
      <vt:variant>
        <vt:i4>3735667</vt:i4>
      </vt:variant>
      <vt:variant>
        <vt:i4>18</vt:i4>
      </vt:variant>
      <vt:variant>
        <vt:i4>0</vt:i4>
      </vt:variant>
      <vt:variant>
        <vt:i4>5</vt:i4>
      </vt:variant>
      <vt:variant>
        <vt:lpwstr>https://www.gov.uk/government/publications/drug-quality-assurance-database-pharmaqc-information</vt:lpwstr>
      </vt:variant>
      <vt:variant>
        <vt:lpwstr/>
      </vt:variant>
      <vt:variant>
        <vt:i4>3735667</vt:i4>
      </vt:variant>
      <vt:variant>
        <vt:i4>15</vt:i4>
      </vt:variant>
      <vt:variant>
        <vt:i4>0</vt:i4>
      </vt:variant>
      <vt:variant>
        <vt:i4>5</vt:i4>
      </vt:variant>
      <vt:variant>
        <vt:lpwstr>https://www.gov.uk/government/publications/drug-quality-assurance-database-pharmaqc-information</vt:lpwstr>
      </vt:variant>
      <vt:variant>
        <vt:lpwstr/>
      </vt:variant>
      <vt:variant>
        <vt:i4>2293877</vt:i4>
      </vt:variant>
      <vt:variant>
        <vt:i4>12</vt:i4>
      </vt:variant>
      <vt:variant>
        <vt:i4>0</vt:i4>
      </vt:variant>
      <vt:variant>
        <vt:i4>5</vt:i4>
      </vt:variant>
      <vt:variant>
        <vt:lpwstr>http://cmu.dh.gov.uk/pharmaceutical-suppliers/</vt:lpwstr>
      </vt:variant>
      <vt:variant>
        <vt:lpwstr/>
      </vt:variant>
      <vt:variant>
        <vt:i4>6750318</vt:i4>
      </vt:variant>
      <vt:variant>
        <vt:i4>9</vt:i4>
      </vt:variant>
      <vt:variant>
        <vt:i4>0</vt:i4>
      </vt:variant>
      <vt:variant>
        <vt:i4>5</vt:i4>
      </vt:variant>
      <vt:variant>
        <vt:lpwstr>https://cmu.dh.gov.uk/cmu/files/2011/03/pharmaqc supplier guide.pdf</vt:lpwstr>
      </vt:variant>
      <vt:variant>
        <vt:lpwstr/>
      </vt:variant>
      <vt:variant>
        <vt:i4>3735667</vt:i4>
      </vt:variant>
      <vt:variant>
        <vt:i4>6</vt:i4>
      </vt:variant>
      <vt:variant>
        <vt:i4>0</vt:i4>
      </vt:variant>
      <vt:variant>
        <vt:i4>5</vt:i4>
      </vt:variant>
      <vt:variant>
        <vt:lpwstr>https://www.gov.uk/government/publications/drug-quality-assurance-database-pharmaqc-information</vt:lpwstr>
      </vt:variant>
      <vt:variant>
        <vt:lpwstr/>
      </vt:variant>
      <vt:variant>
        <vt:i4>2293877</vt:i4>
      </vt:variant>
      <vt:variant>
        <vt:i4>3</vt:i4>
      </vt:variant>
      <vt:variant>
        <vt:i4>0</vt:i4>
      </vt:variant>
      <vt:variant>
        <vt:i4>5</vt:i4>
      </vt:variant>
      <vt:variant>
        <vt:lpwstr>http://cmu.dh.gov.uk/pharmaceutical-suppliers/</vt:lpwstr>
      </vt:variant>
      <vt:variant>
        <vt:lpwstr/>
      </vt: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 Technical Sheet</dc:title>
  <dc:subject/>
  <dc:creator>rhughes</dc:creator>
  <cp:keywords/>
  <dc:description/>
  <cp:lastModifiedBy>David Ford</cp:lastModifiedBy>
  <cp:revision>4</cp:revision>
  <cp:lastPrinted>2013-01-09T10:26:00Z</cp:lastPrinted>
  <dcterms:created xsi:type="dcterms:W3CDTF">2020-07-21T15:23:00Z</dcterms:created>
  <dcterms:modified xsi:type="dcterms:W3CDTF">2020-07-28T15:18:00Z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A2540586</vt:lpwstr>
  </property>
  <property fmtid="{D5CDD505-2E9C-101B-9397-08002B2CF9AE}" pid="3" name="Objective-Comment">
    <vt:lpwstr/>
  </property>
  <property fmtid="{D5CDD505-2E9C-101B-9397-08002B2CF9AE}" pid="4" name="Objective-CreationStamp">
    <vt:filetime>2020-07-21T15:23:12Z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2020-07-28T15:18:29Z</vt:filetime>
  </property>
  <property fmtid="{D5CDD505-2E9C-101B-9397-08002B2CF9AE}" pid="8" name="Objective-ModificationStamp">
    <vt:filetime>2020-07-30T10:18:58Z</vt:filetime>
  </property>
  <property fmtid="{D5CDD505-2E9C-101B-9397-08002B2CF9AE}" pid="9" name="Objective-Owner">
    <vt:lpwstr>Ford, David</vt:lpwstr>
  </property>
  <property fmtid="{D5CDD505-2E9C-101B-9397-08002B2CF9AE}" pid="10"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07a - Quality control technical sheet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qA18772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vA3867286</vt:lpwstr>
  </property>
</Properties>
</file>