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118E9" w14:textId="44231267" w:rsidR="00F52BE8" w:rsidRDefault="00FC655B" w:rsidP="0095346C">
      <w:pPr>
        <w:jc w:val="right"/>
        <w:rPr>
          <w:rFonts w:ascii="Verdana" w:hAnsi="Verdana"/>
          <w:color w:val="2C2C2C"/>
          <w:sz w:val="17"/>
          <w:szCs w:val="17"/>
          <w:lang w:val="en"/>
        </w:rPr>
      </w:pPr>
      <w:r>
        <w:rPr>
          <w:noProof/>
          <w:lang w:eastAsia="en-GB"/>
        </w:rPr>
        <w:drawing>
          <wp:inline distT="0" distB="0" distL="0" distR="0" wp14:anchorId="6FAAA5BD" wp14:editId="00A53807">
            <wp:extent cx="1196340" cy="846455"/>
            <wp:effectExtent l="0" t="0" r="3810" b="0"/>
            <wp:docPr id="3" name="Picture 3" descr="cid:image001.png@01D65698.554BFF70"/>
            <wp:cNvGraphicFramePr/>
            <a:graphic xmlns:a="http://schemas.openxmlformats.org/drawingml/2006/main">
              <a:graphicData uri="http://schemas.openxmlformats.org/drawingml/2006/picture">
                <pic:pic xmlns:pic="http://schemas.openxmlformats.org/drawingml/2006/picture">
                  <pic:nvPicPr>
                    <pic:cNvPr id="1" name="Picture 1" descr="cid:image001.png@01D65698.554BFF70"/>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6340" cy="846455"/>
                    </a:xfrm>
                    <a:prstGeom prst="rect">
                      <a:avLst/>
                    </a:prstGeom>
                    <a:noFill/>
                    <a:ln>
                      <a:noFill/>
                    </a:ln>
                  </pic:spPr>
                </pic:pic>
              </a:graphicData>
            </a:graphic>
          </wp:inline>
        </w:drawing>
      </w:r>
    </w:p>
    <w:p w14:paraId="04559A62" w14:textId="77777777" w:rsidR="00F52BE8" w:rsidRDefault="00F52BE8" w:rsidP="00F52BE8">
      <w:pPr>
        <w:jc w:val="right"/>
        <w:rPr>
          <w:rFonts w:ascii="Verdana" w:hAnsi="Verdana"/>
          <w:color w:val="2C2C2C"/>
          <w:sz w:val="17"/>
          <w:szCs w:val="17"/>
          <w:lang w:val="en"/>
        </w:rPr>
      </w:pPr>
    </w:p>
    <w:p w14:paraId="63105F1E" w14:textId="77777777" w:rsidR="00F52BE8" w:rsidRDefault="00F52BE8" w:rsidP="00F52BE8">
      <w:pPr>
        <w:rPr>
          <w:rFonts w:ascii="Verdana" w:hAnsi="Verdana"/>
          <w:color w:val="2C2C2C"/>
          <w:sz w:val="17"/>
          <w:szCs w:val="17"/>
          <w:lang w:val="en"/>
        </w:rPr>
      </w:pPr>
    </w:p>
    <w:p w14:paraId="061DE09D" w14:textId="77777777" w:rsidR="00F52BE8" w:rsidRDefault="00F52BE8" w:rsidP="00F52BE8">
      <w:pPr>
        <w:jc w:val="center"/>
        <w:rPr>
          <w:rFonts w:cs="Arial"/>
          <w:b/>
          <w:color w:val="2C2C2C"/>
          <w:sz w:val="40"/>
          <w:szCs w:val="40"/>
          <w:lang w:val="en"/>
        </w:rPr>
      </w:pPr>
    </w:p>
    <w:p w14:paraId="433E8AED" w14:textId="77777777" w:rsidR="00F52BE8" w:rsidRDefault="00F52BE8" w:rsidP="00F52BE8">
      <w:pPr>
        <w:jc w:val="center"/>
        <w:rPr>
          <w:rFonts w:cs="Arial"/>
          <w:b/>
          <w:color w:val="2C2C2C"/>
          <w:sz w:val="40"/>
          <w:szCs w:val="40"/>
          <w:lang w:val="en"/>
        </w:rPr>
      </w:pPr>
    </w:p>
    <w:p w14:paraId="51648029" w14:textId="77777777" w:rsidR="00F52BE8" w:rsidRDefault="00F52BE8" w:rsidP="00F52BE8">
      <w:pPr>
        <w:jc w:val="center"/>
        <w:rPr>
          <w:rFonts w:cs="Arial"/>
          <w:b/>
          <w:color w:val="2C2C2C"/>
          <w:sz w:val="40"/>
          <w:szCs w:val="40"/>
          <w:lang w:val="en"/>
        </w:rPr>
      </w:pPr>
      <w:r w:rsidRPr="00601683">
        <w:rPr>
          <w:rFonts w:cs="Arial"/>
          <w:b/>
          <w:color w:val="2C2C2C"/>
          <w:sz w:val="40"/>
          <w:szCs w:val="40"/>
          <w:lang w:val="en"/>
        </w:rPr>
        <w:t>INVITATION TO TENDER</w:t>
      </w:r>
      <w:r>
        <w:rPr>
          <w:rFonts w:cs="Arial"/>
          <w:b/>
          <w:color w:val="2C2C2C"/>
          <w:sz w:val="40"/>
          <w:szCs w:val="40"/>
          <w:lang w:val="en"/>
        </w:rPr>
        <w:t xml:space="preserve">  </w:t>
      </w:r>
    </w:p>
    <w:p w14:paraId="17958B79" w14:textId="77777777" w:rsidR="00F52BE8" w:rsidRDefault="00F52BE8" w:rsidP="00F52BE8">
      <w:pPr>
        <w:jc w:val="center"/>
        <w:rPr>
          <w:rFonts w:cs="Arial"/>
          <w:b/>
          <w:color w:val="2C2C2C"/>
          <w:sz w:val="40"/>
          <w:szCs w:val="40"/>
          <w:lang w:val="en"/>
        </w:rPr>
      </w:pPr>
      <w:r>
        <w:rPr>
          <w:rFonts w:cs="Arial"/>
          <w:b/>
          <w:color w:val="2C2C2C"/>
          <w:sz w:val="40"/>
          <w:szCs w:val="40"/>
          <w:lang w:val="en"/>
        </w:rPr>
        <w:t>&amp;</w:t>
      </w:r>
    </w:p>
    <w:p w14:paraId="5F146DFB" w14:textId="77777777" w:rsidR="00F52BE8" w:rsidRDefault="00F52BE8" w:rsidP="00F52BE8">
      <w:pPr>
        <w:jc w:val="center"/>
        <w:rPr>
          <w:rFonts w:cs="Arial"/>
          <w:b/>
          <w:u w:val="single"/>
        </w:rPr>
      </w:pPr>
      <w:r>
        <w:rPr>
          <w:rFonts w:cs="Arial"/>
          <w:b/>
          <w:color w:val="2C2C2C"/>
          <w:sz w:val="40"/>
          <w:szCs w:val="40"/>
          <w:lang w:val="en"/>
        </w:rPr>
        <w:t>STATEMENT OF REQUIREMENT</w:t>
      </w:r>
    </w:p>
    <w:p w14:paraId="2DCC2BE6" w14:textId="77777777" w:rsidR="00F52BE8" w:rsidRDefault="00F52BE8" w:rsidP="00F52BE8">
      <w:pPr>
        <w:jc w:val="center"/>
        <w:rPr>
          <w:rFonts w:cs="Arial"/>
          <w:b/>
          <w:u w:val="single"/>
        </w:rPr>
      </w:pPr>
    </w:p>
    <w:p w14:paraId="0CBCD7BF" w14:textId="77777777" w:rsidR="00F52BE8" w:rsidRDefault="00F52BE8" w:rsidP="00F52BE8">
      <w:pPr>
        <w:jc w:val="center"/>
        <w:rPr>
          <w:rFonts w:cs="Arial"/>
          <w:b/>
          <w:u w:val="single"/>
        </w:rPr>
      </w:pPr>
    </w:p>
    <w:p w14:paraId="43AD6EE9" w14:textId="77777777" w:rsidR="00F52BE8" w:rsidRDefault="00F52BE8" w:rsidP="00F52BE8">
      <w:pPr>
        <w:jc w:val="center"/>
        <w:rPr>
          <w:rFonts w:cs="Arial"/>
          <w:b/>
          <w:u w:val="single"/>
        </w:rPr>
      </w:pPr>
    </w:p>
    <w:p w14:paraId="6F84C725" w14:textId="3EF41C21" w:rsidR="00F52BE8" w:rsidRPr="0095346C" w:rsidRDefault="00920960" w:rsidP="00F52BE8">
      <w:pPr>
        <w:jc w:val="center"/>
        <w:rPr>
          <w:rFonts w:cs="Arial"/>
          <w:b/>
          <w:u w:val="single"/>
        </w:rPr>
      </w:pPr>
      <w:r w:rsidRPr="0095346C">
        <w:rPr>
          <w:rFonts w:cs="Arial"/>
          <w:b/>
          <w:u w:val="single"/>
        </w:rPr>
        <w:t>Mini-series</w:t>
      </w:r>
      <w:r w:rsidR="00B733CB" w:rsidRPr="0095346C">
        <w:rPr>
          <w:rFonts w:cs="Arial"/>
          <w:b/>
          <w:u w:val="single"/>
        </w:rPr>
        <w:t xml:space="preserve"> of</w:t>
      </w:r>
      <w:r w:rsidRPr="0095346C">
        <w:rPr>
          <w:rFonts w:cs="Arial"/>
          <w:b/>
          <w:u w:val="single"/>
        </w:rPr>
        <w:t xml:space="preserve"> short</w:t>
      </w:r>
      <w:r w:rsidR="00B733CB" w:rsidRPr="0095346C">
        <w:rPr>
          <w:rFonts w:cs="Arial"/>
          <w:b/>
          <w:u w:val="single"/>
        </w:rPr>
        <w:t xml:space="preserve"> videos</w:t>
      </w:r>
    </w:p>
    <w:p w14:paraId="53D8C2DD" w14:textId="77777777" w:rsidR="00F52BE8" w:rsidRPr="00034159" w:rsidRDefault="00F52BE8" w:rsidP="00F52BE8">
      <w:pPr>
        <w:jc w:val="center"/>
        <w:rPr>
          <w:rFonts w:cs="Arial"/>
          <w:b/>
          <w:u w:val="single"/>
        </w:rPr>
      </w:pPr>
    </w:p>
    <w:p w14:paraId="3DB86BD5" w14:textId="77777777" w:rsidR="00F52BE8" w:rsidRPr="00034159" w:rsidRDefault="00F52BE8" w:rsidP="00F52BE8">
      <w:pPr>
        <w:jc w:val="center"/>
        <w:rPr>
          <w:rFonts w:cs="Arial"/>
          <w:b/>
          <w:u w:val="single"/>
        </w:rPr>
      </w:pPr>
    </w:p>
    <w:p w14:paraId="670D9228" w14:textId="77777777" w:rsidR="00F52BE8" w:rsidRPr="00034159" w:rsidRDefault="00F52BE8" w:rsidP="00F52BE8">
      <w:pPr>
        <w:jc w:val="center"/>
        <w:rPr>
          <w:rFonts w:cs="Arial"/>
          <w:b/>
          <w:u w:val="single"/>
        </w:rPr>
      </w:pPr>
    </w:p>
    <w:p w14:paraId="0EAD0930" w14:textId="3F357796" w:rsidR="00F52BE8" w:rsidRPr="00FC4B99" w:rsidRDefault="00F52BE8" w:rsidP="00F52BE8">
      <w:pPr>
        <w:spacing w:after="0" w:line="360" w:lineRule="auto"/>
        <w:rPr>
          <w:rFonts w:cs="Arial"/>
          <w:b/>
          <w:u w:val="single"/>
        </w:rPr>
      </w:pPr>
      <w:proofErr w:type="spellStart"/>
      <w:r w:rsidRPr="00034159">
        <w:rPr>
          <w:rFonts w:cs="Arial"/>
          <w:b/>
          <w:u w:val="single"/>
        </w:rPr>
        <w:t>CPV</w:t>
      </w:r>
      <w:proofErr w:type="spellEnd"/>
      <w:r w:rsidRPr="00034159">
        <w:rPr>
          <w:rFonts w:cs="Arial"/>
          <w:b/>
          <w:u w:val="single"/>
        </w:rPr>
        <w:t xml:space="preserve"> Code: </w:t>
      </w:r>
      <w:r w:rsidR="00FC4B99" w:rsidRPr="00FC4B99">
        <w:rPr>
          <w:rFonts w:cs="Arial"/>
          <w:b/>
          <w:u w:val="single"/>
        </w:rPr>
        <w:t> </w:t>
      </w:r>
      <w:hyperlink r:id="rId9" w:history="1">
        <w:r w:rsidR="00FC4B99" w:rsidRPr="00FC4B99">
          <w:rPr>
            <w:rFonts w:cs="Arial"/>
            <w:b/>
            <w:u w:val="single"/>
          </w:rPr>
          <w:t>92100000</w:t>
        </w:r>
      </w:hyperlink>
    </w:p>
    <w:p w14:paraId="610DAFD3" w14:textId="48A8FA28" w:rsidR="00F52BE8" w:rsidRPr="00034159" w:rsidRDefault="00F52BE8" w:rsidP="00F52BE8">
      <w:pPr>
        <w:spacing w:after="0" w:line="360" w:lineRule="auto"/>
        <w:rPr>
          <w:rFonts w:cs="Arial"/>
          <w:b/>
        </w:rPr>
      </w:pPr>
      <w:r>
        <w:rPr>
          <w:rFonts w:cs="Arial"/>
          <w:b/>
          <w:u w:val="single"/>
        </w:rPr>
        <w:t xml:space="preserve">Tender Reference: </w:t>
      </w:r>
      <w:r w:rsidR="00FC4B99" w:rsidRPr="00FC4B99">
        <w:rPr>
          <w:rFonts w:cs="Arial"/>
          <w:b/>
          <w:u w:val="single"/>
        </w:rPr>
        <w:t>ORR/CT/21-73</w:t>
      </w:r>
    </w:p>
    <w:p w14:paraId="651F287D" w14:textId="77777777" w:rsidR="00F52BE8" w:rsidRDefault="00F52BE8" w:rsidP="00F52BE8">
      <w:pPr>
        <w:ind w:left="2160"/>
        <w:rPr>
          <w:rFonts w:cs="Arial"/>
          <w:b/>
          <w:highlight w:val="cyan"/>
        </w:rPr>
      </w:pPr>
    </w:p>
    <w:p w14:paraId="77612065" w14:textId="77777777" w:rsidR="00F52BE8" w:rsidRDefault="00F52BE8" w:rsidP="00F52BE8">
      <w:pPr>
        <w:rPr>
          <w:b/>
          <w:sz w:val="20"/>
        </w:rPr>
      </w:pPr>
    </w:p>
    <w:p w14:paraId="6424AC7D" w14:textId="77777777" w:rsidR="00F52BE8" w:rsidRDefault="00F52BE8" w:rsidP="00F52BE8">
      <w:pPr>
        <w:rPr>
          <w:b/>
          <w:sz w:val="20"/>
        </w:rPr>
      </w:pPr>
    </w:p>
    <w:p w14:paraId="6DFA2387" w14:textId="77777777" w:rsidR="00F52BE8" w:rsidRDefault="00F52BE8" w:rsidP="00F52BE8">
      <w:pPr>
        <w:rPr>
          <w:b/>
          <w:sz w:val="20"/>
        </w:rPr>
      </w:pPr>
    </w:p>
    <w:p w14:paraId="3031F65E" w14:textId="77777777" w:rsidR="00F52BE8" w:rsidRPr="00034159" w:rsidRDefault="00F52BE8" w:rsidP="00F52BE8">
      <w:r>
        <w:rPr>
          <w:rFonts w:cs="Arial"/>
          <w:b/>
          <w:highlight w:val="cyan"/>
        </w:rPr>
        <w:br w:type="page"/>
      </w:r>
      <w:r w:rsidRPr="00034159">
        <w:rPr>
          <w:rFonts w:cs="Arial"/>
          <w:b/>
          <w:bCs/>
          <w:color w:val="000000"/>
          <w:sz w:val="28"/>
          <w:szCs w:val="28"/>
        </w:rPr>
        <w:lastRenderedPageBreak/>
        <w:t>Purpose of document</w:t>
      </w:r>
    </w:p>
    <w:p w14:paraId="07C54599" w14:textId="6B8EA144" w:rsidR="00F52BE8" w:rsidRPr="0095346C" w:rsidRDefault="00F52BE8" w:rsidP="00F52BE8">
      <w:pPr>
        <w:pStyle w:val="ListNumber"/>
        <w:numPr>
          <w:ilvl w:val="0"/>
          <w:numId w:val="0"/>
        </w:numPr>
        <w:tabs>
          <w:tab w:val="clear" w:pos="720"/>
        </w:tabs>
        <w:spacing w:before="0" w:after="0"/>
        <w:rPr>
          <w:rFonts w:cs="Arial"/>
          <w:color w:val="000000"/>
        </w:rPr>
      </w:pPr>
      <w:r w:rsidRPr="00034159">
        <w:rPr>
          <w:rFonts w:cs="Arial"/>
          <w:color w:val="000000"/>
        </w:rPr>
        <w:t xml:space="preserve">The purpose of this document is to invite proposals </w:t>
      </w:r>
      <w:proofErr w:type="gramStart"/>
      <w:r w:rsidRPr="00034159">
        <w:rPr>
          <w:rFonts w:cs="Arial"/>
          <w:color w:val="000000"/>
        </w:rPr>
        <w:t xml:space="preserve">for </w:t>
      </w:r>
      <w:r w:rsidR="00B96727" w:rsidRPr="0095346C">
        <w:rPr>
          <w:rFonts w:cs="Arial"/>
          <w:color w:val="000000"/>
        </w:rPr>
        <w:t>the production of</w:t>
      </w:r>
      <w:proofErr w:type="gramEnd"/>
      <w:r w:rsidR="00B96727" w:rsidRPr="0095346C">
        <w:rPr>
          <w:rFonts w:cs="Arial"/>
          <w:color w:val="000000"/>
        </w:rPr>
        <w:t xml:space="preserve"> a mini-series of </w:t>
      </w:r>
      <w:r w:rsidR="00B368CA" w:rsidRPr="0095346C">
        <w:rPr>
          <w:rFonts w:cs="Arial"/>
          <w:color w:val="000000"/>
        </w:rPr>
        <w:t xml:space="preserve">short </w:t>
      </w:r>
      <w:r w:rsidR="00B96727" w:rsidRPr="0095346C">
        <w:rPr>
          <w:rFonts w:cs="Arial"/>
          <w:color w:val="000000"/>
        </w:rPr>
        <w:t xml:space="preserve">videos </w:t>
      </w:r>
      <w:r w:rsidRPr="00034159">
        <w:rPr>
          <w:rFonts w:cs="Arial"/>
          <w:color w:val="000000"/>
        </w:rPr>
        <w:t>for</w:t>
      </w:r>
      <w:r>
        <w:rPr>
          <w:rFonts w:cs="Arial"/>
          <w:color w:val="000000"/>
        </w:rPr>
        <w:t xml:space="preserve"> the Office of Rail and Road (ORR).</w:t>
      </w:r>
    </w:p>
    <w:p w14:paraId="360BC311" w14:textId="77777777" w:rsidR="00F52BE8" w:rsidRPr="0095346C" w:rsidRDefault="00F52BE8" w:rsidP="00F52BE8">
      <w:pPr>
        <w:pStyle w:val="ListNumber"/>
        <w:numPr>
          <w:ilvl w:val="0"/>
          <w:numId w:val="0"/>
        </w:numPr>
        <w:rPr>
          <w:rFonts w:cs="Arial"/>
          <w:color w:val="000000"/>
        </w:rPr>
      </w:pPr>
      <w:r w:rsidRPr="0095346C">
        <w:rPr>
          <w:rFonts w:cs="Arial"/>
          <w:color w:val="000000"/>
        </w:rPr>
        <w:t>This document contains the following sections:</w:t>
      </w:r>
    </w:p>
    <w:p w14:paraId="7C473DC3" w14:textId="77777777" w:rsidR="00F52BE8" w:rsidRDefault="00F52BE8" w:rsidP="00F52BE8">
      <w:pPr>
        <w:pStyle w:val="ListNumber"/>
        <w:numPr>
          <w:ilvl w:val="0"/>
          <w:numId w:val="0"/>
        </w:numPr>
        <w:tabs>
          <w:tab w:val="clear" w:pos="720"/>
          <w:tab w:val="left" w:pos="360"/>
        </w:tabs>
        <w:rPr>
          <w:sz w:val="22"/>
          <w:szCs w:val="22"/>
        </w:rPr>
      </w:pPr>
      <w:r>
        <w:rPr>
          <w:sz w:val="28"/>
          <w:szCs w:val="28"/>
        </w:rPr>
        <w:tab/>
      </w:r>
      <w:r w:rsidRPr="00976045">
        <w:rPr>
          <w:sz w:val="22"/>
          <w:szCs w:val="22"/>
        </w:rPr>
        <w:t>1.</w:t>
      </w:r>
      <w:r>
        <w:rPr>
          <w:sz w:val="22"/>
          <w:szCs w:val="22"/>
        </w:rPr>
        <w:t xml:space="preserve"> </w:t>
      </w:r>
      <w:r>
        <w:rPr>
          <w:sz w:val="22"/>
          <w:szCs w:val="22"/>
        </w:rPr>
        <w:tab/>
      </w:r>
      <w:r w:rsidRPr="00151C4D">
        <w:rPr>
          <w:szCs w:val="24"/>
        </w:rPr>
        <w:t xml:space="preserve">Introduction to the Office of Rail </w:t>
      </w:r>
      <w:r>
        <w:rPr>
          <w:szCs w:val="24"/>
        </w:rPr>
        <w:t xml:space="preserve">and </w:t>
      </w:r>
      <w:r w:rsidRPr="00151C4D">
        <w:rPr>
          <w:szCs w:val="24"/>
        </w:rPr>
        <w:t>R</w:t>
      </w:r>
      <w:r>
        <w:rPr>
          <w:szCs w:val="24"/>
        </w:rPr>
        <w:t>oad</w:t>
      </w:r>
    </w:p>
    <w:p w14:paraId="541952D5" w14:textId="77777777" w:rsidR="00F52BE8" w:rsidRDefault="00F52BE8" w:rsidP="00F52BE8">
      <w:pPr>
        <w:pStyle w:val="ListNumber"/>
        <w:numPr>
          <w:ilvl w:val="0"/>
          <w:numId w:val="0"/>
        </w:numPr>
        <w:tabs>
          <w:tab w:val="clear" w:pos="720"/>
          <w:tab w:val="left" w:pos="360"/>
        </w:tabs>
        <w:rPr>
          <w:sz w:val="22"/>
          <w:szCs w:val="22"/>
        </w:rPr>
      </w:pPr>
      <w:r>
        <w:rPr>
          <w:sz w:val="22"/>
          <w:szCs w:val="22"/>
        </w:rPr>
        <w:tab/>
        <w:t xml:space="preserve">2.  </w:t>
      </w:r>
      <w:r>
        <w:rPr>
          <w:sz w:val="22"/>
          <w:szCs w:val="22"/>
        </w:rPr>
        <w:tab/>
      </w:r>
      <w:r w:rsidRPr="00151C4D">
        <w:rPr>
          <w:szCs w:val="24"/>
        </w:rPr>
        <w:t>Statement of Requirement</w:t>
      </w:r>
    </w:p>
    <w:p w14:paraId="6A8B8BEB" w14:textId="77777777" w:rsidR="00F52BE8" w:rsidRDefault="00F52BE8" w:rsidP="00F52BE8">
      <w:pPr>
        <w:pStyle w:val="ListNumber"/>
        <w:numPr>
          <w:ilvl w:val="0"/>
          <w:numId w:val="0"/>
        </w:numPr>
        <w:tabs>
          <w:tab w:val="clear" w:pos="720"/>
          <w:tab w:val="left" w:pos="360"/>
        </w:tabs>
        <w:rPr>
          <w:sz w:val="22"/>
          <w:szCs w:val="22"/>
        </w:rPr>
      </w:pPr>
      <w:r>
        <w:rPr>
          <w:sz w:val="22"/>
          <w:szCs w:val="22"/>
        </w:rPr>
        <w:tab/>
        <w:t>3.</w:t>
      </w:r>
      <w:r>
        <w:rPr>
          <w:sz w:val="22"/>
          <w:szCs w:val="22"/>
        </w:rPr>
        <w:tab/>
      </w:r>
      <w:r>
        <w:rPr>
          <w:szCs w:val="24"/>
        </w:rPr>
        <w:t xml:space="preserve">Tender Proposal &amp; </w:t>
      </w:r>
      <w:r w:rsidRPr="00151C4D">
        <w:rPr>
          <w:szCs w:val="24"/>
        </w:rPr>
        <w:t>Evaluation Criteria</w:t>
      </w:r>
    </w:p>
    <w:p w14:paraId="0683AEB6" w14:textId="77777777" w:rsidR="00F52BE8" w:rsidRPr="00B21F63" w:rsidRDefault="00F52BE8" w:rsidP="00F52BE8">
      <w:pPr>
        <w:pStyle w:val="ListNumber"/>
        <w:numPr>
          <w:ilvl w:val="0"/>
          <w:numId w:val="0"/>
        </w:numPr>
        <w:tabs>
          <w:tab w:val="clear" w:pos="720"/>
          <w:tab w:val="left" w:pos="360"/>
        </w:tabs>
        <w:rPr>
          <w:sz w:val="22"/>
          <w:szCs w:val="22"/>
        </w:rPr>
      </w:pPr>
      <w:r>
        <w:rPr>
          <w:sz w:val="22"/>
          <w:szCs w:val="22"/>
        </w:rPr>
        <w:tab/>
        <w:t>4.</w:t>
      </w:r>
      <w:r>
        <w:rPr>
          <w:sz w:val="22"/>
          <w:szCs w:val="22"/>
        </w:rPr>
        <w:tab/>
      </w:r>
      <w:r w:rsidRPr="00151C4D">
        <w:rPr>
          <w:szCs w:val="24"/>
        </w:rPr>
        <w:t>Procurement Procedures</w:t>
      </w:r>
    </w:p>
    <w:p w14:paraId="04D224A8" w14:textId="77777777" w:rsidR="00F52BE8" w:rsidRDefault="00F52BE8" w:rsidP="00F52BE8">
      <w:pPr>
        <w:pStyle w:val="ListNumber"/>
        <w:numPr>
          <w:ilvl w:val="0"/>
          <w:numId w:val="0"/>
        </w:numPr>
        <w:tabs>
          <w:tab w:val="clear" w:pos="720"/>
        </w:tabs>
        <w:spacing w:before="0" w:after="0"/>
        <w:rPr>
          <w:rFonts w:cs="Arial"/>
          <w:b/>
          <w:sz w:val="28"/>
          <w:szCs w:val="28"/>
          <w:u w:val="single"/>
        </w:rPr>
      </w:pPr>
    </w:p>
    <w:p w14:paraId="0CD4FEC7" w14:textId="77777777" w:rsidR="00F52BE8" w:rsidRPr="00D337C2" w:rsidRDefault="00F52BE8" w:rsidP="00F52BE8">
      <w:pPr>
        <w:pStyle w:val="ListNumber"/>
        <w:numPr>
          <w:ilvl w:val="0"/>
          <w:numId w:val="0"/>
        </w:numPr>
        <w:tabs>
          <w:tab w:val="clear" w:pos="720"/>
        </w:tabs>
        <w:spacing w:before="0" w:after="0"/>
        <w:rPr>
          <w:rFonts w:cs="Arial"/>
          <w:sz w:val="28"/>
          <w:szCs w:val="28"/>
        </w:rPr>
      </w:pPr>
      <w:r>
        <w:rPr>
          <w:rFonts w:cs="Arial"/>
          <w:b/>
          <w:sz w:val="28"/>
          <w:szCs w:val="28"/>
        </w:rPr>
        <w:br w:type="page"/>
      </w:r>
      <w:r>
        <w:rPr>
          <w:rFonts w:cs="Arial"/>
          <w:b/>
          <w:sz w:val="28"/>
          <w:szCs w:val="28"/>
        </w:rPr>
        <w:lastRenderedPageBreak/>
        <w:t xml:space="preserve">1. </w:t>
      </w:r>
      <w:r w:rsidRPr="00442762">
        <w:rPr>
          <w:rFonts w:cs="Arial"/>
          <w:b/>
          <w:sz w:val="32"/>
          <w:szCs w:val="32"/>
        </w:rPr>
        <w:t xml:space="preserve">Introduction to the Office of Rail </w:t>
      </w:r>
      <w:r>
        <w:rPr>
          <w:rFonts w:cs="Arial"/>
          <w:b/>
          <w:sz w:val="32"/>
          <w:szCs w:val="32"/>
        </w:rPr>
        <w:t xml:space="preserve">and </w:t>
      </w:r>
      <w:r w:rsidRPr="00442762">
        <w:rPr>
          <w:rFonts w:cs="Arial"/>
          <w:b/>
          <w:sz w:val="32"/>
          <w:szCs w:val="32"/>
        </w:rPr>
        <w:t>R</w:t>
      </w:r>
      <w:r>
        <w:rPr>
          <w:rFonts w:cs="Arial"/>
          <w:b/>
          <w:sz w:val="32"/>
          <w:szCs w:val="32"/>
        </w:rPr>
        <w:t>oad</w:t>
      </w:r>
      <w:r w:rsidRPr="00442762">
        <w:rPr>
          <w:rFonts w:cs="Arial"/>
          <w:b/>
          <w:sz w:val="32"/>
          <w:szCs w:val="32"/>
        </w:rPr>
        <w:t xml:space="preserve"> (ORR)</w:t>
      </w:r>
    </w:p>
    <w:p w14:paraId="623EBF2E" w14:textId="77777777" w:rsidR="00F52BE8" w:rsidRPr="00C65A14" w:rsidRDefault="00F52BE8" w:rsidP="00F52BE8">
      <w:pPr>
        <w:pStyle w:val="ListNumber"/>
        <w:numPr>
          <w:ilvl w:val="0"/>
          <w:numId w:val="0"/>
        </w:numPr>
        <w:tabs>
          <w:tab w:val="clear" w:pos="720"/>
        </w:tabs>
        <w:spacing w:before="0" w:after="0"/>
        <w:ind w:hanging="360"/>
        <w:rPr>
          <w:rFonts w:cs="Arial"/>
        </w:rPr>
      </w:pPr>
    </w:p>
    <w:p w14:paraId="1C392BF8" w14:textId="7A6FB2D8" w:rsidR="00F52BE8" w:rsidRDefault="00F52BE8" w:rsidP="00F52BE8">
      <w:pPr>
        <w:pStyle w:val="ListNumber"/>
        <w:numPr>
          <w:ilvl w:val="0"/>
          <w:numId w:val="0"/>
        </w:numPr>
        <w:spacing w:before="0" w:after="0"/>
        <w:rPr>
          <w:rFonts w:cs="Arial"/>
          <w:szCs w:val="24"/>
        </w:rPr>
      </w:pPr>
      <w:r w:rsidRPr="00BA669C">
        <w:rPr>
          <w:rFonts w:cs="Arial"/>
          <w:szCs w:val="24"/>
        </w:rPr>
        <w:t xml:space="preserve">The Office of Rail </w:t>
      </w:r>
      <w:r>
        <w:rPr>
          <w:rFonts w:cs="Arial"/>
          <w:szCs w:val="24"/>
        </w:rPr>
        <w:t>and Road</w:t>
      </w:r>
      <w:r w:rsidRPr="00BA669C">
        <w:rPr>
          <w:rFonts w:cs="Arial"/>
          <w:szCs w:val="24"/>
        </w:rPr>
        <w:t xml:space="preserve"> is the independent safety and economic re</w:t>
      </w:r>
      <w:r>
        <w:rPr>
          <w:rFonts w:cs="Arial"/>
          <w:szCs w:val="24"/>
        </w:rPr>
        <w:t xml:space="preserve">gulator of Britain’s railways </w:t>
      </w:r>
      <w:r w:rsidRPr="00303B3F">
        <w:rPr>
          <w:rFonts w:cs="Arial"/>
          <w:szCs w:val="24"/>
        </w:rPr>
        <w:t>w</w:t>
      </w:r>
      <w:r>
        <w:rPr>
          <w:rFonts w:cs="Arial"/>
          <w:szCs w:val="24"/>
        </w:rPr>
        <w:t>ho</w:t>
      </w:r>
      <w:r w:rsidRPr="00303B3F">
        <w:rPr>
          <w:rFonts w:cs="Arial"/>
          <w:szCs w:val="24"/>
        </w:rPr>
        <w:t xml:space="preserve"> also hold </w:t>
      </w:r>
      <w:r w:rsidR="009434F0">
        <w:t>National Highways</w:t>
      </w:r>
      <w:r w:rsidRPr="00303B3F">
        <w:rPr>
          <w:rFonts w:cs="Arial"/>
          <w:szCs w:val="24"/>
        </w:rPr>
        <w:t xml:space="preserve"> to account for its day-to-day efficiency and performance, running the strategic road network, and for delivering the </w:t>
      </w:r>
      <w:proofErr w:type="gramStart"/>
      <w:r w:rsidRPr="00303B3F">
        <w:rPr>
          <w:rFonts w:cs="Arial"/>
          <w:szCs w:val="24"/>
        </w:rPr>
        <w:t>five year</w:t>
      </w:r>
      <w:proofErr w:type="gramEnd"/>
      <w:r w:rsidRPr="00303B3F">
        <w:rPr>
          <w:rFonts w:cs="Arial"/>
          <w:szCs w:val="24"/>
        </w:rPr>
        <w:t xml:space="preserve"> road investment strategy set by the Department for Transport (DfT).</w:t>
      </w:r>
      <w:r>
        <w:rPr>
          <w:rFonts w:cs="Arial"/>
          <w:szCs w:val="24"/>
        </w:rPr>
        <w:t xml:space="preserve"> </w:t>
      </w:r>
    </w:p>
    <w:p w14:paraId="58587DEB" w14:textId="77777777" w:rsidR="00F52BE8" w:rsidRDefault="00F52BE8" w:rsidP="00F52BE8">
      <w:pPr>
        <w:pStyle w:val="ListNumber"/>
        <w:numPr>
          <w:ilvl w:val="0"/>
          <w:numId w:val="0"/>
        </w:numPr>
        <w:spacing w:before="0" w:after="0"/>
        <w:rPr>
          <w:rFonts w:cs="Arial"/>
          <w:szCs w:val="24"/>
        </w:rPr>
      </w:pPr>
    </w:p>
    <w:p w14:paraId="55E37C62" w14:textId="19D2A157" w:rsidR="00F52BE8" w:rsidRPr="00BA669C" w:rsidRDefault="00F52BE8" w:rsidP="00F52BE8">
      <w:pPr>
        <w:pStyle w:val="ListNumber"/>
        <w:numPr>
          <w:ilvl w:val="0"/>
          <w:numId w:val="0"/>
        </w:numPr>
        <w:spacing w:before="0" w:after="0"/>
        <w:rPr>
          <w:rFonts w:cs="Arial"/>
          <w:szCs w:val="24"/>
        </w:rPr>
      </w:pPr>
      <w:r w:rsidRPr="00BA669C">
        <w:rPr>
          <w:rFonts w:cs="Arial"/>
          <w:szCs w:val="24"/>
        </w:rPr>
        <w:t>ORR currently employs approximately 3</w:t>
      </w:r>
      <w:r w:rsidR="009434F0">
        <w:rPr>
          <w:rFonts w:cs="Arial"/>
          <w:szCs w:val="24"/>
        </w:rPr>
        <w:t>6</w:t>
      </w:r>
      <w:r w:rsidRPr="00BA669C">
        <w:rPr>
          <w:rFonts w:cs="Arial"/>
          <w:szCs w:val="24"/>
        </w:rPr>
        <w:t xml:space="preserve">0 personnel and operates from </w:t>
      </w:r>
      <w:r>
        <w:rPr>
          <w:rFonts w:cs="Arial"/>
          <w:szCs w:val="24"/>
        </w:rPr>
        <w:t xml:space="preserve">6 </w:t>
      </w:r>
      <w:r w:rsidRPr="00BA669C">
        <w:rPr>
          <w:rFonts w:cs="Arial"/>
          <w:szCs w:val="24"/>
        </w:rPr>
        <w:t xml:space="preserve">locations nationwide. </w:t>
      </w:r>
      <w:proofErr w:type="gramStart"/>
      <w:r w:rsidRPr="00BA669C">
        <w:rPr>
          <w:rFonts w:cs="Arial"/>
          <w:szCs w:val="24"/>
        </w:rPr>
        <w:t>The majority of</w:t>
      </w:r>
      <w:proofErr w:type="gramEnd"/>
      <w:r w:rsidRPr="00BA669C">
        <w:rPr>
          <w:rFonts w:cs="Arial"/>
          <w:szCs w:val="24"/>
        </w:rPr>
        <w:t xml:space="preserve"> personnel are located at ORR’s headquarters, </w:t>
      </w:r>
      <w:r w:rsidR="00F26B55" w:rsidRPr="00F26B55">
        <w:rPr>
          <w:rFonts w:cs="Arial"/>
          <w:szCs w:val="24"/>
        </w:rPr>
        <w:t>25 Cabot Square, London.</w:t>
      </w:r>
    </w:p>
    <w:p w14:paraId="1327978B" w14:textId="77777777" w:rsidR="00F52BE8" w:rsidRDefault="00F52BE8" w:rsidP="00F52BE8">
      <w:pPr>
        <w:pStyle w:val="ListNumber"/>
        <w:numPr>
          <w:ilvl w:val="0"/>
          <w:numId w:val="0"/>
        </w:numPr>
        <w:spacing w:before="0" w:after="0"/>
        <w:rPr>
          <w:rFonts w:cs="Arial"/>
          <w:sz w:val="28"/>
          <w:szCs w:val="28"/>
          <w:u w:val="single"/>
        </w:rPr>
      </w:pPr>
    </w:p>
    <w:p w14:paraId="70ED5E19" w14:textId="77777777" w:rsidR="00F52BE8" w:rsidRPr="00586BC0" w:rsidRDefault="00F52BE8" w:rsidP="00F52BE8">
      <w:pPr>
        <w:pStyle w:val="ListNumber"/>
        <w:numPr>
          <w:ilvl w:val="0"/>
          <w:numId w:val="0"/>
        </w:numPr>
        <w:spacing w:before="0" w:after="0"/>
        <w:rPr>
          <w:rFonts w:cs="Arial"/>
          <w:szCs w:val="24"/>
          <w:u w:val="single"/>
        </w:rPr>
      </w:pPr>
      <w:r w:rsidRPr="00586BC0">
        <w:rPr>
          <w:rFonts w:cs="Arial"/>
          <w:szCs w:val="24"/>
          <w:u w:val="single"/>
        </w:rPr>
        <w:t>Our strategic objectives</w:t>
      </w:r>
    </w:p>
    <w:p w14:paraId="5D3FE489" w14:textId="77777777" w:rsidR="00F52BE8" w:rsidRPr="007E2FBB" w:rsidRDefault="00F52BE8" w:rsidP="00F52BE8">
      <w:pPr>
        <w:tabs>
          <w:tab w:val="left" w:pos="720"/>
        </w:tabs>
        <w:spacing w:after="0"/>
        <w:rPr>
          <w:rFonts w:cs="Arial"/>
          <w:szCs w:val="24"/>
          <w:u w:val="single"/>
        </w:rPr>
      </w:pPr>
    </w:p>
    <w:p w14:paraId="772F348E" w14:textId="60C8692D" w:rsidR="00F52BE8" w:rsidRPr="007E2FBB" w:rsidRDefault="00F52BE8" w:rsidP="00F52BE8">
      <w:pPr>
        <w:tabs>
          <w:tab w:val="left" w:pos="720"/>
        </w:tabs>
        <w:spacing w:after="0"/>
        <w:rPr>
          <w:rFonts w:cs="Arial"/>
          <w:szCs w:val="24"/>
        </w:rPr>
      </w:pPr>
      <w:r w:rsidRPr="007E2FBB">
        <w:rPr>
          <w:rFonts w:cs="Arial"/>
          <w:b/>
          <w:bCs/>
          <w:szCs w:val="24"/>
        </w:rPr>
        <w:t xml:space="preserve">1. </w:t>
      </w:r>
      <w:r w:rsidR="00E067BF">
        <w:rPr>
          <w:rFonts w:cs="Arial"/>
          <w:b/>
          <w:bCs/>
          <w:szCs w:val="24"/>
        </w:rPr>
        <w:t>A</w:t>
      </w:r>
      <w:r w:rsidRPr="007E2FBB">
        <w:rPr>
          <w:rFonts w:cs="Arial"/>
          <w:b/>
          <w:bCs/>
          <w:szCs w:val="24"/>
        </w:rPr>
        <w:t xml:space="preserve"> safer railway:</w:t>
      </w:r>
      <w:r w:rsidRPr="007E2FBB">
        <w:rPr>
          <w:rFonts w:cs="Arial"/>
          <w:szCs w:val="24"/>
        </w:rPr>
        <w:br/>
        <w:t xml:space="preserve">Enforce the law and ensure that the industry delivers continuous improvement in the health and safety of passengers, the workforce and public, by achieving excellence in health and safety culture, </w:t>
      </w:r>
      <w:proofErr w:type="gramStart"/>
      <w:r w:rsidRPr="007E2FBB">
        <w:rPr>
          <w:rFonts w:cs="Arial"/>
          <w:szCs w:val="24"/>
        </w:rPr>
        <w:t>management</w:t>
      </w:r>
      <w:proofErr w:type="gramEnd"/>
      <w:r w:rsidRPr="007E2FBB">
        <w:rPr>
          <w:rFonts w:cs="Arial"/>
          <w:szCs w:val="24"/>
        </w:rPr>
        <w:t xml:space="preserve"> and risk control.</w:t>
      </w:r>
    </w:p>
    <w:p w14:paraId="69003527" w14:textId="77777777" w:rsidR="00F52BE8" w:rsidRPr="007E2FBB" w:rsidRDefault="00F52BE8" w:rsidP="00F52BE8">
      <w:pPr>
        <w:tabs>
          <w:tab w:val="left" w:pos="720"/>
        </w:tabs>
        <w:spacing w:after="0"/>
        <w:rPr>
          <w:rFonts w:cs="Arial"/>
          <w:szCs w:val="24"/>
        </w:rPr>
      </w:pPr>
    </w:p>
    <w:p w14:paraId="2395AEDC" w14:textId="27E3C19D" w:rsidR="00C36354" w:rsidRPr="007E2FBB" w:rsidRDefault="00F52BE8" w:rsidP="00F52BE8">
      <w:pPr>
        <w:tabs>
          <w:tab w:val="left" w:pos="720"/>
        </w:tabs>
        <w:spacing w:after="0"/>
        <w:rPr>
          <w:rFonts w:cs="Arial"/>
          <w:szCs w:val="24"/>
        </w:rPr>
      </w:pPr>
      <w:r w:rsidRPr="007E2FBB">
        <w:rPr>
          <w:rFonts w:cs="Arial"/>
          <w:b/>
          <w:bCs/>
          <w:szCs w:val="24"/>
        </w:rPr>
        <w:t xml:space="preserve">2. </w:t>
      </w:r>
      <w:r w:rsidR="00E067BF">
        <w:rPr>
          <w:rFonts w:cs="Arial"/>
          <w:b/>
          <w:bCs/>
          <w:szCs w:val="24"/>
        </w:rPr>
        <w:t>B</w:t>
      </w:r>
      <w:r w:rsidRPr="007E2FBB">
        <w:rPr>
          <w:rFonts w:cs="Arial"/>
          <w:b/>
          <w:bCs/>
          <w:szCs w:val="24"/>
        </w:rPr>
        <w:t xml:space="preserve">etter </w:t>
      </w:r>
      <w:r w:rsidR="00E067BF">
        <w:rPr>
          <w:rFonts w:cs="Arial"/>
          <w:b/>
          <w:bCs/>
          <w:szCs w:val="24"/>
        </w:rPr>
        <w:t xml:space="preserve">rail </w:t>
      </w:r>
      <w:r w:rsidRPr="007E2FBB">
        <w:rPr>
          <w:rFonts w:cs="Arial"/>
          <w:b/>
          <w:bCs/>
          <w:szCs w:val="24"/>
        </w:rPr>
        <w:t>customer</w:t>
      </w:r>
      <w:r w:rsidR="00E067BF">
        <w:rPr>
          <w:rFonts w:cs="Arial"/>
          <w:b/>
          <w:bCs/>
          <w:szCs w:val="24"/>
        </w:rPr>
        <w:t xml:space="preserve"> service</w:t>
      </w:r>
      <w:r w:rsidRPr="007E2FBB">
        <w:rPr>
          <w:rFonts w:cs="Arial"/>
          <w:b/>
          <w:bCs/>
          <w:szCs w:val="24"/>
        </w:rPr>
        <w:t>:</w:t>
      </w:r>
      <w:r w:rsidRPr="007E2FBB">
        <w:rPr>
          <w:rFonts w:cs="Arial"/>
          <w:szCs w:val="24"/>
        </w:rPr>
        <w:br/>
      </w:r>
      <w:r w:rsidR="00C36354">
        <w:t>Improve the rail passenger experience in the consumer areas for which we have regulatory responsibility and take prompt and effective action to improve the service that passengers receive where it is required.</w:t>
      </w:r>
    </w:p>
    <w:p w14:paraId="5D62C4CF" w14:textId="77777777" w:rsidR="00F52BE8" w:rsidRPr="007E2FBB" w:rsidRDefault="00F52BE8" w:rsidP="00F52BE8">
      <w:pPr>
        <w:tabs>
          <w:tab w:val="left" w:pos="720"/>
        </w:tabs>
        <w:spacing w:after="0"/>
        <w:rPr>
          <w:rFonts w:cs="Arial"/>
          <w:szCs w:val="24"/>
        </w:rPr>
      </w:pPr>
    </w:p>
    <w:p w14:paraId="31250FE4" w14:textId="73560DA2" w:rsidR="00F52BE8" w:rsidRPr="007E2FBB" w:rsidRDefault="00F52BE8" w:rsidP="00F52BE8">
      <w:pPr>
        <w:tabs>
          <w:tab w:val="left" w:pos="720"/>
        </w:tabs>
        <w:spacing w:after="0"/>
        <w:rPr>
          <w:rFonts w:cs="Arial"/>
          <w:szCs w:val="24"/>
        </w:rPr>
      </w:pPr>
      <w:r w:rsidRPr="007E2FBB">
        <w:rPr>
          <w:rFonts w:cs="Arial"/>
          <w:b/>
          <w:bCs/>
          <w:szCs w:val="24"/>
        </w:rPr>
        <w:t xml:space="preserve">3. </w:t>
      </w:r>
      <w:r w:rsidR="00E067BF">
        <w:rPr>
          <w:rFonts w:cs="Arial"/>
          <w:b/>
          <w:bCs/>
          <w:szCs w:val="24"/>
        </w:rPr>
        <w:t>V</w:t>
      </w:r>
      <w:r w:rsidRPr="007E2FBB">
        <w:rPr>
          <w:rFonts w:cs="Arial"/>
          <w:b/>
          <w:bCs/>
          <w:szCs w:val="24"/>
        </w:rPr>
        <w:t>alue for money from the railway:</w:t>
      </w:r>
      <w:r w:rsidRPr="007E2FBB">
        <w:rPr>
          <w:rFonts w:cs="Arial"/>
          <w:szCs w:val="24"/>
        </w:rPr>
        <w:br/>
      </w:r>
      <w:r w:rsidR="00C36354">
        <w:t xml:space="preserve">Support the delivery of an efficient, high-performing rail service that provides value for money for passengers, freight customers, governments, and taxpayers. </w:t>
      </w:r>
    </w:p>
    <w:p w14:paraId="75DF7DBC" w14:textId="77777777" w:rsidR="00F52BE8" w:rsidRPr="007E2FBB" w:rsidRDefault="00F52BE8" w:rsidP="00F52BE8">
      <w:pPr>
        <w:tabs>
          <w:tab w:val="left" w:pos="720"/>
        </w:tabs>
        <w:spacing w:after="0"/>
        <w:rPr>
          <w:rFonts w:cs="Arial"/>
          <w:szCs w:val="24"/>
        </w:rPr>
      </w:pPr>
    </w:p>
    <w:p w14:paraId="17986B45" w14:textId="3CB38BC7" w:rsidR="00E067BF" w:rsidRPr="007E2FBB" w:rsidRDefault="00F52BE8" w:rsidP="00F52BE8">
      <w:pPr>
        <w:tabs>
          <w:tab w:val="left" w:pos="720"/>
        </w:tabs>
        <w:spacing w:after="0"/>
        <w:rPr>
          <w:rFonts w:cs="Arial"/>
          <w:szCs w:val="24"/>
        </w:rPr>
      </w:pPr>
      <w:r w:rsidRPr="007E2FBB">
        <w:rPr>
          <w:rFonts w:cs="Arial"/>
          <w:b/>
          <w:bCs/>
          <w:szCs w:val="24"/>
        </w:rPr>
        <w:t xml:space="preserve">4. </w:t>
      </w:r>
      <w:r w:rsidR="00E067BF">
        <w:rPr>
          <w:rFonts w:cs="Arial"/>
          <w:b/>
          <w:bCs/>
          <w:szCs w:val="24"/>
        </w:rPr>
        <w:t>Better Highways</w:t>
      </w:r>
      <w:r w:rsidRPr="007E2FBB">
        <w:rPr>
          <w:rFonts w:cs="Arial"/>
          <w:b/>
          <w:bCs/>
          <w:szCs w:val="24"/>
        </w:rPr>
        <w:t>:</w:t>
      </w:r>
      <w:r w:rsidRPr="007E2FBB">
        <w:rPr>
          <w:rFonts w:cs="Arial"/>
          <w:szCs w:val="24"/>
        </w:rPr>
        <w:br/>
      </w:r>
      <w:r w:rsidR="003E7F52">
        <w:t xml:space="preserve">National </w:t>
      </w:r>
      <w:r w:rsidR="00E067BF">
        <w:t>Highways operates the strategic road network, managing motorways and major roads in England. Our role is to monitor and hold it to account for its performance and delivery, so that its customers enjoy predictable journeys on England’s roads.</w:t>
      </w:r>
    </w:p>
    <w:p w14:paraId="617F425A" w14:textId="77777777" w:rsidR="00F52BE8" w:rsidRDefault="00F52BE8" w:rsidP="00F52BE8">
      <w:pPr>
        <w:pStyle w:val="ListNumber"/>
        <w:numPr>
          <w:ilvl w:val="0"/>
          <w:numId w:val="0"/>
        </w:numPr>
        <w:spacing w:before="0" w:after="0"/>
        <w:rPr>
          <w:sz w:val="29"/>
          <w:szCs w:val="29"/>
          <w:lang w:val="en"/>
        </w:rPr>
      </w:pPr>
    </w:p>
    <w:p w14:paraId="6A216A3C" w14:textId="77777777" w:rsidR="00F52BE8" w:rsidRPr="00442762" w:rsidRDefault="00F52BE8" w:rsidP="00F52BE8">
      <w:pPr>
        <w:pStyle w:val="ListNumber"/>
        <w:numPr>
          <w:ilvl w:val="0"/>
          <w:numId w:val="0"/>
        </w:numPr>
        <w:spacing w:before="0" w:after="0"/>
        <w:rPr>
          <w:rFonts w:cs="Arial"/>
          <w:sz w:val="28"/>
          <w:szCs w:val="28"/>
          <w:u w:val="single"/>
        </w:rPr>
      </w:pPr>
      <w:r w:rsidRPr="00442762">
        <w:rPr>
          <w:rFonts w:cs="Arial"/>
          <w:sz w:val="28"/>
          <w:szCs w:val="28"/>
          <w:u w:val="single"/>
        </w:rPr>
        <w:t>Supplying ORR</w:t>
      </w:r>
    </w:p>
    <w:p w14:paraId="1EF55D16"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is responsible for purchasing the goods and services necessary for ORR to achieve its role as the economic and health &amp; safety regulator of the rail industry.</w:t>
      </w:r>
    </w:p>
    <w:p w14:paraId="4600CDF0" w14:textId="77777777" w:rsidR="00F52BE8" w:rsidRPr="00DF0367" w:rsidRDefault="00F52BE8" w:rsidP="00F52BE8">
      <w:pPr>
        <w:pStyle w:val="ListNumber"/>
        <w:numPr>
          <w:ilvl w:val="0"/>
          <w:numId w:val="0"/>
        </w:numPr>
        <w:rPr>
          <w:lang w:val="en" w:eastAsia="en-GB"/>
        </w:rPr>
      </w:pPr>
      <w:r w:rsidRPr="00DF0367">
        <w:rPr>
          <w:lang w:val="en" w:eastAsia="en-GB"/>
        </w:rPr>
        <w:t>The ORR Procurement unit subscribes to the following values:</w:t>
      </w:r>
    </w:p>
    <w:p w14:paraId="27E94BD4" w14:textId="77777777" w:rsidR="00F52BE8" w:rsidRPr="00DF0367" w:rsidRDefault="00F52BE8" w:rsidP="00F52BE8">
      <w:pPr>
        <w:pStyle w:val="ListNumber"/>
        <w:numPr>
          <w:ilvl w:val="0"/>
          <w:numId w:val="3"/>
        </w:numPr>
        <w:rPr>
          <w:lang w:val="en" w:eastAsia="en-GB"/>
        </w:rPr>
      </w:pPr>
      <w:r w:rsidRPr="00DF0367">
        <w:rPr>
          <w:lang w:val="en" w:eastAsia="en-GB"/>
        </w:rPr>
        <w:t xml:space="preserve">to provide a modern, efficient, transparent and responsible procurement </w:t>
      </w:r>
      <w:proofErr w:type="gramStart"/>
      <w:r w:rsidRPr="00DF0367">
        <w:rPr>
          <w:lang w:val="en" w:eastAsia="en-GB"/>
        </w:rPr>
        <w:t>service;</w:t>
      </w:r>
      <w:proofErr w:type="gramEnd"/>
      <w:r w:rsidRPr="00DF0367">
        <w:rPr>
          <w:lang w:val="en" w:eastAsia="en-GB"/>
        </w:rPr>
        <w:t xml:space="preserve"> </w:t>
      </w:r>
    </w:p>
    <w:p w14:paraId="3C0EBD1D" w14:textId="77777777" w:rsidR="00F52BE8" w:rsidRPr="00DF0367" w:rsidRDefault="00F52BE8" w:rsidP="00F52BE8">
      <w:pPr>
        <w:pStyle w:val="ListNumber"/>
        <w:numPr>
          <w:ilvl w:val="0"/>
          <w:numId w:val="3"/>
        </w:numPr>
        <w:rPr>
          <w:lang w:val="en" w:eastAsia="en-GB"/>
        </w:rPr>
      </w:pPr>
      <w:r w:rsidRPr="00DF0367">
        <w:rPr>
          <w:lang w:val="en" w:eastAsia="en-GB"/>
        </w:rPr>
        <w:t xml:space="preserve">to achieve value for money by balancing quality and </w:t>
      </w:r>
      <w:proofErr w:type="gramStart"/>
      <w:r w:rsidRPr="00DF0367">
        <w:rPr>
          <w:lang w:val="en" w:eastAsia="en-GB"/>
        </w:rPr>
        <w:t>cost;</w:t>
      </w:r>
      <w:proofErr w:type="gramEnd"/>
      <w:r w:rsidRPr="00DF0367">
        <w:rPr>
          <w:lang w:val="en" w:eastAsia="en-GB"/>
        </w:rPr>
        <w:t xml:space="preserve"> </w:t>
      </w:r>
    </w:p>
    <w:p w14:paraId="1C79C4C0"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contracts are managed effectively and outputs are </w:t>
      </w:r>
      <w:proofErr w:type="gramStart"/>
      <w:r w:rsidRPr="00DF0367">
        <w:rPr>
          <w:lang w:val="en" w:eastAsia="en-GB"/>
        </w:rPr>
        <w:t>delivered;</w:t>
      </w:r>
      <w:proofErr w:type="gramEnd"/>
      <w:r w:rsidRPr="00DF0367">
        <w:rPr>
          <w:lang w:val="en" w:eastAsia="en-GB"/>
        </w:rPr>
        <w:t xml:space="preserve"> </w:t>
      </w:r>
    </w:p>
    <w:p w14:paraId="067DAA9B" w14:textId="77777777" w:rsidR="00F52BE8" w:rsidRPr="00DF0367" w:rsidRDefault="00F52BE8" w:rsidP="00F52BE8">
      <w:pPr>
        <w:pStyle w:val="ListNumber"/>
        <w:numPr>
          <w:ilvl w:val="0"/>
          <w:numId w:val="3"/>
        </w:numPr>
        <w:rPr>
          <w:lang w:val="en" w:eastAsia="en-GB"/>
        </w:rPr>
      </w:pPr>
      <w:r w:rsidRPr="00DF0367">
        <w:rPr>
          <w:lang w:val="en" w:eastAsia="en-GB"/>
        </w:rPr>
        <w:t xml:space="preserve">to ensure that processes have regard for equality and diversity; and </w:t>
      </w:r>
    </w:p>
    <w:p w14:paraId="1E06C045" w14:textId="77777777" w:rsidR="00F52BE8" w:rsidRPr="00DF0367" w:rsidRDefault="00F52BE8" w:rsidP="00F52BE8">
      <w:pPr>
        <w:pStyle w:val="ListNumber"/>
        <w:numPr>
          <w:ilvl w:val="0"/>
          <w:numId w:val="3"/>
        </w:numPr>
        <w:rPr>
          <w:lang w:val="en" w:eastAsia="en-GB"/>
        </w:rPr>
      </w:pPr>
      <w:r w:rsidRPr="00DF0367">
        <w:rPr>
          <w:lang w:val="en" w:eastAsia="en-GB"/>
        </w:rPr>
        <w:lastRenderedPageBreak/>
        <w:t xml:space="preserve">to ensure that procurement is undertaken </w:t>
      </w:r>
      <w:proofErr w:type="gramStart"/>
      <w:r w:rsidRPr="00DF0367">
        <w:rPr>
          <w:lang w:val="en" w:eastAsia="en-GB"/>
        </w:rPr>
        <w:t>with regard to</w:t>
      </w:r>
      <w:proofErr w:type="gramEnd"/>
      <w:r w:rsidRPr="00DF0367">
        <w:rPr>
          <w:lang w:val="en" w:eastAsia="en-GB"/>
        </w:rPr>
        <w:t xml:space="preserve"> Law and best practice.</w:t>
      </w:r>
    </w:p>
    <w:p w14:paraId="040AE73E" w14:textId="77777777" w:rsidR="00F52BE8" w:rsidRDefault="00F52BE8" w:rsidP="00F52BE8">
      <w:pPr>
        <w:pStyle w:val="ListNumber"/>
        <w:numPr>
          <w:ilvl w:val="0"/>
          <w:numId w:val="0"/>
        </w:numPr>
        <w:spacing w:before="0" w:after="0"/>
        <w:rPr>
          <w:color w:val="0000FF"/>
          <w:u w:val="single"/>
        </w:rPr>
      </w:pPr>
      <w:r>
        <w:t xml:space="preserve">For further information on ORR please visit our website: </w:t>
      </w:r>
      <w:hyperlink r:id="rId10" w:history="1">
        <w:r w:rsidRPr="005A690E">
          <w:rPr>
            <w:rStyle w:val="Hyperlink"/>
          </w:rPr>
          <w:t>www.orr.gov.uk</w:t>
        </w:r>
      </w:hyperlink>
    </w:p>
    <w:p w14:paraId="3155F6A3" w14:textId="77777777" w:rsidR="00F52BE8" w:rsidRDefault="00F52BE8" w:rsidP="00F52BE8">
      <w:pPr>
        <w:pStyle w:val="ListNumber"/>
        <w:numPr>
          <w:ilvl w:val="0"/>
          <w:numId w:val="0"/>
        </w:numPr>
        <w:spacing w:before="0" w:after="0"/>
        <w:rPr>
          <w:sz w:val="28"/>
          <w:szCs w:val="28"/>
          <w:u w:val="single"/>
        </w:rPr>
      </w:pPr>
      <w:r>
        <w:rPr>
          <w:sz w:val="28"/>
          <w:szCs w:val="28"/>
          <w:u w:val="single"/>
        </w:rPr>
        <w:br w:type="page"/>
      </w:r>
      <w:r w:rsidRPr="00442762">
        <w:rPr>
          <w:sz w:val="28"/>
          <w:szCs w:val="28"/>
          <w:u w:val="single"/>
        </w:rPr>
        <w:lastRenderedPageBreak/>
        <w:t xml:space="preserve">Small and Medium Enterprises </w:t>
      </w:r>
    </w:p>
    <w:p w14:paraId="49E39F22" w14:textId="77777777" w:rsidR="00F52BE8" w:rsidRPr="006F78AD" w:rsidRDefault="00F52BE8" w:rsidP="00F52BE8">
      <w:pPr>
        <w:pStyle w:val="ListNumber"/>
        <w:numPr>
          <w:ilvl w:val="0"/>
          <w:numId w:val="0"/>
        </w:numPr>
        <w:spacing w:before="0" w:after="0"/>
        <w:rPr>
          <w:rFonts w:cs="Arial"/>
        </w:rPr>
      </w:pPr>
    </w:p>
    <w:p w14:paraId="77B43AF9" w14:textId="77777777" w:rsidR="00F52BE8" w:rsidRDefault="00F52BE8" w:rsidP="00F52BE8">
      <w:pPr>
        <w:rPr>
          <w:rFonts w:cs="Arial"/>
          <w:szCs w:val="24"/>
        </w:rPr>
      </w:pPr>
      <w:r>
        <w:rPr>
          <w:rFonts w:cs="Arial"/>
          <w:szCs w:val="24"/>
        </w:rPr>
        <w:t xml:space="preserve">ORR considers that this contract may be suitable for economic operators that are small or medium enterprises (SMEs) and voluntary organisations. However, any selection of tenderers will be based on the criteria set out for the procurement, and the contract will be awarded </w:t>
      </w:r>
      <w:proofErr w:type="gramStart"/>
      <w:r>
        <w:rPr>
          <w:rFonts w:cs="Arial"/>
          <w:szCs w:val="24"/>
        </w:rPr>
        <w:t>on the basis of</w:t>
      </w:r>
      <w:proofErr w:type="gramEnd"/>
      <w:r>
        <w:rPr>
          <w:rFonts w:cs="Arial"/>
          <w:szCs w:val="24"/>
        </w:rPr>
        <w:t xml:space="preserve"> the most economically advantageous tender.</w:t>
      </w:r>
    </w:p>
    <w:p w14:paraId="5847655B" w14:textId="77777777" w:rsidR="00F52BE8" w:rsidRDefault="00F52BE8" w:rsidP="00F52BE8">
      <w:pPr>
        <w:rPr>
          <w:rFonts w:cs="Arial"/>
          <w:szCs w:val="24"/>
        </w:rPr>
      </w:pPr>
      <w:r>
        <w:rPr>
          <w:rFonts w:cs="Arial"/>
          <w:szCs w:val="24"/>
        </w:rPr>
        <w:t>Small and Medium Enterprises and Voluntary Organisations:</w:t>
      </w:r>
    </w:p>
    <w:tbl>
      <w:tblPr>
        <w:tblpPr w:leftFromText="180" w:rightFromText="180" w:vertAnchor="text" w:horzAnchor="margin" w:tblpY="139"/>
        <w:tblW w:w="8425" w:type="dxa"/>
        <w:tblLook w:val="0000" w:firstRow="0" w:lastRow="0" w:firstColumn="0" w:lastColumn="0" w:noHBand="0" w:noVBand="0"/>
      </w:tblPr>
      <w:tblGrid>
        <w:gridCol w:w="1730"/>
        <w:gridCol w:w="1743"/>
        <w:gridCol w:w="1504"/>
        <w:gridCol w:w="430"/>
        <w:gridCol w:w="432"/>
        <w:gridCol w:w="2586"/>
      </w:tblGrid>
      <w:tr w:rsidR="00F52BE8" w:rsidRPr="00362F5D" w14:paraId="50134337" w14:textId="77777777" w:rsidTr="00335497">
        <w:trPr>
          <w:trHeight w:val="100"/>
        </w:trPr>
        <w:tc>
          <w:tcPr>
            <w:tcW w:w="1730" w:type="dxa"/>
            <w:tcBorders>
              <w:top w:val="single" w:sz="4" w:space="0" w:color="auto"/>
              <w:left w:val="single" w:sz="4" w:space="0" w:color="auto"/>
              <w:bottom w:val="single" w:sz="4" w:space="0" w:color="auto"/>
              <w:right w:val="single" w:sz="4" w:space="0" w:color="auto"/>
            </w:tcBorders>
            <w:shd w:val="clear" w:color="auto" w:fill="C0C0C0"/>
            <w:noWrap/>
            <w:vAlign w:val="bottom"/>
          </w:tcPr>
          <w:p w14:paraId="46083A7C" w14:textId="77777777" w:rsidR="00F52BE8" w:rsidRPr="00362F5D" w:rsidRDefault="00F52BE8" w:rsidP="00335497">
            <w:pPr>
              <w:jc w:val="center"/>
              <w:rPr>
                <w:rFonts w:cs="Arial"/>
                <w:b/>
                <w:bCs/>
              </w:rPr>
            </w:pPr>
            <w:smartTag w:uri="urn:schemas-microsoft-com:office:smarttags" w:element="City">
              <w:smartTag w:uri="urn:schemas-microsoft-com:office:smarttags" w:element="place">
                <w:r w:rsidRPr="00362F5D">
                  <w:rPr>
                    <w:rFonts w:cs="Arial"/>
                    <w:b/>
                    <w:bCs/>
                  </w:rPr>
                  <w:t>Enterprise</w:t>
                </w:r>
              </w:smartTag>
            </w:smartTag>
            <w:r w:rsidRPr="00362F5D">
              <w:rPr>
                <w:rFonts w:cs="Arial"/>
                <w:b/>
                <w:bCs/>
              </w:rPr>
              <w:t xml:space="preserve"> Category</w:t>
            </w:r>
          </w:p>
        </w:tc>
        <w:tc>
          <w:tcPr>
            <w:tcW w:w="1743" w:type="dxa"/>
            <w:tcBorders>
              <w:top w:val="single" w:sz="4" w:space="0" w:color="auto"/>
              <w:left w:val="nil"/>
              <w:bottom w:val="single" w:sz="4" w:space="0" w:color="auto"/>
              <w:right w:val="single" w:sz="4" w:space="0" w:color="auto"/>
            </w:tcBorders>
            <w:shd w:val="clear" w:color="auto" w:fill="C0C0C0"/>
            <w:noWrap/>
            <w:vAlign w:val="bottom"/>
          </w:tcPr>
          <w:p w14:paraId="44B88C80" w14:textId="77777777" w:rsidR="00F52BE8" w:rsidRPr="00362F5D" w:rsidRDefault="00F52BE8" w:rsidP="00335497">
            <w:pPr>
              <w:jc w:val="center"/>
              <w:rPr>
                <w:rFonts w:cs="Arial"/>
                <w:b/>
                <w:bCs/>
              </w:rPr>
            </w:pPr>
            <w:r w:rsidRPr="00362F5D">
              <w:rPr>
                <w:rFonts w:cs="Arial"/>
                <w:b/>
                <w:bCs/>
              </w:rPr>
              <w:t>Headcount</w:t>
            </w:r>
          </w:p>
        </w:tc>
        <w:tc>
          <w:tcPr>
            <w:tcW w:w="1504" w:type="dxa"/>
            <w:tcBorders>
              <w:top w:val="single" w:sz="4" w:space="0" w:color="auto"/>
              <w:left w:val="nil"/>
              <w:bottom w:val="nil"/>
              <w:right w:val="single" w:sz="4" w:space="0" w:color="auto"/>
            </w:tcBorders>
            <w:shd w:val="clear" w:color="auto" w:fill="C0C0C0"/>
            <w:noWrap/>
            <w:vAlign w:val="bottom"/>
          </w:tcPr>
          <w:p w14:paraId="76F2E217" w14:textId="77777777" w:rsidR="00F52BE8" w:rsidRPr="00362F5D" w:rsidRDefault="00F52BE8" w:rsidP="00335497">
            <w:pPr>
              <w:jc w:val="center"/>
              <w:rPr>
                <w:rFonts w:cs="Arial"/>
                <w:b/>
                <w:bCs/>
              </w:rPr>
            </w:pPr>
            <w:r w:rsidRPr="00362F5D">
              <w:rPr>
                <w:rFonts w:cs="Arial"/>
                <w:b/>
                <w:bCs/>
              </w:rPr>
              <w:t>Turnover</w:t>
            </w:r>
            <w:r>
              <w:rPr>
                <w:rFonts w:cs="Arial"/>
                <w:b/>
                <w:bCs/>
              </w:rPr>
              <w:t xml:space="preserve"> </w:t>
            </w:r>
          </w:p>
        </w:tc>
        <w:tc>
          <w:tcPr>
            <w:tcW w:w="862" w:type="dxa"/>
            <w:gridSpan w:val="2"/>
            <w:tcBorders>
              <w:top w:val="single" w:sz="4" w:space="0" w:color="auto"/>
              <w:left w:val="nil"/>
              <w:bottom w:val="single" w:sz="4" w:space="0" w:color="auto"/>
              <w:right w:val="single" w:sz="4" w:space="0" w:color="000000"/>
            </w:tcBorders>
            <w:shd w:val="clear" w:color="auto" w:fill="C0C0C0"/>
            <w:noWrap/>
            <w:vAlign w:val="bottom"/>
          </w:tcPr>
          <w:p w14:paraId="5ED87328" w14:textId="77777777" w:rsidR="00F52BE8" w:rsidRPr="00362F5D" w:rsidRDefault="00F52BE8" w:rsidP="00335497">
            <w:pPr>
              <w:jc w:val="center"/>
              <w:rPr>
                <w:rFonts w:cs="Arial"/>
                <w:b/>
                <w:bCs/>
              </w:rPr>
            </w:pPr>
            <w:r w:rsidRPr="00362F5D">
              <w:rPr>
                <w:rFonts w:cs="Arial"/>
                <w:b/>
                <w:bCs/>
              </w:rPr>
              <w:t>Or</w:t>
            </w:r>
          </w:p>
        </w:tc>
        <w:tc>
          <w:tcPr>
            <w:tcW w:w="2586" w:type="dxa"/>
            <w:tcBorders>
              <w:top w:val="single" w:sz="4" w:space="0" w:color="auto"/>
              <w:left w:val="nil"/>
              <w:bottom w:val="single" w:sz="4" w:space="0" w:color="auto"/>
              <w:right w:val="single" w:sz="4" w:space="0" w:color="auto"/>
            </w:tcBorders>
            <w:shd w:val="clear" w:color="auto" w:fill="C0C0C0"/>
            <w:noWrap/>
            <w:vAlign w:val="bottom"/>
          </w:tcPr>
          <w:p w14:paraId="30C6A777" w14:textId="77777777" w:rsidR="00F52BE8" w:rsidRPr="00362F5D" w:rsidRDefault="00F52BE8" w:rsidP="00335497">
            <w:pPr>
              <w:jc w:val="center"/>
              <w:rPr>
                <w:rFonts w:cs="Arial"/>
                <w:b/>
                <w:bCs/>
              </w:rPr>
            </w:pPr>
            <w:r w:rsidRPr="00362F5D">
              <w:rPr>
                <w:rFonts w:cs="Arial"/>
                <w:b/>
                <w:bCs/>
              </w:rPr>
              <w:t>Balance Sheet Total</w:t>
            </w:r>
          </w:p>
        </w:tc>
      </w:tr>
      <w:tr w:rsidR="00F52BE8" w:rsidRPr="00362F5D" w14:paraId="3DD1D934"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0E067DA9" w14:textId="77777777" w:rsidR="00F52BE8" w:rsidRPr="00362F5D" w:rsidRDefault="00F52BE8" w:rsidP="00335497">
            <w:pPr>
              <w:jc w:val="center"/>
              <w:rPr>
                <w:rFonts w:cs="Arial"/>
                <w:b/>
                <w:bCs/>
              </w:rPr>
            </w:pPr>
            <w:r w:rsidRPr="00362F5D">
              <w:rPr>
                <w:rFonts w:cs="Arial"/>
                <w:b/>
                <w:bCs/>
              </w:rPr>
              <w:t>Micro</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A0F665B" w14:textId="77777777" w:rsidR="00F52BE8" w:rsidRPr="00362F5D" w:rsidRDefault="00F52BE8" w:rsidP="00335497">
            <w:pPr>
              <w:jc w:val="center"/>
              <w:rPr>
                <w:rFonts w:cs="Arial"/>
                <w:b/>
                <w:bCs/>
              </w:rPr>
            </w:pPr>
            <w:r w:rsidRPr="00362F5D">
              <w:rPr>
                <w:rFonts w:cs="Arial"/>
                <w:b/>
                <w:bCs/>
              </w:rPr>
              <w:t>&lt;10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2BD6801C" w14:textId="77777777" w:rsidR="00F52BE8" w:rsidRPr="00362F5D" w:rsidRDefault="00F52BE8" w:rsidP="00335497">
            <w:pPr>
              <w:jc w:val="center"/>
              <w:rPr>
                <w:rFonts w:cs="Arial"/>
                <w:b/>
                <w:bCs/>
              </w:rPr>
            </w:pPr>
            <w:r w:rsidRPr="00362F5D">
              <w:rPr>
                <w:rFonts w:cs="Arial"/>
                <w:b/>
                <w:bCs/>
              </w:rPr>
              <w:t>≤ € 2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EFD7DD9" w14:textId="77777777" w:rsidR="00F52BE8" w:rsidRPr="00362F5D" w:rsidRDefault="00F52BE8" w:rsidP="00335497">
            <w:pPr>
              <w:jc w:val="center"/>
              <w:rPr>
                <w:rFonts w:cs="Arial"/>
                <w:b/>
                <w:bCs/>
              </w:rPr>
            </w:pPr>
            <w:r w:rsidRPr="00362F5D">
              <w:rPr>
                <w:rFonts w:cs="Arial"/>
                <w:b/>
                <w:bCs/>
              </w:rPr>
              <w:t>≤ € 2 million</w:t>
            </w:r>
          </w:p>
        </w:tc>
      </w:tr>
      <w:tr w:rsidR="00F52BE8" w:rsidRPr="00362F5D" w14:paraId="37954759"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368684E5"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61A51956"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5C9D169"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7A736276" w14:textId="77777777" w:rsidR="00F52BE8" w:rsidRPr="00362F5D" w:rsidRDefault="00F52BE8" w:rsidP="00335497">
            <w:pPr>
              <w:rPr>
                <w:rFonts w:cs="Arial"/>
                <w:b/>
                <w:bCs/>
              </w:rPr>
            </w:pPr>
          </w:p>
        </w:tc>
      </w:tr>
      <w:tr w:rsidR="00F52BE8" w:rsidRPr="00362F5D" w14:paraId="0BD2A39B"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74DEEC2F" w14:textId="77777777" w:rsidR="00F52BE8" w:rsidRPr="00362F5D" w:rsidRDefault="00F52BE8" w:rsidP="00335497">
            <w:pPr>
              <w:jc w:val="center"/>
              <w:rPr>
                <w:rFonts w:cs="Arial"/>
                <w:b/>
                <w:bCs/>
              </w:rPr>
            </w:pPr>
            <w:r w:rsidRPr="00362F5D">
              <w:rPr>
                <w:rFonts w:cs="Arial"/>
                <w:b/>
                <w:bCs/>
              </w:rPr>
              <w:t>Small</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2717B286" w14:textId="77777777" w:rsidR="00F52BE8" w:rsidRPr="00362F5D" w:rsidRDefault="00F52BE8" w:rsidP="00335497">
            <w:pPr>
              <w:jc w:val="center"/>
              <w:rPr>
                <w:rFonts w:cs="Arial"/>
                <w:b/>
                <w:bCs/>
              </w:rPr>
            </w:pPr>
            <w:r w:rsidRPr="00362F5D">
              <w:rPr>
                <w:rFonts w:cs="Arial"/>
                <w:b/>
                <w:bCs/>
              </w:rPr>
              <w:t>&lt;50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3288470" w14:textId="77777777" w:rsidR="00F52BE8" w:rsidRPr="00362F5D" w:rsidRDefault="00F52BE8" w:rsidP="00335497">
            <w:pPr>
              <w:jc w:val="center"/>
              <w:rPr>
                <w:rFonts w:cs="Arial"/>
                <w:b/>
                <w:bCs/>
              </w:rPr>
            </w:pPr>
            <w:r w:rsidRPr="00362F5D">
              <w:rPr>
                <w:rFonts w:cs="Arial"/>
                <w:b/>
                <w:bCs/>
              </w:rPr>
              <w:t>≤ € 10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46D9AA6" w14:textId="77777777" w:rsidR="00F52BE8" w:rsidRPr="00362F5D" w:rsidRDefault="00F52BE8" w:rsidP="00335497">
            <w:pPr>
              <w:jc w:val="center"/>
              <w:rPr>
                <w:rFonts w:cs="Arial"/>
                <w:b/>
                <w:bCs/>
              </w:rPr>
            </w:pPr>
            <w:r w:rsidRPr="00362F5D">
              <w:rPr>
                <w:rFonts w:cs="Arial"/>
                <w:b/>
                <w:bCs/>
              </w:rPr>
              <w:t>≤ € 10 million</w:t>
            </w:r>
          </w:p>
        </w:tc>
      </w:tr>
      <w:tr w:rsidR="00F52BE8" w:rsidRPr="00362F5D" w14:paraId="2E6CB3ED"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2ADB27DC"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3494DF64"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4E4AC935"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2615D3D7" w14:textId="77777777" w:rsidR="00F52BE8" w:rsidRPr="00362F5D" w:rsidRDefault="00F52BE8" w:rsidP="00335497">
            <w:pPr>
              <w:rPr>
                <w:rFonts w:cs="Arial"/>
                <w:b/>
                <w:bCs/>
              </w:rPr>
            </w:pPr>
          </w:p>
        </w:tc>
      </w:tr>
      <w:tr w:rsidR="00F52BE8" w:rsidRPr="00362F5D" w14:paraId="638D624F" w14:textId="77777777" w:rsidTr="00335497">
        <w:trPr>
          <w:trHeight w:val="516"/>
        </w:trPr>
        <w:tc>
          <w:tcPr>
            <w:tcW w:w="1730" w:type="dxa"/>
            <w:vMerge w:val="restart"/>
            <w:tcBorders>
              <w:top w:val="nil"/>
              <w:left w:val="single" w:sz="4" w:space="0" w:color="auto"/>
              <w:bottom w:val="single" w:sz="4" w:space="0" w:color="000000"/>
              <w:right w:val="single" w:sz="4" w:space="0" w:color="auto"/>
            </w:tcBorders>
            <w:shd w:val="clear" w:color="CCCCFF" w:fill="CCCCFF"/>
            <w:noWrap/>
            <w:vAlign w:val="center"/>
          </w:tcPr>
          <w:p w14:paraId="1B3F5641" w14:textId="77777777" w:rsidR="00F52BE8" w:rsidRPr="00362F5D" w:rsidRDefault="00F52BE8" w:rsidP="00335497">
            <w:pPr>
              <w:jc w:val="center"/>
              <w:rPr>
                <w:rFonts w:cs="Arial"/>
                <w:b/>
                <w:bCs/>
              </w:rPr>
            </w:pPr>
            <w:r w:rsidRPr="00362F5D">
              <w:rPr>
                <w:rFonts w:cs="Arial"/>
                <w:b/>
                <w:bCs/>
              </w:rPr>
              <w:t>Medium</w:t>
            </w:r>
          </w:p>
        </w:tc>
        <w:tc>
          <w:tcPr>
            <w:tcW w:w="1743" w:type="dxa"/>
            <w:vMerge w:val="restart"/>
            <w:tcBorders>
              <w:top w:val="nil"/>
              <w:left w:val="single" w:sz="4" w:space="0" w:color="auto"/>
              <w:bottom w:val="single" w:sz="4" w:space="0" w:color="000000"/>
              <w:right w:val="single" w:sz="4" w:space="0" w:color="auto"/>
            </w:tcBorders>
            <w:shd w:val="clear" w:color="CCCCFF" w:fill="CCCCFF"/>
            <w:noWrap/>
            <w:vAlign w:val="center"/>
          </w:tcPr>
          <w:p w14:paraId="67DCB635" w14:textId="77777777" w:rsidR="00F52BE8" w:rsidRPr="00362F5D" w:rsidRDefault="00F52BE8" w:rsidP="00335497">
            <w:pPr>
              <w:jc w:val="center"/>
              <w:rPr>
                <w:rFonts w:cs="Arial"/>
                <w:b/>
                <w:bCs/>
              </w:rPr>
            </w:pPr>
            <w:r w:rsidRPr="00362F5D">
              <w:rPr>
                <w:rFonts w:cs="Arial"/>
                <w:b/>
                <w:bCs/>
              </w:rPr>
              <w:t>&lt;250</w:t>
            </w:r>
          </w:p>
        </w:tc>
        <w:tc>
          <w:tcPr>
            <w:tcW w:w="1934"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1946EABE" w14:textId="77777777" w:rsidR="00F52BE8" w:rsidRPr="00362F5D" w:rsidRDefault="00F52BE8" w:rsidP="00335497">
            <w:pPr>
              <w:jc w:val="center"/>
              <w:rPr>
                <w:rFonts w:cs="Arial"/>
                <w:b/>
                <w:bCs/>
              </w:rPr>
            </w:pPr>
            <w:r w:rsidRPr="00362F5D">
              <w:rPr>
                <w:rFonts w:cs="Arial"/>
                <w:b/>
                <w:bCs/>
              </w:rPr>
              <w:t>≤ € 50 million</w:t>
            </w:r>
          </w:p>
        </w:tc>
        <w:tc>
          <w:tcPr>
            <w:tcW w:w="3017" w:type="dxa"/>
            <w:gridSpan w:val="2"/>
            <w:vMerge w:val="restart"/>
            <w:tcBorders>
              <w:top w:val="single" w:sz="4" w:space="0" w:color="auto"/>
              <w:left w:val="single" w:sz="4" w:space="0" w:color="auto"/>
              <w:bottom w:val="single" w:sz="4" w:space="0" w:color="000000"/>
              <w:right w:val="single" w:sz="4" w:space="0" w:color="000000"/>
            </w:tcBorders>
            <w:shd w:val="clear" w:color="CCCCFF" w:fill="CCCCFF"/>
            <w:noWrap/>
            <w:vAlign w:val="center"/>
          </w:tcPr>
          <w:p w14:paraId="50A84C8B" w14:textId="77777777" w:rsidR="00F52BE8" w:rsidRPr="00362F5D" w:rsidRDefault="00F52BE8" w:rsidP="00335497">
            <w:pPr>
              <w:jc w:val="center"/>
              <w:rPr>
                <w:rFonts w:cs="Arial"/>
                <w:b/>
                <w:bCs/>
              </w:rPr>
            </w:pPr>
            <w:r w:rsidRPr="00362F5D">
              <w:rPr>
                <w:rFonts w:cs="Arial"/>
                <w:b/>
                <w:bCs/>
              </w:rPr>
              <w:t>≤ € 43 million</w:t>
            </w:r>
          </w:p>
        </w:tc>
      </w:tr>
      <w:tr w:rsidR="00F52BE8" w:rsidRPr="00362F5D" w14:paraId="260890AF" w14:textId="77777777" w:rsidTr="00335497">
        <w:trPr>
          <w:trHeight w:val="516"/>
        </w:trPr>
        <w:tc>
          <w:tcPr>
            <w:tcW w:w="1730" w:type="dxa"/>
            <w:vMerge/>
            <w:tcBorders>
              <w:top w:val="nil"/>
              <w:left w:val="single" w:sz="4" w:space="0" w:color="auto"/>
              <w:bottom w:val="single" w:sz="4" w:space="0" w:color="000000"/>
              <w:right w:val="single" w:sz="4" w:space="0" w:color="auto"/>
            </w:tcBorders>
            <w:vAlign w:val="center"/>
          </w:tcPr>
          <w:p w14:paraId="42016D88" w14:textId="77777777" w:rsidR="00F52BE8" w:rsidRPr="00362F5D" w:rsidRDefault="00F52BE8" w:rsidP="00335497">
            <w:pPr>
              <w:rPr>
                <w:rFonts w:cs="Arial"/>
                <w:b/>
                <w:bCs/>
              </w:rPr>
            </w:pPr>
          </w:p>
        </w:tc>
        <w:tc>
          <w:tcPr>
            <w:tcW w:w="1743" w:type="dxa"/>
            <w:vMerge/>
            <w:tcBorders>
              <w:top w:val="nil"/>
              <w:left w:val="single" w:sz="4" w:space="0" w:color="auto"/>
              <w:bottom w:val="single" w:sz="4" w:space="0" w:color="000000"/>
              <w:right w:val="single" w:sz="4" w:space="0" w:color="auto"/>
            </w:tcBorders>
            <w:vAlign w:val="center"/>
          </w:tcPr>
          <w:p w14:paraId="4BD3C569" w14:textId="77777777" w:rsidR="00F52BE8" w:rsidRPr="00362F5D" w:rsidRDefault="00F52BE8" w:rsidP="00335497">
            <w:pPr>
              <w:rPr>
                <w:rFonts w:cs="Arial"/>
                <w:b/>
                <w:bCs/>
              </w:rPr>
            </w:pPr>
          </w:p>
        </w:tc>
        <w:tc>
          <w:tcPr>
            <w:tcW w:w="1934" w:type="dxa"/>
            <w:gridSpan w:val="2"/>
            <w:vMerge/>
            <w:tcBorders>
              <w:top w:val="single" w:sz="4" w:space="0" w:color="auto"/>
              <w:left w:val="single" w:sz="4" w:space="0" w:color="auto"/>
              <w:bottom w:val="single" w:sz="4" w:space="0" w:color="000000"/>
              <w:right w:val="single" w:sz="4" w:space="0" w:color="000000"/>
            </w:tcBorders>
            <w:vAlign w:val="center"/>
          </w:tcPr>
          <w:p w14:paraId="1649202B" w14:textId="77777777" w:rsidR="00F52BE8" w:rsidRPr="00362F5D" w:rsidRDefault="00F52BE8" w:rsidP="00335497">
            <w:pPr>
              <w:rPr>
                <w:rFonts w:cs="Arial"/>
                <w:b/>
                <w:bCs/>
              </w:rPr>
            </w:pPr>
          </w:p>
        </w:tc>
        <w:tc>
          <w:tcPr>
            <w:tcW w:w="3017" w:type="dxa"/>
            <w:gridSpan w:val="2"/>
            <w:vMerge/>
            <w:tcBorders>
              <w:top w:val="single" w:sz="4" w:space="0" w:color="auto"/>
              <w:left w:val="single" w:sz="4" w:space="0" w:color="auto"/>
              <w:bottom w:val="single" w:sz="4" w:space="0" w:color="000000"/>
              <w:right w:val="single" w:sz="4" w:space="0" w:color="000000"/>
            </w:tcBorders>
            <w:vAlign w:val="center"/>
          </w:tcPr>
          <w:p w14:paraId="0E63CEFE" w14:textId="77777777" w:rsidR="00F52BE8" w:rsidRPr="00362F5D" w:rsidRDefault="00F52BE8" w:rsidP="00335497">
            <w:pPr>
              <w:rPr>
                <w:rFonts w:cs="Arial"/>
                <w:b/>
                <w:bCs/>
              </w:rPr>
            </w:pPr>
          </w:p>
        </w:tc>
      </w:tr>
      <w:tr w:rsidR="00F52BE8" w:rsidRPr="00362F5D" w14:paraId="6C65AC39" w14:textId="77777777" w:rsidTr="00335497">
        <w:trPr>
          <w:trHeight w:val="100"/>
        </w:trPr>
        <w:tc>
          <w:tcPr>
            <w:tcW w:w="1730" w:type="dxa"/>
            <w:tcBorders>
              <w:top w:val="nil"/>
              <w:left w:val="single" w:sz="4" w:space="0" w:color="auto"/>
              <w:bottom w:val="single" w:sz="4" w:space="0" w:color="auto"/>
              <w:right w:val="single" w:sz="4" w:space="0" w:color="auto"/>
            </w:tcBorders>
            <w:shd w:val="clear" w:color="CCCCFF" w:fill="CCCCFF"/>
            <w:noWrap/>
            <w:vAlign w:val="center"/>
          </w:tcPr>
          <w:p w14:paraId="31A35C12" w14:textId="77777777" w:rsidR="00F52BE8" w:rsidRPr="00362F5D" w:rsidRDefault="00F52BE8" w:rsidP="00335497">
            <w:pPr>
              <w:jc w:val="center"/>
              <w:rPr>
                <w:rFonts w:cs="Arial"/>
                <w:b/>
                <w:bCs/>
              </w:rPr>
            </w:pPr>
            <w:r w:rsidRPr="00362F5D">
              <w:rPr>
                <w:rFonts w:cs="Arial"/>
                <w:b/>
                <w:bCs/>
              </w:rPr>
              <w:t>Large</w:t>
            </w:r>
          </w:p>
        </w:tc>
        <w:tc>
          <w:tcPr>
            <w:tcW w:w="1743" w:type="dxa"/>
            <w:tcBorders>
              <w:top w:val="nil"/>
              <w:left w:val="nil"/>
              <w:bottom w:val="single" w:sz="4" w:space="0" w:color="auto"/>
              <w:right w:val="single" w:sz="4" w:space="0" w:color="auto"/>
            </w:tcBorders>
            <w:shd w:val="clear" w:color="CCCCFF" w:fill="CCCCFF"/>
            <w:noWrap/>
            <w:vAlign w:val="center"/>
          </w:tcPr>
          <w:p w14:paraId="630FF7DA" w14:textId="77777777" w:rsidR="00F52BE8" w:rsidRPr="00362F5D" w:rsidRDefault="00F52BE8" w:rsidP="00335497">
            <w:pPr>
              <w:jc w:val="center"/>
              <w:rPr>
                <w:rFonts w:cs="Arial"/>
                <w:b/>
                <w:bCs/>
              </w:rPr>
            </w:pPr>
            <w:r w:rsidRPr="00362F5D">
              <w:rPr>
                <w:rFonts w:cs="Arial"/>
                <w:b/>
                <w:bCs/>
              </w:rPr>
              <w:t>&gt;251</w:t>
            </w:r>
          </w:p>
        </w:tc>
        <w:tc>
          <w:tcPr>
            <w:tcW w:w="1934" w:type="dxa"/>
            <w:gridSpan w:val="2"/>
            <w:tcBorders>
              <w:top w:val="single" w:sz="4" w:space="0" w:color="auto"/>
              <w:left w:val="nil"/>
              <w:bottom w:val="single" w:sz="4" w:space="0" w:color="auto"/>
              <w:right w:val="single" w:sz="4" w:space="0" w:color="000000"/>
            </w:tcBorders>
            <w:shd w:val="clear" w:color="CCCCFF" w:fill="CCCCFF"/>
            <w:noWrap/>
            <w:vAlign w:val="center"/>
          </w:tcPr>
          <w:p w14:paraId="76A453D0" w14:textId="77777777" w:rsidR="00F52BE8" w:rsidRPr="00362F5D" w:rsidRDefault="00F52BE8" w:rsidP="00335497">
            <w:pPr>
              <w:jc w:val="center"/>
              <w:rPr>
                <w:rFonts w:cs="Arial"/>
                <w:b/>
                <w:bCs/>
              </w:rPr>
            </w:pPr>
            <w:r w:rsidRPr="00362F5D">
              <w:rPr>
                <w:rFonts w:cs="Arial"/>
                <w:b/>
                <w:bCs/>
              </w:rPr>
              <w:t>&gt; € 50 million</w:t>
            </w:r>
          </w:p>
        </w:tc>
        <w:tc>
          <w:tcPr>
            <w:tcW w:w="3017" w:type="dxa"/>
            <w:gridSpan w:val="2"/>
            <w:tcBorders>
              <w:top w:val="single" w:sz="4" w:space="0" w:color="auto"/>
              <w:left w:val="nil"/>
              <w:bottom w:val="single" w:sz="4" w:space="0" w:color="auto"/>
              <w:right w:val="single" w:sz="4" w:space="0" w:color="000000"/>
            </w:tcBorders>
            <w:shd w:val="clear" w:color="CCCCFF" w:fill="CCCCFF"/>
            <w:noWrap/>
            <w:vAlign w:val="center"/>
          </w:tcPr>
          <w:p w14:paraId="193048CD" w14:textId="77777777" w:rsidR="00F52BE8" w:rsidRPr="00362F5D" w:rsidRDefault="00F52BE8" w:rsidP="00335497">
            <w:pPr>
              <w:jc w:val="center"/>
              <w:rPr>
                <w:rFonts w:cs="Arial"/>
                <w:b/>
                <w:bCs/>
              </w:rPr>
            </w:pPr>
            <w:r w:rsidRPr="00362F5D">
              <w:rPr>
                <w:rFonts w:cs="Arial"/>
                <w:b/>
                <w:bCs/>
              </w:rPr>
              <w:t>&gt; € 43 million</w:t>
            </w:r>
          </w:p>
        </w:tc>
      </w:tr>
    </w:tbl>
    <w:p w14:paraId="138CF90D" w14:textId="77777777" w:rsidR="00F52BE8" w:rsidRDefault="00F52BE8" w:rsidP="00F52BE8">
      <w:pPr>
        <w:rPr>
          <w:rFonts w:cs="Arial"/>
          <w:szCs w:val="24"/>
        </w:rPr>
      </w:pPr>
    </w:p>
    <w:p w14:paraId="223B2265" w14:textId="77777777" w:rsidR="00F52BE8" w:rsidRDefault="00F52BE8" w:rsidP="00F52BE8">
      <w:pPr>
        <w:rPr>
          <w:rFonts w:cs="Arial"/>
          <w:b/>
          <w:sz w:val="32"/>
          <w:szCs w:val="32"/>
        </w:rPr>
      </w:pPr>
      <w:r>
        <w:rPr>
          <w:rFonts w:cs="Arial"/>
          <w:szCs w:val="24"/>
        </w:rPr>
        <w:t>Please ensure that you indicate how your organisation is categorised on the Form of Tender document which should be submitted along with your proposal.</w:t>
      </w:r>
      <w:r>
        <w:rPr>
          <w:rFonts w:cs="Arial"/>
          <w:b/>
          <w:u w:val="single"/>
        </w:rPr>
        <w:br w:type="page"/>
      </w:r>
      <w:r>
        <w:rPr>
          <w:rFonts w:cs="Arial"/>
          <w:b/>
          <w:sz w:val="32"/>
          <w:szCs w:val="32"/>
        </w:rPr>
        <w:lastRenderedPageBreak/>
        <w:t xml:space="preserve">2. </w:t>
      </w:r>
      <w:r w:rsidRPr="00442762">
        <w:rPr>
          <w:rFonts w:cs="Arial"/>
          <w:b/>
          <w:sz w:val="32"/>
          <w:szCs w:val="32"/>
        </w:rPr>
        <w:t>Statement of Requirement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D0F920E" w14:textId="77777777" w:rsidTr="00FC4B99">
        <w:trPr>
          <w:trHeight w:val="371"/>
        </w:trPr>
        <w:tc>
          <w:tcPr>
            <w:tcW w:w="8302" w:type="dxa"/>
            <w:shd w:val="clear" w:color="auto" w:fill="99CCFF"/>
          </w:tcPr>
          <w:p w14:paraId="31E3D92E" w14:textId="6A7984D9" w:rsidR="00F52BE8" w:rsidRPr="0036077E" w:rsidRDefault="00F52BE8" w:rsidP="00335497">
            <w:pPr>
              <w:rPr>
                <w:rFonts w:cs="Arial"/>
                <w:b/>
                <w:sz w:val="28"/>
                <w:szCs w:val="28"/>
              </w:rPr>
            </w:pPr>
            <w:r w:rsidRPr="0036077E">
              <w:rPr>
                <w:rFonts w:cs="Arial"/>
                <w:b/>
                <w:sz w:val="28"/>
                <w:szCs w:val="28"/>
              </w:rPr>
              <w:t>2.</w:t>
            </w:r>
            <w:r w:rsidR="00FC4B99">
              <w:rPr>
                <w:rFonts w:cs="Arial"/>
                <w:b/>
                <w:sz w:val="28"/>
                <w:szCs w:val="28"/>
              </w:rPr>
              <w:t>1</w:t>
            </w:r>
            <w:r w:rsidRPr="0036077E">
              <w:rPr>
                <w:rFonts w:cs="Arial"/>
                <w:b/>
                <w:sz w:val="28"/>
                <w:szCs w:val="28"/>
              </w:rPr>
              <w:t xml:space="preserve"> Project Objectives &amp; Scope</w:t>
            </w:r>
          </w:p>
        </w:tc>
      </w:tr>
      <w:tr w:rsidR="00F52BE8" w:rsidRPr="0036077E" w14:paraId="0F124279" w14:textId="77777777" w:rsidTr="00FC4B99">
        <w:trPr>
          <w:trHeight w:val="757"/>
        </w:trPr>
        <w:tc>
          <w:tcPr>
            <w:tcW w:w="8302" w:type="dxa"/>
            <w:tcBorders>
              <w:bottom w:val="single" w:sz="4" w:space="0" w:color="auto"/>
            </w:tcBorders>
            <w:shd w:val="clear" w:color="auto" w:fill="auto"/>
          </w:tcPr>
          <w:p w14:paraId="0E311D73" w14:textId="27A096D4" w:rsidR="00E45FB4" w:rsidRDefault="00E45FB4" w:rsidP="0095346C">
            <w:pPr>
              <w:rPr>
                <w:rFonts w:cs="Arial"/>
                <w:sz w:val="22"/>
                <w:szCs w:val="22"/>
              </w:rPr>
            </w:pPr>
            <w:r w:rsidRPr="00E45FB4">
              <w:rPr>
                <w:rFonts w:cs="Arial"/>
                <w:sz w:val="22"/>
                <w:szCs w:val="22"/>
              </w:rPr>
              <w:t xml:space="preserve">The aim of this project is to supply ORR with a mini-series of short videos that will </w:t>
            </w:r>
            <w:r w:rsidR="00137269">
              <w:rPr>
                <w:rFonts w:cs="Arial"/>
                <w:sz w:val="22"/>
                <w:szCs w:val="22"/>
              </w:rPr>
              <w:t>demonstrate</w:t>
            </w:r>
            <w:r w:rsidR="00137269" w:rsidRPr="00E45FB4">
              <w:rPr>
                <w:rFonts w:cs="Arial"/>
                <w:sz w:val="22"/>
                <w:szCs w:val="22"/>
              </w:rPr>
              <w:t xml:space="preserve"> </w:t>
            </w:r>
            <w:r w:rsidRPr="00E45FB4">
              <w:rPr>
                <w:rFonts w:cs="Arial"/>
                <w:sz w:val="22"/>
                <w:szCs w:val="22"/>
              </w:rPr>
              <w:t xml:space="preserve">who ORR </w:t>
            </w:r>
            <w:r w:rsidR="00A32F65">
              <w:rPr>
                <w:rFonts w:cs="Arial"/>
                <w:sz w:val="22"/>
                <w:szCs w:val="22"/>
              </w:rPr>
              <w:t>is</w:t>
            </w:r>
            <w:r w:rsidRPr="00E45FB4">
              <w:rPr>
                <w:rFonts w:cs="Arial"/>
                <w:sz w:val="22"/>
                <w:szCs w:val="22"/>
              </w:rPr>
              <w:t xml:space="preserve">, the work ORR undertakes and </w:t>
            </w:r>
            <w:r>
              <w:rPr>
                <w:rFonts w:cs="Arial"/>
                <w:sz w:val="22"/>
                <w:szCs w:val="22"/>
              </w:rPr>
              <w:t xml:space="preserve">the </w:t>
            </w:r>
            <w:r w:rsidRPr="00E45FB4">
              <w:rPr>
                <w:rFonts w:cs="Arial"/>
                <w:sz w:val="22"/>
                <w:szCs w:val="22"/>
              </w:rPr>
              <w:t>geographical area the organisation covers in</w:t>
            </w:r>
            <w:r w:rsidR="00865E23">
              <w:rPr>
                <w:rFonts w:cs="Arial"/>
                <w:sz w:val="22"/>
                <w:szCs w:val="22"/>
              </w:rPr>
              <w:t xml:space="preserve"> undertaking</w:t>
            </w:r>
            <w:r w:rsidRPr="00E45FB4">
              <w:rPr>
                <w:rFonts w:cs="Arial"/>
                <w:sz w:val="22"/>
                <w:szCs w:val="22"/>
              </w:rPr>
              <w:t xml:space="preserve"> its </w:t>
            </w:r>
            <w:r w:rsidR="00865E23">
              <w:rPr>
                <w:rFonts w:cs="Arial"/>
                <w:sz w:val="22"/>
                <w:szCs w:val="22"/>
              </w:rPr>
              <w:t xml:space="preserve">various </w:t>
            </w:r>
            <w:r w:rsidRPr="00E45FB4">
              <w:rPr>
                <w:rFonts w:cs="Arial"/>
                <w:sz w:val="22"/>
                <w:szCs w:val="22"/>
              </w:rPr>
              <w:t>role</w:t>
            </w:r>
            <w:r w:rsidR="00865E23">
              <w:rPr>
                <w:rFonts w:cs="Arial"/>
                <w:sz w:val="22"/>
                <w:szCs w:val="22"/>
              </w:rPr>
              <w:t>s</w:t>
            </w:r>
            <w:r w:rsidRPr="00E45FB4">
              <w:rPr>
                <w:rFonts w:cs="Arial"/>
                <w:sz w:val="22"/>
                <w:szCs w:val="22"/>
              </w:rPr>
              <w:t xml:space="preserve">. </w:t>
            </w:r>
          </w:p>
          <w:p w14:paraId="4B36D955" w14:textId="2FB81F2D" w:rsidR="00865E23" w:rsidRDefault="00865E23" w:rsidP="00F62D04">
            <w:pPr>
              <w:numPr>
                <w:ilvl w:val="0"/>
                <w:numId w:val="10"/>
              </w:numPr>
              <w:rPr>
                <w:rFonts w:cs="Arial"/>
                <w:sz w:val="22"/>
                <w:szCs w:val="22"/>
              </w:rPr>
            </w:pPr>
            <w:r>
              <w:rPr>
                <w:rFonts w:cs="Arial"/>
                <w:sz w:val="22"/>
                <w:szCs w:val="22"/>
              </w:rPr>
              <w:t>The mini-series should consist of between 8 to 10 short videos.</w:t>
            </w:r>
          </w:p>
          <w:p w14:paraId="233FC8DC" w14:textId="4C0F7E26" w:rsidR="009C4012" w:rsidRDefault="00E45FB4" w:rsidP="00F62D04">
            <w:pPr>
              <w:numPr>
                <w:ilvl w:val="0"/>
                <w:numId w:val="10"/>
              </w:numPr>
              <w:rPr>
                <w:rFonts w:cs="Arial"/>
                <w:sz w:val="22"/>
                <w:szCs w:val="22"/>
              </w:rPr>
            </w:pPr>
            <w:r>
              <w:rPr>
                <w:rFonts w:cs="Arial"/>
                <w:sz w:val="22"/>
                <w:szCs w:val="22"/>
              </w:rPr>
              <w:t>Each video should be approximately 3 minutes in duration</w:t>
            </w:r>
            <w:r w:rsidR="009C4012">
              <w:rPr>
                <w:rFonts w:cs="Arial"/>
                <w:sz w:val="22"/>
                <w:szCs w:val="22"/>
              </w:rPr>
              <w:t xml:space="preserve"> and be produced in such a way that they can be used as </w:t>
            </w:r>
            <w:r w:rsidR="00BF2FBF">
              <w:rPr>
                <w:rFonts w:cs="Arial"/>
                <w:sz w:val="22"/>
                <w:szCs w:val="22"/>
              </w:rPr>
              <w:t xml:space="preserve">a </w:t>
            </w:r>
            <w:r w:rsidR="009C4012">
              <w:rPr>
                <w:rFonts w:cs="Arial"/>
                <w:sz w:val="22"/>
                <w:szCs w:val="22"/>
              </w:rPr>
              <w:t xml:space="preserve">standalone short video or combined with others in </w:t>
            </w:r>
            <w:r w:rsidR="00865E23">
              <w:rPr>
                <w:rFonts w:cs="Arial"/>
                <w:sz w:val="22"/>
                <w:szCs w:val="22"/>
              </w:rPr>
              <w:t xml:space="preserve">the </w:t>
            </w:r>
            <w:r w:rsidR="009C4012">
              <w:rPr>
                <w:rFonts w:cs="Arial"/>
                <w:sz w:val="22"/>
                <w:szCs w:val="22"/>
              </w:rPr>
              <w:t xml:space="preserve">series for a longer feature presentation. </w:t>
            </w:r>
            <w:r w:rsidR="00424A68">
              <w:rPr>
                <w:rFonts w:cs="Arial"/>
                <w:sz w:val="22"/>
                <w:szCs w:val="22"/>
              </w:rPr>
              <w:t>Shorter trailers will also be required for use on social media.</w:t>
            </w:r>
          </w:p>
          <w:p w14:paraId="3A02014D" w14:textId="43B8C944" w:rsidR="00F52BE8" w:rsidRPr="00E45FB4" w:rsidRDefault="009C4012" w:rsidP="00F62D04">
            <w:pPr>
              <w:numPr>
                <w:ilvl w:val="0"/>
                <w:numId w:val="10"/>
              </w:numPr>
              <w:rPr>
                <w:rFonts w:cs="Arial"/>
                <w:sz w:val="22"/>
                <w:szCs w:val="22"/>
              </w:rPr>
            </w:pPr>
            <w:r>
              <w:rPr>
                <w:rFonts w:cs="Arial"/>
                <w:sz w:val="22"/>
                <w:szCs w:val="22"/>
              </w:rPr>
              <w:t>A national (Scotland / Wales) focus is important as well as a regional focus across England (</w:t>
            </w:r>
            <w:proofErr w:type="gramStart"/>
            <w:r>
              <w:rPr>
                <w:rFonts w:cs="Arial"/>
                <w:sz w:val="22"/>
                <w:szCs w:val="22"/>
              </w:rPr>
              <w:t>North West</w:t>
            </w:r>
            <w:proofErr w:type="gramEnd"/>
            <w:r>
              <w:rPr>
                <w:rFonts w:cs="Arial"/>
                <w:sz w:val="22"/>
                <w:szCs w:val="22"/>
              </w:rPr>
              <w:t xml:space="preserve">, North East, </w:t>
            </w:r>
            <w:r w:rsidR="00865E23">
              <w:rPr>
                <w:rFonts w:cs="Arial"/>
                <w:sz w:val="22"/>
                <w:szCs w:val="22"/>
              </w:rPr>
              <w:t xml:space="preserve">Midlands, </w:t>
            </w:r>
            <w:r>
              <w:rPr>
                <w:rFonts w:cs="Arial"/>
                <w:sz w:val="22"/>
                <w:szCs w:val="22"/>
              </w:rPr>
              <w:t>South East, South West and London.</w:t>
            </w:r>
            <w:r w:rsidR="00865E23">
              <w:rPr>
                <w:rFonts w:cs="Arial"/>
                <w:sz w:val="22"/>
                <w:szCs w:val="22"/>
              </w:rPr>
              <w:t>)</w:t>
            </w:r>
            <w:r>
              <w:rPr>
                <w:rFonts w:cs="Arial"/>
                <w:sz w:val="22"/>
                <w:szCs w:val="22"/>
              </w:rPr>
              <w:t xml:space="preserve"> </w:t>
            </w:r>
          </w:p>
          <w:p w14:paraId="22D86A6C" w14:textId="6C64D307" w:rsidR="00BF2FBF" w:rsidRDefault="00BF2FBF" w:rsidP="00F52BE8">
            <w:pPr>
              <w:numPr>
                <w:ilvl w:val="0"/>
                <w:numId w:val="5"/>
              </w:numPr>
              <w:rPr>
                <w:rFonts w:cs="Arial"/>
                <w:sz w:val="22"/>
                <w:szCs w:val="22"/>
              </w:rPr>
            </w:pPr>
            <w:r>
              <w:rPr>
                <w:rFonts w:cs="Arial"/>
                <w:sz w:val="22"/>
                <w:szCs w:val="22"/>
              </w:rPr>
              <w:t>Subject areas for the videos include showcasing ORR’s safety role, consumer work and how ORR operates as an economic regulator for Britain’s railways</w:t>
            </w:r>
            <w:r w:rsidR="007A7A26">
              <w:rPr>
                <w:rFonts w:cs="Arial"/>
                <w:sz w:val="22"/>
                <w:szCs w:val="22"/>
              </w:rPr>
              <w:t xml:space="preserve"> and monitor of National Highways</w:t>
            </w:r>
            <w:r>
              <w:rPr>
                <w:rFonts w:cs="Arial"/>
                <w:sz w:val="22"/>
                <w:szCs w:val="22"/>
              </w:rPr>
              <w:t xml:space="preserve">. A definitive list will be supplied on appointment and before scripting stage.   </w:t>
            </w:r>
          </w:p>
          <w:p w14:paraId="79F8AC6E" w14:textId="3D9C4F15" w:rsidR="00F52BE8" w:rsidRPr="0036077E" w:rsidRDefault="00865E23" w:rsidP="00F52BE8">
            <w:pPr>
              <w:numPr>
                <w:ilvl w:val="0"/>
                <w:numId w:val="5"/>
              </w:numPr>
              <w:rPr>
                <w:rFonts w:cs="Arial"/>
                <w:sz w:val="22"/>
                <w:szCs w:val="22"/>
              </w:rPr>
            </w:pPr>
            <w:r>
              <w:rPr>
                <w:rFonts w:cs="Arial"/>
                <w:sz w:val="22"/>
                <w:szCs w:val="22"/>
              </w:rPr>
              <w:t>Videos can combine a variety of production techniques including</w:t>
            </w:r>
            <w:r w:rsidR="00A32F65">
              <w:rPr>
                <w:rFonts w:cs="Arial"/>
                <w:sz w:val="22"/>
                <w:szCs w:val="22"/>
              </w:rPr>
              <w:t xml:space="preserve"> </w:t>
            </w:r>
            <w:r>
              <w:rPr>
                <w:rFonts w:cs="Arial"/>
                <w:sz w:val="22"/>
                <w:szCs w:val="22"/>
              </w:rPr>
              <w:t xml:space="preserve">overlaying text or incorporating animations and still images. </w:t>
            </w:r>
          </w:p>
          <w:p w14:paraId="1DA567EE" w14:textId="5ABFAD24" w:rsidR="00F52BE8" w:rsidRDefault="00BF2FBF" w:rsidP="00BF2FBF">
            <w:pPr>
              <w:numPr>
                <w:ilvl w:val="0"/>
                <w:numId w:val="5"/>
              </w:numPr>
              <w:rPr>
                <w:rFonts w:cs="Arial"/>
                <w:sz w:val="22"/>
                <w:szCs w:val="22"/>
              </w:rPr>
            </w:pPr>
            <w:r w:rsidRPr="00BF2FBF">
              <w:rPr>
                <w:rFonts w:cs="Arial"/>
                <w:sz w:val="22"/>
                <w:szCs w:val="22"/>
              </w:rPr>
              <w:t xml:space="preserve">The outcome of the </w:t>
            </w:r>
            <w:r w:rsidR="00F52BE8" w:rsidRPr="00BF2FBF">
              <w:rPr>
                <w:rFonts w:cs="Arial"/>
                <w:sz w:val="22"/>
                <w:szCs w:val="22"/>
              </w:rPr>
              <w:t xml:space="preserve">project </w:t>
            </w:r>
            <w:r w:rsidR="007E78C3">
              <w:rPr>
                <w:rFonts w:cs="Arial"/>
                <w:sz w:val="22"/>
                <w:szCs w:val="22"/>
              </w:rPr>
              <w:t xml:space="preserve">will </w:t>
            </w:r>
            <w:r w:rsidR="00F52BE8" w:rsidRPr="00BF2FBF">
              <w:rPr>
                <w:rFonts w:cs="Arial"/>
                <w:sz w:val="22"/>
                <w:szCs w:val="22"/>
              </w:rPr>
              <w:t>be</w:t>
            </w:r>
            <w:r>
              <w:rPr>
                <w:rFonts w:cs="Arial"/>
                <w:sz w:val="22"/>
                <w:szCs w:val="22"/>
              </w:rPr>
              <w:t xml:space="preserve"> to </w:t>
            </w:r>
            <w:r w:rsidR="00A32F65">
              <w:rPr>
                <w:rFonts w:cs="Arial"/>
                <w:sz w:val="22"/>
                <w:szCs w:val="22"/>
              </w:rPr>
              <w:t xml:space="preserve">demonstrate the work of </w:t>
            </w:r>
            <w:r>
              <w:rPr>
                <w:rFonts w:cs="Arial"/>
                <w:sz w:val="22"/>
                <w:szCs w:val="22"/>
              </w:rPr>
              <w:t xml:space="preserve">ORR to internal and external stakeholders as well as raise awareness amongst the </w:t>
            </w:r>
            <w:r w:rsidR="0095346C">
              <w:rPr>
                <w:rFonts w:cs="Arial"/>
                <w:sz w:val="22"/>
                <w:szCs w:val="22"/>
              </w:rPr>
              <w:t>public</w:t>
            </w:r>
            <w:r>
              <w:rPr>
                <w:rFonts w:cs="Arial"/>
                <w:sz w:val="22"/>
                <w:szCs w:val="22"/>
              </w:rPr>
              <w:t xml:space="preserve">. </w:t>
            </w:r>
          </w:p>
          <w:p w14:paraId="2C6F6CD6" w14:textId="631A4002" w:rsidR="00BF2FBF" w:rsidRDefault="00BF2FBF" w:rsidP="00BF2FBF">
            <w:pPr>
              <w:numPr>
                <w:ilvl w:val="0"/>
                <w:numId w:val="5"/>
              </w:numPr>
              <w:rPr>
                <w:rFonts w:cs="Arial"/>
                <w:sz w:val="22"/>
                <w:szCs w:val="22"/>
              </w:rPr>
            </w:pPr>
            <w:r>
              <w:rPr>
                <w:rFonts w:cs="Arial"/>
                <w:sz w:val="22"/>
                <w:szCs w:val="22"/>
              </w:rPr>
              <w:t xml:space="preserve">Delivery of the project is expected </w:t>
            </w:r>
            <w:r w:rsidR="00A32F65">
              <w:rPr>
                <w:rFonts w:cs="Arial"/>
                <w:sz w:val="22"/>
                <w:szCs w:val="22"/>
              </w:rPr>
              <w:t xml:space="preserve">by </w:t>
            </w:r>
            <w:r w:rsidR="00D62F92">
              <w:rPr>
                <w:rFonts w:cs="Arial"/>
                <w:sz w:val="22"/>
                <w:szCs w:val="22"/>
              </w:rPr>
              <w:t xml:space="preserve">early </w:t>
            </w:r>
            <w:r w:rsidR="004029DB">
              <w:rPr>
                <w:rFonts w:cs="Arial"/>
                <w:sz w:val="22"/>
                <w:szCs w:val="22"/>
              </w:rPr>
              <w:t>March 2022</w:t>
            </w:r>
            <w:r w:rsidR="0095346C">
              <w:rPr>
                <w:rFonts w:cs="Arial"/>
                <w:sz w:val="22"/>
                <w:szCs w:val="22"/>
              </w:rPr>
              <w:t>.</w:t>
            </w:r>
          </w:p>
          <w:p w14:paraId="66C42D7F" w14:textId="0A6F1950" w:rsidR="00F52BE8" w:rsidRPr="0095346C" w:rsidRDefault="004029DB" w:rsidP="0095346C">
            <w:pPr>
              <w:numPr>
                <w:ilvl w:val="0"/>
                <w:numId w:val="5"/>
              </w:numPr>
              <w:rPr>
                <w:rFonts w:cs="Arial"/>
                <w:sz w:val="22"/>
                <w:szCs w:val="22"/>
              </w:rPr>
            </w:pPr>
            <w:r w:rsidRPr="0095346C">
              <w:rPr>
                <w:rFonts w:cs="Arial"/>
                <w:sz w:val="22"/>
                <w:szCs w:val="22"/>
              </w:rPr>
              <w:t xml:space="preserve">For certain aspects of filming, it will be necessary to be accompanied by ORR staff, particularly when filming near a railway. </w:t>
            </w:r>
            <w:r w:rsidR="00137269" w:rsidRPr="0095346C">
              <w:rPr>
                <w:rFonts w:cs="Arial"/>
                <w:sz w:val="22"/>
                <w:szCs w:val="22"/>
              </w:rPr>
              <w:t>ORR will be responsible for obtaining consent from external partners</w:t>
            </w:r>
            <w:r w:rsidR="007A7A26" w:rsidRPr="0095346C">
              <w:rPr>
                <w:rFonts w:cs="Arial"/>
                <w:sz w:val="22"/>
                <w:szCs w:val="22"/>
              </w:rPr>
              <w:t xml:space="preserve"> for access etc</w:t>
            </w:r>
            <w:r w:rsidR="00137269" w:rsidRPr="0095346C">
              <w:rPr>
                <w:rFonts w:cs="Arial"/>
                <w:sz w:val="22"/>
                <w:szCs w:val="22"/>
              </w:rPr>
              <w:t xml:space="preserve">. </w:t>
            </w:r>
          </w:p>
        </w:tc>
      </w:tr>
      <w:tr w:rsidR="00F52BE8" w:rsidRPr="0036077E" w14:paraId="16B6CA3B" w14:textId="77777777" w:rsidTr="00FC4B99">
        <w:trPr>
          <w:trHeight w:val="566"/>
        </w:trPr>
        <w:tc>
          <w:tcPr>
            <w:tcW w:w="8302" w:type="dxa"/>
            <w:shd w:val="clear" w:color="auto" w:fill="99CCFF"/>
          </w:tcPr>
          <w:p w14:paraId="4A8CCD8F" w14:textId="1C6B1E6E" w:rsidR="00F52BE8" w:rsidRPr="0036077E" w:rsidRDefault="00F52BE8" w:rsidP="00335497">
            <w:pPr>
              <w:rPr>
                <w:rFonts w:cs="Arial"/>
                <w:b/>
                <w:sz w:val="28"/>
                <w:szCs w:val="28"/>
              </w:rPr>
            </w:pPr>
            <w:r w:rsidRPr="0036077E">
              <w:rPr>
                <w:rFonts w:cs="Arial"/>
                <w:b/>
                <w:sz w:val="28"/>
                <w:szCs w:val="28"/>
              </w:rPr>
              <w:t>2.</w:t>
            </w:r>
            <w:r w:rsidR="00FC4B99">
              <w:rPr>
                <w:rFonts w:cs="Arial"/>
                <w:b/>
                <w:sz w:val="28"/>
                <w:szCs w:val="28"/>
              </w:rPr>
              <w:t>2</w:t>
            </w:r>
            <w:r w:rsidRPr="0036077E">
              <w:rPr>
                <w:rFonts w:cs="Arial"/>
                <w:b/>
                <w:sz w:val="28"/>
                <w:szCs w:val="28"/>
              </w:rPr>
              <w:t xml:space="preserve"> Project Outputs</w:t>
            </w:r>
            <w:r>
              <w:rPr>
                <w:rFonts w:cs="Arial"/>
                <w:b/>
                <w:sz w:val="28"/>
                <w:szCs w:val="28"/>
              </w:rPr>
              <w:t>,</w:t>
            </w:r>
            <w:r w:rsidRPr="0036077E">
              <w:rPr>
                <w:rFonts w:cs="Arial"/>
                <w:b/>
                <w:sz w:val="28"/>
                <w:szCs w:val="28"/>
              </w:rPr>
              <w:t xml:space="preserve"> Deliverables</w:t>
            </w:r>
            <w:r>
              <w:rPr>
                <w:rFonts w:cs="Arial"/>
                <w:b/>
                <w:sz w:val="28"/>
                <w:szCs w:val="28"/>
              </w:rPr>
              <w:t xml:space="preserve"> and Contract Management </w:t>
            </w:r>
          </w:p>
        </w:tc>
      </w:tr>
      <w:tr w:rsidR="00F52BE8" w:rsidRPr="0036077E" w14:paraId="7756E308" w14:textId="77777777" w:rsidTr="00FC4B99">
        <w:trPr>
          <w:trHeight w:val="757"/>
        </w:trPr>
        <w:tc>
          <w:tcPr>
            <w:tcW w:w="8302" w:type="dxa"/>
            <w:tcBorders>
              <w:bottom w:val="single" w:sz="4" w:space="0" w:color="auto"/>
            </w:tcBorders>
            <w:shd w:val="clear" w:color="auto" w:fill="auto"/>
          </w:tcPr>
          <w:p w14:paraId="7D7906C2" w14:textId="4B73B325" w:rsidR="00F52BE8" w:rsidRPr="008A4B34" w:rsidRDefault="00F52BE8" w:rsidP="00335497">
            <w:pPr>
              <w:spacing w:after="0"/>
              <w:rPr>
                <w:rFonts w:cs="Arial"/>
                <w:b/>
                <w:sz w:val="22"/>
                <w:szCs w:val="22"/>
              </w:rPr>
            </w:pPr>
            <w:r w:rsidRPr="008A4B34">
              <w:rPr>
                <w:rFonts w:cs="Arial"/>
                <w:b/>
                <w:sz w:val="22"/>
                <w:szCs w:val="22"/>
              </w:rPr>
              <w:t>Outputs and Deliverables</w:t>
            </w:r>
          </w:p>
          <w:p w14:paraId="27052BB3" w14:textId="77777777" w:rsidR="00F52BE8" w:rsidRPr="0036077E" w:rsidRDefault="00F52BE8" w:rsidP="00335497">
            <w:pPr>
              <w:spacing w:after="0"/>
              <w:rPr>
                <w:rFonts w:cs="Arial"/>
                <w:sz w:val="22"/>
                <w:szCs w:val="22"/>
              </w:rPr>
            </w:pPr>
          </w:p>
          <w:p w14:paraId="73475196" w14:textId="60A8C09B" w:rsidR="00D36311" w:rsidRPr="00D36311" w:rsidRDefault="00D36311" w:rsidP="00D36311">
            <w:pPr>
              <w:numPr>
                <w:ilvl w:val="0"/>
                <w:numId w:val="1"/>
              </w:numPr>
              <w:spacing w:after="0"/>
              <w:rPr>
                <w:rFonts w:cs="Arial"/>
                <w:bCs/>
                <w:sz w:val="22"/>
                <w:szCs w:val="22"/>
              </w:rPr>
            </w:pPr>
            <w:r>
              <w:rPr>
                <w:rFonts w:cs="Arial"/>
                <w:bCs/>
                <w:sz w:val="22"/>
                <w:szCs w:val="22"/>
              </w:rPr>
              <w:t xml:space="preserve">Meet with ORR communications directorate to discuss all </w:t>
            </w:r>
            <w:r w:rsidRPr="00D36311">
              <w:rPr>
                <w:rFonts w:cs="Arial"/>
                <w:bCs/>
                <w:sz w:val="22"/>
                <w:szCs w:val="22"/>
              </w:rPr>
              <w:t>identif</w:t>
            </w:r>
            <w:r>
              <w:rPr>
                <w:rFonts w:cs="Arial"/>
                <w:bCs/>
                <w:sz w:val="22"/>
                <w:szCs w:val="22"/>
              </w:rPr>
              <w:t>ied</w:t>
            </w:r>
            <w:r w:rsidRPr="00D36311">
              <w:rPr>
                <w:rFonts w:cs="Arial"/>
                <w:bCs/>
                <w:sz w:val="22"/>
                <w:szCs w:val="22"/>
              </w:rPr>
              <w:t xml:space="preserve"> options available for each of the main areas </w:t>
            </w:r>
            <w:r>
              <w:rPr>
                <w:rFonts w:cs="Arial"/>
                <w:bCs/>
                <w:sz w:val="22"/>
                <w:szCs w:val="22"/>
              </w:rPr>
              <w:t>for filming a</w:t>
            </w:r>
            <w:r w:rsidRPr="00D36311">
              <w:rPr>
                <w:rFonts w:cs="Arial"/>
                <w:bCs/>
                <w:sz w:val="22"/>
                <w:szCs w:val="22"/>
              </w:rPr>
              <w:t xml:space="preserve">nd </w:t>
            </w:r>
            <w:r>
              <w:rPr>
                <w:rFonts w:cs="Arial"/>
                <w:bCs/>
                <w:sz w:val="22"/>
                <w:szCs w:val="22"/>
              </w:rPr>
              <w:t xml:space="preserve">to </w:t>
            </w:r>
            <w:r w:rsidRPr="00D36311">
              <w:rPr>
                <w:rFonts w:cs="Arial"/>
                <w:bCs/>
                <w:sz w:val="22"/>
                <w:szCs w:val="22"/>
              </w:rPr>
              <w:t>advise on pros and cons of alternative options and the best possible solutions</w:t>
            </w:r>
            <w:r>
              <w:rPr>
                <w:rFonts w:cs="Arial"/>
                <w:bCs/>
                <w:sz w:val="22"/>
                <w:szCs w:val="22"/>
              </w:rPr>
              <w:t>.</w:t>
            </w:r>
          </w:p>
          <w:p w14:paraId="2DFA5056" w14:textId="77777777" w:rsidR="00D36311" w:rsidRDefault="00D36311" w:rsidP="00D36311">
            <w:pPr>
              <w:numPr>
                <w:ilvl w:val="0"/>
                <w:numId w:val="1"/>
              </w:numPr>
              <w:spacing w:after="0"/>
              <w:rPr>
                <w:rFonts w:cs="Arial"/>
                <w:bCs/>
                <w:sz w:val="22"/>
                <w:szCs w:val="22"/>
              </w:rPr>
            </w:pPr>
            <w:r>
              <w:rPr>
                <w:rFonts w:cs="Arial"/>
                <w:bCs/>
                <w:sz w:val="22"/>
                <w:szCs w:val="22"/>
              </w:rPr>
              <w:t xml:space="preserve">Work with ORR to </w:t>
            </w:r>
            <w:r w:rsidRPr="00D36311">
              <w:rPr>
                <w:rFonts w:cs="Arial"/>
                <w:bCs/>
                <w:sz w:val="22"/>
                <w:szCs w:val="22"/>
              </w:rPr>
              <w:t xml:space="preserve">develop </w:t>
            </w:r>
            <w:r>
              <w:rPr>
                <w:rFonts w:cs="Arial"/>
                <w:bCs/>
                <w:sz w:val="22"/>
                <w:szCs w:val="22"/>
              </w:rPr>
              <w:t xml:space="preserve">suitable script/storyboard for each. </w:t>
            </w:r>
          </w:p>
          <w:p w14:paraId="188E3563" w14:textId="5F4A3E32" w:rsidR="00D36311" w:rsidRPr="005245DF" w:rsidRDefault="005245DF" w:rsidP="000F03C3">
            <w:pPr>
              <w:numPr>
                <w:ilvl w:val="0"/>
                <w:numId w:val="1"/>
              </w:numPr>
              <w:spacing w:after="0"/>
              <w:rPr>
                <w:rFonts w:cs="Arial"/>
                <w:bCs/>
                <w:sz w:val="22"/>
                <w:szCs w:val="22"/>
              </w:rPr>
            </w:pPr>
            <w:r w:rsidRPr="005245DF">
              <w:rPr>
                <w:rFonts w:cs="Arial"/>
                <w:bCs/>
                <w:sz w:val="22"/>
                <w:szCs w:val="22"/>
              </w:rPr>
              <w:t>P</w:t>
            </w:r>
            <w:r w:rsidR="00D36311" w:rsidRPr="005245DF">
              <w:rPr>
                <w:rFonts w:cs="Arial"/>
                <w:bCs/>
                <w:sz w:val="22"/>
                <w:szCs w:val="22"/>
              </w:rPr>
              <w:t>rovide a full estimate of project costs</w:t>
            </w:r>
            <w:r w:rsidR="00BE1614">
              <w:rPr>
                <w:rFonts w:cs="Arial"/>
                <w:bCs/>
                <w:sz w:val="22"/>
                <w:szCs w:val="22"/>
              </w:rPr>
              <w:t>.</w:t>
            </w:r>
          </w:p>
          <w:p w14:paraId="6BB7A676" w14:textId="77777777" w:rsidR="005245DF" w:rsidRPr="005245DF" w:rsidRDefault="005245DF" w:rsidP="001F0619">
            <w:pPr>
              <w:numPr>
                <w:ilvl w:val="0"/>
                <w:numId w:val="1"/>
              </w:numPr>
              <w:spacing w:after="0"/>
              <w:ind w:left="714" w:hanging="357"/>
              <w:rPr>
                <w:rFonts w:cs="Arial"/>
                <w:b/>
                <w:sz w:val="22"/>
                <w:szCs w:val="22"/>
                <w:u w:val="single"/>
              </w:rPr>
            </w:pPr>
            <w:r w:rsidRPr="005245DF">
              <w:rPr>
                <w:rFonts w:cs="Arial"/>
                <w:bCs/>
                <w:sz w:val="22"/>
                <w:szCs w:val="22"/>
              </w:rPr>
              <w:t>P</w:t>
            </w:r>
            <w:r w:rsidR="00D36311" w:rsidRPr="005245DF">
              <w:rPr>
                <w:rFonts w:cs="Arial"/>
                <w:bCs/>
                <w:sz w:val="22"/>
                <w:szCs w:val="22"/>
              </w:rPr>
              <w:t>rovide a timeline</w:t>
            </w:r>
            <w:r w:rsidRPr="005245DF">
              <w:rPr>
                <w:rFonts w:cs="Arial"/>
                <w:bCs/>
                <w:sz w:val="22"/>
                <w:szCs w:val="22"/>
              </w:rPr>
              <w:t xml:space="preserve"> that schedules in time for scripting, filming, editing and final production. </w:t>
            </w:r>
          </w:p>
          <w:p w14:paraId="5020235F" w14:textId="77777777" w:rsidR="005245DF" w:rsidRPr="005245DF" w:rsidRDefault="005245DF" w:rsidP="001F0619">
            <w:pPr>
              <w:numPr>
                <w:ilvl w:val="0"/>
                <w:numId w:val="1"/>
              </w:numPr>
              <w:spacing w:after="0"/>
              <w:ind w:left="714" w:hanging="357"/>
              <w:rPr>
                <w:rFonts w:cs="Arial"/>
                <w:b/>
                <w:sz w:val="22"/>
                <w:szCs w:val="22"/>
                <w:u w:val="single"/>
              </w:rPr>
            </w:pPr>
            <w:r>
              <w:rPr>
                <w:rFonts w:cs="Arial"/>
                <w:sz w:val="22"/>
                <w:szCs w:val="22"/>
              </w:rPr>
              <w:t>Provide i</w:t>
            </w:r>
            <w:r w:rsidR="00F52BE8" w:rsidRPr="005245DF">
              <w:rPr>
                <w:rFonts w:cs="Arial"/>
                <w:sz w:val="22"/>
                <w:szCs w:val="22"/>
              </w:rPr>
              <w:t>nterim report</w:t>
            </w:r>
            <w:r>
              <w:rPr>
                <w:rFonts w:cs="Arial"/>
                <w:sz w:val="22"/>
                <w:szCs w:val="22"/>
              </w:rPr>
              <w:t xml:space="preserve">s </w:t>
            </w:r>
            <w:r w:rsidR="00F52BE8" w:rsidRPr="005245DF">
              <w:rPr>
                <w:rFonts w:cs="Arial"/>
                <w:color w:val="000000"/>
                <w:sz w:val="22"/>
                <w:szCs w:val="22"/>
                <w:lang w:eastAsia="en-GB"/>
              </w:rPr>
              <w:t xml:space="preserve">so that ORR </w:t>
            </w:r>
            <w:proofErr w:type="gramStart"/>
            <w:r w:rsidR="00F52BE8" w:rsidRPr="005245DF">
              <w:rPr>
                <w:rFonts w:cs="Arial"/>
                <w:color w:val="000000"/>
                <w:sz w:val="22"/>
                <w:szCs w:val="22"/>
                <w:lang w:eastAsia="en-GB"/>
              </w:rPr>
              <w:t>has the opportunity to</w:t>
            </w:r>
            <w:proofErr w:type="gramEnd"/>
            <w:r w:rsidR="00F52BE8" w:rsidRPr="005245DF">
              <w:rPr>
                <w:rFonts w:cs="Arial"/>
                <w:color w:val="000000"/>
                <w:sz w:val="22"/>
                <w:szCs w:val="22"/>
                <w:lang w:eastAsia="en-GB"/>
              </w:rPr>
              <w:t xml:space="preserve"> provide</w:t>
            </w:r>
            <w:r>
              <w:rPr>
                <w:rFonts w:cs="Arial"/>
                <w:color w:val="000000"/>
                <w:sz w:val="22"/>
                <w:szCs w:val="22"/>
                <w:lang w:eastAsia="en-GB"/>
              </w:rPr>
              <w:t xml:space="preserve"> assistance if needed should issues arise. </w:t>
            </w:r>
          </w:p>
          <w:p w14:paraId="1B536D79" w14:textId="5367475D" w:rsidR="00BC1899" w:rsidRPr="00BC1899" w:rsidRDefault="00F52BE8" w:rsidP="00F52BE8">
            <w:pPr>
              <w:numPr>
                <w:ilvl w:val="0"/>
                <w:numId w:val="1"/>
              </w:numPr>
              <w:spacing w:after="0"/>
              <w:ind w:left="714" w:hanging="357"/>
              <w:rPr>
                <w:rFonts w:cs="Arial"/>
                <w:b/>
                <w:sz w:val="22"/>
                <w:szCs w:val="22"/>
                <w:u w:val="single"/>
              </w:rPr>
            </w:pPr>
            <w:r w:rsidRPr="0036077E">
              <w:rPr>
                <w:rFonts w:cs="Arial"/>
                <w:sz w:val="22"/>
                <w:szCs w:val="22"/>
              </w:rPr>
              <w:t xml:space="preserve">Final </w:t>
            </w:r>
            <w:r w:rsidR="005245DF">
              <w:rPr>
                <w:rFonts w:cs="Arial"/>
                <w:sz w:val="22"/>
                <w:szCs w:val="22"/>
              </w:rPr>
              <w:t>videos / a</w:t>
            </w:r>
            <w:r w:rsidRPr="0036077E">
              <w:rPr>
                <w:rFonts w:cs="Arial"/>
                <w:sz w:val="22"/>
                <w:szCs w:val="22"/>
              </w:rPr>
              <w:t xml:space="preserve">nd </w:t>
            </w:r>
            <w:r w:rsidR="005245DF">
              <w:rPr>
                <w:rFonts w:cs="Arial"/>
                <w:sz w:val="22"/>
                <w:szCs w:val="22"/>
              </w:rPr>
              <w:t xml:space="preserve">any additional ‘b-roll’ that may be used as a separate video media library by ORR. </w:t>
            </w:r>
          </w:p>
          <w:p w14:paraId="744D9699" w14:textId="77777777" w:rsidR="005245DF" w:rsidRDefault="005245DF" w:rsidP="00335497">
            <w:pPr>
              <w:autoSpaceDE w:val="0"/>
              <w:autoSpaceDN w:val="0"/>
              <w:adjustRightInd w:val="0"/>
              <w:spacing w:after="0"/>
              <w:rPr>
                <w:rFonts w:cs="Arial"/>
                <w:b/>
                <w:sz w:val="22"/>
                <w:szCs w:val="22"/>
                <w:lang w:eastAsia="en-GB"/>
              </w:rPr>
            </w:pPr>
          </w:p>
          <w:p w14:paraId="1E55D462" w14:textId="189A58CE" w:rsidR="00F52BE8" w:rsidRPr="008A4B34" w:rsidRDefault="00F52BE8" w:rsidP="00335497">
            <w:pPr>
              <w:autoSpaceDE w:val="0"/>
              <w:autoSpaceDN w:val="0"/>
              <w:adjustRightInd w:val="0"/>
              <w:spacing w:after="0"/>
              <w:rPr>
                <w:rFonts w:cs="Arial"/>
                <w:b/>
                <w:sz w:val="22"/>
                <w:szCs w:val="22"/>
                <w:lang w:eastAsia="en-GB"/>
              </w:rPr>
            </w:pPr>
            <w:r w:rsidRPr="008A4B34">
              <w:rPr>
                <w:rFonts w:cs="Arial"/>
                <w:b/>
                <w:sz w:val="22"/>
                <w:szCs w:val="22"/>
                <w:lang w:eastAsia="en-GB"/>
              </w:rPr>
              <w:t>Contract Management</w:t>
            </w:r>
            <w:r>
              <w:rPr>
                <w:rFonts w:cs="Arial"/>
                <w:b/>
                <w:sz w:val="22"/>
                <w:szCs w:val="22"/>
                <w:lang w:eastAsia="en-GB"/>
              </w:rPr>
              <w:t xml:space="preserve"> Requirements</w:t>
            </w:r>
          </w:p>
          <w:p w14:paraId="5DC1874C" w14:textId="77777777" w:rsidR="00F52BE8" w:rsidRPr="00514E61" w:rsidRDefault="00F52BE8" w:rsidP="00335497">
            <w:pPr>
              <w:autoSpaceDE w:val="0"/>
              <w:autoSpaceDN w:val="0"/>
              <w:adjustRightInd w:val="0"/>
              <w:spacing w:after="0"/>
              <w:rPr>
                <w:rFonts w:cs="Arial"/>
                <w:bCs/>
                <w:sz w:val="22"/>
                <w:szCs w:val="22"/>
                <w:lang w:eastAsia="en-GB"/>
              </w:rPr>
            </w:pPr>
          </w:p>
          <w:p w14:paraId="41FA1C90" w14:textId="26DBBA22" w:rsidR="00F52BE8" w:rsidRPr="00514E61" w:rsidRDefault="00514E61" w:rsidP="00E64452">
            <w:pPr>
              <w:pStyle w:val="ListParagraph"/>
              <w:numPr>
                <w:ilvl w:val="0"/>
                <w:numId w:val="25"/>
              </w:numPr>
              <w:autoSpaceDE w:val="0"/>
              <w:autoSpaceDN w:val="0"/>
              <w:adjustRightInd w:val="0"/>
              <w:spacing w:after="0"/>
              <w:rPr>
                <w:rFonts w:cs="Arial"/>
                <w:bCs/>
                <w:sz w:val="22"/>
                <w:szCs w:val="22"/>
                <w:lang w:eastAsia="en-GB"/>
              </w:rPr>
            </w:pPr>
            <w:r w:rsidRPr="00514E61">
              <w:rPr>
                <w:rFonts w:cs="Arial"/>
                <w:bCs/>
                <w:sz w:val="22"/>
                <w:szCs w:val="22"/>
                <w:lang w:eastAsia="en-GB"/>
              </w:rPr>
              <w:t xml:space="preserve">This contract will be managed through regular meetings with the ORR communications directorate which </w:t>
            </w:r>
            <w:r w:rsidR="00F52BE8" w:rsidRPr="00514E61">
              <w:rPr>
                <w:rFonts w:cs="Arial"/>
                <w:bCs/>
                <w:sz w:val="22"/>
                <w:szCs w:val="22"/>
                <w:lang w:eastAsia="en-GB"/>
              </w:rPr>
              <w:t xml:space="preserve">may be face-to-face or remotely.  </w:t>
            </w:r>
          </w:p>
          <w:p w14:paraId="413A5EE2" w14:textId="77777777" w:rsidR="00F52BE8" w:rsidRPr="0036077E" w:rsidRDefault="00F52BE8" w:rsidP="005245DF">
            <w:pPr>
              <w:autoSpaceDE w:val="0"/>
              <w:autoSpaceDN w:val="0"/>
              <w:adjustRightInd w:val="0"/>
              <w:spacing w:after="0"/>
              <w:rPr>
                <w:rFonts w:cs="Arial"/>
                <w:b/>
              </w:rPr>
            </w:pPr>
          </w:p>
        </w:tc>
      </w:tr>
      <w:tr w:rsidR="00F52BE8" w:rsidRPr="0036077E" w14:paraId="4166DCD0" w14:textId="77777777" w:rsidTr="00FC4B99">
        <w:trPr>
          <w:trHeight w:val="250"/>
        </w:trPr>
        <w:tc>
          <w:tcPr>
            <w:tcW w:w="8302" w:type="dxa"/>
            <w:shd w:val="clear" w:color="auto" w:fill="99CCFF"/>
          </w:tcPr>
          <w:p w14:paraId="5B50AF6D" w14:textId="41948117" w:rsidR="00F52BE8" w:rsidRPr="0036077E" w:rsidRDefault="00F52BE8" w:rsidP="00335497">
            <w:pPr>
              <w:rPr>
                <w:rFonts w:cs="Arial"/>
                <w:b/>
                <w:sz w:val="28"/>
                <w:szCs w:val="28"/>
              </w:rPr>
            </w:pPr>
            <w:r w:rsidRPr="0036077E">
              <w:rPr>
                <w:rFonts w:cs="Arial"/>
                <w:b/>
                <w:sz w:val="28"/>
                <w:szCs w:val="28"/>
              </w:rPr>
              <w:lastRenderedPageBreak/>
              <w:t>2.</w:t>
            </w:r>
            <w:r w:rsidR="00FC4B99">
              <w:rPr>
                <w:rFonts w:cs="Arial"/>
                <w:b/>
                <w:sz w:val="28"/>
                <w:szCs w:val="28"/>
              </w:rPr>
              <w:t>3</w:t>
            </w:r>
            <w:r w:rsidRPr="0036077E">
              <w:rPr>
                <w:rFonts w:cs="Arial"/>
                <w:b/>
                <w:sz w:val="28"/>
                <w:szCs w:val="28"/>
              </w:rPr>
              <w:t xml:space="preserve"> Project Timescales</w:t>
            </w:r>
          </w:p>
        </w:tc>
      </w:tr>
      <w:tr w:rsidR="00F52BE8" w:rsidRPr="0036077E" w14:paraId="2C89A944" w14:textId="77777777" w:rsidTr="00FC4B99">
        <w:trPr>
          <w:trHeight w:val="250"/>
        </w:trPr>
        <w:tc>
          <w:tcPr>
            <w:tcW w:w="8302" w:type="dxa"/>
            <w:tcBorders>
              <w:bottom w:val="single" w:sz="4" w:space="0" w:color="auto"/>
            </w:tcBorders>
            <w:shd w:val="clear" w:color="auto" w:fill="auto"/>
          </w:tcPr>
          <w:p w14:paraId="009C3E07" w14:textId="7B749621" w:rsidR="00F52BE8" w:rsidRDefault="00514E61"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Start-up</w:t>
            </w:r>
            <w:r w:rsidR="00F52BE8" w:rsidRPr="0036077E">
              <w:rPr>
                <w:rFonts w:cs="Arial"/>
                <w:color w:val="000000"/>
                <w:sz w:val="22"/>
                <w:szCs w:val="22"/>
                <w:lang w:eastAsia="en-GB"/>
              </w:rPr>
              <w:t xml:space="preserve"> meeting and commencement </w:t>
            </w:r>
            <w:r w:rsidR="00097898">
              <w:rPr>
                <w:rFonts w:cs="Arial"/>
                <w:color w:val="000000"/>
                <w:sz w:val="22"/>
                <w:szCs w:val="22"/>
                <w:lang w:eastAsia="en-GB"/>
              </w:rPr>
              <w:t>20</w:t>
            </w:r>
            <w:r>
              <w:rPr>
                <w:rFonts w:cs="Arial"/>
                <w:color w:val="000000"/>
                <w:sz w:val="22"/>
                <w:szCs w:val="22"/>
                <w:lang w:eastAsia="en-GB"/>
              </w:rPr>
              <w:t xml:space="preserve"> January 2022</w:t>
            </w:r>
            <w:r w:rsidR="00F52BE8" w:rsidRPr="0036077E">
              <w:rPr>
                <w:rFonts w:cs="Arial"/>
                <w:color w:val="000000"/>
                <w:sz w:val="22"/>
                <w:szCs w:val="22"/>
                <w:lang w:eastAsia="en-GB"/>
              </w:rPr>
              <w:t>.</w:t>
            </w:r>
          </w:p>
          <w:p w14:paraId="72DC23D0" w14:textId="46FF7A97" w:rsidR="00514E61" w:rsidRDefault="00514E61"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Scripting / storyboarding complete w/c 31 January 2022.</w:t>
            </w:r>
          </w:p>
          <w:p w14:paraId="520EC401" w14:textId="066C3858" w:rsidR="00514E61" w:rsidRPr="0036077E" w:rsidRDefault="00514E61"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Filming throughout </w:t>
            </w:r>
            <w:r w:rsidR="007A7A26">
              <w:rPr>
                <w:rFonts w:cs="Arial"/>
                <w:color w:val="000000"/>
                <w:sz w:val="22"/>
                <w:szCs w:val="22"/>
                <w:lang w:eastAsia="en-GB"/>
              </w:rPr>
              <w:t xml:space="preserve">first three weeks in </w:t>
            </w:r>
            <w:r>
              <w:rPr>
                <w:rFonts w:cs="Arial"/>
                <w:color w:val="000000"/>
                <w:sz w:val="22"/>
                <w:szCs w:val="22"/>
                <w:lang w:eastAsia="en-GB"/>
              </w:rPr>
              <w:t>February 2022.</w:t>
            </w:r>
          </w:p>
          <w:p w14:paraId="050435D7" w14:textId="244F1508" w:rsidR="00F52BE8" w:rsidRPr="0036077E" w:rsidRDefault="00514E61" w:rsidP="00F52BE8">
            <w:pPr>
              <w:numPr>
                <w:ilvl w:val="0"/>
                <w:numId w:val="12"/>
              </w:numPr>
              <w:autoSpaceDE w:val="0"/>
              <w:autoSpaceDN w:val="0"/>
              <w:adjustRightInd w:val="0"/>
              <w:spacing w:after="0"/>
              <w:rPr>
                <w:rFonts w:cs="Arial"/>
                <w:color w:val="000000"/>
                <w:sz w:val="22"/>
                <w:szCs w:val="22"/>
                <w:lang w:eastAsia="en-GB"/>
              </w:rPr>
            </w:pPr>
            <w:r>
              <w:rPr>
                <w:rFonts w:cs="Arial"/>
                <w:color w:val="000000"/>
                <w:sz w:val="22"/>
                <w:szCs w:val="22"/>
                <w:lang w:eastAsia="en-GB"/>
              </w:rPr>
              <w:t xml:space="preserve">Weekly </w:t>
            </w:r>
            <w:r w:rsidR="00F52BE8" w:rsidRPr="0036077E">
              <w:rPr>
                <w:rFonts w:cs="Arial"/>
                <w:color w:val="000000"/>
                <w:sz w:val="22"/>
                <w:szCs w:val="22"/>
                <w:lang w:eastAsia="en-GB"/>
              </w:rPr>
              <w:t>updates on progress and any issues</w:t>
            </w:r>
            <w:r>
              <w:rPr>
                <w:rFonts w:cs="Arial"/>
                <w:color w:val="000000"/>
                <w:sz w:val="22"/>
                <w:szCs w:val="22"/>
                <w:lang w:eastAsia="en-GB"/>
              </w:rPr>
              <w:t>.</w:t>
            </w:r>
          </w:p>
          <w:p w14:paraId="3A574A53" w14:textId="76769385" w:rsidR="00514E61" w:rsidRDefault="00514E61" w:rsidP="001412F5">
            <w:pPr>
              <w:numPr>
                <w:ilvl w:val="0"/>
                <w:numId w:val="12"/>
              </w:numPr>
              <w:autoSpaceDE w:val="0"/>
              <w:autoSpaceDN w:val="0"/>
              <w:adjustRightInd w:val="0"/>
              <w:spacing w:after="0"/>
              <w:rPr>
                <w:rFonts w:cs="Arial"/>
                <w:color w:val="000000"/>
                <w:sz w:val="22"/>
                <w:szCs w:val="22"/>
                <w:lang w:eastAsia="en-GB"/>
              </w:rPr>
            </w:pPr>
            <w:r w:rsidRPr="00514E61">
              <w:rPr>
                <w:rFonts w:cs="Arial"/>
                <w:color w:val="000000"/>
                <w:sz w:val="22"/>
                <w:szCs w:val="22"/>
                <w:lang w:eastAsia="en-GB"/>
              </w:rPr>
              <w:t xml:space="preserve">Editing to commence </w:t>
            </w:r>
            <w:r w:rsidR="007A7A26">
              <w:rPr>
                <w:rFonts w:cs="Arial"/>
                <w:color w:val="000000"/>
                <w:sz w:val="22"/>
                <w:szCs w:val="22"/>
                <w:lang w:eastAsia="en-GB"/>
              </w:rPr>
              <w:t>last week in February</w:t>
            </w:r>
            <w:r>
              <w:rPr>
                <w:rFonts w:cs="Arial"/>
                <w:color w:val="000000"/>
                <w:sz w:val="22"/>
                <w:szCs w:val="22"/>
                <w:lang w:eastAsia="en-GB"/>
              </w:rPr>
              <w:t xml:space="preserve">. </w:t>
            </w:r>
          </w:p>
          <w:p w14:paraId="3932EAEA" w14:textId="6DADB759" w:rsidR="00F52BE8" w:rsidRPr="0036077E" w:rsidRDefault="00F52BE8" w:rsidP="00F52BE8">
            <w:pPr>
              <w:numPr>
                <w:ilvl w:val="0"/>
                <w:numId w:val="12"/>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Draft </w:t>
            </w:r>
            <w:r w:rsidR="00514E61">
              <w:rPr>
                <w:rFonts w:cs="Arial"/>
                <w:color w:val="000000"/>
                <w:sz w:val="22"/>
                <w:szCs w:val="22"/>
                <w:lang w:eastAsia="en-GB"/>
              </w:rPr>
              <w:t xml:space="preserve">videos </w:t>
            </w:r>
            <w:r w:rsidRPr="0036077E">
              <w:rPr>
                <w:rFonts w:cs="Arial"/>
                <w:color w:val="000000"/>
                <w:sz w:val="22"/>
                <w:szCs w:val="22"/>
                <w:lang w:eastAsia="en-GB"/>
              </w:rPr>
              <w:t xml:space="preserve">by </w:t>
            </w:r>
            <w:r w:rsidR="0095346C">
              <w:rPr>
                <w:rFonts w:cs="Arial"/>
                <w:color w:val="000000"/>
                <w:sz w:val="22"/>
                <w:szCs w:val="22"/>
                <w:lang w:eastAsia="en-GB"/>
              </w:rPr>
              <w:t>0</w:t>
            </w:r>
            <w:r w:rsidR="007A7A26">
              <w:rPr>
                <w:rFonts w:cs="Arial"/>
                <w:color w:val="000000"/>
                <w:sz w:val="22"/>
                <w:szCs w:val="22"/>
                <w:lang w:eastAsia="en-GB"/>
              </w:rPr>
              <w:t>2</w:t>
            </w:r>
            <w:r w:rsidR="0005169A">
              <w:rPr>
                <w:rFonts w:cs="Arial"/>
                <w:color w:val="000000"/>
                <w:sz w:val="22"/>
                <w:szCs w:val="22"/>
                <w:lang w:eastAsia="en-GB"/>
              </w:rPr>
              <w:t xml:space="preserve"> March 2022.</w:t>
            </w:r>
          </w:p>
          <w:p w14:paraId="2CBC09B0" w14:textId="3C5FB4FD" w:rsidR="00F52BE8" w:rsidRDefault="00F52BE8" w:rsidP="007306CD">
            <w:pPr>
              <w:numPr>
                <w:ilvl w:val="0"/>
                <w:numId w:val="12"/>
              </w:numPr>
              <w:autoSpaceDE w:val="0"/>
              <w:autoSpaceDN w:val="0"/>
              <w:adjustRightInd w:val="0"/>
              <w:spacing w:after="0"/>
              <w:rPr>
                <w:rFonts w:cs="Arial"/>
                <w:color w:val="000000"/>
                <w:sz w:val="22"/>
                <w:szCs w:val="22"/>
                <w:lang w:eastAsia="en-GB"/>
              </w:rPr>
            </w:pPr>
            <w:r w:rsidRPr="0005169A">
              <w:rPr>
                <w:rFonts w:cs="Arial"/>
                <w:color w:val="000000"/>
                <w:sz w:val="22"/>
                <w:szCs w:val="22"/>
                <w:lang w:eastAsia="en-GB"/>
              </w:rPr>
              <w:t xml:space="preserve">Final </w:t>
            </w:r>
            <w:r w:rsidR="0005169A" w:rsidRPr="0005169A">
              <w:rPr>
                <w:rFonts w:cs="Arial"/>
                <w:color w:val="000000"/>
                <w:sz w:val="22"/>
                <w:szCs w:val="22"/>
                <w:lang w:eastAsia="en-GB"/>
              </w:rPr>
              <w:t xml:space="preserve">videos </w:t>
            </w:r>
            <w:r w:rsidRPr="0005169A">
              <w:rPr>
                <w:rFonts w:cs="Arial"/>
                <w:color w:val="000000"/>
                <w:sz w:val="22"/>
                <w:szCs w:val="22"/>
                <w:lang w:eastAsia="en-GB"/>
              </w:rPr>
              <w:t xml:space="preserve">by </w:t>
            </w:r>
            <w:r w:rsidR="0095346C">
              <w:rPr>
                <w:rFonts w:cs="Arial"/>
                <w:color w:val="000000"/>
                <w:sz w:val="22"/>
                <w:szCs w:val="22"/>
                <w:lang w:eastAsia="en-GB"/>
              </w:rPr>
              <w:t>0</w:t>
            </w:r>
            <w:r w:rsidR="007A7A26">
              <w:rPr>
                <w:rFonts w:cs="Arial"/>
                <w:color w:val="000000"/>
                <w:sz w:val="22"/>
                <w:szCs w:val="22"/>
                <w:lang w:eastAsia="en-GB"/>
              </w:rPr>
              <w:t xml:space="preserve">9 </w:t>
            </w:r>
            <w:r w:rsidR="0005169A" w:rsidRPr="0005169A">
              <w:rPr>
                <w:rFonts w:cs="Arial"/>
                <w:color w:val="000000"/>
                <w:sz w:val="22"/>
                <w:szCs w:val="22"/>
                <w:lang w:eastAsia="en-GB"/>
              </w:rPr>
              <w:t xml:space="preserve">March 2022. </w:t>
            </w:r>
          </w:p>
          <w:p w14:paraId="4CDADE58" w14:textId="77777777" w:rsidR="0005169A" w:rsidRPr="0005169A" w:rsidRDefault="0005169A" w:rsidP="0005169A">
            <w:pPr>
              <w:autoSpaceDE w:val="0"/>
              <w:autoSpaceDN w:val="0"/>
              <w:adjustRightInd w:val="0"/>
              <w:spacing w:after="0"/>
              <w:ind w:left="360"/>
              <w:rPr>
                <w:rFonts w:cs="Arial"/>
                <w:color w:val="000000"/>
                <w:sz w:val="22"/>
                <w:szCs w:val="22"/>
                <w:lang w:eastAsia="en-GB"/>
              </w:rPr>
            </w:pPr>
          </w:p>
          <w:p w14:paraId="395C7F3A" w14:textId="77777777" w:rsidR="00F52BE8" w:rsidRPr="0036077E" w:rsidRDefault="00F52BE8" w:rsidP="00335497">
            <w:pPr>
              <w:autoSpaceDE w:val="0"/>
              <w:autoSpaceDN w:val="0"/>
              <w:adjustRightInd w:val="0"/>
              <w:spacing w:after="0"/>
              <w:rPr>
                <w:rFonts w:cs="Arial"/>
                <w:color w:val="000000"/>
                <w:sz w:val="22"/>
                <w:szCs w:val="22"/>
                <w:lang w:eastAsia="en-GB"/>
              </w:rPr>
            </w:pPr>
            <w:r>
              <w:rPr>
                <w:rFonts w:cs="Arial"/>
                <w:b/>
                <w:color w:val="FF0000"/>
                <w:sz w:val="22"/>
                <w:szCs w:val="22"/>
              </w:rPr>
              <w:t xml:space="preserve"> </w:t>
            </w:r>
          </w:p>
        </w:tc>
      </w:tr>
      <w:tr w:rsidR="00F52BE8" w:rsidRPr="0036077E" w14:paraId="0C1C7899" w14:textId="77777777" w:rsidTr="00FC4B99">
        <w:trPr>
          <w:trHeight w:val="129"/>
        </w:trPr>
        <w:tc>
          <w:tcPr>
            <w:tcW w:w="8302" w:type="dxa"/>
            <w:shd w:val="clear" w:color="auto" w:fill="99CCFF"/>
          </w:tcPr>
          <w:p w14:paraId="382F5D56" w14:textId="3971E81B" w:rsidR="00F52BE8" w:rsidRPr="0036077E" w:rsidRDefault="00F52BE8" w:rsidP="00335497">
            <w:pPr>
              <w:rPr>
                <w:rFonts w:cs="Arial"/>
                <w:b/>
                <w:sz w:val="28"/>
                <w:szCs w:val="28"/>
              </w:rPr>
            </w:pPr>
            <w:r w:rsidRPr="0036077E">
              <w:rPr>
                <w:rFonts w:cs="Arial"/>
                <w:b/>
                <w:sz w:val="28"/>
                <w:szCs w:val="28"/>
              </w:rPr>
              <w:t>2.</w:t>
            </w:r>
            <w:r w:rsidR="00FC4B99">
              <w:rPr>
                <w:rFonts w:cs="Arial"/>
                <w:b/>
                <w:sz w:val="28"/>
                <w:szCs w:val="28"/>
              </w:rPr>
              <w:t>4</w:t>
            </w:r>
            <w:r w:rsidRPr="0036077E">
              <w:rPr>
                <w:rFonts w:cs="Arial"/>
                <w:b/>
                <w:sz w:val="28"/>
                <w:szCs w:val="28"/>
              </w:rPr>
              <w:t xml:space="preserve"> Budget</w:t>
            </w:r>
            <w:r>
              <w:rPr>
                <w:rFonts w:cs="Arial"/>
                <w:b/>
                <w:sz w:val="28"/>
                <w:szCs w:val="28"/>
              </w:rPr>
              <w:t xml:space="preserve"> and Payment Schedule</w:t>
            </w:r>
          </w:p>
        </w:tc>
      </w:tr>
      <w:tr w:rsidR="00F52BE8" w:rsidRPr="0036077E" w14:paraId="5841746B" w14:textId="77777777" w:rsidTr="00FC4B99">
        <w:trPr>
          <w:trHeight w:val="127"/>
        </w:trPr>
        <w:tc>
          <w:tcPr>
            <w:tcW w:w="8302" w:type="dxa"/>
            <w:tcBorders>
              <w:bottom w:val="single" w:sz="4" w:space="0" w:color="auto"/>
            </w:tcBorders>
            <w:shd w:val="clear" w:color="auto" w:fill="auto"/>
          </w:tcPr>
          <w:p w14:paraId="505FE00B" w14:textId="5C0C52FB" w:rsidR="00F52BE8" w:rsidRDefault="00F52BE8" w:rsidP="00335497">
            <w:pPr>
              <w:rPr>
                <w:rFonts w:cs="Arial"/>
                <w:color w:val="000000"/>
                <w:sz w:val="22"/>
                <w:szCs w:val="22"/>
              </w:rPr>
            </w:pPr>
            <w:r w:rsidRPr="0036077E">
              <w:rPr>
                <w:sz w:val="22"/>
                <w:szCs w:val="22"/>
              </w:rPr>
              <w:t>The maximum budget for this piece of work is £</w:t>
            </w:r>
            <w:r w:rsidR="00E314C5">
              <w:rPr>
                <w:sz w:val="22"/>
                <w:szCs w:val="22"/>
              </w:rPr>
              <w:t>35</w:t>
            </w:r>
            <w:r w:rsidR="0005169A">
              <w:rPr>
                <w:sz w:val="22"/>
                <w:szCs w:val="22"/>
              </w:rPr>
              <w:t>,000</w:t>
            </w:r>
            <w:r w:rsidRPr="0036077E">
              <w:rPr>
                <w:sz w:val="22"/>
                <w:szCs w:val="22"/>
              </w:rPr>
              <w:t xml:space="preserve"> (inc. of expenses, exc. of VAT)</w:t>
            </w:r>
            <w:r w:rsidRPr="0036077E">
              <w:rPr>
                <w:rFonts w:cs="Arial"/>
                <w:color w:val="000000"/>
                <w:sz w:val="22"/>
                <w:szCs w:val="22"/>
              </w:rPr>
              <w:t>.</w:t>
            </w:r>
          </w:p>
          <w:p w14:paraId="2620ED6F" w14:textId="3FC11775" w:rsidR="00F52BE8" w:rsidRPr="0095346C" w:rsidRDefault="00F52BE8" w:rsidP="0095346C">
            <w:pPr>
              <w:rPr>
                <w:rFonts w:cs="Arial"/>
                <w:sz w:val="22"/>
                <w:szCs w:val="22"/>
              </w:rPr>
            </w:pPr>
            <w:r>
              <w:rPr>
                <w:rFonts w:cs="Arial"/>
                <w:sz w:val="22"/>
                <w:szCs w:val="22"/>
              </w:rPr>
              <w:t>Payment of the total fee will be on the delivery and acceptance by ORR of all required outputs and/or deliverables.</w:t>
            </w:r>
          </w:p>
        </w:tc>
      </w:tr>
      <w:tr w:rsidR="00F52BE8" w:rsidRPr="0036077E" w14:paraId="6A95EAA1" w14:textId="77777777" w:rsidTr="00FC4B99">
        <w:trPr>
          <w:trHeight w:val="127"/>
        </w:trPr>
        <w:tc>
          <w:tcPr>
            <w:tcW w:w="8302" w:type="dxa"/>
            <w:shd w:val="clear" w:color="auto" w:fill="99CCFF"/>
          </w:tcPr>
          <w:p w14:paraId="621C1671" w14:textId="3CF84B3C" w:rsidR="00F52BE8" w:rsidRPr="0036077E" w:rsidRDefault="00F52BE8" w:rsidP="00335497">
            <w:pPr>
              <w:rPr>
                <w:rFonts w:cs="Arial"/>
                <w:b/>
                <w:sz w:val="28"/>
                <w:szCs w:val="28"/>
              </w:rPr>
            </w:pPr>
            <w:r w:rsidRPr="0036077E">
              <w:rPr>
                <w:rFonts w:cs="Arial"/>
                <w:b/>
                <w:sz w:val="28"/>
                <w:szCs w:val="28"/>
              </w:rPr>
              <w:t>2.</w:t>
            </w:r>
            <w:r w:rsidR="00FC4B99">
              <w:rPr>
                <w:rFonts w:cs="Arial"/>
                <w:b/>
                <w:sz w:val="28"/>
                <w:szCs w:val="28"/>
              </w:rPr>
              <w:t>5</w:t>
            </w:r>
            <w:r w:rsidRPr="0036077E">
              <w:rPr>
                <w:rFonts w:cs="Arial"/>
                <w:b/>
                <w:sz w:val="28"/>
                <w:szCs w:val="28"/>
              </w:rPr>
              <w:t xml:space="preserve"> Further project related information for bidders</w:t>
            </w:r>
          </w:p>
        </w:tc>
      </w:tr>
      <w:tr w:rsidR="00F52BE8" w:rsidRPr="0036077E" w14:paraId="6EA967D3" w14:textId="77777777" w:rsidTr="00FC4B99">
        <w:trPr>
          <w:trHeight w:val="127"/>
        </w:trPr>
        <w:tc>
          <w:tcPr>
            <w:tcW w:w="8302" w:type="dxa"/>
            <w:shd w:val="clear" w:color="auto" w:fill="auto"/>
          </w:tcPr>
          <w:p w14:paraId="3199AEC6"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Intellectual Property Rights</w:t>
            </w:r>
          </w:p>
          <w:p w14:paraId="6FD2B5D9"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p>
          <w:p w14:paraId="01973076" w14:textId="77777777" w:rsidR="00F52BE8" w:rsidRPr="0036077E" w:rsidRDefault="00F52BE8" w:rsidP="00335497">
            <w:pPr>
              <w:pStyle w:val="ListNumber"/>
              <w:numPr>
                <w:ilvl w:val="0"/>
                <w:numId w:val="0"/>
              </w:numPr>
              <w:tabs>
                <w:tab w:val="clear" w:pos="720"/>
              </w:tabs>
              <w:spacing w:before="0" w:after="0"/>
              <w:rPr>
                <w:rFonts w:cs="Arial"/>
                <w:color w:val="000000"/>
                <w:sz w:val="22"/>
                <w:szCs w:val="22"/>
              </w:rPr>
            </w:pPr>
            <w:r w:rsidRPr="0036077E">
              <w:rPr>
                <w:rFonts w:cs="Arial"/>
                <w:color w:val="000000"/>
                <w:sz w:val="22"/>
                <w:szCs w:val="22"/>
              </w:rPr>
              <w:t xml:space="preserve">ORR will own the Intellectual Property Rights for all project related documentation and artefacts. </w:t>
            </w:r>
          </w:p>
          <w:p w14:paraId="202ABE44" w14:textId="77777777" w:rsidR="00F52BE8" w:rsidRDefault="00F52BE8" w:rsidP="00335497">
            <w:pPr>
              <w:pStyle w:val="ListNumber"/>
              <w:numPr>
                <w:ilvl w:val="0"/>
                <w:numId w:val="0"/>
              </w:numPr>
              <w:tabs>
                <w:tab w:val="clear" w:pos="720"/>
              </w:tabs>
              <w:spacing w:before="0"/>
              <w:rPr>
                <w:b/>
                <w:sz w:val="22"/>
                <w:szCs w:val="22"/>
              </w:rPr>
            </w:pPr>
          </w:p>
          <w:p w14:paraId="22D1EE4E" w14:textId="77777777" w:rsidR="00F52BE8" w:rsidRDefault="00F52BE8" w:rsidP="00335497">
            <w:pPr>
              <w:pStyle w:val="ListNumber"/>
              <w:numPr>
                <w:ilvl w:val="0"/>
                <w:numId w:val="0"/>
              </w:numPr>
              <w:tabs>
                <w:tab w:val="clear" w:pos="720"/>
              </w:tabs>
              <w:spacing w:before="0"/>
              <w:rPr>
                <w:b/>
                <w:sz w:val="22"/>
                <w:szCs w:val="22"/>
              </w:rPr>
            </w:pPr>
            <w:r>
              <w:rPr>
                <w:b/>
                <w:sz w:val="22"/>
                <w:szCs w:val="22"/>
              </w:rPr>
              <w:t>Transparency requirements</w:t>
            </w:r>
          </w:p>
          <w:p w14:paraId="6AAFDCC5" w14:textId="77777777" w:rsidR="00F52BE8" w:rsidRPr="003974B6" w:rsidRDefault="00F52BE8" w:rsidP="00335497">
            <w:pPr>
              <w:pStyle w:val="ListNumber"/>
              <w:numPr>
                <w:ilvl w:val="0"/>
                <w:numId w:val="0"/>
              </w:numPr>
              <w:tabs>
                <w:tab w:val="clear" w:pos="720"/>
              </w:tabs>
              <w:spacing w:before="0"/>
              <w:rPr>
                <w:sz w:val="22"/>
                <w:szCs w:val="22"/>
              </w:rPr>
            </w:pPr>
            <w:r>
              <w:rPr>
                <w:sz w:val="22"/>
                <w:szCs w:val="22"/>
              </w:rPr>
              <w:t xml:space="preserve">Please note ORR is required to ensure that any new procurement opportunity above £10,000 (excluding VAT) is published on Contracts Finder, unless the ORR is satisfied it is lawful not to. Once a contract has been awarded </w:t>
            </w:r>
            <w:proofErr w:type="gramStart"/>
            <w:r>
              <w:rPr>
                <w:sz w:val="22"/>
                <w:szCs w:val="22"/>
              </w:rPr>
              <w:t>as a result of</w:t>
            </w:r>
            <w:proofErr w:type="gramEnd"/>
            <w:r>
              <w:rPr>
                <w:sz w:val="22"/>
                <w:szCs w:val="22"/>
              </w:rPr>
              <w:t xml:space="preserve"> a procurement process, ORR is required to publish details of who won the contract, the contract value and indicate whether the winning supplier is a SME or voluntary sector organisation. </w:t>
            </w:r>
          </w:p>
          <w:p w14:paraId="77B55D1F" w14:textId="77777777" w:rsidR="00F52BE8" w:rsidRPr="0036077E" w:rsidRDefault="00F52BE8" w:rsidP="00335497">
            <w:pPr>
              <w:pStyle w:val="ListNumber"/>
              <w:numPr>
                <w:ilvl w:val="0"/>
                <w:numId w:val="0"/>
              </w:numPr>
              <w:spacing w:before="0" w:after="0"/>
              <w:rPr>
                <w:b/>
                <w:sz w:val="22"/>
                <w:szCs w:val="22"/>
              </w:rPr>
            </w:pPr>
            <w:r w:rsidRPr="0036077E">
              <w:rPr>
                <w:b/>
                <w:sz w:val="22"/>
                <w:szCs w:val="22"/>
              </w:rPr>
              <w:t>Confidentiality</w:t>
            </w:r>
          </w:p>
          <w:p w14:paraId="03C277D6" w14:textId="77777777" w:rsidR="00F52BE8" w:rsidRPr="0036077E" w:rsidRDefault="00F52BE8" w:rsidP="00335497">
            <w:pPr>
              <w:pStyle w:val="ListNumber"/>
              <w:numPr>
                <w:ilvl w:val="0"/>
                <w:numId w:val="0"/>
              </w:numPr>
              <w:spacing w:before="0" w:after="0"/>
              <w:rPr>
                <w:sz w:val="22"/>
                <w:szCs w:val="22"/>
              </w:rPr>
            </w:pPr>
          </w:p>
          <w:p w14:paraId="474F2859" w14:textId="4AB839C3" w:rsidR="00F52BE8" w:rsidRPr="0095346C" w:rsidRDefault="00F52BE8" w:rsidP="00335497">
            <w:pPr>
              <w:pStyle w:val="ListNumber"/>
              <w:numPr>
                <w:ilvl w:val="0"/>
                <w:numId w:val="0"/>
              </w:numPr>
              <w:spacing w:before="0" w:after="0"/>
              <w:rPr>
                <w:sz w:val="22"/>
                <w:szCs w:val="22"/>
              </w:rPr>
            </w:pPr>
            <w:r w:rsidRPr="0036077E">
              <w:rPr>
                <w:sz w:val="22"/>
                <w:szCs w:val="22"/>
              </w:rPr>
              <w:t xml:space="preserve">All consultants working on the project </w:t>
            </w:r>
            <w:r>
              <w:rPr>
                <w:sz w:val="22"/>
                <w:szCs w:val="22"/>
              </w:rPr>
              <w:t>may</w:t>
            </w:r>
            <w:r w:rsidRPr="0036077E">
              <w:rPr>
                <w:sz w:val="22"/>
                <w:szCs w:val="22"/>
              </w:rPr>
              <w:t xml:space="preserve"> be required to sign a confidentiality agreement and abide by the Cabinet Office’s protective marking guidelines, which ORR uses to protectively mark a proportion of its information.  In addition, the consultant may be required to sign additional confidentiality agreements as required by </w:t>
            </w:r>
            <w:r>
              <w:rPr>
                <w:sz w:val="22"/>
                <w:szCs w:val="22"/>
              </w:rPr>
              <w:t xml:space="preserve">external </w:t>
            </w:r>
            <w:r w:rsidRPr="0036077E">
              <w:rPr>
                <w:sz w:val="22"/>
                <w:szCs w:val="22"/>
              </w:rPr>
              <w:t>stakeholders.</w:t>
            </w:r>
            <w:r>
              <w:rPr>
                <w:sz w:val="22"/>
                <w:szCs w:val="22"/>
              </w:rPr>
              <w:t xml:space="preserve"> </w:t>
            </w:r>
          </w:p>
          <w:p w14:paraId="42CBBF11" w14:textId="77777777" w:rsidR="00F52BE8" w:rsidRPr="0036077E" w:rsidRDefault="00F52BE8" w:rsidP="00335497">
            <w:pPr>
              <w:pStyle w:val="ListNumber"/>
              <w:numPr>
                <w:ilvl w:val="0"/>
                <w:numId w:val="0"/>
              </w:numPr>
              <w:spacing w:before="0" w:after="0"/>
              <w:rPr>
                <w:sz w:val="22"/>
                <w:szCs w:val="22"/>
              </w:rPr>
            </w:pPr>
          </w:p>
          <w:p w14:paraId="1D6DB5C3" w14:textId="77777777" w:rsidR="00F52BE8" w:rsidRPr="00907369" w:rsidRDefault="00F52BE8" w:rsidP="00335497">
            <w:pPr>
              <w:pStyle w:val="ListNumber"/>
              <w:numPr>
                <w:ilvl w:val="0"/>
                <w:numId w:val="0"/>
              </w:numPr>
              <w:spacing w:before="0" w:after="0"/>
              <w:rPr>
                <w:b/>
                <w:sz w:val="22"/>
                <w:szCs w:val="22"/>
              </w:rPr>
            </w:pPr>
            <w:r w:rsidRPr="00907369">
              <w:rPr>
                <w:b/>
                <w:sz w:val="22"/>
                <w:szCs w:val="22"/>
              </w:rPr>
              <w:t>Sub-Contractors</w:t>
            </w:r>
          </w:p>
          <w:p w14:paraId="14E2B15D" w14:textId="77777777" w:rsidR="00F52BE8" w:rsidRPr="00907369" w:rsidRDefault="00F52BE8" w:rsidP="00335497">
            <w:pPr>
              <w:pStyle w:val="ListNumber"/>
              <w:numPr>
                <w:ilvl w:val="0"/>
                <w:numId w:val="0"/>
              </w:numPr>
              <w:spacing w:before="0" w:after="0"/>
              <w:rPr>
                <w:b/>
                <w:sz w:val="22"/>
                <w:szCs w:val="22"/>
              </w:rPr>
            </w:pPr>
          </w:p>
          <w:p w14:paraId="57BB071D" w14:textId="77777777" w:rsidR="00F52BE8" w:rsidRPr="00907369" w:rsidRDefault="00F52BE8" w:rsidP="00335497">
            <w:pPr>
              <w:pStyle w:val="ListNumber2"/>
              <w:numPr>
                <w:ilvl w:val="0"/>
                <w:numId w:val="0"/>
              </w:numPr>
              <w:rPr>
                <w:sz w:val="22"/>
                <w:szCs w:val="22"/>
              </w:rPr>
            </w:pPr>
            <w:r w:rsidRPr="00907369">
              <w:rPr>
                <w:sz w:val="22"/>
                <w:szCs w:val="22"/>
              </w:rPr>
              <w:t xml:space="preserve">  Contractors may use sub-contractors subject to the following:</w:t>
            </w:r>
          </w:p>
          <w:p w14:paraId="3D0CC491" w14:textId="77777777" w:rsidR="00F52BE8" w:rsidRPr="00907369" w:rsidRDefault="00F52BE8" w:rsidP="00F52BE8">
            <w:pPr>
              <w:pStyle w:val="ListNumber2"/>
              <w:numPr>
                <w:ilvl w:val="0"/>
                <w:numId w:val="19"/>
              </w:numPr>
              <w:rPr>
                <w:sz w:val="22"/>
                <w:szCs w:val="22"/>
              </w:rPr>
            </w:pPr>
            <w:r w:rsidRPr="00907369">
              <w:rPr>
                <w:sz w:val="22"/>
                <w:szCs w:val="22"/>
              </w:rPr>
              <w:t xml:space="preserve">That the Contractor assumes unconditional responsibility for the overall work and its </w:t>
            </w:r>
            <w:proofErr w:type="gramStart"/>
            <w:r w:rsidRPr="00907369">
              <w:rPr>
                <w:sz w:val="22"/>
                <w:szCs w:val="22"/>
              </w:rPr>
              <w:t>quality;</w:t>
            </w:r>
            <w:proofErr w:type="gramEnd"/>
          </w:p>
          <w:p w14:paraId="2DDDD122" w14:textId="77777777" w:rsidR="00F52BE8" w:rsidRPr="00907369" w:rsidRDefault="00F52BE8" w:rsidP="00F52BE8">
            <w:pPr>
              <w:pStyle w:val="ListNumber2"/>
              <w:numPr>
                <w:ilvl w:val="0"/>
                <w:numId w:val="19"/>
              </w:numPr>
              <w:rPr>
                <w:sz w:val="22"/>
                <w:szCs w:val="22"/>
              </w:rPr>
            </w:pPr>
            <w:r w:rsidRPr="00907369">
              <w:rPr>
                <w:sz w:val="22"/>
                <w:szCs w:val="22"/>
              </w:rPr>
              <w:lastRenderedPageBreak/>
              <w:t xml:space="preserve">That individual sub-contractors are clearly identified, with fee rates and grades made explicit to the same level of detail as for the members of the lead consulting team. </w:t>
            </w:r>
          </w:p>
          <w:p w14:paraId="31ACD2C1" w14:textId="77777777" w:rsidR="00F52BE8" w:rsidRPr="00907369" w:rsidRDefault="00F52BE8" w:rsidP="00335497">
            <w:pPr>
              <w:pStyle w:val="ListNumber2"/>
              <w:numPr>
                <w:ilvl w:val="0"/>
                <w:numId w:val="0"/>
              </w:numPr>
              <w:ind w:left="360"/>
              <w:rPr>
                <w:sz w:val="22"/>
                <w:szCs w:val="22"/>
              </w:rPr>
            </w:pPr>
            <w:r w:rsidRPr="00907369">
              <w:rPr>
                <w:sz w:val="22"/>
                <w:szCs w:val="22"/>
              </w:rPr>
              <w:t>Internal relationships between the Contractor and its sub-contractors shall be the entire responsibility of the Contractor.  Failure to meet deadlines or to deliver work packages by a subcontractor will be attributed by ORR entirely to the Contractor.</w:t>
            </w:r>
          </w:p>
          <w:p w14:paraId="4E1E01F1" w14:textId="77777777" w:rsidR="00F52BE8" w:rsidRPr="0036077E" w:rsidRDefault="00F52BE8" w:rsidP="00335497">
            <w:pPr>
              <w:pStyle w:val="ListNumber"/>
              <w:numPr>
                <w:ilvl w:val="0"/>
                <w:numId w:val="0"/>
              </w:numPr>
              <w:spacing w:before="0" w:after="0"/>
              <w:rPr>
                <w:b/>
              </w:rPr>
            </w:pPr>
          </w:p>
          <w:p w14:paraId="703D4D7E" w14:textId="77777777" w:rsidR="00907369" w:rsidRPr="00907369" w:rsidRDefault="00907369" w:rsidP="00907369">
            <w:pPr>
              <w:pStyle w:val="Heading2"/>
              <w:keepLines/>
              <w:tabs>
                <w:tab w:val="clear" w:pos="1440"/>
              </w:tabs>
              <w:spacing w:before="0" w:after="0"/>
              <w:rPr>
                <w:rFonts w:cs="Arial"/>
                <w:color w:val="CC0033"/>
                <w:sz w:val="22"/>
                <w:szCs w:val="22"/>
              </w:rPr>
            </w:pPr>
            <w:r>
              <w:rPr>
                <w:rFonts w:cs="Arial"/>
                <w:sz w:val="22"/>
                <w:szCs w:val="22"/>
              </w:rPr>
              <w:t>Conflict of Interest</w:t>
            </w:r>
          </w:p>
          <w:p w14:paraId="7AD2DDE5" w14:textId="77777777" w:rsidR="00907369" w:rsidRPr="00907369" w:rsidRDefault="00907369" w:rsidP="00907369">
            <w:pPr>
              <w:pStyle w:val="BodyTextIndent"/>
              <w:spacing w:after="0"/>
              <w:rPr>
                <w:rFonts w:cs="Arial"/>
                <w:sz w:val="22"/>
                <w:szCs w:val="22"/>
              </w:rPr>
            </w:pPr>
          </w:p>
          <w:p w14:paraId="0697959A" w14:textId="77777777" w:rsidR="00D74997" w:rsidRPr="00D74997" w:rsidRDefault="00907369" w:rsidP="009878A7">
            <w:pPr>
              <w:pStyle w:val="BodyTextIndent"/>
              <w:spacing w:after="0"/>
              <w:ind w:left="0"/>
              <w:rPr>
                <w:rFonts w:cs="Arial"/>
                <w:sz w:val="22"/>
                <w:szCs w:val="22"/>
              </w:rPr>
            </w:pPr>
            <w:r w:rsidRPr="00907369">
              <w:rPr>
                <w:rFonts w:cs="Arial"/>
                <w:sz w:val="22"/>
                <w:szCs w:val="22"/>
              </w:rPr>
              <w:t xml:space="preserve">At the date of submitting the tender and prior to </w:t>
            </w:r>
            <w:proofErr w:type="gramStart"/>
            <w:r w:rsidRPr="00907369">
              <w:rPr>
                <w:rFonts w:cs="Arial"/>
                <w:sz w:val="22"/>
                <w:szCs w:val="22"/>
              </w:rPr>
              <w:t>en</w:t>
            </w:r>
            <w:r w:rsidR="00D74997">
              <w:rPr>
                <w:rFonts w:cs="Arial"/>
                <w:sz w:val="22"/>
                <w:szCs w:val="22"/>
              </w:rPr>
              <w:t>tering into</w:t>
            </w:r>
            <w:proofErr w:type="gramEnd"/>
            <w:r w:rsidR="00D74997">
              <w:rPr>
                <w:rFonts w:cs="Arial"/>
                <w:sz w:val="22"/>
                <w:szCs w:val="22"/>
              </w:rPr>
              <w:t xml:space="preserve"> any contract</w:t>
            </w:r>
            <w:r w:rsidRPr="00907369">
              <w:rPr>
                <w:rFonts w:cs="Arial"/>
                <w:sz w:val="22"/>
                <w:szCs w:val="22"/>
              </w:rPr>
              <w:t>, the tenderer warrants</w:t>
            </w:r>
            <w:r w:rsidR="009878A7">
              <w:rPr>
                <w:rFonts w:cs="Arial"/>
                <w:sz w:val="22"/>
                <w:szCs w:val="22"/>
              </w:rPr>
              <w:t xml:space="preserve"> t</w:t>
            </w:r>
            <w:r w:rsidRPr="00D74997">
              <w:rPr>
                <w:rFonts w:cs="Arial"/>
                <w:sz w:val="22"/>
                <w:szCs w:val="22"/>
              </w:rPr>
              <w:t xml:space="preserve">hat no conflict of interest exists or is likely to arise in the performance of its </w:t>
            </w:r>
            <w:r w:rsidR="00D74997" w:rsidRPr="00D74997">
              <w:rPr>
                <w:rFonts w:cs="Arial"/>
                <w:sz w:val="22"/>
                <w:szCs w:val="22"/>
              </w:rPr>
              <w:t>obligations under this contract; or</w:t>
            </w:r>
            <w:r w:rsidRPr="00D74997">
              <w:rPr>
                <w:rFonts w:cs="Arial"/>
                <w:sz w:val="22"/>
                <w:szCs w:val="22"/>
              </w:rPr>
              <w:t xml:space="preserve"> </w:t>
            </w:r>
          </w:p>
          <w:p w14:paraId="0052EEB8" w14:textId="77777777" w:rsidR="00D74997" w:rsidRPr="00D74997" w:rsidRDefault="00D74997" w:rsidP="00D74997">
            <w:pPr>
              <w:pStyle w:val="BodyTextIndent"/>
              <w:spacing w:after="0"/>
              <w:ind w:left="0"/>
              <w:rPr>
                <w:rFonts w:cs="Arial"/>
                <w:sz w:val="22"/>
                <w:szCs w:val="22"/>
              </w:rPr>
            </w:pPr>
          </w:p>
          <w:p w14:paraId="089CBE0C" w14:textId="77777777" w:rsidR="00D74997" w:rsidRDefault="00D74997" w:rsidP="009878A7">
            <w:pPr>
              <w:pStyle w:val="BodyTextIndent"/>
              <w:spacing w:after="0"/>
              <w:ind w:left="0"/>
              <w:rPr>
                <w:rFonts w:cs="Arial"/>
                <w:sz w:val="22"/>
                <w:szCs w:val="22"/>
              </w:rPr>
            </w:pPr>
            <w:r w:rsidRPr="00D74997">
              <w:rPr>
                <w:rFonts w:cs="Arial"/>
                <w:sz w:val="22"/>
                <w:szCs w:val="22"/>
              </w:rPr>
              <w:t xml:space="preserve">Where any potential, actual or perceived conflicts of interest in respect of this </w:t>
            </w:r>
            <w:r>
              <w:rPr>
                <w:rFonts w:cs="Arial"/>
                <w:sz w:val="22"/>
                <w:szCs w:val="22"/>
              </w:rPr>
              <w:t xml:space="preserve">contract exist, </w:t>
            </w:r>
            <w:r w:rsidRPr="00D74997">
              <w:rPr>
                <w:rFonts w:cs="Arial"/>
                <w:sz w:val="22"/>
                <w:szCs w:val="22"/>
              </w:rPr>
              <w:t xml:space="preserve">tenderers need to outline what </w:t>
            </w:r>
            <w:r w:rsidR="009878A7">
              <w:rPr>
                <w:rFonts w:cs="Arial"/>
                <w:sz w:val="22"/>
                <w:szCs w:val="22"/>
              </w:rPr>
              <w:t>mitigation/</w:t>
            </w:r>
            <w:r w:rsidRPr="00D74997">
              <w:rPr>
                <w:rFonts w:cs="Arial"/>
                <w:sz w:val="22"/>
                <w:szCs w:val="22"/>
              </w:rPr>
              <w:t>safeguards would be put in place to mitigate the risk of actual or perceived conflicts arising during the delivery of these services.</w:t>
            </w:r>
          </w:p>
          <w:p w14:paraId="0033847E" w14:textId="77777777" w:rsidR="00D74997" w:rsidRPr="00D74997" w:rsidRDefault="00D74997" w:rsidP="00D74997">
            <w:pPr>
              <w:pStyle w:val="BodyTextIndent"/>
              <w:spacing w:after="0"/>
              <w:ind w:left="0"/>
              <w:rPr>
                <w:rFonts w:cs="Arial"/>
                <w:sz w:val="22"/>
                <w:szCs w:val="22"/>
              </w:rPr>
            </w:pPr>
          </w:p>
          <w:p w14:paraId="536E851E" w14:textId="77777777" w:rsidR="00D74997" w:rsidRDefault="00D74997" w:rsidP="00907369">
            <w:pPr>
              <w:pStyle w:val="BodyTextIndent"/>
              <w:spacing w:after="0"/>
              <w:ind w:left="0"/>
              <w:rPr>
                <w:rFonts w:eastAsia="SimSun"/>
                <w:sz w:val="22"/>
                <w:szCs w:val="22"/>
                <w:lang w:eastAsia="zh-CN"/>
              </w:rPr>
            </w:pPr>
            <w:r w:rsidRPr="00D74997">
              <w:rPr>
                <w:rFonts w:eastAsia="SimSun"/>
                <w:sz w:val="22"/>
                <w:szCs w:val="22"/>
                <w:lang w:eastAsia="zh-CN"/>
              </w:rPr>
              <w:t xml:space="preserve">The </w:t>
            </w:r>
            <w:r>
              <w:rPr>
                <w:rFonts w:eastAsia="SimSun"/>
                <w:sz w:val="22"/>
                <w:szCs w:val="22"/>
                <w:lang w:eastAsia="zh-CN"/>
              </w:rPr>
              <w:t>ORR</w:t>
            </w:r>
            <w:r w:rsidRPr="00D74997">
              <w:rPr>
                <w:rFonts w:eastAsia="SimSun"/>
                <w:sz w:val="22"/>
                <w:szCs w:val="22"/>
                <w:lang w:eastAsia="zh-CN"/>
              </w:rPr>
              <w:t xml:space="preserve"> will review the mitigation</w:t>
            </w:r>
            <w:r w:rsidR="009878A7">
              <w:rPr>
                <w:rFonts w:eastAsia="SimSun"/>
                <w:sz w:val="22"/>
                <w:szCs w:val="22"/>
                <w:lang w:eastAsia="zh-CN"/>
              </w:rPr>
              <w:t>/safeguards</w:t>
            </w:r>
            <w:r w:rsidRPr="00D74997">
              <w:rPr>
                <w:rFonts w:eastAsia="SimSun"/>
                <w:sz w:val="22"/>
                <w:szCs w:val="22"/>
                <w:lang w:eastAsia="zh-CN"/>
              </w:rPr>
              <w:t xml:space="preserve"> in line with the perceived conflict of interest, to determine what level of risk this poses to them. </w:t>
            </w:r>
            <w:r w:rsidR="009878A7" w:rsidRPr="00D74997">
              <w:rPr>
                <w:rFonts w:eastAsia="SimSun"/>
                <w:sz w:val="22"/>
                <w:szCs w:val="22"/>
                <w:lang w:eastAsia="zh-CN"/>
              </w:rPr>
              <w:t>Therefore,</w:t>
            </w:r>
            <w:r w:rsidRPr="00D74997">
              <w:rPr>
                <w:rFonts w:eastAsia="SimSun"/>
                <w:sz w:val="22"/>
                <w:szCs w:val="22"/>
                <w:lang w:eastAsia="zh-CN"/>
              </w:rPr>
              <w:t xml:space="preserve"> if </w:t>
            </w:r>
            <w:r w:rsidR="009878A7">
              <w:rPr>
                <w:rFonts w:eastAsia="SimSun"/>
                <w:sz w:val="22"/>
                <w:szCs w:val="22"/>
                <w:lang w:eastAsia="zh-CN"/>
              </w:rPr>
              <w:t>tenderers</w:t>
            </w:r>
            <w:r w:rsidRPr="00D74997">
              <w:rPr>
                <w:rFonts w:eastAsia="SimSun"/>
                <w:sz w:val="22"/>
                <w:szCs w:val="22"/>
                <w:lang w:eastAsia="zh-CN"/>
              </w:rPr>
              <w:t xml:space="preserve"> cannot or are unwilling to suitably demonstrate that they have suitable safeguards t</w:t>
            </w:r>
            <w:r w:rsidR="009878A7">
              <w:rPr>
                <w:rFonts w:eastAsia="SimSun"/>
                <w:sz w:val="22"/>
                <w:szCs w:val="22"/>
                <w:lang w:eastAsia="zh-CN"/>
              </w:rPr>
              <w:t>o mitigate any risk then their tender will</w:t>
            </w:r>
            <w:r w:rsidRPr="00D74997">
              <w:rPr>
                <w:rFonts w:eastAsia="SimSun"/>
                <w:sz w:val="22"/>
                <w:szCs w:val="22"/>
                <w:lang w:eastAsia="zh-CN"/>
              </w:rPr>
              <w:t xml:space="preserve"> be deemed non-compliant and </w:t>
            </w:r>
            <w:r w:rsidR="009878A7">
              <w:rPr>
                <w:rFonts w:eastAsia="SimSun"/>
                <w:sz w:val="22"/>
                <w:szCs w:val="22"/>
                <w:lang w:eastAsia="zh-CN"/>
              </w:rPr>
              <w:t>may</w:t>
            </w:r>
            <w:r w:rsidRPr="00D74997">
              <w:rPr>
                <w:rFonts w:eastAsia="SimSun"/>
                <w:sz w:val="22"/>
                <w:szCs w:val="22"/>
                <w:lang w:eastAsia="zh-CN"/>
              </w:rPr>
              <w:t xml:space="preserve"> be rejected.</w:t>
            </w:r>
          </w:p>
          <w:p w14:paraId="51F5B90D" w14:textId="77777777" w:rsidR="00907369" w:rsidRPr="00907369" w:rsidRDefault="00907369" w:rsidP="00907369">
            <w:pPr>
              <w:pStyle w:val="BodyTextIndent"/>
              <w:spacing w:after="0"/>
              <w:ind w:left="0"/>
              <w:rPr>
                <w:rFonts w:cs="Arial"/>
                <w:sz w:val="22"/>
                <w:szCs w:val="22"/>
              </w:rPr>
            </w:pPr>
          </w:p>
          <w:p w14:paraId="5AC9114C" w14:textId="77777777" w:rsidR="00F52BE8" w:rsidRPr="0036077E" w:rsidRDefault="00F52BE8" w:rsidP="00D74997">
            <w:pPr>
              <w:pStyle w:val="ListNumber"/>
              <w:numPr>
                <w:ilvl w:val="0"/>
                <w:numId w:val="0"/>
              </w:numPr>
              <w:tabs>
                <w:tab w:val="clear" w:pos="720"/>
              </w:tabs>
              <w:spacing w:before="0"/>
              <w:rPr>
                <w:rFonts w:cs="Arial"/>
                <w:b/>
              </w:rPr>
            </w:pPr>
          </w:p>
        </w:tc>
      </w:tr>
    </w:tbl>
    <w:p w14:paraId="7400F3F9" w14:textId="77777777" w:rsidR="00F52BE8" w:rsidRPr="00442762" w:rsidRDefault="00F52BE8" w:rsidP="00F52BE8">
      <w:pPr>
        <w:rPr>
          <w:rFonts w:cs="Arial"/>
          <w:b/>
          <w:sz w:val="32"/>
          <w:szCs w:val="32"/>
        </w:rPr>
      </w:pPr>
      <w:r>
        <w:rPr>
          <w:rFonts w:cs="Arial"/>
          <w:b/>
          <w:szCs w:val="24"/>
          <w:u w:val="single"/>
        </w:rPr>
        <w:lastRenderedPageBreak/>
        <w:br w:type="page"/>
      </w:r>
      <w:r>
        <w:rPr>
          <w:rFonts w:cs="Arial"/>
          <w:b/>
          <w:sz w:val="32"/>
          <w:szCs w:val="32"/>
        </w:rPr>
        <w:lastRenderedPageBreak/>
        <w:t>3.</w:t>
      </w:r>
      <w:r w:rsidRPr="00442762">
        <w:rPr>
          <w:rFonts w:cs="Arial"/>
          <w:b/>
          <w:sz w:val="32"/>
          <w:szCs w:val="32"/>
        </w:rPr>
        <w:t xml:space="preserve"> Tender </w:t>
      </w:r>
      <w:r>
        <w:rPr>
          <w:rFonts w:cs="Arial"/>
          <w:b/>
          <w:sz w:val="32"/>
          <w:szCs w:val="32"/>
        </w:rPr>
        <w:t>Response</w:t>
      </w:r>
      <w:r w:rsidRPr="00442762">
        <w:rPr>
          <w:rFonts w:cs="Arial"/>
          <w:b/>
          <w:sz w:val="32"/>
          <w:szCs w:val="32"/>
        </w:rPr>
        <w:t xml:space="preserve"> &amp; Evaluation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02"/>
      </w:tblGrid>
      <w:tr w:rsidR="00F52BE8" w:rsidRPr="0036077E" w14:paraId="080310B3" w14:textId="77777777" w:rsidTr="00335497">
        <w:tc>
          <w:tcPr>
            <w:tcW w:w="8528" w:type="dxa"/>
            <w:shd w:val="clear" w:color="auto" w:fill="99CCFF"/>
          </w:tcPr>
          <w:p w14:paraId="639C8E11" w14:textId="77777777" w:rsidR="00F52BE8" w:rsidRPr="0036077E" w:rsidRDefault="00F52BE8" w:rsidP="00335497">
            <w:pPr>
              <w:rPr>
                <w:rFonts w:cs="Arial"/>
                <w:b/>
                <w:sz w:val="28"/>
                <w:szCs w:val="28"/>
              </w:rPr>
            </w:pPr>
            <w:r w:rsidRPr="0036077E">
              <w:rPr>
                <w:rFonts w:cs="Arial"/>
                <w:b/>
                <w:sz w:val="28"/>
                <w:szCs w:val="28"/>
              </w:rPr>
              <w:t>3.1 The Tender Response</w:t>
            </w:r>
          </w:p>
        </w:tc>
      </w:tr>
      <w:tr w:rsidR="00F52BE8" w:rsidRPr="0036077E" w14:paraId="2B700EF6" w14:textId="77777777" w:rsidTr="00591ADB">
        <w:trPr>
          <w:trHeight w:val="2967"/>
        </w:trPr>
        <w:tc>
          <w:tcPr>
            <w:tcW w:w="8528" w:type="dxa"/>
            <w:tcBorders>
              <w:bottom w:val="single" w:sz="4" w:space="0" w:color="auto"/>
            </w:tcBorders>
            <w:shd w:val="clear" w:color="auto" w:fill="auto"/>
          </w:tcPr>
          <w:p w14:paraId="78A4536E" w14:textId="16534900" w:rsidR="00F52BE8" w:rsidRPr="0036077E" w:rsidRDefault="00F52BE8" w:rsidP="00335497">
            <w:pPr>
              <w:rPr>
                <w:rFonts w:cs="Arial"/>
                <w:sz w:val="22"/>
                <w:szCs w:val="22"/>
              </w:rPr>
            </w:pPr>
            <w:r w:rsidRPr="0036077E">
              <w:rPr>
                <w:rFonts w:cs="Arial"/>
                <w:sz w:val="22"/>
                <w:szCs w:val="22"/>
              </w:rPr>
              <w:t xml:space="preserve">The proposals for this project should include an outline of how bidders will meet the requirement outlined in section (ii) “Statement of Requirement”. The following information should be included:  </w:t>
            </w:r>
          </w:p>
          <w:p w14:paraId="532189D6" w14:textId="77777777" w:rsidR="00F52BE8" w:rsidRPr="0036077E" w:rsidRDefault="00F52BE8" w:rsidP="00335497">
            <w:pPr>
              <w:pStyle w:val="Default"/>
              <w:rPr>
                <w:sz w:val="22"/>
                <w:szCs w:val="22"/>
              </w:rPr>
            </w:pPr>
            <w:r w:rsidRPr="0036077E">
              <w:rPr>
                <w:b/>
                <w:bCs/>
                <w:sz w:val="22"/>
                <w:szCs w:val="22"/>
              </w:rPr>
              <w:t xml:space="preserve">a) Understanding of customer's requirements </w:t>
            </w:r>
          </w:p>
          <w:p w14:paraId="48B1BFB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6614BBAD" w14:textId="77777777" w:rsidR="00F52BE8" w:rsidRPr="0036077E" w:rsidRDefault="00F52BE8" w:rsidP="00F52BE8">
            <w:pPr>
              <w:numPr>
                <w:ilvl w:val="0"/>
                <w:numId w:val="17"/>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Demonstrate an understanding of the requirement and overall aims of the project. </w:t>
            </w:r>
          </w:p>
          <w:p w14:paraId="4470C0C7" w14:textId="77777777" w:rsidR="00F52BE8" w:rsidRPr="0036077E" w:rsidRDefault="00F52BE8" w:rsidP="00335497">
            <w:pPr>
              <w:autoSpaceDE w:val="0"/>
              <w:autoSpaceDN w:val="0"/>
              <w:adjustRightInd w:val="0"/>
              <w:spacing w:after="0"/>
              <w:rPr>
                <w:rFonts w:cs="Arial"/>
                <w:color w:val="000000"/>
                <w:sz w:val="22"/>
                <w:szCs w:val="22"/>
                <w:lang w:eastAsia="en-GB"/>
              </w:rPr>
            </w:pPr>
          </w:p>
          <w:p w14:paraId="34A05F78" w14:textId="77777777" w:rsidR="00F52BE8" w:rsidRPr="0036077E" w:rsidRDefault="00F52BE8" w:rsidP="00335497">
            <w:pPr>
              <w:rPr>
                <w:rFonts w:cs="Arial"/>
                <w:sz w:val="22"/>
                <w:szCs w:val="22"/>
              </w:rPr>
            </w:pPr>
            <w:r w:rsidRPr="0036077E">
              <w:rPr>
                <w:rFonts w:cs="Arial"/>
                <w:b/>
                <w:bCs/>
                <w:color w:val="000000"/>
                <w:sz w:val="22"/>
                <w:szCs w:val="22"/>
                <w:lang w:eastAsia="en-GB"/>
              </w:rPr>
              <w:t>b) Approach to customer's requirements</w:t>
            </w:r>
          </w:p>
          <w:p w14:paraId="077B5BE2" w14:textId="4CFE9400" w:rsidR="00F52BE8" w:rsidRPr="0036077E" w:rsidRDefault="00F52BE8" w:rsidP="00335497">
            <w:pPr>
              <w:autoSpaceDE w:val="0"/>
              <w:autoSpaceDN w:val="0"/>
              <w:adjustRightInd w:val="0"/>
              <w:spacing w:after="0"/>
              <w:rPr>
                <w:rFonts w:cs="Arial"/>
                <w:color w:val="000000"/>
                <w:szCs w:val="24"/>
                <w:lang w:eastAsia="en-GB"/>
              </w:rPr>
            </w:pPr>
          </w:p>
          <w:p w14:paraId="2280A60D" w14:textId="5D80A508"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Provide an explanation of the proposed approach and a</w:t>
            </w:r>
            <w:r w:rsidRPr="0036077E">
              <w:rPr>
                <w:sz w:val="22"/>
                <w:szCs w:val="22"/>
              </w:rPr>
              <w:t xml:space="preserve">ny methodologies bidders will work </w:t>
            </w:r>
            <w:proofErr w:type="gramStart"/>
            <w:r w:rsidRPr="0036077E">
              <w:rPr>
                <w:sz w:val="22"/>
                <w:szCs w:val="22"/>
              </w:rPr>
              <w:t>to;</w:t>
            </w:r>
            <w:proofErr w:type="gramEnd"/>
          </w:p>
          <w:p w14:paraId="3C6EF5FF" w14:textId="77777777" w:rsidR="00F52BE8" w:rsidRPr="0036077E" w:rsidRDefault="00F52BE8" w:rsidP="00335497">
            <w:pPr>
              <w:autoSpaceDE w:val="0"/>
              <w:autoSpaceDN w:val="0"/>
              <w:adjustRightInd w:val="0"/>
              <w:spacing w:after="0"/>
              <w:rPr>
                <w:rFonts w:cs="Arial"/>
                <w:color w:val="000000"/>
                <w:sz w:val="22"/>
                <w:szCs w:val="22"/>
                <w:lang w:eastAsia="en-GB"/>
              </w:rPr>
            </w:pPr>
          </w:p>
          <w:p w14:paraId="07E01719" w14:textId="77777777" w:rsidR="00F52BE8" w:rsidRPr="0036077E" w:rsidRDefault="00F52BE8" w:rsidP="00F52BE8">
            <w:pPr>
              <w:numPr>
                <w:ilvl w:val="0"/>
                <w:numId w:val="16"/>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Details of your assumptions and/or constraints/dependencies made in relation to the project </w:t>
            </w:r>
          </w:p>
          <w:p w14:paraId="3AE2DD4B" w14:textId="77777777" w:rsidR="00F52BE8" w:rsidRPr="0036077E" w:rsidRDefault="00F52BE8" w:rsidP="00335497">
            <w:pPr>
              <w:autoSpaceDE w:val="0"/>
              <w:autoSpaceDN w:val="0"/>
              <w:adjustRightInd w:val="0"/>
              <w:spacing w:after="0"/>
              <w:rPr>
                <w:rFonts w:cs="Arial"/>
                <w:color w:val="000000"/>
                <w:sz w:val="22"/>
                <w:szCs w:val="22"/>
                <w:lang w:eastAsia="en-GB"/>
              </w:rPr>
            </w:pPr>
          </w:p>
          <w:p w14:paraId="2C505D77" w14:textId="77777777" w:rsidR="00F52BE8" w:rsidRPr="0036077E" w:rsidRDefault="00F52BE8" w:rsidP="00F52BE8">
            <w:pPr>
              <w:numPr>
                <w:ilvl w:val="0"/>
                <w:numId w:val="6"/>
              </w:numPr>
              <w:rPr>
                <w:rFonts w:cs="Arial"/>
                <w:sz w:val="22"/>
                <w:szCs w:val="22"/>
              </w:rPr>
            </w:pPr>
            <w:r w:rsidRPr="0036077E">
              <w:rPr>
                <w:rFonts w:cs="Arial"/>
                <w:sz w:val="22"/>
                <w:szCs w:val="22"/>
              </w:rPr>
              <w:t xml:space="preserve">A project plan to show how outputs and deliverables will be produced within the required timescales, detailing the resources that will be </w:t>
            </w:r>
            <w:proofErr w:type="gramStart"/>
            <w:r w:rsidRPr="0036077E">
              <w:rPr>
                <w:rFonts w:cs="Arial"/>
                <w:sz w:val="22"/>
                <w:szCs w:val="22"/>
              </w:rPr>
              <w:t>allocated;</w:t>
            </w:r>
            <w:proofErr w:type="gramEnd"/>
          </w:p>
          <w:p w14:paraId="5A5E28BF" w14:textId="77777777" w:rsidR="00F52BE8" w:rsidRPr="0036077E" w:rsidRDefault="00F52BE8" w:rsidP="00335497">
            <w:pPr>
              <w:pStyle w:val="ListNumber"/>
              <w:numPr>
                <w:ilvl w:val="0"/>
                <w:numId w:val="0"/>
              </w:numPr>
              <w:rPr>
                <w:b/>
                <w:bCs/>
                <w:sz w:val="22"/>
                <w:szCs w:val="22"/>
              </w:rPr>
            </w:pPr>
            <w:r w:rsidRPr="00E16231">
              <w:rPr>
                <w:b/>
                <w:bCs/>
                <w:sz w:val="22"/>
                <w:szCs w:val="22"/>
              </w:rPr>
              <w:t xml:space="preserve">c)  Proposed </w:t>
            </w:r>
            <w:r w:rsidRPr="0036077E">
              <w:rPr>
                <w:b/>
                <w:bCs/>
                <w:sz w:val="22"/>
                <w:szCs w:val="22"/>
              </w:rPr>
              <w:t>delivery team</w:t>
            </w:r>
          </w:p>
          <w:p w14:paraId="70C87D48" w14:textId="77777777" w:rsidR="00F52BE8" w:rsidRPr="0036077E" w:rsidRDefault="00F52BE8" w:rsidP="00335497">
            <w:pPr>
              <w:autoSpaceDE w:val="0"/>
              <w:autoSpaceDN w:val="0"/>
              <w:adjustRightInd w:val="0"/>
              <w:spacing w:after="0"/>
              <w:rPr>
                <w:rFonts w:cs="Arial"/>
                <w:color w:val="000000"/>
                <w:sz w:val="22"/>
                <w:szCs w:val="22"/>
                <w:lang w:eastAsia="en-GB"/>
              </w:rPr>
            </w:pPr>
          </w:p>
          <w:p w14:paraId="567B3156" w14:textId="77777777" w:rsidR="00F52BE8" w:rsidRPr="0036077E" w:rsidRDefault="00F52BE8" w:rsidP="00F52BE8">
            <w:pPr>
              <w:numPr>
                <w:ilvl w:val="0"/>
                <w:numId w:val="18"/>
              </w:num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 xml:space="preserve">Key personnel including details of how their key skills, experience and qualifications align to the delivery of the project; and </w:t>
            </w:r>
          </w:p>
          <w:p w14:paraId="4F208596" w14:textId="77777777" w:rsidR="00F52BE8" w:rsidRPr="0036077E" w:rsidRDefault="00F52BE8" w:rsidP="00335497">
            <w:pPr>
              <w:autoSpaceDE w:val="0"/>
              <w:autoSpaceDN w:val="0"/>
              <w:adjustRightInd w:val="0"/>
              <w:spacing w:after="0"/>
              <w:rPr>
                <w:rFonts w:cs="Arial"/>
                <w:color w:val="000000"/>
                <w:sz w:val="22"/>
                <w:szCs w:val="22"/>
                <w:lang w:eastAsia="en-GB"/>
              </w:rPr>
            </w:pPr>
          </w:p>
          <w:p w14:paraId="127CA6ED" w14:textId="77777777" w:rsidR="00F52BE8" w:rsidRPr="00C251D3" w:rsidRDefault="00F52BE8" w:rsidP="00335497">
            <w:pPr>
              <w:autoSpaceDE w:val="0"/>
              <w:autoSpaceDN w:val="0"/>
              <w:adjustRightInd w:val="0"/>
              <w:spacing w:after="0"/>
              <w:ind w:left="360"/>
              <w:rPr>
                <w:rFonts w:cs="Arial"/>
                <w:color w:val="000000"/>
                <w:sz w:val="22"/>
                <w:szCs w:val="22"/>
                <w:lang w:eastAsia="en-GB"/>
              </w:rPr>
            </w:pPr>
          </w:p>
          <w:p w14:paraId="531C89D8" w14:textId="77777777" w:rsidR="00F52BE8" w:rsidRPr="00C251D3" w:rsidRDefault="00F52BE8" w:rsidP="00F52BE8">
            <w:pPr>
              <w:numPr>
                <w:ilvl w:val="0"/>
                <w:numId w:val="18"/>
              </w:numPr>
              <w:autoSpaceDE w:val="0"/>
              <w:autoSpaceDN w:val="0"/>
              <w:adjustRightInd w:val="0"/>
              <w:spacing w:after="0"/>
              <w:rPr>
                <w:rFonts w:cs="Arial"/>
                <w:color w:val="000000"/>
                <w:sz w:val="22"/>
                <w:szCs w:val="22"/>
                <w:lang w:eastAsia="en-GB"/>
              </w:rPr>
            </w:pPr>
            <w:r w:rsidRPr="00C251D3">
              <w:rPr>
                <w:sz w:val="22"/>
                <w:szCs w:val="22"/>
              </w:rPr>
              <w:t>Confirmation that you have carried out the necessary employment checks (</w:t>
            </w:r>
            <w:proofErr w:type="gramStart"/>
            <w:r w:rsidRPr="00C251D3">
              <w:rPr>
                <w:sz w:val="22"/>
                <w:szCs w:val="22"/>
              </w:rPr>
              <w:t>e.g.</w:t>
            </w:r>
            <w:proofErr w:type="gramEnd"/>
            <w:r w:rsidRPr="00C251D3">
              <w:rPr>
                <w:sz w:val="22"/>
                <w:szCs w:val="22"/>
              </w:rPr>
              <w:t xml:space="preserve"> </w:t>
            </w:r>
            <w:r>
              <w:rPr>
                <w:sz w:val="22"/>
                <w:szCs w:val="22"/>
              </w:rPr>
              <w:t>right to work in the UK)</w:t>
            </w:r>
          </w:p>
          <w:p w14:paraId="3B31880F" w14:textId="633A675D" w:rsidR="00F52BE8" w:rsidRPr="0036077E" w:rsidRDefault="00F52BE8" w:rsidP="00F52BE8">
            <w:pPr>
              <w:numPr>
                <w:ilvl w:val="0"/>
                <w:numId w:val="6"/>
              </w:numPr>
              <w:rPr>
                <w:rFonts w:cs="Arial"/>
                <w:sz w:val="22"/>
                <w:szCs w:val="22"/>
              </w:rPr>
            </w:pPr>
            <w:r w:rsidRPr="0036077E">
              <w:rPr>
                <w:rFonts w:cs="Arial"/>
                <w:sz w:val="22"/>
                <w:szCs w:val="22"/>
              </w:rPr>
              <w:t xml:space="preserve">Some relevant examples of previous work that bidders have carried out </w:t>
            </w:r>
          </w:p>
          <w:p w14:paraId="763D8B07" w14:textId="77777777" w:rsidR="00F52BE8" w:rsidRPr="0036077E" w:rsidRDefault="00F52BE8" w:rsidP="00335497">
            <w:pPr>
              <w:rPr>
                <w:rFonts w:cs="Arial"/>
                <w:b/>
                <w:sz w:val="22"/>
                <w:szCs w:val="22"/>
              </w:rPr>
            </w:pPr>
            <w:r w:rsidRPr="0036077E">
              <w:rPr>
                <w:rFonts w:cs="Arial"/>
                <w:b/>
                <w:sz w:val="22"/>
                <w:szCs w:val="22"/>
              </w:rPr>
              <w:t>d) Pricing</w:t>
            </w:r>
          </w:p>
          <w:p w14:paraId="320B74BE" w14:textId="77777777" w:rsidR="00F52BE8" w:rsidRPr="004A4C80" w:rsidRDefault="00F52BE8" w:rsidP="00335497">
            <w:pPr>
              <w:pStyle w:val="Default"/>
            </w:pPr>
            <w:r w:rsidRPr="0036077E">
              <w:rPr>
                <w:sz w:val="22"/>
                <w:szCs w:val="22"/>
              </w:rPr>
              <w:t>A fixed fee for the project inclusive of all expense. This should include</w:t>
            </w:r>
          </w:p>
          <w:p w14:paraId="7C8A77C2" w14:textId="77777777" w:rsidR="00F52BE8" w:rsidRPr="0036077E" w:rsidRDefault="00F52BE8" w:rsidP="00335497">
            <w:pPr>
              <w:autoSpaceDE w:val="0"/>
              <w:autoSpaceDN w:val="0"/>
              <w:adjustRightInd w:val="0"/>
              <w:spacing w:after="0"/>
              <w:rPr>
                <w:rFonts w:cs="Arial"/>
                <w:color w:val="000000"/>
                <w:sz w:val="22"/>
                <w:szCs w:val="22"/>
                <w:lang w:eastAsia="en-GB"/>
              </w:rPr>
            </w:pPr>
            <w:r w:rsidRPr="0036077E">
              <w:rPr>
                <w:rFonts w:cs="Arial"/>
                <w:color w:val="000000"/>
                <w:sz w:val="22"/>
                <w:szCs w:val="22"/>
                <w:lang w:eastAsia="en-GB"/>
              </w:rPr>
              <w:t>a breakdown of the personnel who will be involved with the project, along with associated charge rates and anticipated time inputs that can be reconciled to the fixed fee.</w:t>
            </w:r>
          </w:p>
          <w:p w14:paraId="67214C67" w14:textId="77777777" w:rsidR="00F52BE8" w:rsidRDefault="00F52BE8" w:rsidP="00335497">
            <w:pPr>
              <w:autoSpaceDE w:val="0"/>
              <w:autoSpaceDN w:val="0"/>
              <w:adjustRightInd w:val="0"/>
              <w:spacing w:after="0"/>
              <w:rPr>
                <w:rFonts w:cs="Arial"/>
                <w:color w:val="000000"/>
                <w:sz w:val="22"/>
                <w:szCs w:val="22"/>
                <w:lang w:eastAsia="en-GB"/>
              </w:rPr>
            </w:pPr>
          </w:p>
          <w:p w14:paraId="037D003C" w14:textId="77777777" w:rsidR="009878A7" w:rsidRPr="009878A7" w:rsidRDefault="009878A7" w:rsidP="00335497">
            <w:pPr>
              <w:autoSpaceDE w:val="0"/>
              <w:autoSpaceDN w:val="0"/>
              <w:adjustRightInd w:val="0"/>
              <w:spacing w:after="0"/>
              <w:rPr>
                <w:rFonts w:cs="Arial"/>
                <w:b/>
                <w:color w:val="000000"/>
                <w:sz w:val="22"/>
                <w:szCs w:val="22"/>
                <w:lang w:eastAsia="en-GB"/>
              </w:rPr>
            </w:pPr>
            <w:r w:rsidRPr="009878A7">
              <w:rPr>
                <w:rFonts w:cs="Arial"/>
                <w:b/>
                <w:color w:val="000000"/>
                <w:sz w:val="22"/>
                <w:szCs w:val="22"/>
                <w:lang w:eastAsia="en-GB"/>
              </w:rPr>
              <w:t>e) Conflicts of Interest</w:t>
            </w:r>
          </w:p>
          <w:p w14:paraId="6D7EB817" w14:textId="77777777" w:rsidR="009878A7" w:rsidRDefault="009878A7" w:rsidP="00335497">
            <w:pPr>
              <w:autoSpaceDE w:val="0"/>
              <w:autoSpaceDN w:val="0"/>
              <w:adjustRightInd w:val="0"/>
              <w:spacing w:after="0"/>
              <w:rPr>
                <w:rFonts w:cs="Arial"/>
                <w:color w:val="000000"/>
                <w:sz w:val="22"/>
                <w:szCs w:val="22"/>
                <w:lang w:eastAsia="en-GB"/>
              </w:rPr>
            </w:pPr>
          </w:p>
          <w:p w14:paraId="31693056" w14:textId="77777777" w:rsidR="009878A7" w:rsidRPr="009878A7" w:rsidRDefault="009878A7" w:rsidP="009878A7">
            <w:pPr>
              <w:autoSpaceDE w:val="0"/>
              <w:autoSpaceDN w:val="0"/>
              <w:adjustRightInd w:val="0"/>
              <w:spacing w:after="0"/>
              <w:rPr>
                <w:rFonts w:cs="Arial"/>
                <w:color w:val="000000"/>
                <w:sz w:val="22"/>
                <w:szCs w:val="22"/>
                <w:lang w:eastAsia="en-GB"/>
              </w:rPr>
            </w:pPr>
            <w:r w:rsidRPr="009878A7">
              <w:rPr>
                <w:rFonts w:cs="Arial"/>
                <w:sz w:val="22"/>
                <w:szCs w:val="22"/>
              </w:rPr>
              <w:t>Confirm whether you have any potential, actual or perceived conflicts of interest that may by relevant to this requirement</w:t>
            </w:r>
            <w:r>
              <w:rPr>
                <w:rFonts w:cs="Arial"/>
                <w:sz w:val="22"/>
                <w:szCs w:val="22"/>
              </w:rPr>
              <w:t xml:space="preserve"> and </w:t>
            </w:r>
            <w:r w:rsidRPr="009878A7">
              <w:rPr>
                <w:rFonts w:cs="Arial"/>
                <w:sz w:val="22"/>
                <w:szCs w:val="22"/>
              </w:rPr>
              <w:t>outline what safeguards would be put in place to mitigate the risk of actual or perceived conflicts arising during the delivery of these services.</w:t>
            </w:r>
          </w:p>
        </w:tc>
      </w:tr>
      <w:tr w:rsidR="00F52BE8" w:rsidRPr="0036077E" w14:paraId="23492B51" w14:textId="77777777" w:rsidTr="00335497">
        <w:trPr>
          <w:trHeight w:val="353"/>
        </w:trPr>
        <w:tc>
          <w:tcPr>
            <w:tcW w:w="8528" w:type="dxa"/>
            <w:tcBorders>
              <w:bottom w:val="single" w:sz="4" w:space="0" w:color="auto"/>
            </w:tcBorders>
            <w:shd w:val="clear" w:color="auto" w:fill="99CCFF"/>
          </w:tcPr>
          <w:p w14:paraId="04FAC44B" w14:textId="77777777" w:rsidR="00F52BE8" w:rsidRPr="0036077E" w:rsidRDefault="00F52BE8" w:rsidP="00335497">
            <w:pPr>
              <w:rPr>
                <w:rFonts w:cs="Arial"/>
                <w:b/>
                <w:sz w:val="28"/>
                <w:szCs w:val="28"/>
              </w:rPr>
            </w:pPr>
            <w:r w:rsidRPr="0036077E">
              <w:rPr>
                <w:rFonts w:cs="Arial"/>
                <w:b/>
                <w:sz w:val="28"/>
                <w:szCs w:val="28"/>
              </w:rPr>
              <w:t>3.2 Evaluation Criteria</w:t>
            </w:r>
          </w:p>
        </w:tc>
      </w:tr>
      <w:tr w:rsidR="00F52BE8" w:rsidRPr="0036077E" w14:paraId="5BF1BB9F" w14:textId="77777777" w:rsidTr="00335497">
        <w:trPr>
          <w:trHeight w:val="352"/>
        </w:trPr>
        <w:tc>
          <w:tcPr>
            <w:tcW w:w="8528" w:type="dxa"/>
            <w:tcBorders>
              <w:bottom w:val="single" w:sz="4" w:space="0" w:color="auto"/>
            </w:tcBorders>
            <w:shd w:val="clear" w:color="auto" w:fill="auto"/>
          </w:tcPr>
          <w:p w14:paraId="490F937F"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Tenders will be assessed for compliance with procurement and contractual requirements which will include:</w:t>
            </w:r>
          </w:p>
          <w:p w14:paraId="759A5D8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3E020D0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Completeness of the tender information</w:t>
            </w:r>
          </w:p>
          <w:p w14:paraId="6FBBC134"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Completed Declaration Form of Tender and Disclaimer</w:t>
            </w:r>
          </w:p>
          <w:p w14:paraId="10EFD00B"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080"/>
              <w:rPr>
                <w:rFonts w:ascii="Arial" w:hAnsi="Arial" w:cs="Arial"/>
                <w:sz w:val="22"/>
                <w:szCs w:val="22"/>
              </w:rPr>
            </w:pPr>
            <w:r w:rsidRPr="0036077E">
              <w:rPr>
                <w:rFonts w:ascii="Arial" w:hAnsi="Arial" w:cs="Arial"/>
                <w:sz w:val="22"/>
                <w:szCs w:val="22"/>
              </w:rPr>
              <w:t>Tender submitted in accordance with the conditions and instructions for tendering</w:t>
            </w:r>
          </w:p>
          <w:p w14:paraId="5B0CFC0D"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rPr>
                <w:rFonts w:ascii="Arial" w:hAnsi="Arial" w:cs="Arial"/>
                <w:sz w:val="22"/>
                <w:szCs w:val="22"/>
              </w:rPr>
            </w:pPr>
            <w:r w:rsidRPr="0036077E">
              <w:rPr>
                <w:rFonts w:ascii="Arial" w:hAnsi="Arial" w:cs="Arial"/>
                <w:sz w:val="22"/>
                <w:szCs w:val="22"/>
              </w:rPr>
              <w:t>Tender submitted by the closing date and time</w:t>
            </w:r>
          </w:p>
          <w:p w14:paraId="1C2E788F" w14:textId="77777777" w:rsidR="00F52BE8" w:rsidRPr="0036077E" w:rsidRDefault="00F52BE8" w:rsidP="00F52BE8">
            <w:pPr>
              <w:pStyle w:val="BodyText"/>
              <w:widowControl/>
              <w:numPr>
                <w:ilvl w:val="0"/>
                <w:numId w:val="15"/>
              </w:numPr>
              <w:tabs>
                <w:tab w:val="clear" w:pos="-720"/>
                <w:tab w:val="clear" w:pos="0"/>
                <w:tab w:val="clear" w:pos="720"/>
                <w:tab w:val="clear" w:pos="864"/>
                <w:tab w:val="clear" w:pos="1584"/>
                <w:tab w:val="clear" w:pos="2448"/>
                <w:tab w:val="clear" w:pos="3168"/>
                <w:tab w:val="clear" w:pos="3888"/>
                <w:tab w:val="clear" w:pos="4608"/>
                <w:tab w:val="clear" w:pos="5328"/>
                <w:tab w:val="clear" w:pos="6048"/>
                <w:tab w:val="clear" w:pos="6768"/>
                <w:tab w:val="clear" w:pos="7488"/>
                <w:tab w:val="num" w:pos="1080"/>
              </w:tabs>
              <w:suppressAutoHyphens w:val="0"/>
              <w:spacing w:line="240" w:lineRule="auto"/>
              <w:ind w:left="1440" w:hanging="720"/>
              <w:jc w:val="left"/>
              <w:rPr>
                <w:rFonts w:ascii="Arial" w:hAnsi="Arial" w:cs="Arial"/>
                <w:sz w:val="22"/>
                <w:szCs w:val="22"/>
              </w:rPr>
            </w:pPr>
            <w:r w:rsidRPr="0036077E">
              <w:rPr>
                <w:rFonts w:ascii="Arial" w:hAnsi="Arial" w:cs="Arial"/>
                <w:sz w:val="22"/>
                <w:szCs w:val="22"/>
              </w:rPr>
              <w:t>Compliance with contractual arrangements.</w:t>
            </w:r>
          </w:p>
          <w:p w14:paraId="3DD3C6C3"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ind w:left="720" w:hanging="720"/>
              <w:rPr>
                <w:rFonts w:ascii="Arial" w:hAnsi="Arial" w:cs="Arial"/>
                <w:sz w:val="22"/>
                <w:szCs w:val="22"/>
              </w:rPr>
            </w:pPr>
          </w:p>
          <w:p w14:paraId="007D0541" w14:textId="77777777" w:rsidR="00F52BE8" w:rsidRPr="0036077E" w:rsidRDefault="00F52BE8" w:rsidP="00335497">
            <w:pPr>
              <w:pStyle w:val="BodyText"/>
              <w:widowControl/>
              <w:tabs>
                <w:tab w:val="clear" w:pos="-720"/>
                <w:tab w:val="clear" w:pos="0"/>
                <w:tab w:val="clear" w:pos="864"/>
                <w:tab w:val="clear" w:pos="1584"/>
                <w:tab w:val="clear" w:pos="2448"/>
                <w:tab w:val="clear" w:pos="3168"/>
                <w:tab w:val="clear" w:pos="3888"/>
                <w:tab w:val="clear" w:pos="4608"/>
                <w:tab w:val="clear" w:pos="5328"/>
                <w:tab w:val="clear" w:pos="6048"/>
                <w:tab w:val="clear" w:pos="6768"/>
                <w:tab w:val="clear" w:pos="7488"/>
              </w:tabs>
              <w:suppressAutoHyphens w:val="0"/>
              <w:spacing w:line="240" w:lineRule="auto"/>
              <w:rPr>
                <w:rFonts w:ascii="Arial" w:hAnsi="Arial" w:cs="Arial"/>
                <w:sz w:val="22"/>
                <w:szCs w:val="22"/>
              </w:rPr>
            </w:pPr>
            <w:r w:rsidRPr="0036077E">
              <w:rPr>
                <w:rFonts w:ascii="Arial" w:hAnsi="Arial" w:cs="Arial"/>
                <w:sz w:val="22"/>
                <w:szCs w:val="22"/>
              </w:rPr>
              <w:t xml:space="preserve">Tenders that are not compliant may be disqualified from the process.  We reserve the right to clarify any issues regarding a Bidder’s compliance. It will be at ORR's sole discretion whether to include the relevant Bidder’s response in the next stage of the process. </w:t>
            </w:r>
          </w:p>
          <w:p w14:paraId="6A4C98A8" w14:textId="1708E14E" w:rsidR="00F52BE8" w:rsidRPr="0095346C" w:rsidRDefault="00F52BE8" w:rsidP="0095346C">
            <w:pPr>
              <w:pStyle w:val="ListNumber"/>
              <w:numPr>
                <w:ilvl w:val="0"/>
                <w:numId w:val="0"/>
              </w:numPr>
              <w:rPr>
                <w:sz w:val="22"/>
                <w:szCs w:val="22"/>
              </w:rPr>
            </w:pPr>
            <w:r w:rsidRPr="0036077E">
              <w:rPr>
                <w:sz w:val="22"/>
                <w:szCs w:val="22"/>
              </w:rPr>
              <w:t xml:space="preserve">The contract will be awarded to the Bidder(s) submitting the </w:t>
            </w:r>
            <w:r w:rsidRPr="0036077E">
              <w:rPr>
                <w:b/>
                <w:sz w:val="22"/>
                <w:szCs w:val="22"/>
                <w:u w:val="single"/>
              </w:rPr>
              <w:t>‘most economically advantageous tender’</w:t>
            </w:r>
            <w:r w:rsidRPr="0036077E">
              <w:rPr>
                <w:sz w:val="22"/>
                <w:szCs w:val="22"/>
              </w:rPr>
              <w:t xml:space="preserve">. Tenders will be evaluated according to weighted criteria as follows: </w:t>
            </w:r>
          </w:p>
          <w:p w14:paraId="178948B0" w14:textId="336AAA10" w:rsidR="00F52BE8" w:rsidRPr="0036077E" w:rsidRDefault="00F52BE8" w:rsidP="00335497">
            <w:pPr>
              <w:pStyle w:val="ListNumber"/>
              <w:numPr>
                <w:ilvl w:val="0"/>
                <w:numId w:val="0"/>
              </w:numPr>
              <w:rPr>
                <w:rFonts w:cs="Arial"/>
                <w:szCs w:val="24"/>
              </w:rPr>
            </w:pPr>
            <w:r w:rsidRPr="0036077E">
              <w:rPr>
                <w:rFonts w:cs="Arial"/>
                <w:b/>
                <w:szCs w:val="24"/>
              </w:rPr>
              <w:t>Methodology (</w:t>
            </w:r>
            <w:r w:rsidR="00C3007F">
              <w:rPr>
                <w:rFonts w:cs="Arial"/>
                <w:b/>
                <w:szCs w:val="24"/>
              </w:rPr>
              <w:t>25</w:t>
            </w:r>
            <w:r w:rsidRPr="0036077E">
              <w:rPr>
                <w:rFonts w:cs="Arial"/>
                <w:b/>
                <w:szCs w:val="24"/>
              </w:rPr>
              <w:t>)</w:t>
            </w:r>
          </w:p>
          <w:p w14:paraId="08B651BF" w14:textId="77777777" w:rsidR="00F52BE8" w:rsidRPr="0036077E" w:rsidRDefault="00F52BE8" w:rsidP="00335497">
            <w:pPr>
              <w:pStyle w:val="ListNumber"/>
              <w:numPr>
                <w:ilvl w:val="0"/>
                <w:numId w:val="0"/>
              </w:numPr>
              <w:rPr>
                <w:sz w:val="22"/>
                <w:szCs w:val="22"/>
              </w:rPr>
            </w:pPr>
            <w:r w:rsidRPr="0036077E">
              <w:rPr>
                <w:sz w:val="22"/>
                <w:szCs w:val="22"/>
              </w:rPr>
              <w:t xml:space="preserve">The proposal should set out the methodology by which the project requirement will be initiated, </w:t>
            </w:r>
            <w:proofErr w:type="gramStart"/>
            <w:r w:rsidRPr="0036077E">
              <w:rPr>
                <w:sz w:val="22"/>
                <w:szCs w:val="22"/>
              </w:rPr>
              <w:t>delivered</w:t>
            </w:r>
            <w:proofErr w:type="gramEnd"/>
            <w:r w:rsidRPr="0036077E">
              <w:rPr>
                <w:sz w:val="22"/>
                <w:szCs w:val="22"/>
              </w:rPr>
              <w:t xml:space="preserve"> and concluded.  </w:t>
            </w:r>
            <w:proofErr w:type="gramStart"/>
            <w:r w:rsidRPr="0036077E">
              <w:rPr>
                <w:sz w:val="22"/>
                <w:szCs w:val="22"/>
              </w:rPr>
              <w:t>In particular, it</w:t>
            </w:r>
            <w:proofErr w:type="gramEnd"/>
            <w:r w:rsidRPr="0036077E">
              <w:rPr>
                <w:sz w:val="22"/>
                <w:szCs w:val="22"/>
              </w:rPr>
              <w:t xml:space="preserve"> must:</w:t>
            </w:r>
          </w:p>
          <w:p w14:paraId="556ABCA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a) </w:t>
            </w:r>
            <w:r w:rsidRPr="0036077E">
              <w:rPr>
                <w:rFonts w:cs="Arial"/>
                <w:sz w:val="22"/>
                <w:szCs w:val="22"/>
              </w:rPr>
              <w:tab/>
              <w:t xml:space="preserve">Explain the methodology and delivery mechanisms to ensure that the requirements of this specification are met in terms of </w:t>
            </w:r>
            <w:proofErr w:type="gramStart"/>
            <w:r w:rsidRPr="0036077E">
              <w:rPr>
                <w:rFonts w:cs="Arial"/>
                <w:sz w:val="22"/>
                <w:szCs w:val="22"/>
              </w:rPr>
              <w:t>quality;</w:t>
            </w:r>
            <w:proofErr w:type="gramEnd"/>
          </w:p>
          <w:p w14:paraId="7AD3B88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w:t>
            </w:r>
            <w:r w:rsidRPr="0036077E">
              <w:rPr>
                <w:rFonts w:cs="Arial"/>
                <w:sz w:val="22"/>
                <w:szCs w:val="22"/>
              </w:rPr>
              <w:tab/>
              <w:t>Explain how your organisation will work in partnership with ORR’s project manager to ensure that the requirement is met</w:t>
            </w:r>
          </w:p>
          <w:p w14:paraId="275A9119" w14:textId="77777777" w:rsidR="00F52BE8" w:rsidRPr="0036077E" w:rsidRDefault="00F52BE8" w:rsidP="00F52BE8">
            <w:pPr>
              <w:pStyle w:val="ListNumber"/>
              <w:numPr>
                <w:ilvl w:val="0"/>
                <w:numId w:val="13"/>
              </w:numPr>
              <w:tabs>
                <w:tab w:val="clear" w:pos="720"/>
                <w:tab w:val="clear" w:pos="1080"/>
                <w:tab w:val="num" w:pos="0"/>
                <w:tab w:val="left" w:pos="426"/>
              </w:tabs>
              <w:ind w:hanging="1080"/>
              <w:rPr>
                <w:rFonts w:cs="Arial"/>
                <w:sz w:val="22"/>
                <w:szCs w:val="22"/>
              </w:rPr>
            </w:pPr>
            <w:r w:rsidRPr="0036077E">
              <w:rPr>
                <w:rFonts w:cs="Arial"/>
              </w:rPr>
              <w:t xml:space="preserve">Explain how your organisation will engage with external </w:t>
            </w:r>
            <w:proofErr w:type="gramStart"/>
            <w:r w:rsidRPr="0036077E">
              <w:rPr>
                <w:rFonts w:cs="Arial"/>
              </w:rPr>
              <w:t>stakeholders;</w:t>
            </w:r>
            <w:proofErr w:type="gramEnd"/>
          </w:p>
          <w:p w14:paraId="587D2A59" w14:textId="77777777" w:rsidR="00F52BE8" w:rsidRPr="0036077E" w:rsidRDefault="00F52BE8" w:rsidP="00F52BE8">
            <w:pPr>
              <w:pStyle w:val="ListNumber"/>
              <w:numPr>
                <w:ilvl w:val="0"/>
                <w:numId w:val="13"/>
              </w:numPr>
              <w:tabs>
                <w:tab w:val="clear" w:pos="720"/>
                <w:tab w:val="clear" w:pos="1080"/>
                <w:tab w:val="num" w:pos="0"/>
                <w:tab w:val="left" w:pos="426"/>
              </w:tabs>
              <w:ind w:left="360"/>
              <w:rPr>
                <w:rFonts w:cs="Arial"/>
                <w:sz w:val="22"/>
                <w:szCs w:val="22"/>
              </w:rPr>
            </w:pPr>
            <w:r w:rsidRPr="0036077E">
              <w:rPr>
                <w:rFonts w:cs="Arial"/>
              </w:rPr>
              <w:t xml:space="preserve">Outline how the proposed approach utilises </w:t>
            </w:r>
            <w:r w:rsidRPr="0036077E">
              <w:rPr>
                <w:rFonts w:cs="Arial"/>
                <w:b/>
              </w:rPr>
              <w:t>innovative</w:t>
            </w:r>
            <w:r w:rsidRPr="0036077E">
              <w:rPr>
                <w:rFonts w:cs="Arial"/>
              </w:rPr>
              <w:t xml:space="preserve"> consultation methodologies to develop a diverse and comprehensive evidence-base</w:t>
            </w:r>
          </w:p>
          <w:p w14:paraId="54CE6FFF"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0EAB7769" w14:textId="0FADE0F1" w:rsidR="00F52BE8" w:rsidRPr="0036077E" w:rsidRDefault="00F52BE8" w:rsidP="00335497">
            <w:pPr>
              <w:pStyle w:val="ListNumber"/>
              <w:numPr>
                <w:ilvl w:val="0"/>
                <w:numId w:val="0"/>
              </w:numPr>
              <w:rPr>
                <w:rFonts w:cs="Arial"/>
                <w:b/>
                <w:bCs/>
                <w:szCs w:val="24"/>
                <w:lang w:eastAsia="en-GB"/>
              </w:rPr>
            </w:pPr>
            <w:r w:rsidRPr="0036077E">
              <w:rPr>
                <w:rFonts w:cs="Arial"/>
                <w:b/>
                <w:bCs/>
                <w:szCs w:val="24"/>
                <w:lang w:eastAsia="en-GB"/>
              </w:rPr>
              <w:t>Delivery (</w:t>
            </w:r>
            <w:r w:rsidR="00C3007F">
              <w:rPr>
                <w:rFonts w:cs="Arial"/>
                <w:b/>
                <w:bCs/>
                <w:szCs w:val="24"/>
                <w:lang w:eastAsia="en-GB"/>
              </w:rPr>
              <w:t>45</w:t>
            </w:r>
            <w:r w:rsidRPr="0036077E">
              <w:rPr>
                <w:rFonts w:cs="Arial"/>
                <w:b/>
                <w:bCs/>
                <w:szCs w:val="24"/>
                <w:lang w:eastAsia="en-GB"/>
              </w:rPr>
              <w:t>%)</w:t>
            </w:r>
          </w:p>
          <w:p w14:paraId="6310AE97" w14:textId="77777777" w:rsidR="00F52BE8" w:rsidRPr="0036077E" w:rsidRDefault="00F52BE8" w:rsidP="00335497">
            <w:pPr>
              <w:pStyle w:val="ListNumber"/>
              <w:numPr>
                <w:ilvl w:val="0"/>
                <w:numId w:val="0"/>
              </w:numPr>
              <w:rPr>
                <w:sz w:val="22"/>
                <w:szCs w:val="22"/>
              </w:rPr>
            </w:pPr>
            <w:r w:rsidRPr="0036077E">
              <w:rPr>
                <w:sz w:val="22"/>
                <w:szCs w:val="22"/>
              </w:rPr>
              <w:t xml:space="preserve">The proposal should set out how and when the project requirement will be delivered.  </w:t>
            </w:r>
            <w:proofErr w:type="gramStart"/>
            <w:r w:rsidRPr="0036077E">
              <w:rPr>
                <w:sz w:val="22"/>
                <w:szCs w:val="22"/>
              </w:rPr>
              <w:t>In particular, it</w:t>
            </w:r>
            <w:proofErr w:type="gramEnd"/>
            <w:r w:rsidRPr="0036077E">
              <w:rPr>
                <w:sz w:val="22"/>
                <w:szCs w:val="22"/>
              </w:rPr>
              <w:t xml:space="preserve"> must:</w:t>
            </w:r>
          </w:p>
          <w:p w14:paraId="1206C095"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Explain how this work will be delivered to timescale and how milestones will be met, detailing the resources that will be allocated to each </w:t>
            </w:r>
            <w:proofErr w:type="gramStart"/>
            <w:r w:rsidRPr="0036077E">
              <w:rPr>
                <w:rFonts w:cs="Arial"/>
                <w:sz w:val="22"/>
                <w:szCs w:val="22"/>
              </w:rPr>
              <w:t>stage;</w:t>
            </w:r>
            <w:proofErr w:type="gramEnd"/>
            <w:r w:rsidRPr="0036077E">
              <w:rPr>
                <w:rFonts w:cs="Arial"/>
                <w:sz w:val="22"/>
                <w:szCs w:val="22"/>
              </w:rPr>
              <w:t xml:space="preserve"> </w:t>
            </w:r>
          </w:p>
          <w:p w14:paraId="2816D2EC"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b)  Demonstrate an understanding of the risks, and project dependencies and explain how they would be mitigated to ensure project </w:t>
            </w:r>
            <w:proofErr w:type="gramStart"/>
            <w:r w:rsidRPr="0036077E">
              <w:rPr>
                <w:rFonts w:cs="Arial"/>
                <w:sz w:val="22"/>
                <w:szCs w:val="22"/>
              </w:rPr>
              <w:t>delivery;</w:t>
            </w:r>
            <w:proofErr w:type="gramEnd"/>
            <w:r w:rsidRPr="0036077E">
              <w:rPr>
                <w:rFonts w:cs="Arial"/>
                <w:sz w:val="22"/>
                <w:szCs w:val="22"/>
              </w:rPr>
              <w:t xml:space="preserve"> </w:t>
            </w:r>
          </w:p>
          <w:p w14:paraId="0EA66375" w14:textId="77777777" w:rsidR="00F52BE8" w:rsidRPr="0036077E" w:rsidRDefault="00F52BE8" w:rsidP="00335497">
            <w:pPr>
              <w:pStyle w:val="ListNumber"/>
              <w:numPr>
                <w:ilvl w:val="0"/>
                <w:numId w:val="0"/>
              </w:numPr>
              <w:rPr>
                <w:rFonts w:cs="Arial"/>
              </w:rPr>
            </w:pPr>
            <w:r w:rsidRPr="0036077E">
              <w:rPr>
                <w:rFonts w:cs="Arial"/>
              </w:rPr>
              <w:t>c) Explain the resources that will be allocated to delivering the required outcomes/output, and what other resources can be called upon if required.</w:t>
            </w:r>
          </w:p>
          <w:p w14:paraId="20422A11" w14:textId="77777777" w:rsidR="00F52BE8" w:rsidRPr="0036077E" w:rsidRDefault="00F52BE8" w:rsidP="00335497">
            <w:pPr>
              <w:pStyle w:val="ListNumber"/>
              <w:numPr>
                <w:ilvl w:val="0"/>
                <w:numId w:val="0"/>
              </w:numPr>
              <w:rPr>
                <w:rFonts w:cs="Arial"/>
                <w:sz w:val="22"/>
                <w:szCs w:val="22"/>
              </w:rPr>
            </w:pPr>
          </w:p>
          <w:p w14:paraId="2554883F" w14:textId="1C9B256A" w:rsidR="00F52BE8" w:rsidRPr="0036077E" w:rsidRDefault="00F52BE8" w:rsidP="00335497">
            <w:pPr>
              <w:pStyle w:val="ListNumber"/>
              <w:numPr>
                <w:ilvl w:val="0"/>
                <w:numId w:val="0"/>
              </w:numPr>
              <w:tabs>
                <w:tab w:val="clear" w:pos="720"/>
                <w:tab w:val="left" w:pos="426"/>
              </w:tabs>
              <w:rPr>
                <w:rFonts w:cs="Arial"/>
                <w:b/>
                <w:szCs w:val="24"/>
              </w:rPr>
            </w:pPr>
            <w:r w:rsidRPr="0036077E">
              <w:rPr>
                <w:rFonts w:cs="Arial"/>
                <w:b/>
                <w:szCs w:val="24"/>
              </w:rPr>
              <w:t>Experience (</w:t>
            </w:r>
            <w:r w:rsidR="00C3007F">
              <w:rPr>
                <w:rFonts w:cs="Arial"/>
                <w:b/>
                <w:szCs w:val="24"/>
              </w:rPr>
              <w:t>15</w:t>
            </w:r>
            <w:r w:rsidRPr="0036077E">
              <w:rPr>
                <w:rFonts w:cs="Arial"/>
                <w:b/>
                <w:szCs w:val="24"/>
              </w:rPr>
              <w:t>%)</w:t>
            </w:r>
          </w:p>
          <w:p w14:paraId="36FBA9F6" w14:textId="77777777" w:rsidR="00F52BE8" w:rsidRPr="0036077E" w:rsidRDefault="00F52BE8" w:rsidP="00335497">
            <w:pPr>
              <w:pStyle w:val="ListNumber"/>
              <w:numPr>
                <w:ilvl w:val="0"/>
                <w:numId w:val="0"/>
              </w:numPr>
              <w:rPr>
                <w:rFonts w:cs="Arial"/>
                <w:sz w:val="22"/>
                <w:szCs w:val="22"/>
              </w:rPr>
            </w:pPr>
            <w:r w:rsidRPr="0036077E">
              <w:rPr>
                <w:sz w:val="22"/>
                <w:szCs w:val="22"/>
              </w:rPr>
              <w:t xml:space="preserve">The proposal should set out any experience relevant to the project requirement.  </w:t>
            </w:r>
            <w:proofErr w:type="gramStart"/>
            <w:r w:rsidRPr="0036077E">
              <w:rPr>
                <w:sz w:val="22"/>
                <w:szCs w:val="22"/>
              </w:rPr>
              <w:t>In particular, it</w:t>
            </w:r>
            <w:proofErr w:type="gramEnd"/>
            <w:r w:rsidRPr="0036077E">
              <w:rPr>
                <w:sz w:val="22"/>
                <w:szCs w:val="22"/>
              </w:rPr>
              <w:t xml:space="preserve"> must:</w:t>
            </w:r>
          </w:p>
          <w:p w14:paraId="6FB40A5F" w14:textId="77777777" w:rsidR="00F52BE8" w:rsidRPr="0036077E" w:rsidRDefault="00F52BE8" w:rsidP="00335497">
            <w:pPr>
              <w:pStyle w:val="ListNumber"/>
              <w:numPr>
                <w:ilvl w:val="0"/>
                <w:numId w:val="0"/>
              </w:numPr>
              <w:rPr>
                <w:rFonts w:cs="Arial"/>
                <w:sz w:val="22"/>
                <w:szCs w:val="22"/>
              </w:rPr>
            </w:pPr>
            <w:r w:rsidRPr="0036077E">
              <w:rPr>
                <w:rFonts w:cs="Arial"/>
                <w:sz w:val="22"/>
                <w:szCs w:val="22"/>
              </w:rPr>
              <w:t xml:space="preserve">a)  Provide CVs of the consultants who will be delivering the </w:t>
            </w:r>
            <w:proofErr w:type="gramStart"/>
            <w:r w:rsidRPr="0036077E">
              <w:rPr>
                <w:rFonts w:cs="Arial"/>
                <w:sz w:val="22"/>
                <w:szCs w:val="22"/>
              </w:rPr>
              <w:t>project;</w:t>
            </w:r>
            <w:proofErr w:type="gramEnd"/>
            <w:r w:rsidRPr="0036077E">
              <w:rPr>
                <w:rFonts w:cs="Arial"/>
                <w:sz w:val="22"/>
                <w:szCs w:val="22"/>
              </w:rPr>
              <w:t xml:space="preserve"> </w:t>
            </w:r>
          </w:p>
          <w:p w14:paraId="68FECDB4" w14:textId="77777777" w:rsidR="00F52BE8" w:rsidRPr="0036077E" w:rsidRDefault="00F52BE8" w:rsidP="00335497">
            <w:pPr>
              <w:pStyle w:val="ListNumber"/>
              <w:numPr>
                <w:ilvl w:val="0"/>
                <w:numId w:val="0"/>
              </w:numPr>
              <w:tabs>
                <w:tab w:val="clear" w:pos="720"/>
                <w:tab w:val="left" w:pos="426"/>
              </w:tabs>
              <w:rPr>
                <w:rFonts w:cs="Arial"/>
                <w:sz w:val="22"/>
                <w:szCs w:val="22"/>
              </w:rPr>
            </w:pPr>
            <w:r w:rsidRPr="0036077E">
              <w:rPr>
                <w:rFonts w:cs="Arial"/>
                <w:sz w:val="22"/>
                <w:szCs w:val="22"/>
              </w:rPr>
              <w:t xml:space="preserve">b) Highlight </w:t>
            </w:r>
            <w:r>
              <w:rPr>
                <w:rFonts w:cs="Arial"/>
                <w:sz w:val="22"/>
                <w:szCs w:val="22"/>
              </w:rPr>
              <w:t xml:space="preserve">the organisation’s </w:t>
            </w:r>
            <w:r w:rsidRPr="0036077E">
              <w:rPr>
                <w:rFonts w:cs="Arial"/>
                <w:sz w:val="22"/>
                <w:szCs w:val="22"/>
              </w:rPr>
              <w:t>relevant experience for this project, submitting examples of similar projects.</w:t>
            </w:r>
          </w:p>
          <w:p w14:paraId="12266183" w14:textId="77777777" w:rsidR="00F52BE8" w:rsidRPr="0036077E" w:rsidRDefault="00F52BE8" w:rsidP="00335497">
            <w:pPr>
              <w:pStyle w:val="ListNumber"/>
              <w:numPr>
                <w:ilvl w:val="0"/>
                <w:numId w:val="0"/>
              </w:numPr>
              <w:tabs>
                <w:tab w:val="clear" w:pos="720"/>
                <w:tab w:val="left" w:pos="426"/>
              </w:tabs>
              <w:rPr>
                <w:rFonts w:cs="Arial"/>
                <w:sz w:val="22"/>
                <w:szCs w:val="22"/>
              </w:rPr>
            </w:pPr>
          </w:p>
          <w:p w14:paraId="6577A060" w14:textId="395C00DD" w:rsidR="00F52BE8" w:rsidRPr="0036077E" w:rsidRDefault="00F52BE8" w:rsidP="00335497">
            <w:pPr>
              <w:pStyle w:val="ListNumber"/>
              <w:numPr>
                <w:ilvl w:val="0"/>
                <w:numId w:val="0"/>
              </w:numPr>
              <w:rPr>
                <w:rFonts w:cs="Arial"/>
                <w:szCs w:val="24"/>
              </w:rPr>
            </w:pPr>
            <w:r w:rsidRPr="0036077E">
              <w:rPr>
                <w:rFonts w:cs="Arial"/>
                <w:b/>
                <w:szCs w:val="24"/>
              </w:rPr>
              <w:lastRenderedPageBreak/>
              <w:t>Cost / Value for money (</w:t>
            </w:r>
            <w:r w:rsidR="00C3007F">
              <w:rPr>
                <w:rFonts w:cs="Arial"/>
                <w:b/>
                <w:szCs w:val="24"/>
              </w:rPr>
              <w:t>15</w:t>
            </w:r>
            <w:r w:rsidRPr="0036077E">
              <w:rPr>
                <w:rFonts w:cs="Arial"/>
                <w:b/>
                <w:szCs w:val="24"/>
              </w:rPr>
              <w:t>%)</w:t>
            </w:r>
          </w:p>
          <w:p w14:paraId="39506F26" w14:textId="77777777" w:rsidR="00F52BE8" w:rsidRPr="0036077E" w:rsidRDefault="00F52BE8" w:rsidP="00335497">
            <w:pPr>
              <w:pStyle w:val="ListNumber"/>
              <w:numPr>
                <w:ilvl w:val="0"/>
                <w:numId w:val="0"/>
              </w:numPr>
              <w:rPr>
                <w:sz w:val="22"/>
                <w:szCs w:val="22"/>
              </w:rPr>
            </w:pPr>
            <w:r w:rsidRPr="0036077E">
              <w:rPr>
                <w:rFonts w:cs="Arial"/>
                <w:sz w:val="22"/>
                <w:szCs w:val="22"/>
              </w:rPr>
              <w:t xml:space="preserve">A </w:t>
            </w:r>
            <w:r w:rsidRPr="0036077E">
              <w:rPr>
                <w:rFonts w:cs="Arial"/>
                <w:b/>
                <w:sz w:val="22"/>
                <w:szCs w:val="22"/>
              </w:rPr>
              <w:t>fixed fee</w:t>
            </w:r>
            <w:r w:rsidRPr="0036077E">
              <w:rPr>
                <w:rFonts w:cs="Arial"/>
                <w:sz w:val="22"/>
                <w:szCs w:val="22"/>
              </w:rPr>
              <w:t xml:space="preserve"> for delivery of the project requirement (inclusive of all expenses), including a </w:t>
            </w:r>
            <w:r w:rsidRPr="0036077E">
              <w:rPr>
                <w:rFonts w:cs="Arial"/>
                <w:sz w:val="22"/>
                <w:szCs w:val="22"/>
                <w:u w:val="single"/>
              </w:rPr>
              <w:t>full price breakdown for each stage of the project</w:t>
            </w:r>
            <w:r w:rsidRPr="0036077E">
              <w:rPr>
                <w:rFonts w:cs="Arial"/>
                <w:sz w:val="22"/>
                <w:szCs w:val="22"/>
              </w:rPr>
              <w:t xml:space="preserve"> and details of the </w:t>
            </w:r>
            <w:r w:rsidRPr="0036077E">
              <w:rPr>
                <w:rFonts w:cs="Arial"/>
                <w:sz w:val="22"/>
                <w:szCs w:val="22"/>
                <w:u w:val="single"/>
              </w:rPr>
              <w:t>day rates</w:t>
            </w:r>
            <w:r w:rsidRPr="0036077E">
              <w:rPr>
                <w:rFonts w:cs="Arial"/>
                <w:sz w:val="22"/>
                <w:szCs w:val="22"/>
              </w:rPr>
              <w:t xml:space="preserve"> </w:t>
            </w:r>
            <w:r w:rsidRPr="0036077E">
              <w:rPr>
                <w:sz w:val="22"/>
                <w:szCs w:val="22"/>
              </w:rPr>
              <w:t xml:space="preserve">that will apply for the lifetime of this project.  </w:t>
            </w:r>
          </w:p>
          <w:p w14:paraId="5DC4CA56" w14:textId="77777777" w:rsidR="00F52BE8" w:rsidRPr="0036077E" w:rsidRDefault="00F52BE8" w:rsidP="00335497">
            <w:pPr>
              <w:autoSpaceDE w:val="0"/>
              <w:autoSpaceDN w:val="0"/>
              <w:adjustRightInd w:val="0"/>
              <w:rPr>
                <w:rFonts w:cs="Arial"/>
                <w:color w:val="000000"/>
              </w:rPr>
            </w:pPr>
          </w:p>
          <w:tbl>
            <w:tblPr>
              <w:tblW w:w="7128" w:type="dxa"/>
              <w:tblInd w:w="625" w:type="dxa"/>
              <w:tblCellMar>
                <w:left w:w="0" w:type="dxa"/>
                <w:right w:w="0" w:type="dxa"/>
              </w:tblCellMar>
              <w:tblLook w:val="0000" w:firstRow="0" w:lastRow="0" w:firstColumn="0" w:lastColumn="0" w:noHBand="0" w:noVBand="0"/>
            </w:tblPr>
            <w:tblGrid>
              <w:gridCol w:w="1599"/>
              <w:gridCol w:w="919"/>
              <w:gridCol w:w="830"/>
              <w:gridCol w:w="900"/>
              <w:gridCol w:w="1620"/>
              <w:gridCol w:w="1260"/>
            </w:tblGrid>
            <w:tr w:rsidR="00F52BE8" w:rsidRPr="005178AE" w14:paraId="15B62D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619334A9"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Name of consultant</w:t>
                  </w:r>
                </w:p>
              </w:tc>
              <w:tc>
                <w:tcPr>
                  <w:tcW w:w="919" w:type="dxa"/>
                  <w:tcBorders>
                    <w:top w:val="single" w:sz="4" w:space="0" w:color="000000"/>
                    <w:left w:val="single" w:sz="4" w:space="0" w:color="000000"/>
                    <w:bottom w:val="single" w:sz="4" w:space="0" w:color="000000"/>
                    <w:right w:val="single" w:sz="4" w:space="0" w:color="000000"/>
                  </w:tcBorders>
                </w:tcPr>
                <w:p w14:paraId="6758150E"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Grade</w:t>
                  </w:r>
                </w:p>
              </w:tc>
              <w:tc>
                <w:tcPr>
                  <w:tcW w:w="830" w:type="dxa"/>
                  <w:tcBorders>
                    <w:top w:val="single" w:sz="4" w:space="0" w:color="000000"/>
                    <w:left w:val="single" w:sz="4" w:space="0" w:color="000000"/>
                    <w:bottom w:val="single" w:sz="4" w:space="0" w:color="000000"/>
                    <w:right w:val="single" w:sz="4" w:space="0" w:color="000000"/>
                  </w:tcBorders>
                </w:tcPr>
                <w:p w14:paraId="392C95E0"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 xml:space="preserve">Role </w:t>
                  </w:r>
                </w:p>
              </w:tc>
              <w:tc>
                <w:tcPr>
                  <w:tcW w:w="900" w:type="dxa"/>
                  <w:tcBorders>
                    <w:top w:val="single" w:sz="4" w:space="0" w:color="000000"/>
                    <w:left w:val="single" w:sz="4" w:space="0" w:color="000000"/>
                    <w:bottom w:val="single" w:sz="4" w:space="0" w:color="000000"/>
                    <w:right w:val="single" w:sz="4" w:space="0" w:color="000000"/>
                  </w:tcBorders>
                </w:tcPr>
                <w:p w14:paraId="7E7E7967"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Day rate</w:t>
                  </w:r>
                </w:p>
              </w:tc>
              <w:tc>
                <w:tcPr>
                  <w:tcW w:w="1620" w:type="dxa"/>
                  <w:tcBorders>
                    <w:top w:val="single" w:sz="4" w:space="0" w:color="000000"/>
                    <w:left w:val="single" w:sz="4" w:space="0" w:color="000000"/>
                    <w:bottom w:val="single" w:sz="4" w:space="0" w:color="000000"/>
                    <w:right w:val="single" w:sz="4" w:space="0" w:color="000000"/>
                  </w:tcBorders>
                </w:tcPr>
                <w:p w14:paraId="55046C1D"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Number of days</w:t>
                  </w:r>
                </w:p>
              </w:tc>
              <w:tc>
                <w:tcPr>
                  <w:tcW w:w="1260" w:type="dxa"/>
                  <w:tcBorders>
                    <w:top w:val="single" w:sz="4" w:space="0" w:color="000000"/>
                    <w:left w:val="single" w:sz="4" w:space="0" w:color="000000"/>
                    <w:bottom w:val="single" w:sz="4" w:space="0" w:color="000000"/>
                    <w:right w:val="single" w:sz="4" w:space="0" w:color="000000"/>
                  </w:tcBorders>
                </w:tcPr>
                <w:p w14:paraId="25B46C94" w14:textId="77777777" w:rsidR="00F52BE8" w:rsidRPr="005178AE" w:rsidRDefault="00F52BE8" w:rsidP="00335497">
                  <w:pPr>
                    <w:autoSpaceDE w:val="0"/>
                    <w:autoSpaceDN w:val="0"/>
                    <w:adjustRightInd w:val="0"/>
                    <w:rPr>
                      <w:rFonts w:cs="Arial"/>
                      <w:color w:val="000000"/>
                      <w:sz w:val="20"/>
                    </w:rPr>
                  </w:pPr>
                  <w:r w:rsidRPr="005178AE">
                    <w:rPr>
                      <w:rFonts w:cs="Arial"/>
                      <w:color w:val="000000"/>
                      <w:sz w:val="20"/>
                    </w:rPr>
                    <w:t>Total cost (ex VAT)</w:t>
                  </w:r>
                </w:p>
              </w:tc>
            </w:tr>
            <w:tr w:rsidR="00F52BE8" w:rsidRPr="005178AE" w14:paraId="184FA3A7"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090228E0"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32E6DE9C"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DF6DA37"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621E5E20"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420DCBEA"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654A521" w14:textId="77777777" w:rsidR="00F52BE8" w:rsidRPr="005178AE" w:rsidRDefault="00F52BE8" w:rsidP="00335497">
                  <w:pPr>
                    <w:autoSpaceDE w:val="0"/>
                    <w:autoSpaceDN w:val="0"/>
                    <w:adjustRightInd w:val="0"/>
                    <w:rPr>
                      <w:rFonts w:cs="Arial"/>
                      <w:color w:val="000000"/>
                      <w:sz w:val="20"/>
                    </w:rPr>
                  </w:pPr>
                </w:p>
              </w:tc>
            </w:tr>
            <w:tr w:rsidR="00F52BE8" w:rsidRPr="005178AE" w14:paraId="4D2D20A2"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42460E24"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14995811"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59D4479C"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3FCC17CB"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13B9A4B6"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53F0850D" w14:textId="77777777" w:rsidR="00F52BE8" w:rsidRPr="005178AE" w:rsidRDefault="00F52BE8" w:rsidP="00335497">
                  <w:pPr>
                    <w:autoSpaceDE w:val="0"/>
                    <w:autoSpaceDN w:val="0"/>
                    <w:adjustRightInd w:val="0"/>
                    <w:rPr>
                      <w:rFonts w:cs="Arial"/>
                      <w:color w:val="000000"/>
                      <w:sz w:val="20"/>
                    </w:rPr>
                  </w:pPr>
                </w:p>
              </w:tc>
            </w:tr>
            <w:tr w:rsidR="00F52BE8" w:rsidRPr="005178AE" w14:paraId="7845BC10" w14:textId="77777777" w:rsidTr="00335497">
              <w:trPr>
                <w:cantSplit/>
              </w:trPr>
              <w:tc>
                <w:tcPr>
                  <w:tcW w:w="1599" w:type="dxa"/>
                  <w:tcBorders>
                    <w:top w:val="single" w:sz="4" w:space="0" w:color="000000"/>
                    <w:left w:val="single" w:sz="4" w:space="0" w:color="000000"/>
                    <w:bottom w:val="single" w:sz="4" w:space="0" w:color="000000"/>
                    <w:right w:val="single" w:sz="4" w:space="0" w:color="000000"/>
                  </w:tcBorders>
                </w:tcPr>
                <w:p w14:paraId="5749C9AE" w14:textId="77777777" w:rsidR="00F52BE8" w:rsidRPr="005178AE" w:rsidRDefault="00F52BE8" w:rsidP="00335497">
                  <w:pPr>
                    <w:autoSpaceDE w:val="0"/>
                    <w:autoSpaceDN w:val="0"/>
                    <w:adjustRightInd w:val="0"/>
                    <w:rPr>
                      <w:rFonts w:cs="Arial"/>
                      <w:color w:val="000000"/>
                      <w:sz w:val="20"/>
                    </w:rPr>
                  </w:pPr>
                </w:p>
              </w:tc>
              <w:tc>
                <w:tcPr>
                  <w:tcW w:w="919" w:type="dxa"/>
                  <w:tcBorders>
                    <w:top w:val="single" w:sz="4" w:space="0" w:color="000000"/>
                    <w:left w:val="single" w:sz="4" w:space="0" w:color="000000"/>
                    <w:bottom w:val="single" w:sz="4" w:space="0" w:color="000000"/>
                    <w:right w:val="single" w:sz="4" w:space="0" w:color="000000"/>
                  </w:tcBorders>
                </w:tcPr>
                <w:p w14:paraId="44CB0874" w14:textId="77777777" w:rsidR="00F52BE8" w:rsidRPr="005178AE" w:rsidRDefault="00F52BE8" w:rsidP="00335497">
                  <w:pPr>
                    <w:autoSpaceDE w:val="0"/>
                    <w:autoSpaceDN w:val="0"/>
                    <w:adjustRightInd w:val="0"/>
                    <w:rPr>
                      <w:rFonts w:cs="Arial"/>
                      <w:color w:val="000000"/>
                      <w:sz w:val="20"/>
                    </w:rPr>
                  </w:pPr>
                </w:p>
              </w:tc>
              <w:tc>
                <w:tcPr>
                  <w:tcW w:w="830" w:type="dxa"/>
                  <w:tcBorders>
                    <w:top w:val="single" w:sz="4" w:space="0" w:color="000000"/>
                    <w:left w:val="single" w:sz="4" w:space="0" w:color="000000"/>
                    <w:bottom w:val="single" w:sz="4" w:space="0" w:color="000000"/>
                    <w:right w:val="single" w:sz="4" w:space="0" w:color="000000"/>
                  </w:tcBorders>
                </w:tcPr>
                <w:p w14:paraId="3C1027BA" w14:textId="77777777" w:rsidR="00F52BE8" w:rsidRPr="005178AE" w:rsidRDefault="00F52BE8" w:rsidP="00335497">
                  <w:pPr>
                    <w:autoSpaceDE w:val="0"/>
                    <w:autoSpaceDN w:val="0"/>
                    <w:adjustRightInd w:val="0"/>
                    <w:rPr>
                      <w:rFonts w:cs="Arial"/>
                      <w:color w:val="000000"/>
                      <w:sz w:val="20"/>
                    </w:rPr>
                  </w:pPr>
                </w:p>
              </w:tc>
              <w:tc>
                <w:tcPr>
                  <w:tcW w:w="900" w:type="dxa"/>
                  <w:tcBorders>
                    <w:top w:val="single" w:sz="4" w:space="0" w:color="000000"/>
                    <w:left w:val="single" w:sz="4" w:space="0" w:color="000000"/>
                    <w:bottom w:val="single" w:sz="4" w:space="0" w:color="000000"/>
                    <w:right w:val="single" w:sz="4" w:space="0" w:color="000000"/>
                  </w:tcBorders>
                </w:tcPr>
                <w:p w14:paraId="52D0DF63" w14:textId="77777777" w:rsidR="00F52BE8" w:rsidRPr="005178AE" w:rsidRDefault="00F52BE8" w:rsidP="00335497">
                  <w:pPr>
                    <w:autoSpaceDE w:val="0"/>
                    <w:autoSpaceDN w:val="0"/>
                    <w:adjustRightInd w:val="0"/>
                    <w:rPr>
                      <w:rFonts w:cs="Arial"/>
                      <w:color w:val="000000"/>
                      <w:sz w:val="20"/>
                    </w:rPr>
                  </w:pPr>
                </w:p>
              </w:tc>
              <w:tc>
                <w:tcPr>
                  <w:tcW w:w="1620" w:type="dxa"/>
                  <w:tcBorders>
                    <w:top w:val="single" w:sz="4" w:space="0" w:color="000000"/>
                    <w:left w:val="single" w:sz="4" w:space="0" w:color="000000"/>
                    <w:bottom w:val="single" w:sz="4" w:space="0" w:color="000000"/>
                    <w:right w:val="single" w:sz="4" w:space="0" w:color="000000"/>
                  </w:tcBorders>
                </w:tcPr>
                <w:p w14:paraId="3216CA7B" w14:textId="77777777" w:rsidR="00F52BE8" w:rsidRPr="005178AE" w:rsidRDefault="00F52BE8" w:rsidP="00335497">
                  <w:pPr>
                    <w:autoSpaceDE w:val="0"/>
                    <w:autoSpaceDN w:val="0"/>
                    <w:adjustRightInd w:val="0"/>
                    <w:rPr>
                      <w:rFonts w:cs="Arial"/>
                      <w:color w:val="000000"/>
                      <w:sz w:val="20"/>
                    </w:rPr>
                  </w:pPr>
                </w:p>
              </w:tc>
              <w:tc>
                <w:tcPr>
                  <w:tcW w:w="1260" w:type="dxa"/>
                  <w:tcBorders>
                    <w:top w:val="single" w:sz="4" w:space="0" w:color="000000"/>
                    <w:left w:val="single" w:sz="4" w:space="0" w:color="000000"/>
                    <w:bottom w:val="single" w:sz="4" w:space="0" w:color="000000"/>
                    <w:right w:val="single" w:sz="4" w:space="0" w:color="000000"/>
                  </w:tcBorders>
                </w:tcPr>
                <w:p w14:paraId="2F62B1A4" w14:textId="77777777" w:rsidR="00F52BE8" w:rsidRPr="005178AE" w:rsidRDefault="00F52BE8" w:rsidP="00335497">
                  <w:pPr>
                    <w:autoSpaceDE w:val="0"/>
                    <w:autoSpaceDN w:val="0"/>
                    <w:adjustRightInd w:val="0"/>
                    <w:rPr>
                      <w:rFonts w:cs="Arial"/>
                      <w:color w:val="000000"/>
                      <w:sz w:val="20"/>
                    </w:rPr>
                  </w:pPr>
                </w:p>
              </w:tc>
            </w:tr>
          </w:tbl>
          <w:p w14:paraId="264CA9B3" w14:textId="77777777" w:rsidR="00F52BE8" w:rsidRPr="0036077E" w:rsidRDefault="00F52BE8" w:rsidP="00335497">
            <w:pPr>
              <w:rPr>
                <w:sz w:val="22"/>
                <w:szCs w:val="22"/>
              </w:rPr>
            </w:pPr>
          </w:p>
          <w:p w14:paraId="6617037A" w14:textId="77777777" w:rsidR="00F52BE8" w:rsidRPr="0036077E" w:rsidRDefault="00F52BE8" w:rsidP="00335497">
            <w:pPr>
              <w:rPr>
                <w:sz w:val="22"/>
                <w:szCs w:val="22"/>
              </w:rPr>
            </w:pPr>
            <w:r w:rsidRPr="0036077E">
              <w:rPr>
                <w:sz w:val="22"/>
                <w:szCs w:val="22"/>
              </w:rPr>
              <w:t>Please note that consultancy grades should align with the following definitions: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3"/>
              <w:gridCol w:w="6903"/>
            </w:tblGrid>
            <w:tr w:rsidR="00F52BE8" w14:paraId="0353DE02" w14:textId="77777777" w:rsidTr="00335497">
              <w:trPr>
                <w:trHeight w:val="223"/>
              </w:trPr>
              <w:tc>
                <w:tcPr>
                  <w:tcW w:w="851" w:type="dxa"/>
                  <w:tcBorders>
                    <w:bottom w:val="single" w:sz="4" w:space="0" w:color="auto"/>
                  </w:tcBorders>
                  <w:shd w:val="clear" w:color="auto" w:fill="auto"/>
                  <w:vAlign w:val="center"/>
                </w:tcPr>
                <w:p w14:paraId="1BED5C27" w14:textId="77777777" w:rsidR="00F52BE8" w:rsidRPr="0036077E" w:rsidRDefault="00F52BE8" w:rsidP="00335497">
                  <w:pPr>
                    <w:jc w:val="center"/>
                    <w:rPr>
                      <w:b/>
                      <w:sz w:val="20"/>
                    </w:rPr>
                  </w:pPr>
                  <w:r w:rsidRPr="0036077E">
                    <w:rPr>
                      <w:b/>
                      <w:sz w:val="20"/>
                    </w:rPr>
                    <w:t>Grade</w:t>
                  </w:r>
                </w:p>
              </w:tc>
              <w:tc>
                <w:tcPr>
                  <w:tcW w:w="6840" w:type="dxa"/>
                  <w:shd w:val="clear" w:color="auto" w:fill="auto"/>
                  <w:vAlign w:val="bottom"/>
                </w:tcPr>
                <w:p w14:paraId="7BF50F2B" w14:textId="77777777" w:rsidR="00F52BE8" w:rsidRPr="0036077E" w:rsidRDefault="00F52BE8" w:rsidP="00335497">
                  <w:pPr>
                    <w:jc w:val="center"/>
                    <w:rPr>
                      <w:b/>
                      <w:sz w:val="20"/>
                    </w:rPr>
                  </w:pPr>
                  <w:r w:rsidRPr="0036077E">
                    <w:rPr>
                      <w:b/>
                      <w:sz w:val="20"/>
                    </w:rPr>
                    <w:t>Requirement</w:t>
                  </w:r>
                </w:p>
              </w:tc>
            </w:tr>
            <w:tr w:rsidR="00F52BE8" w14:paraId="435E2046" w14:textId="77777777" w:rsidTr="00335497">
              <w:trPr>
                <w:trHeight w:hRule="exact" w:val="680"/>
              </w:trPr>
              <w:tc>
                <w:tcPr>
                  <w:tcW w:w="851" w:type="dxa"/>
                  <w:tcBorders>
                    <w:bottom w:val="single" w:sz="4" w:space="0" w:color="auto"/>
                  </w:tcBorders>
                  <w:shd w:val="clear" w:color="auto" w:fill="auto"/>
                </w:tcPr>
                <w:p w14:paraId="4378B018" w14:textId="77777777" w:rsidR="00F52BE8" w:rsidRPr="0036077E" w:rsidRDefault="00F52BE8" w:rsidP="00335497">
                  <w:pPr>
                    <w:rPr>
                      <w:sz w:val="20"/>
                    </w:rPr>
                  </w:pPr>
                  <w:r w:rsidRPr="0036077E">
                    <w:rPr>
                      <w:sz w:val="20"/>
                    </w:rPr>
                    <w:t>Junior consultant</w:t>
                  </w:r>
                </w:p>
              </w:tc>
              <w:tc>
                <w:tcPr>
                  <w:tcW w:w="0" w:type="auto"/>
                  <w:tcBorders>
                    <w:bottom w:val="single" w:sz="4" w:space="0" w:color="auto"/>
                  </w:tcBorders>
                  <w:shd w:val="clear" w:color="auto" w:fill="auto"/>
                </w:tcPr>
                <w:p w14:paraId="0808597F" w14:textId="77777777" w:rsidR="00F52BE8" w:rsidRPr="0036077E" w:rsidRDefault="00F52BE8" w:rsidP="00335497">
                  <w:pPr>
                    <w:rPr>
                      <w:sz w:val="20"/>
                    </w:rPr>
                  </w:pPr>
                  <w:r w:rsidRPr="0036077E">
                    <w:rPr>
                      <w:sz w:val="20"/>
                    </w:rPr>
                    <w:t>Demonstrable experience in a wide range of projects in their specialist field. Evidence of client facing experience and support services to wider consultancy projects.</w:t>
                  </w:r>
                </w:p>
              </w:tc>
            </w:tr>
            <w:tr w:rsidR="00F52BE8" w14:paraId="62B2B10B" w14:textId="77777777" w:rsidTr="00335497">
              <w:trPr>
                <w:trHeight w:hRule="exact" w:val="907"/>
              </w:trPr>
              <w:tc>
                <w:tcPr>
                  <w:tcW w:w="851" w:type="dxa"/>
                  <w:shd w:val="clear" w:color="auto" w:fill="auto"/>
                </w:tcPr>
                <w:p w14:paraId="0D08EDAE" w14:textId="77777777" w:rsidR="00F52BE8" w:rsidRPr="0036077E" w:rsidRDefault="00F52BE8" w:rsidP="00335497">
                  <w:pPr>
                    <w:rPr>
                      <w:sz w:val="20"/>
                    </w:rPr>
                  </w:pPr>
                  <w:r w:rsidRPr="0036077E">
                    <w:rPr>
                      <w:sz w:val="20"/>
                    </w:rPr>
                    <w:t>Consultant</w:t>
                  </w:r>
                </w:p>
              </w:tc>
              <w:tc>
                <w:tcPr>
                  <w:tcW w:w="0" w:type="auto"/>
                  <w:shd w:val="clear" w:color="auto" w:fill="auto"/>
                </w:tcPr>
                <w:p w14:paraId="2A92F44B" w14:textId="77777777" w:rsidR="00F52BE8" w:rsidRPr="0036077E" w:rsidRDefault="00F52BE8" w:rsidP="00335497">
                  <w:pPr>
                    <w:rPr>
                      <w:sz w:val="20"/>
                    </w:rPr>
                  </w:pPr>
                  <w:r w:rsidRPr="0036077E">
                    <w:rPr>
                      <w:sz w:val="20"/>
                    </w:rPr>
                    <w:t>Notable experience and in-depth knowledge of their specialist field. Evidence of a wide range of consultancy projects and client facing experience. Support work in process and organisational design and leading workshops and events.</w:t>
                  </w:r>
                </w:p>
              </w:tc>
            </w:tr>
            <w:tr w:rsidR="00F52BE8" w14:paraId="670417EF" w14:textId="77777777" w:rsidTr="00335497">
              <w:trPr>
                <w:trHeight w:hRule="exact" w:val="964"/>
              </w:trPr>
              <w:tc>
                <w:tcPr>
                  <w:tcW w:w="851" w:type="dxa"/>
                  <w:shd w:val="clear" w:color="auto" w:fill="auto"/>
                </w:tcPr>
                <w:p w14:paraId="7C3EDDFE" w14:textId="77777777" w:rsidR="00F52BE8" w:rsidRPr="0036077E" w:rsidRDefault="00F52BE8" w:rsidP="00335497">
                  <w:pPr>
                    <w:rPr>
                      <w:sz w:val="20"/>
                    </w:rPr>
                  </w:pPr>
                  <w:r w:rsidRPr="0036077E">
                    <w:rPr>
                      <w:sz w:val="20"/>
                    </w:rPr>
                    <w:t>Senior Consultant</w:t>
                  </w:r>
                </w:p>
              </w:tc>
              <w:tc>
                <w:tcPr>
                  <w:tcW w:w="0" w:type="auto"/>
                  <w:shd w:val="clear" w:color="auto" w:fill="auto"/>
                </w:tcPr>
                <w:p w14:paraId="12D741CD" w14:textId="77777777" w:rsidR="00F52BE8" w:rsidRPr="0036077E" w:rsidRDefault="00F52BE8" w:rsidP="00335497">
                  <w:pPr>
                    <w:rPr>
                      <w:sz w:val="20"/>
                    </w:rPr>
                  </w:pPr>
                  <w:r w:rsidRPr="0036077E">
                    <w:rPr>
                      <w:sz w:val="20"/>
                    </w:rPr>
                    <w:t>Substantial experience in their specialist field and in a consultancy/training role. Previous experience in project management and working in a wide range of high quality and relevant projects. Familiarity of the issues/problems facing public sector organisations.</w:t>
                  </w:r>
                </w:p>
              </w:tc>
            </w:tr>
            <w:tr w:rsidR="00F52BE8" w14:paraId="5826E8E6" w14:textId="77777777" w:rsidTr="00335497">
              <w:trPr>
                <w:trHeight w:hRule="exact" w:val="1134"/>
              </w:trPr>
              <w:tc>
                <w:tcPr>
                  <w:tcW w:w="851" w:type="dxa"/>
                  <w:shd w:val="clear" w:color="auto" w:fill="auto"/>
                </w:tcPr>
                <w:p w14:paraId="23170A16" w14:textId="77777777" w:rsidR="00F52BE8" w:rsidRPr="0036077E" w:rsidRDefault="00F52BE8" w:rsidP="00335497">
                  <w:pPr>
                    <w:rPr>
                      <w:sz w:val="20"/>
                    </w:rPr>
                  </w:pPr>
                  <w:r w:rsidRPr="0036077E">
                    <w:rPr>
                      <w:sz w:val="20"/>
                    </w:rPr>
                    <w:t>Principal Consultant</w:t>
                  </w:r>
                </w:p>
              </w:tc>
              <w:tc>
                <w:tcPr>
                  <w:tcW w:w="0" w:type="auto"/>
                  <w:shd w:val="clear" w:color="auto" w:fill="auto"/>
                </w:tcPr>
                <w:p w14:paraId="45EAB4CD" w14:textId="77777777" w:rsidR="00F52BE8" w:rsidRPr="0036077E" w:rsidRDefault="00F52BE8" w:rsidP="00335497">
                  <w:pPr>
                    <w:rPr>
                      <w:sz w:val="20"/>
                    </w:rPr>
                  </w:pPr>
                  <w:r w:rsidRPr="0036077E">
                    <w:rPr>
                      <w:sz w:val="20"/>
                    </w:rPr>
                    <w:t>Substantial experience in their specialist field and in a consultancy/training role. Sound knowledge of the public sector and current policy and political issues affecting it. Previous experience in project management on at least three major projects, preferably in the public sector and using the PRINCE2 or equivalent method.</w:t>
                  </w:r>
                </w:p>
              </w:tc>
            </w:tr>
            <w:tr w:rsidR="00F52BE8" w14:paraId="74F276DD" w14:textId="77777777" w:rsidTr="00335497">
              <w:trPr>
                <w:trHeight w:hRule="exact" w:val="1134"/>
              </w:trPr>
              <w:tc>
                <w:tcPr>
                  <w:tcW w:w="851" w:type="dxa"/>
                  <w:shd w:val="clear" w:color="auto" w:fill="auto"/>
                </w:tcPr>
                <w:p w14:paraId="67C1A3E2" w14:textId="77777777" w:rsidR="00F52BE8" w:rsidRPr="0036077E" w:rsidRDefault="00F52BE8" w:rsidP="00335497">
                  <w:pPr>
                    <w:rPr>
                      <w:sz w:val="20"/>
                    </w:rPr>
                  </w:pPr>
                  <w:r w:rsidRPr="0036077E">
                    <w:rPr>
                      <w:sz w:val="20"/>
                    </w:rPr>
                    <w:t>Managing Consultant</w:t>
                  </w:r>
                </w:p>
              </w:tc>
              <w:tc>
                <w:tcPr>
                  <w:tcW w:w="0" w:type="auto"/>
                  <w:shd w:val="clear" w:color="auto" w:fill="auto"/>
                </w:tcPr>
                <w:p w14:paraId="0AB8F743" w14:textId="77777777" w:rsidR="00F52BE8" w:rsidRPr="0036077E" w:rsidRDefault="00F52BE8" w:rsidP="00335497">
                  <w:pPr>
                    <w:rPr>
                      <w:sz w:val="20"/>
                    </w:rPr>
                  </w:pPr>
                  <w:r w:rsidRPr="0036077E">
                    <w:rPr>
                      <w:sz w:val="20"/>
                    </w:rPr>
                    <w:t>Substantial experience in their specialist field and in a consultancy role. In depth knowledge of the public sector and of current policy and political issues affecting it. Previous experience in project management on at least 5 major projects, preferably in the public sector and using PRINCE2 or equivalent methods.</w:t>
                  </w:r>
                </w:p>
              </w:tc>
            </w:tr>
            <w:tr w:rsidR="00F52BE8" w14:paraId="172F28BC" w14:textId="77777777" w:rsidTr="00335497">
              <w:trPr>
                <w:trHeight w:hRule="exact" w:val="1221"/>
              </w:trPr>
              <w:tc>
                <w:tcPr>
                  <w:tcW w:w="851" w:type="dxa"/>
                  <w:shd w:val="clear" w:color="auto" w:fill="auto"/>
                </w:tcPr>
                <w:p w14:paraId="14C6FEF7" w14:textId="77777777" w:rsidR="00F52BE8" w:rsidRPr="0036077E" w:rsidRDefault="00F52BE8" w:rsidP="00335497">
                  <w:pPr>
                    <w:rPr>
                      <w:sz w:val="20"/>
                    </w:rPr>
                  </w:pPr>
                  <w:r w:rsidRPr="0036077E">
                    <w:rPr>
                      <w:sz w:val="20"/>
                    </w:rPr>
                    <w:t>Director / Partner</w:t>
                  </w:r>
                </w:p>
                <w:p w14:paraId="312FF4D1" w14:textId="77777777" w:rsidR="00F52BE8" w:rsidRPr="0036077E" w:rsidRDefault="00F52BE8" w:rsidP="00335497">
                  <w:pPr>
                    <w:rPr>
                      <w:sz w:val="20"/>
                    </w:rPr>
                  </w:pPr>
                </w:p>
              </w:tc>
              <w:tc>
                <w:tcPr>
                  <w:tcW w:w="0" w:type="auto"/>
                  <w:shd w:val="clear" w:color="auto" w:fill="auto"/>
                </w:tcPr>
                <w:p w14:paraId="17CFBA6A" w14:textId="77777777" w:rsidR="00F52BE8" w:rsidRPr="0036077E" w:rsidRDefault="00F52BE8" w:rsidP="00335497">
                  <w:pPr>
                    <w:rPr>
                      <w:sz w:val="20"/>
                    </w:rPr>
                  </w:pPr>
                  <w:r w:rsidRPr="0036077E">
                    <w:rPr>
                      <w:sz w:val="20"/>
                    </w:rPr>
                    <w:t>Extensive experience in their specialist field, in which they are nationally or internationally renowned as an expert. Extensive experience of leading or directing major, complex and business critical projects; bringing genuine strategic insight. In depth knowledge of the public sector and of current policy and political issues affecting it.</w:t>
                  </w:r>
                </w:p>
              </w:tc>
            </w:tr>
          </w:tbl>
          <w:p w14:paraId="073A7EEE" w14:textId="77777777" w:rsidR="00F52BE8" w:rsidRPr="0036077E" w:rsidRDefault="00F52BE8" w:rsidP="00335497">
            <w:pPr>
              <w:rPr>
                <w:sz w:val="22"/>
                <w:szCs w:val="22"/>
              </w:rPr>
            </w:pPr>
          </w:p>
          <w:p w14:paraId="6A2420A3" w14:textId="77777777" w:rsidR="00F52BE8" w:rsidRPr="0036077E" w:rsidRDefault="00F52BE8" w:rsidP="00335497">
            <w:pPr>
              <w:rPr>
                <w:rFonts w:cs="Arial"/>
                <w:b/>
                <w:sz w:val="32"/>
                <w:szCs w:val="32"/>
                <w:u w:val="single"/>
              </w:rPr>
            </w:pPr>
            <w:r w:rsidRPr="0036077E">
              <w:rPr>
                <w:rFonts w:cs="Arial"/>
                <w:b/>
                <w:sz w:val="32"/>
                <w:szCs w:val="32"/>
                <w:u w:val="single"/>
              </w:rPr>
              <w:t>Marking Scheme</w:t>
            </w:r>
          </w:p>
          <w:tbl>
            <w:tblPr>
              <w:tblW w:w="4820" w:type="dxa"/>
              <w:tblInd w:w="1064" w:type="dxa"/>
              <w:tblLook w:val="0000" w:firstRow="0" w:lastRow="0" w:firstColumn="0" w:lastColumn="0" w:noHBand="0" w:noVBand="0"/>
            </w:tblPr>
            <w:tblGrid>
              <w:gridCol w:w="1400"/>
              <w:gridCol w:w="3420"/>
            </w:tblGrid>
            <w:tr w:rsidR="00F52BE8" w:rsidRPr="0045576C" w14:paraId="72A7A65D" w14:textId="77777777" w:rsidTr="00335497">
              <w:trPr>
                <w:trHeight w:val="1005"/>
              </w:trPr>
              <w:tc>
                <w:tcPr>
                  <w:tcW w:w="1400" w:type="dxa"/>
                  <w:tcBorders>
                    <w:top w:val="single" w:sz="8" w:space="0" w:color="auto"/>
                    <w:left w:val="single" w:sz="8" w:space="0" w:color="auto"/>
                    <w:bottom w:val="single" w:sz="8" w:space="0" w:color="auto"/>
                    <w:right w:val="single" w:sz="4" w:space="0" w:color="auto"/>
                  </w:tcBorders>
                  <w:shd w:val="clear" w:color="auto" w:fill="auto"/>
                  <w:vAlign w:val="center"/>
                </w:tcPr>
                <w:p w14:paraId="0705058E" w14:textId="77777777" w:rsidR="00F52BE8" w:rsidRPr="0045576C" w:rsidRDefault="00F52BE8" w:rsidP="00335497">
                  <w:pPr>
                    <w:spacing w:after="0"/>
                    <w:jc w:val="center"/>
                    <w:rPr>
                      <w:rFonts w:cs="Arial"/>
                      <w:szCs w:val="24"/>
                      <w:lang w:eastAsia="en-GB"/>
                    </w:rPr>
                  </w:pPr>
                  <w:r w:rsidRPr="0045576C">
                    <w:rPr>
                      <w:rFonts w:cs="Arial"/>
                      <w:szCs w:val="24"/>
                      <w:lang w:eastAsia="en-GB"/>
                    </w:rPr>
                    <w:t xml:space="preserve">Score 0 </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6B2C11F" w14:textId="77777777" w:rsidR="00F52BE8" w:rsidRPr="0045576C" w:rsidRDefault="00F52BE8" w:rsidP="00335497">
                  <w:pPr>
                    <w:spacing w:after="0"/>
                    <w:jc w:val="center"/>
                    <w:rPr>
                      <w:rFonts w:cs="Arial"/>
                      <w:sz w:val="20"/>
                      <w:lang w:eastAsia="en-GB"/>
                    </w:rPr>
                  </w:pPr>
                  <w:r w:rsidRPr="0045576C">
                    <w:rPr>
                      <w:rFonts w:cs="Arial"/>
                      <w:sz w:val="20"/>
                      <w:lang w:eastAsia="en-GB"/>
                    </w:rPr>
                    <w:t>Unanswered or totally inadequate response to the requirement</w:t>
                  </w:r>
                  <w:r>
                    <w:rPr>
                      <w:rFonts w:cs="Arial"/>
                      <w:sz w:val="20"/>
                      <w:lang w:eastAsia="en-GB"/>
                    </w:rPr>
                    <w:t xml:space="preserve">. </w:t>
                  </w:r>
                  <w:r w:rsidRPr="0045576C">
                    <w:rPr>
                      <w:rFonts w:cs="Arial"/>
                      <w:sz w:val="20"/>
                      <w:lang w:eastAsia="en-GB"/>
                    </w:rPr>
                    <w:t>Complete failure to grasp/reflect the core issues</w:t>
                  </w:r>
                </w:p>
              </w:tc>
            </w:tr>
            <w:tr w:rsidR="00F52BE8" w:rsidRPr="0045576C" w14:paraId="2AAF63C2" w14:textId="77777777" w:rsidTr="00335497">
              <w:trPr>
                <w:trHeight w:val="1065"/>
              </w:trPr>
              <w:tc>
                <w:tcPr>
                  <w:tcW w:w="1400" w:type="dxa"/>
                  <w:tcBorders>
                    <w:top w:val="nil"/>
                    <w:left w:val="single" w:sz="8" w:space="0" w:color="auto"/>
                    <w:bottom w:val="single" w:sz="8" w:space="0" w:color="auto"/>
                    <w:right w:val="single" w:sz="4" w:space="0" w:color="auto"/>
                  </w:tcBorders>
                  <w:shd w:val="clear" w:color="auto" w:fill="auto"/>
                  <w:vAlign w:val="center"/>
                </w:tcPr>
                <w:p w14:paraId="24A63167" w14:textId="77777777" w:rsidR="00F52BE8" w:rsidRPr="0045576C" w:rsidRDefault="00F52BE8" w:rsidP="00335497">
                  <w:pPr>
                    <w:spacing w:after="0"/>
                    <w:jc w:val="center"/>
                    <w:rPr>
                      <w:rFonts w:cs="Arial"/>
                      <w:szCs w:val="24"/>
                      <w:lang w:eastAsia="en-GB"/>
                    </w:rPr>
                  </w:pPr>
                  <w:r w:rsidRPr="0045576C">
                    <w:rPr>
                      <w:rFonts w:cs="Arial"/>
                      <w:szCs w:val="24"/>
                      <w:lang w:eastAsia="en-GB"/>
                    </w:rPr>
                    <w:lastRenderedPageBreak/>
                    <w:t>1</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16C1FA63" w14:textId="77777777" w:rsidR="00F52BE8" w:rsidRPr="0045576C" w:rsidRDefault="00F52BE8" w:rsidP="00335497">
                  <w:pPr>
                    <w:spacing w:after="0"/>
                    <w:jc w:val="center"/>
                    <w:rPr>
                      <w:rFonts w:cs="Arial"/>
                      <w:sz w:val="20"/>
                      <w:lang w:eastAsia="en-GB"/>
                    </w:rPr>
                  </w:pPr>
                  <w:r w:rsidRPr="0045576C">
                    <w:rPr>
                      <w:rFonts w:cs="Arial"/>
                      <w:sz w:val="20"/>
                      <w:lang w:eastAsia="en-GB"/>
                    </w:rPr>
                    <w:t>Minimal or poor response to meeting the requirement</w:t>
                  </w:r>
                  <w:r>
                    <w:rPr>
                      <w:rFonts w:cs="Arial"/>
                      <w:sz w:val="20"/>
                      <w:lang w:eastAsia="en-GB"/>
                    </w:rPr>
                    <w:t xml:space="preserve">. </w:t>
                  </w:r>
                  <w:r w:rsidRPr="0045576C">
                    <w:rPr>
                      <w:rFonts w:cs="Arial"/>
                      <w:sz w:val="20"/>
                      <w:lang w:eastAsia="en-GB"/>
                    </w:rPr>
                    <w:t>Limited understanding, misses some aspects</w:t>
                  </w:r>
                </w:p>
              </w:tc>
            </w:tr>
            <w:tr w:rsidR="00F52BE8" w:rsidRPr="0045576C" w14:paraId="43441350" w14:textId="77777777" w:rsidTr="00335497">
              <w:trPr>
                <w:trHeight w:val="1200"/>
              </w:trPr>
              <w:tc>
                <w:tcPr>
                  <w:tcW w:w="1400" w:type="dxa"/>
                  <w:tcBorders>
                    <w:top w:val="nil"/>
                    <w:left w:val="single" w:sz="8" w:space="0" w:color="auto"/>
                    <w:bottom w:val="single" w:sz="8" w:space="0" w:color="auto"/>
                    <w:right w:val="single" w:sz="4" w:space="0" w:color="auto"/>
                  </w:tcBorders>
                  <w:shd w:val="clear" w:color="auto" w:fill="auto"/>
                  <w:vAlign w:val="center"/>
                </w:tcPr>
                <w:p w14:paraId="2592E15F" w14:textId="77777777" w:rsidR="00F52BE8" w:rsidRPr="0045576C" w:rsidRDefault="00F52BE8" w:rsidP="00335497">
                  <w:pPr>
                    <w:spacing w:after="0"/>
                    <w:jc w:val="center"/>
                    <w:rPr>
                      <w:rFonts w:cs="Arial"/>
                      <w:szCs w:val="24"/>
                      <w:lang w:eastAsia="en-GB"/>
                    </w:rPr>
                  </w:pPr>
                  <w:r w:rsidRPr="0045576C">
                    <w:rPr>
                      <w:rFonts w:cs="Arial"/>
                      <w:szCs w:val="24"/>
                      <w:lang w:eastAsia="en-GB"/>
                    </w:rPr>
                    <w:t>3</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0EDCAF77" w14:textId="77777777" w:rsidR="00F52BE8" w:rsidRPr="0045576C" w:rsidRDefault="00F52BE8" w:rsidP="00335497">
                  <w:pPr>
                    <w:spacing w:after="0"/>
                    <w:jc w:val="center"/>
                    <w:rPr>
                      <w:rFonts w:cs="Arial"/>
                      <w:sz w:val="20"/>
                      <w:lang w:eastAsia="en-GB"/>
                    </w:rPr>
                  </w:pPr>
                  <w:r w:rsidRPr="0045576C">
                    <w:rPr>
                      <w:rFonts w:cs="Arial"/>
                      <w:sz w:val="20"/>
                      <w:lang w:eastAsia="en-GB"/>
                    </w:rPr>
                    <w:t>Good understanding and interpretation of requirements, providing clear evidence of how the criterion has been met</w:t>
                  </w:r>
                </w:p>
              </w:tc>
            </w:tr>
            <w:tr w:rsidR="00F52BE8" w:rsidRPr="0045576C" w14:paraId="3CF3176D" w14:textId="77777777" w:rsidTr="00335497">
              <w:trPr>
                <w:trHeight w:val="1350"/>
              </w:trPr>
              <w:tc>
                <w:tcPr>
                  <w:tcW w:w="1400" w:type="dxa"/>
                  <w:tcBorders>
                    <w:top w:val="nil"/>
                    <w:left w:val="single" w:sz="8" w:space="0" w:color="auto"/>
                    <w:bottom w:val="single" w:sz="8" w:space="0" w:color="auto"/>
                    <w:right w:val="single" w:sz="4" w:space="0" w:color="auto"/>
                  </w:tcBorders>
                  <w:shd w:val="clear" w:color="auto" w:fill="auto"/>
                  <w:vAlign w:val="center"/>
                </w:tcPr>
                <w:p w14:paraId="25A5CEEA" w14:textId="77777777" w:rsidR="00F52BE8" w:rsidRPr="0045576C" w:rsidRDefault="00F52BE8" w:rsidP="00335497">
                  <w:pPr>
                    <w:spacing w:after="0"/>
                    <w:jc w:val="center"/>
                    <w:rPr>
                      <w:rFonts w:cs="Arial"/>
                      <w:szCs w:val="24"/>
                      <w:lang w:eastAsia="en-GB"/>
                    </w:rPr>
                  </w:pPr>
                  <w:r w:rsidRPr="0045576C">
                    <w:rPr>
                      <w:rFonts w:cs="Arial"/>
                      <w:szCs w:val="24"/>
                      <w:lang w:eastAsia="en-GB"/>
                    </w:rPr>
                    <w:t>5</w:t>
                  </w:r>
                </w:p>
              </w:tc>
              <w:tc>
                <w:tcPr>
                  <w:tcW w:w="3420" w:type="dxa"/>
                  <w:tcBorders>
                    <w:top w:val="single" w:sz="8" w:space="0" w:color="auto"/>
                    <w:left w:val="nil"/>
                    <w:bottom w:val="single" w:sz="8" w:space="0" w:color="auto"/>
                    <w:right w:val="single" w:sz="8" w:space="0" w:color="000000"/>
                  </w:tcBorders>
                  <w:shd w:val="clear" w:color="auto" w:fill="auto"/>
                  <w:vAlign w:val="center"/>
                </w:tcPr>
                <w:p w14:paraId="64FF9B3B" w14:textId="77777777" w:rsidR="00F52BE8" w:rsidRPr="0045576C" w:rsidRDefault="00F52BE8" w:rsidP="00335497">
                  <w:pPr>
                    <w:spacing w:after="0"/>
                    <w:jc w:val="center"/>
                    <w:rPr>
                      <w:rFonts w:cs="Arial"/>
                      <w:sz w:val="20"/>
                      <w:lang w:eastAsia="en-GB"/>
                    </w:rPr>
                  </w:pPr>
                  <w:r w:rsidRPr="0045576C">
                    <w:rPr>
                      <w:rFonts w:cs="Arial"/>
                      <w:sz w:val="20"/>
                      <w:lang w:eastAsia="en-GB"/>
                    </w:rPr>
                    <w:t>Excellent response fully addressing the requirement and providing significant additional evidence of how the criterion has been met and how value would be added</w:t>
                  </w:r>
                </w:p>
              </w:tc>
            </w:tr>
          </w:tbl>
          <w:p w14:paraId="54D68724" w14:textId="77777777" w:rsidR="00F52BE8" w:rsidRPr="0036077E" w:rsidRDefault="00F52BE8" w:rsidP="00335497">
            <w:pPr>
              <w:rPr>
                <w:rFonts w:cs="Arial"/>
                <w:sz w:val="22"/>
                <w:szCs w:val="22"/>
              </w:rPr>
            </w:pPr>
          </w:p>
          <w:p w14:paraId="450B420D" w14:textId="77777777" w:rsidR="00F52BE8" w:rsidRPr="0036077E" w:rsidRDefault="00F52BE8" w:rsidP="00335497">
            <w:pPr>
              <w:rPr>
                <w:rFonts w:cs="Arial"/>
                <w:sz w:val="22"/>
                <w:szCs w:val="22"/>
              </w:rPr>
            </w:pPr>
          </w:p>
        </w:tc>
      </w:tr>
    </w:tbl>
    <w:p w14:paraId="63B7A6DD" w14:textId="77777777" w:rsidR="00F52BE8" w:rsidRDefault="00F52BE8" w:rsidP="00F52BE8">
      <w:pPr>
        <w:rPr>
          <w:rFonts w:cs="Arial"/>
          <w:b/>
          <w:sz w:val="32"/>
          <w:szCs w:val="32"/>
          <w:u w:val="single"/>
        </w:rPr>
        <w:sectPr w:rsidR="00F52BE8" w:rsidSect="001C0DC6">
          <w:headerReference w:type="even" r:id="rId11"/>
          <w:headerReference w:type="default" r:id="rId12"/>
          <w:footerReference w:type="even" r:id="rId13"/>
          <w:footerReference w:type="default" r:id="rId14"/>
          <w:headerReference w:type="first" r:id="rId15"/>
          <w:footerReference w:type="first" r:id="rId16"/>
          <w:pgSz w:w="11906" w:h="16838"/>
          <w:pgMar w:top="1440" w:right="1797" w:bottom="1618" w:left="1797" w:header="709" w:footer="709" w:gutter="0"/>
          <w:cols w:space="708"/>
          <w:docGrid w:linePitch="360"/>
        </w:sectPr>
      </w:pPr>
    </w:p>
    <w:p w14:paraId="17895FE7" w14:textId="77777777" w:rsidR="00F52BE8" w:rsidRPr="00442762" w:rsidRDefault="00F52BE8" w:rsidP="00F52BE8">
      <w:pPr>
        <w:pStyle w:val="ListNumber2"/>
        <w:numPr>
          <w:ilvl w:val="0"/>
          <w:numId w:val="0"/>
        </w:numPr>
        <w:rPr>
          <w:rFonts w:cs="Arial"/>
          <w:b/>
          <w:sz w:val="32"/>
          <w:szCs w:val="32"/>
        </w:rPr>
      </w:pPr>
      <w:r>
        <w:rPr>
          <w:rFonts w:cs="Arial"/>
          <w:b/>
          <w:sz w:val="28"/>
          <w:szCs w:val="28"/>
        </w:rPr>
        <w:lastRenderedPageBreak/>
        <w:t xml:space="preserve">4. </w:t>
      </w:r>
      <w:r w:rsidRPr="00442762">
        <w:rPr>
          <w:rFonts w:cs="Arial"/>
          <w:b/>
          <w:sz w:val="32"/>
          <w:szCs w:val="32"/>
        </w:rPr>
        <w:t xml:space="preserve">Procurement procedures </w:t>
      </w:r>
    </w:p>
    <w:p w14:paraId="0C30DED0" w14:textId="77777777" w:rsidR="00F52BE8" w:rsidRDefault="00F52BE8" w:rsidP="00F52BE8">
      <w:pPr>
        <w:pStyle w:val="ListNumber2"/>
        <w:numPr>
          <w:ilvl w:val="0"/>
          <w:numId w:val="0"/>
        </w:numPr>
        <w:ind w:left="720" w:hanging="720"/>
        <w:rPr>
          <w:rFonts w:cs="Arial"/>
          <w:sz w:val="28"/>
          <w:szCs w:val="28"/>
          <w:u w:val="single"/>
        </w:rPr>
      </w:pPr>
      <w:r w:rsidRPr="00442762">
        <w:rPr>
          <w:rFonts w:cs="Arial"/>
          <w:sz w:val="28"/>
          <w:szCs w:val="28"/>
          <w:u w:val="single"/>
        </w:rPr>
        <w:t>Tendering Timetable</w:t>
      </w:r>
    </w:p>
    <w:p w14:paraId="45905FFA" w14:textId="77777777" w:rsidR="00F52BE8" w:rsidRPr="003766A8" w:rsidRDefault="00F52BE8" w:rsidP="00F52BE8">
      <w:pPr>
        <w:pStyle w:val="ListNumber2"/>
        <w:numPr>
          <w:ilvl w:val="0"/>
          <w:numId w:val="0"/>
        </w:numPr>
        <w:ind w:left="720" w:hanging="720"/>
        <w:rPr>
          <w:rFonts w:cs="Arial"/>
          <w:b/>
          <w:sz w:val="36"/>
          <w:szCs w:val="36"/>
        </w:rPr>
      </w:pPr>
      <w:r w:rsidRPr="00C65A14">
        <w:t>The timescales for the procurement process are as follows:</w:t>
      </w:r>
    </w:p>
    <w:p w14:paraId="4EBED5C2" w14:textId="77777777" w:rsidR="00F52BE8" w:rsidRPr="00C65A14" w:rsidRDefault="00F52BE8" w:rsidP="00F52BE8">
      <w:pPr>
        <w:pStyle w:val="ListNumber"/>
        <w:numPr>
          <w:ilvl w:val="0"/>
          <w:numId w:val="0"/>
        </w:numPr>
        <w:spacing w:before="0" w:after="0"/>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92"/>
        <w:gridCol w:w="3510"/>
      </w:tblGrid>
      <w:tr w:rsidR="00F52BE8" w:rsidRPr="0036077E" w14:paraId="31E72B94" w14:textId="77777777" w:rsidTr="0095346C">
        <w:tc>
          <w:tcPr>
            <w:tcW w:w="4792" w:type="dxa"/>
            <w:shd w:val="clear" w:color="auto" w:fill="auto"/>
          </w:tcPr>
          <w:p w14:paraId="0A1B4873" w14:textId="77777777" w:rsidR="00F52BE8" w:rsidRPr="0036077E" w:rsidRDefault="00F52BE8" w:rsidP="00335497">
            <w:pPr>
              <w:pStyle w:val="ListNumber"/>
              <w:numPr>
                <w:ilvl w:val="0"/>
                <w:numId w:val="0"/>
              </w:numPr>
              <w:spacing w:before="0" w:after="0"/>
              <w:rPr>
                <w:rFonts w:cs="Arial"/>
                <w:b/>
              </w:rPr>
            </w:pPr>
            <w:r w:rsidRPr="0036077E">
              <w:rPr>
                <w:rFonts w:cs="Arial"/>
                <w:b/>
              </w:rPr>
              <w:t>Element</w:t>
            </w:r>
          </w:p>
        </w:tc>
        <w:tc>
          <w:tcPr>
            <w:tcW w:w="3510" w:type="dxa"/>
            <w:shd w:val="clear" w:color="auto" w:fill="auto"/>
          </w:tcPr>
          <w:p w14:paraId="53B71681" w14:textId="77777777" w:rsidR="00F52BE8" w:rsidRPr="0036077E" w:rsidRDefault="00F52BE8" w:rsidP="00335497">
            <w:pPr>
              <w:pStyle w:val="ListNumber"/>
              <w:numPr>
                <w:ilvl w:val="0"/>
                <w:numId w:val="0"/>
              </w:numPr>
              <w:spacing w:before="0" w:after="0"/>
              <w:rPr>
                <w:rFonts w:cs="Arial"/>
                <w:b/>
              </w:rPr>
            </w:pPr>
            <w:r w:rsidRPr="0036077E">
              <w:rPr>
                <w:rFonts w:cs="Arial"/>
                <w:b/>
              </w:rPr>
              <w:t>Timescale</w:t>
            </w:r>
          </w:p>
        </w:tc>
      </w:tr>
      <w:tr w:rsidR="00F52BE8" w:rsidRPr="0036077E" w14:paraId="01810814" w14:textId="77777777" w:rsidTr="0095346C">
        <w:tc>
          <w:tcPr>
            <w:tcW w:w="4792" w:type="dxa"/>
            <w:shd w:val="clear" w:color="auto" w:fill="auto"/>
          </w:tcPr>
          <w:p w14:paraId="0C7FA901" w14:textId="77777777" w:rsidR="00F52BE8" w:rsidRPr="0036077E" w:rsidRDefault="00F52BE8" w:rsidP="00335497">
            <w:pPr>
              <w:pStyle w:val="ListNumber"/>
              <w:numPr>
                <w:ilvl w:val="0"/>
                <w:numId w:val="0"/>
              </w:numPr>
              <w:spacing w:before="0" w:after="0"/>
              <w:rPr>
                <w:rFonts w:cs="Arial"/>
              </w:rPr>
            </w:pPr>
            <w:r w:rsidRPr="0036077E">
              <w:rPr>
                <w:rFonts w:cs="Arial"/>
              </w:rPr>
              <w:t>Invitation to tender issued</w:t>
            </w:r>
          </w:p>
        </w:tc>
        <w:tc>
          <w:tcPr>
            <w:tcW w:w="3510" w:type="dxa"/>
            <w:shd w:val="clear" w:color="auto" w:fill="auto"/>
          </w:tcPr>
          <w:p w14:paraId="188355D8" w14:textId="436DE146" w:rsidR="00F52BE8" w:rsidRPr="0036077E" w:rsidRDefault="00C3007F" w:rsidP="00335497">
            <w:pPr>
              <w:pStyle w:val="ListNumber"/>
              <w:numPr>
                <w:ilvl w:val="0"/>
                <w:numId w:val="0"/>
              </w:numPr>
              <w:spacing w:before="0" w:after="0"/>
              <w:rPr>
                <w:rFonts w:cs="Arial"/>
              </w:rPr>
            </w:pPr>
            <w:r>
              <w:rPr>
                <w:rFonts w:cs="Arial"/>
              </w:rPr>
              <w:t>20 December</w:t>
            </w:r>
            <w:r w:rsidR="0095346C">
              <w:rPr>
                <w:rFonts w:cs="Arial"/>
              </w:rPr>
              <w:t xml:space="preserve"> 2021</w:t>
            </w:r>
          </w:p>
        </w:tc>
      </w:tr>
      <w:tr w:rsidR="00F52BE8" w:rsidRPr="0036077E" w14:paraId="53056EF8" w14:textId="77777777" w:rsidTr="0095346C">
        <w:tc>
          <w:tcPr>
            <w:tcW w:w="4792" w:type="dxa"/>
            <w:shd w:val="clear" w:color="auto" w:fill="auto"/>
          </w:tcPr>
          <w:p w14:paraId="4E1F9B1E" w14:textId="77777777" w:rsidR="00F52BE8" w:rsidRPr="0036077E" w:rsidRDefault="00F52BE8" w:rsidP="00335497">
            <w:pPr>
              <w:pStyle w:val="ListNumber"/>
              <w:numPr>
                <w:ilvl w:val="0"/>
                <w:numId w:val="0"/>
              </w:numPr>
              <w:spacing w:before="0" w:after="0"/>
              <w:rPr>
                <w:rFonts w:cs="Arial"/>
              </w:rPr>
            </w:pPr>
            <w:r w:rsidRPr="0036077E">
              <w:rPr>
                <w:rFonts w:cs="Arial"/>
              </w:rPr>
              <w:t>Deadline for the submission of clarification questions</w:t>
            </w:r>
          </w:p>
        </w:tc>
        <w:tc>
          <w:tcPr>
            <w:tcW w:w="3510" w:type="dxa"/>
            <w:shd w:val="clear" w:color="auto" w:fill="auto"/>
          </w:tcPr>
          <w:p w14:paraId="2D8E9C0D" w14:textId="5F49231B" w:rsidR="00F52BE8" w:rsidRPr="0036077E" w:rsidRDefault="00097898" w:rsidP="00335497">
            <w:pPr>
              <w:pStyle w:val="ListNumber"/>
              <w:numPr>
                <w:ilvl w:val="0"/>
                <w:numId w:val="0"/>
              </w:numPr>
              <w:spacing w:before="0" w:after="0"/>
              <w:rPr>
                <w:rFonts w:cs="Arial"/>
              </w:rPr>
            </w:pPr>
            <w:r>
              <w:rPr>
                <w:rFonts w:cs="Arial"/>
              </w:rPr>
              <w:t>03 January</w:t>
            </w:r>
            <w:r w:rsidR="0095346C">
              <w:rPr>
                <w:rFonts w:cs="Arial"/>
              </w:rPr>
              <w:t xml:space="preserve"> 202</w:t>
            </w:r>
            <w:r>
              <w:rPr>
                <w:rFonts w:cs="Arial"/>
              </w:rPr>
              <w:t>2</w:t>
            </w:r>
            <w:r w:rsidR="0095346C">
              <w:rPr>
                <w:rFonts w:cs="Arial"/>
              </w:rPr>
              <w:t xml:space="preserve"> </w:t>
            </w:r>
            <w:proofErr w:type="spellStart"/>
            <w:r w:rsidR="0095346C">
              <w:rPr>
                <w:rFonts w:cs="Arial"/>
              </w:rPr>
              <w:t>12pm</w:t>
            </w:r>
            <w:proofErr w:type="spellEnd"/>
          </w:p>
        </w:tc>
      </w:tr>
      <w:tr w:rsidR="00F52BE8" w:rsidRPr="0036077E" w14:paraId="3400FC76" w14:textId="77777777" w:rsidTr="0095346C">
        <w:tc>
          <w:tcPr>
            <w:tcW w:w="4792" w:type="dxa"/>
            <w:shd w:val="clear" w:color="auto" w:fill="auto"/>
          </w:tcPr>
          <w:p w14:paraId="127F0E8B" w14:textId="77777777" w:rsidR="00F52BE8" w:rsidRPr="0036077E" w:rsidRDefault="00F52BE8" w:rsidP="00335497">
            <w:pPr>
              <w:pStyle w:val="ListNumber"/>
              <w:numPr>
                <w:ilvl w:val="0"/>
                <w:numId w:val="0"/>
              </w:numPr>
              <w:spacing w:before="0" w:after="0"/>
              <w:rPr>
                <w:rFonts w:cs="Arial"/>
              </w:rPr>
            </w:pPr>
            <w:r w:rsidRPr="0036077E">
              <w:rPr>
                <w:rFonts w:cs="Arial"/>
              </w:rPr>
              <w:t>Deadline for submission of proposals</w:t>
            </w:r>
          </w:p>
        </w:tc>
        <w:tc>
          <w:tcPr>
            <w:tcW w:w="3510" w:type="dxa"/>
            <w:shd w:val="clear" w:color="auto" w:fill="auto"/>
          </w:tcPr>
          <w:p w14:paraId="2F5D93EF" w14:textId="1BC9BE3B" w:rsidR="00F52BE8" w:rsidRPr="0036077E" w:rsidRDefault="00FC4B99" w:rsidP="00335497">
            <w:pPr>
              <w:pStyle w:val="ListNumber"/>
              <w:numPr>
                <w:ilvl w:val="0"/>
                <w:numId w:val="0"/>
              </w:numPr>
              <w:spacing w:before="0" w:after="0"/>
              <w:rPr>
                <w:rFonts w:cs="Arial"/>
              </w:rPr>
            </w:pPr>
            <w:r>
              <w:rPr>
                <w:rFonts w:cs="Arial"/>
              </w:rPr>
              <w:t>10</w:t>
            </w:r>
            <w:r w:rsidR="00763E84">
              <w:rPr>
                <w:rFonts w:cs="Arial"/>
              </w:rPr>
              <w:t xml:space="preserve"> January</w:t>
            </w:r>
            <w:r w:rsidR="0095346C">
              <w:rPr>
                <w:rFonts w:cs="Arial"/>
              </w:rPr>
              <w:t xml:space="preserve"> 2022 </w:t>
            </w:r>
            <w:proofErr w:type="spellStart"/>
            <w:r w:rsidR="0095346C">
              <w:rPr>
                <w:rFonts w:cs="Arial"/>
              </w:rPr>
              <w:t>12pm</w:t>
            </w:r>
            <w:proofErr w:type="spellEnd"/>
            <w:r w:rsidR="0095346C">
              <w:rPr>
                <w:rFonts w:cs="Arial"/>
              </w:rPr>
              <w:t xml:space="preserve"> </w:t>
            </w:r>
          </w:p>
        </w:tc>
      </w:tr>
      <w:tr w:rsidR="00F52BE8" w:rsidRPr="0036077E" w14:paraId="4980ADEC" w14:textId="77777777" w:rsidTr="0095346C">
        <w:tc>
          <w:tcPr>
            <w:tcW w:w="4792" w:type="dxa"/>
            <w:shd w:val="clear" w:color="auto" w:fill="auto"/>
          </w:tcPr>
          <w:p w14:paraId="0725ED44" w14:textId="77777777" w:rsidR="00F52BE8" w:rsidRPr="0036077E" w:rsidRDefault="00F52BE8" w:rsidP="00335497">
            <w:pPr>
              <w:pStyle w:val="ListNumber"/>
              <w:numPr>
                <w:ilvl w:val="0"/>
                <w:numId w:val="0"/>
              </w:numPr>
              <w:spacing w:before="0" w:after="0"/>
              <w:rPr>
                <w:rFonts w:cs="Arial"/>
              </w:rPr>
            </w:pPr>
            <w:r w:rsidRPr="0036077E">
              <w:rPr>
                <w:rFonts w:cs="Arial"/>
              </w:rPr>
              <w:t>Award contract</w:t>
            </w:r>
          </w:p>
        </w:tc>
        <w:tc>
          <w:tcPr>
            <w:tcW w:w="3510" w:type="dxa"/>
            <w:shd w:val="clear" w:color="auto" w:fill="auto"/>
          </w:tcPr>
          <w:p w14:paraId="550C074B" w14:textId="620B35A0" w:rsidR="00F52BE8" w:rsidRPr="0036077E" w:rsidRDefault="00097898" w:rsidP="00335497">
            <w:pPr>
              <w:pStyle w:val="ListNumber"/>
              <w:numPr>
                <w:ilvl w:val="0"/>
                <w:numId w:val="0"/>
              </w:numPr>
              <w:spacing w:before="0" w:after="0"/>
              <w:rPr>
                <w:rFonts w:cs="Arial"/>
              </w:rPr>
            </w:pPr>
            <w:r>
              <w:rPr>
                <w:rFonts w:cs="Arial"/>
              </w:rPr>
              <w:t xml:space="preserve">w/c </w:t>
            </w:r>
            <w:r w:rsidR="00763E84">
              <w:rPr>
                <w:rFonts w:cs="Arial"/>
              </w:rPr>
              <w:t>1</w:t>
            </w:r>
            <w:r>
              <w:rPr>
                <w:rFonts w:cs="Arial"/>
              </w:rPr>
              <w:t>7</w:t>
            </w:r>
            <w:r w:rsidR="00763E84">
              <w:rPr>
                <w:rFonts w:cs="Arial"/>
              </w:rPr>
              <w:t xml:space="preserve"> January</w:t>
            </w:r>
            <w:r w:rsidR="0095346C">
              <w:rPr>
                <w:rFonts w:cs="Arial"/>
              </w:rPr>
              <w:t xml:space="preserve"> 2022</w:t>
            </w:r>
          </w:p>
        </w:tc>
      </w:tr>
      <w:tr w:rsidR="00F52BE8" w:rsidRPr="0036077E" w14:paraId="6D8D1611" w14:textId="77777777" w:rsidTr="0095346C">
        <w:tc>
          <w:tcPr>
            <w:tcW w:w="4792" w:type="dxa"/>
            <w:shd w:val="clear" w:color="auto" w:fill="auto"/>
          </w:tcPr>
          <w:p w14:paraId="689D233A" w14:textId="77777777" w:rsidR="00F52BE8" w:rsidRPr="0036077E" w:rsidRDefault="00F52BE8" w:rsidP="00335497">
            <w:pPr>
              <w:pStyle w:val="ListNumber"/>
              <w:numPr>
                <w:ilvl w:val="0"/>
                <w:numId w:val="0"/>
              </w:numPr>
              <w:spacing w:before="0" w:after="0"/>
              <w:rPr>
                <w:rFonts w:cs="Arial"/>
              </w:rPr>
            </w:pPr>
            <w:r w:rsidRPr="0036077E">
              <w:rPr>
                <w:rFonts w:cs="Arial"/>
              </w:rPr>
              <w:t>Project Inception Meeting</w:t>
            </w:r>
          </w:p>
        </w:tc>
        <w:tc>
          <w:tcPr>
            <w:tcW w:w="3510" w:type="dxa"/>
            <w:shd w:val="clear" w:color="auto" w:fill="auto"/>
          </w:tcPr>
          <w:p w14:paraId="6F5D68DF" w14:textId="44566AD5" w:rsidR="00F52BE8" w:rsidRPr="0036077E" w:rsidRDefault="00097898" w:rsidP="00335497">
            <w:pPr>
              <w:pStyle w:val="ListNumber"/>
              <w:numPr>
                <w:ilvl w:val="0"/>
                <w:numId w:val="0"/>
              </w:numPr>
              <w:spacing w:before="0" w:after="0"/>
              <w:rPr>
                <w:rFonts w:cs="Arial"/>
              </w:rPr>
            </w:pPr>
            <w:r>
              <w:rPr>
                <w:rFonts w:cs="Arial"/>
              </w:rPr>
              <w:t>20</w:t>
            </w:r>
            <w:r w:rsidR="00763E84">
              <w:rPr>
                <w:rFonts w:cs="Arial"/>
              </w:rPr>
              <w:t xml:space="preserve"> January</w:t>
            </w:r>
            <w:r w:rsidR="0095346C">
              <w:rPr>
                <w:rFonts w:cs="Arial"/>
              </w:rPr>
              <w:t xml:space="preserve"> 2022</w:t>
            </w:r>
          </w:p>
        </w:tc>
      </w:tr>
    </w:tbl>
    <w:p w14:paraId="5894691C" w14:textId="77777777" w:rsidR="00F52BE8" w:rsidRPr="00C65A14" w:rsidRDefault="00F52BE8" w:rsidP="00F52BE8">
      <w:pPr>
        <w:pStyle w:val="ListNumber"/>
        <w:numPr>
          <w:ilvl w:val="0"/>
          <w:numId w:val="0"/>
        </w:numPr>
        <w:spacing w:before="0" w:after="0"/>
        <w:rPr>
          <w:rFonts w:cs="Arial"/>
        </w:rPr>
      </w:pPr>
      <w:r w:rsidRPr="00C65A14">
        <w:rPr>
          <w:rFonts w:cs="Arial"/>
        </w:rPr>
        <w:t>*</w:t>
      </w:r>
      <w:r w:rsidRPr="00B523D3">
        <w:rPr>
          <w:rFonts w:cs="Arial"/>
          <w:sz w:val="18"/>
          <w:szCs w:val="18"/>
        </w:rPr>
        <w:t>Please ensure that the Project Manager and other key consultants who will be delivering this work are available to give presentations on the interview date</w:t>
      </w:r>
      <w:r>
        <w:rPr>
          <w:rFonts w:cs="Arial"/>
        </w:rPr>
        <w:t xml:space="preserve"> </w:t>
      </w:r>
    </w:p>
    <w:p w14:paraId="50913668" w14:textId="77777777" w:rsidR="00F52BE8" w:rsidRDefault="00F52BE8" w:rsidP="00F52BE8">
      <w:pPr>
        <w:jc w:val="both"/>
        <w:rPr>
          <w:rFonts w:cs="Arial"/>
          <w:sz w:val="28"/>
          <w:szCs w:val="28"/>
          <w:u w:val="single"/>
        </w:rPr>
      </w:pPr>
    </w:p>
    <w:p w14:paraId="6DE10873" w14:textId="77777777" w:rsidR="00F52BE8" w:rsidRPr="00442762" w:rsidRDefault="00F52BE8" w:rsidP="00F52BE8">
      <w:pPr>
        <w:jc w:val="both"/>
        <w:rPr>
          <w:rFonts w:cs="Arial"/>
          <w:sz w:val="28"/>
          <w:szCs w:val="28"/>
          <w:u w:val="single"/>
        </w:rPr>
      </w:pPr>
      <w:r w:rsidRPr="00442762">
        <w:rPr>
          <w:rFonts w:cs="Arial"/>
          <w:sz w:val="28"/>
          <w:szCs w:val="28"/>
          <w:u w:val="single"/>
        </w:rPr>
        <w:t>Tendering Instructions and Guidance</w:t>
      </w:r>
    </w:p>
    <w:p w14:paraId="6D0E075B" w14:textId="77777777" w:rsidR="00F52BE8" w:rsidRDefault="00F52BE8" w:rsidP="00F52BE8">
      <w:pPr>
        <w:jc w:val="both"/>
        <w:rPr>
          <w:rFonts w:cs="Arial"/>
          <w:b/>
        </w:rPr>
      </w:pPr>
      <w:r>
        <w:rPr>
          <w:rFonts w:cs="Arial"/>
          <w:b/>
        </w:rPr>
        <w:t>Amendments to ITT document</w:t>
      </w:r>
    </w:p>
    <w:p w14:paraId="4E3D1755" w14:textId="77777777" w:rsidR="00F52BE8" w:rsidRPr="00385B8D" w:rsidRDefault="00F52BE8" w:rsidP="00F52BE8">
      <w:pPr>
        <w:pStyle w:val="ListNumber"/>
        <w:numPr>
          <w:ilvl w:val="0"/>
          <w:numId w:val="0"/>
        </w:numPr>
        <w:rPr>
          <w:rFonts w:cs="Arial"/>
          <w:b/>
        </w:rPr>
      </w:pPr>
      <w:r>
        <w:t xml:space="preserve">Any advice of a modification to the Invitation to Tender will be issued as soon as possible before the Tender submission date and shall be issued as an addendum to, and shall be deemed to constitute part of, the Invitation to Tender. If necessary, ORR shall revise the Tender Date </w:t>
      </w:r>
      <w:proofErr w:type="gramStart"/>
      <w:r>
        <w:t>in order to</w:t>
      </w:r>
      <w:proofErr w:type="gramEnd"/>
      <w:r>
        <w:t xml:space="preserve"> comply with this requirement. </w:t>
      </w:r>
    </w:p>
    <w:p w14:paraId="18B4F9AA" w14:textId="77777777" w:rsidR="00F52BE8" w:rsidRPr="0041543F" w:rsidRDefault="00F52BE8" w:rsidP="00F52BE8">
      <w:pPr>
        <w:keepNext/>
        <w:jc w:val="both"/>
        <w:rPr>
          <w:b/>
        </w:rPr>
      </w:pPr>
      <w:r>
        <w:rPr>
          <w:b/>
        </w:rPr>
        <w:t>Clarifications &amp; Queries</w:t>
      </w:r>
    </w:p>
    <w:p w14:paraId="71DAA3CE" w14:textId="77777777" w:rsidR="00F52BE8" w:rsidRDefault="00F52BE8" w:rsidP="00F52BE8">
      <w:pPr>
        <w:pStyle w:val="ListNumber"/>
        <w:numPr>
          <w:ilvl w:val="0"/>
          <w:numId w:val="0"/>
        </w:numPr>
      </w:pPr>
      <w:r w:rsidRPr="00932558">
        <w:t>Please note that, for audit purposes,</w:t>
      </w:r>
      <w:r>
        <w:t xml:space="preserve"> any query in connection with the tender should be submitted </w:t>
      </w:r>
      <w:r>
        <w:rPr>
          <w:bCs/>
        </w:rPr>
        <w:t xml:space="preserve">via the ORR </w:t>
      </w:r>
      <w:proofErr w:type="spellStart"/>
      <w:r>
        <w:rPr>
          <w:bCs/>
        </w:rPr>
        <w:t>eTendering</w:t>
      </w:r>
      <w:proofErr w:type="spellEnd"/>
      <w:r>
        <w:rPr>
          <w:bCs/>
        </w:rPr>
        <w:t xml:space="preserve"> portal.</w:t>
      </w:r>
      <w:r>
        <w:rPr>
          <w:b/>
          <w:bCs/>
        </w:rPr>
        <w:t xml:space="preserve"> </w:t>
      </w:r>
      <w:r>
        <w:t xml:space="preserve">The response, as well as the nature of the query, will be notified to all suppliers without disclosing the name of the Supplier who initiated the query. </w:t>
      </w:r>
    </w:p>
    <w:p w14:paraId="6BCB06C0" w14:textId="77777777" w:rsidR="00F52BE8" w:rsidRPr="0041543F" w:rsidRDefault="00F52BE8" w:rsidP="00F52BE8">
      <w:pPr>
        <w:jc w:val="both"/>
        <w:rPr>
          <w:rFonts w:cs="Arial"/>
          <w:b/>
        </w:rPr>
      </w:pPr>
      <w:r>
        <w:rPr>
          <w:rFonts w:cs="Arial"/>
          <w:b/>
        </w:rPr>
        <w:t>Submission Process</w:t>
      </w:r>
    </w:p>
    <w:p w14:paraId="66CEE9C3" w14:textId="77777777" w:rsidR="00F52BE8" w:rsidRPr="00EA42A1" w:rsidRDefault="00F52BE8" w:rsidP="00F52BE8">
      <w:pPr>
        <w:pStyle w:val="ListNumber"/>
        <w:numPr>
          <w:ilvl w:val="0"/>
          <w:numId w:val="0"/>
        </w:numPr>
      </w:pPr>
      <w:r w:rsidRPr="005E6626">
        <w:t>Tenders</w:t>
      </w:r>
      <w:r>
        <w:t xml:space="preserve"> must be uploaded to the ORR </w:t>
      </w:r>
      <w:proofErr w:type="spellStart"/>
      <w:r>
        <w:t>eTendering</w:t>
      </w:r>
      <w:proofErr w:type="spellEnd"/>
      <w:r>
        <w:t xml:space="preserve"> portal</w:t>
      </w:r>
      <w:r w:rsidRPr="00B523D3">
        <w:rPr>
          <w:b/>
        </w:rPr>
        <w:t xml:space="preserve"> </w:t>
      </w:r>
      <w:r w:rsidRPr="00D10FE6">
        <w:rPr>
          <w:b/>
        </w:rPr>
        <w:t>no later</w:t>
      </w:r>
      <w:r>
        <w:t xml:space="preserve"> than the submission date and time shown above. Tenders uploaded after the closing date and time may not be accepted. Bidders have the facility to upload later versions of </w:t>
      </w:r>
      <w:r>
        <w:rPr>
          <w:rFonts w:cs="Arial"/>
        </w:rPr>
        <w:t xml:space="preserve">tenders until the closing date/time. </w:t>
      </w:r>
    </w:p>
    <w:p w14:paraId="2AEABAFA" w14:textId="77777777" w:rsidR="00F52BE8" w:rsidRDefault="00F52BE8" w:rsidP="00F52BE8">
      <w:pPr>
        <w:pStyle w:val="ListNumber"/>
        <w:numPr>
          <w:ilvl w:val="0"/>
          <w:numId w:val="0"/>
        </w:numPr>
      </w:pPr>
      <w:r w:rsidRPr="0041543F">
        <w:t>Please submit the Form of Tender and Disclaimer certificate along with your proposal</w:t>
      </w:r>
      <w:r>
        <w:t xml:space="preserve">. If you are already registered on our </w:t>
      </w:r>
      <w:proofErr w:type="spellStart"/>
      <w:r>
        <w:t>eTendering</w:t>
      </w:r>
      <w:proofErr w:type="spellEnd"/>
      <w:r>
        <w:t xml:space="preserve"> portal but have forgotten your login details, please contact the portal administrator.</w:t>
      </w:r>
    </w:p>
    <w:p w14:paraId="0A13DA32" w14:textId="77777777" w:rsidR="00F52BE8" w:rsidRDefault="00F52BE8" w:rsidP="00F52BE8">
      <w:pPr>
        <w:pStyle w:val="ListNumber"/>
        <w:numPr>
          <w:ilvl w:val="0"/>
          <w:numId w:val="0"/>
        </w:numPr>
      </w:pPr>
      <w:r>
        <w:t xml:space="preserve">An evaluation team will evaluate all tenders correctly submitted against the stated evaluation criteria. </w:t>
      </w:r>
    </w:p>
    <w:p w14:paraId="36A66DAE" w14:textId="77777777" w:rsidR="00F52BE8" w:rsidRPr="00476755" w:rsidRDefault="00F52BE8" w:rsidP="00F52BE8">
      <w:pPr>
        <w:pStyle w:val="ListNumber"/>
        <w:numPr>
          <w:ilvl w:val="0"/>
          <w:numId w:val="0"/>
        </w:numPr>
      </w:pPr>
      <w:r>
        <w:t xml:space="preserve">By issuing this Invitation to Tender ORR does not undertake to accept the lowest tender, or part or </w:t>
      </w:r>
      <w:proofErr w:type="gramStart"/>
      <w:r>
        <w:t>all of</w:t>
      </w:r>
      <w:proofErr w:type="gramEnd"/>
      <w:r>
        <w:t xml:space="preserve"> any tender. No part of the tender submitted will be returned to the supplier</w:t>
      </w:r>
      <w:r w:rsidRPr="00841452">
        <w:t xml:space="preserve"> </w:t>
      </w:r>
    </w:p>
    <w:p w14:paraId="29CA8AEC" w14:textId="77777777" w:rsidR="00F52BE8" w:rsidRDefault="00F52BE8" w:rsidP="00F52BE8">
      <w:pPr>
        <w:jc w:val="both"/>
        <w:rPr>
          <w:rFonts w:cs="Arial"/>
          <w:b/>
        </w:rPr>
      </w:pPr>
    </w:p>
    <w:p w14:paraId="5A4049FD" w14:textId="77777777" w:rsidR="00F52BE8" w:rsidRPr="0075067D" w:rsidRDefault="00F52BE8" w:rsidP="00F52BE8">
      <w:pPr>
        <w:jc w:val="both"/>
        <w:rPr>
          <w:rFonts w:cs="Arial"/>
        </w:rPr>
      </w:pPr>
      <w:r>
        <w:rPr>
          <w:rFonts w:cs="Arial"/>
          <w:b/>
        </w:rPr>
        <w:lastRenderedPageBreak/>
        <w:t>Cost &amp; Pricing Information</w:t>
      </w:r>
    </w:p>
    <w:p w14:paraId="6F6348F9" w14:textId="77777777" w:rsidR="00F52BE8" w:rsidRDefault="00F52BE8" w:rsidP="00F52BE8">
      <w:pPr>
        <w:pStyle w:val="ListNumber"/>
        <w:numPr>
          <w:ilvl w:val="0"/>
          <w:numId w:val="0"/>
        </w:numPr>
      </w:pPr>
      <w:r>
        <w:t xml:space="preserve">Tender costs remain the responsibility of those tendering. This includes any costs or expenses incurred by the supplier in connection with the preparation or delivery or in the evaluation of the tender. All details of the tender, including prices and rates, are to remain valid for acceptance for a period of 90 days from </w:t>
      </w:r>
      <w:r w:rsidRPr="00DA160C">
        <w:t xml:space="preserve">the </w:t>
      </w:r>
      <w:r>
        <w:t>tender closing date.</w:t>
      </w:r>
    </w:p>
    <w:p w14:paraId="4EF35F09" w14:textId="77777777" w:rsidR="00F52BE8" w:rsidRDefault="00F52BE8" w:rsidP="00F52BE8">
      <w:pPr>
        <w:pStyle w:val="ListNumber"/>
        <w:numPr>
          <w:ilvl w:val="0"/>
          <w:numId w:val="0"/>
        </w:numPr>
      </w:pPr>
      <w:r>
        <w:t xml:space="preserve">Tender prices must be in </w:t>
      </w:r>
      <w:smartTag w:uri="urn:schemas-microsoft-com:office:smarttags" w:element="City">
        <w:smartTag w:uri="urn:schemas-microsoft-com:office:smarttags" w:element="place">
          <w:r>
            <w:t>Sterling</w:t>
          </w:r>
        </w:smartTag>
      </w:smartTag>
      <w:r>
        <w:t>.</w:t>
      </w:r>
    </w:p>
    <w:p w14:paraId="6991A95E" w14:textId="77777777" w:rsidR="00F52BE8" w:rsidRDefault="00F52BE8" w:rsidP="00F52BE8">
      <w:pPr>
        <w:pStyle w:val="ListNumber"/>
        <w:numPr>
          <w:ilvl w:val="0"/>
          <w:numId w:val="0"/>
        </w:numPr>
      </w:pPr>
      <w:r>
        <w:t>Once the contract has been awarded, any additional costs incurred which are not reflected in the tender submission will not be accepted for payment.</w:t>
      </w:r>
    </w:p>
    <w:p w14:paraId="141B77D5" w14:textId="77777777" w:rsidR="00F52BE8" w:rsidRDefault="00F52BE8" w:rsidP="00F52BE8">
      <w:pPr>
        <w:pStyle w:val="ListNumber"/>
        <w:numPr>
          <w:ilvl w:val="0"/>
          <w:numId w:val="0"/>
        </w:numPr>
        <w:rPr>
          <w:b/>
        </w:rPr>
      </w:pPr>
    </w:p>
    <w:p w14:paraId="7CD0E371" w14:textId="77777777" w:rsidR="00F52BE8" w:rsidRPr="00720321" w:rsidRDefault="00F52BE8" w:rsidP="00F52BE8">
      <w:pPr>
        <w:pStyle w:val="ListNumber"/>
        <w:numPr>
          <w:ilvl w:val="0"/>
          <w:numId w:val="0"/>
        </w:numPr>
        <w:rPr>
          <w:b/>
        </w:rPr>
      </w:pPr>
      <w:r w:rsidRPr="00720321">
        <w:rPr>
          <w:b/>
        </w:rPr>
        <w:t>References</w:t>
      </w:r>
    </w:p>
    <w:p w14:paraId="74B267AD" w14:textId="77777777" w:rsidR="00F52BE8" w:rsidRDefault="00F52BE8" w:rsidP="00F52BE8">
      <w:pPr>
        <w:pStyle w:val="ListNumber"/>
        <w:numPr>
          <w:ilvl w:val="0"/>
          <w:numId w:val="0"/>
        </w:numPr>
      </w:pPr>
      <w:r>
        <w:t>References provided as part of the tender may be approached during the tender stage</w:t>
      </w:r>
    </w:p>
    <w:p w14:paraId="7B403AF9" w14:textId="77777777" w:rsidR="00F52BE8" w:rsidRDefault="00F52BE8" w:rsidP="00F52BE8">
      <w:pPr>
        <w:pStyle w:val="ListNumber"/>
        <w:numPr>
          <w:ilvl w:val="0"/>
          <w:numId w:val="0"/>
        </w:numPr>
      </w:pPr>
    </w:p>
    <w:p w14:paraId="6A236EA5" w14:textId="77777777" w:rsidR="00F52BE8" w:rsidRPr="00720321" w:rsidRDefault="00F52BE8" w:rsidP="00F52BE8">
      <w:pPr>
        <w:pStyle w:val="ListNumber"/>
        <w:numPr>
          <w:ilvl w:val="0"/>
          <w:numId w:val="0"/>
        </w:numPr>
        <w:rPr>
          <w:b/>
        </w:rPr>
      </w:pPr>
      <w:r w:rsidRPr="00720321">
        <w:rPr>
          <w:b/>
        </w:rPr>
        <w:t>Contractual Information</w:t>
      </w:r>
    </w:p>
    <w:p w14:paraId="6C58AA72" w14:textId="77777777" w:rsidR="00F52BE8" w:rsidRDefault="00F52BE8" w:rsidP="00F52BE8">
      <w:pPr>
        <w:pStyle w:val="Default"/>
      </w:pPr>
      <w:r w:rsidRPr="00720321">
        <w:t xml:space="preserve">Following the evaluation of submitted tenders, in accordance with the evaluation criteria stated in this document, a contractor may be selected to perform the services and subsequently issued with an order. </w:t>
      </w:r>
    </w:p>
    <w:p w14:paraId="208FD6F2" w14:textId="77777777" w:rsidR="00F52BE8" w:rsidRPr="00720321" w:rsidRDefault="00F52BE8" w:rsidP="00F52BE8">
      <w:pPr>
        <w:pStyle w:val="Default"/>
      </w:pPr>
    </w:p>
    <w:p w14:paraId="4935BB62" w14:textId="77777777" w:rsidR="00F52BE8" w:rsidRPr="00720321" w:rsidRDefault="00F52BE8" w:rsidP="00F52BE8">
      <w:pPr>
        <w:pStyle w:val="Default"/>
      </w:pPr>
      <w:r w:rsidRPr="00720321">
        <w:t xml:space="preserve">Any contract awarded, </w:t>
      </w:r>
      <w:proofErr w:type="gramStart"/>
      <w:r w:rsidRPr="00720321">
        <w:t>as a result of</w:t>
      </w:r>
      <w:proofErr w:type="gramEnd"/>
      <w:r w:rsidRPr="00720321">
        <w:t xml:space="preserve"> this procurement will be placed with a prime contractor who will take full contractual responsibility for the performance of all obligations under the contract. Any sub-contractors you intend to use to fulfil any aspect of the services must be identified in the tender along with details of their relationship, </w:t>
      </w:r>
      <w:proofErr w:type="gramStart"/>
      <w:r w:rsidRPr="00720321">
        <w:t>responsibilities</w:t>
      </w:r>
      <w:proofErr w:type="gramEnd"/>
      <w:r w:rsidRPr="00720321">
        <w:t xml:space="preserve"> and proposed management arrangements. </w:t>
      </w:r>
    </w:p>
    <w:p w14:paraId="2D6284A8" w14:textId="77777777" w:rsidR="00F52BE8" w:rsidRDefault="00F52BE8" w:rsidP="00F52BE8">
      <w:pPr>
        <w:pStyle w:val="Default"/>
        <w:rPr>
          <w:sz w:val="22"/>
          <w:szCs w:val="22"/>
        </w:rPr>
      </w:pPr>
    </w:p>
    <w:p w14:paraId="3787E3A5" w14:textId="77777777" w:rsidR="00F52BE8" w:rsidRDefault="00F52BE8" w:rsidP="00F52BE8">
      <w:pPr>
        <w:pStyle w:val="Default"/>
      </w:pPr>
      <w:r>
        <w:t xml:space="preserve">The proposal should be submitted in the form of an unconditional offer that is capable of being accepted by the ORR without the need for further negotiation. </w:t>
      </w:r>
      <w:r w:rsidRPr="00720321">
        <w:t>Any contract arising from this procurement will be based upon ORR’s standard Terms &amp; Conditions</w:t>
      </w:r>
      <w:r>
        <w:t xml:space="preserve"> (see Form of Agreement attached)</w:t>
      </w:r>
      <w:r w:rsidRPr="00720321">
        <w:t xml:space="preserve">. </w:t>
      </w:r>
      <w:r>
        <w:t xml:space="preserve">You should state in your proposal that you are willing </w:t>
      </w:r>
      <w:r w:rsidRPr="00720321">
        <w:t>to accept these Terms &amp; Conditions</w:t>
      </w:r>
      <w:r>
        <w:t xml:space="preserve">. </w:t>
      </w:r>
    </w:p>
    <w:p w14:paraId="7334F6C6" w14:textId="77777777" w:rsidR="00F52BE8" w:rsidRDefault="00F52BE8" w:rsidP="00F52BE8">
      <w:pPr>
        <w:pStyle w:val="Default"/>
      </w:pPr>
    </w:p>
    <w:p w14:paraId="51EBEEDB" w14:textId="77777777" w:rsidR="00F52BE8" w:rsidRDefault="00F52BE8" w:rsidP="00F52BE8">
      <w:pPr>
        <w:pStyle w:val="Default"/>
      </w:pPr>
      <w:r>
        <w:t>The ORR</w:t>
      </w:r>
      <w:r w:rsidRPr="00720321">
        <w:t xml:space="preserve"> does not expect to negotiate individual terms </w:t>
      </w:r>
      <w:r>
        <w:t>and</w:t>
      </w:r>
      <w:r w:rsidRPr="00720321">
        <w:t xml:space="preserve"> expects to contract </w:t>
      </w:r>
      <w:proofErr w:type="gramStart"/>
      <w:r w:rsidRPr="00720321">
        <w:t>on the basis of</w:t>
      </w:r>
      <w:proofErr w:type="gramEnd"/>
      <w:r w:rsidRPr="00720321">
        <w:t xml:space="preserve"> those terms alone. If </w:t>
      </w:r>
      <w:r>
        <w:t xml:space="preserve">you </w:t>
      </w:r>
      <w:r w:rsidRPr="00720321">
        <w:t xml:space="preserve">do not agree to the Conditions of </w:t>
      </w:r>
      <w:proofErr w:type="gramStart"/>
      <w:r w:rsidRPr="00720321">
        <w:t>Contract</w:t>
      </w:r>
      <w:proofErr w:type="gramEnd"/>
      <w:r w:rsidRPr="00720321">
        <w:t xml:space="preserve"> then </w:t>
      </w:r>
      <w:r>
        <w:t>your</w:t>
      </w:r>
      <w:r w:rsidRPr="00720321">
        <w:t xml:space="preserve"> tender may be deselected on that basis</w:t>
      </w:r>
      <w:r>
        <w:t xml:space="preserve"> alone</w:t>
      </w:r>
      <w:r w:rsidRPr="00720321">
        <w:t xml:space="preserve"> and not considered further.</w:t>
      </w:r>
    </w:p>
    <w:p w14:paraId="63373B2C" w14:textId="77777777" w:rsidR="00F52BE8" w:rsidRDefault="00F52BE8" w:rsidP="00F52BE8">
      <w:pPr>
        <w:pStyle w:val="ListNumber"/>
        <w:numPr>
          <w:ilvl w:val="0"/>
          <w:numId w:val="0"/>
        </w:numPr>
      </w:pPr>
      <w:r>
        <w:rPr>
          <w:u w:val="single"/>
        </w:rPr>
        <w:t>The ORR may be prepared to consider non-fundamental changes to the standard terms and conditions in exceptional circumstances.  If there are any areas where you feel you are not able to comply with the standard ORR terms and conditions, then d</w:t>
      </w:r>
      <w:r w:rsidRPr="00171AA4">
        <w:rPr>
          <w:u w:val="single"/>
        </w:rPr>
        <w:t>etails</w:t>
      </w:r>
      <w:r>
        <w:rPr>
          <w:u w:val="single"/>
        </w:rPr>
        <w:t xml:space="preserve"> should be submitted as a separate annex to the proposal using the following format:</w:t>
      </w:r>
    </w:p>
    <w:p w14:paraId="58E5EB3D" w14:textId="77777777" w:rsidR="00F52BE8" w:rsidRDefault="00F52BE8" w:rsidP="00F52BE8">
      <w:pPr>
        <w:pStyle w:val="ListNumber"/>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6"/>
        <w:gridCol w:w="2069"/>
        <w:gridCol w:w="2077"/>
        <w:gridCol w:w="2090"/>
      </w:tblGrid>
      <w:tr w:rsidR="00F52BE8" w14:paraId="2D386057" w14:textId="77777777" w:rsidTr="00335497">
        <w:tc>
          <w:tcPr>
            <w:tcW w:w="2132" w:type="dxa"/>
            <w:shd w:val="clear" w:color="auto" w:fill="auto"/>
          </w:tcPr>
          <w:p w14:paraId="077E5E5A" w14:textId="77777777" w:rsidR="00F52BE8" w:rsidRPr="0036077E" w:rsidRDefault="00F52BE8" w:rsidP="00335497">
            <w:pPr>
              <w:pStyle w:val="ListNumber"/>
              <w:numPr>
                <w:ilvl w:val="0"/>
                <w:numId w:val="0"/>
              </w:numPr>
              <w:rPr>
                <w:b/>
                <w:i/>
                <w:sz w:val="22"/>
                <w:szCs w:val="22"/>
              </w:rPr>
            </w:pPr>
            <w:r w:rsidRPr="0036077E">
              <w:rPr>
                <w:b/>
                <w:i/>
                <w:sz w:val="22"/>
                <w:szCs w:val="22"/>
              </w:rPr>
              <w:lastRenderedPageBreak/>
              <w:t>Clause Number</w:t>
            </w:r>
          </w:p>
        </w:tc>
        <w:tc>
          <w:tcPr>
            <w:tcW w:w="2132" w:type="dxa"/>
            <w:shd w:val="clear" w:color="auto" w:fill="auto"/>
          </w:tcPr>
          <w:p w14:paraId="15F65859" w14:textId="77777777" w:rsidR="00F52BE8" w:rsidRPr="0036077E" w:rsidRDefault="00F52BE8" w:rsidP="00335497">
            <w:pPr>
              <w:pStyle w:val="ListNumber"/>
              <w:numPr>
                <w:ilvl w:val="0"/>
                <w:numId w:val="0"/>
              </w:numPr>
              <w:rPr>
                <w:b/>
                <w:i/>
                <w:sz w:val="22"/>
                <w:szCs w:val="22"/>
              </w:rPr>
            </w:pPr>
            <w:proofErr w:type="gramStart"/>
            <w:r w:rsidRPr="0036077E">
              <w:rPr>
                <w:b/>
                <w:i/>
                <w:sz w:val="22"/>
                <w:szCs w:val="22"/>
              </w:rPr>
              <w:t>Existing  Wording</w:t>
            </w:r>
            <w:proofErr w:type="gramEnd"/>
          </w:p>
        </w:tc>
        <w:tc>
          <w:tcPr>
            <w:tcW w:w="2132" w:type="dxa"/>
            <w:shd w:val="clear" w:color="auto" w:fill="auto"/>
          </w:tcPr>
          <w:p w14:paraId="26A803E8" w14:textId="77777777" w:rsidR="00F52BE8" w:rsidRPr="0036077E" w:rsidRDefault="00F52BE8" w:rsidP="00335497">
            <w:pPr>
              <w:pStyle w:val="ListNumber"/>
              <w:numPr>
                <w:ilvl w:val="0"/>
                <w:numId w:val="0"/>
              </w:numPr>
              <w:rPr>
                <w:b/>
                <w:i/>
                <w:sz w:val="22"/>
                <w:szCs w:val="22"/>
              </w:rPr>
            </w:pPr>
            <w:r w:rsidRPr="0036077E">
              <w:rPr>
                <w:b/>
                <w:i/>
                <w:sz w:val="22"/>
                <w:szCs w:val="22"/>
              </w:rPr>
              <w:t>Proposed Wording</w:t>
            </w:r>
          </w:p>
        </w:tc>
        <w:tc>
          <w:tcPr>
            <w:tcW w:w="2132" w:type="dxa"/>
            <w:shd w:val="clear" w:color="auto" w:fill="auto"/>
          </w:tcPr>
          <w:p w14:paraId="16AAB041" w14:textId="77777777" w:rsidR="00F52BE8" w:rsidRPr="0036077E" w:rsidRDefault="00F52BE8" w:rsidP="00335497">
            <w:pPr>
              <w:pStyle w:val="ListNumber"/>
              <w:numPr>
                <w:ilvl w:val="0"/>
                <w:numId w:val="0"/>
              </w:numPr>
              <w:rPr>
                <w:b/>
                <w:i/>
                <w:sz w:val="22"/>
                <w:szCs w:val="22"/>
              </w:rPr>
            </w:pPr>
            <w:r w:rsidRPr="0036077E">
              <w:rPr>
                <w:b/>
                <w:i/>
                <w:sz w:val="22"/>
                <w:szCs w:val="22"/>
              </w:rPr>
              <w:t>Rational for amendment</w:t>
            </w:r>
          </w:p>
        </w:tc>
      </w:tr>
      <w:tr w:rsidR="00F52BE8" w14:paraId="227E1E3C" w14:textId="77777777" w:rsidTr="00335497">
        <w:tc>
          <w:tcPr>
            <w:tcW w:w="2132" w:type="dxa"/>
            <w:shd w:val="clear" w:color="auto" w:fill="auto"/>
          </w:tcPr>
          <w:p w14:paraId="66D4C252" w14:textId="77777777" w:rsidR="00F52BE8" w:rsidRDefault="00F52BE8" w:rsidP="00335497">
            <w:pPr>
              <w:pStyle w:val="ListNumber"/>
              <w:numPr>
                <w:ilvl w:val="0"/>
                <w:numId w:val="0"/>
              </w:numPr>
            </w:pPr>
          </w:p>
        </w:tc>
        <w:tc>
          <w:tcPr>
            <w:tcW w:w="2132" w:type="dxa"/>
            <w:shd w:val="clear" w:color="auto" w:fill="auto"/>
          </w:tcPr>
          <w:p w14:paraId="0B2FA008" w14:textId="77777777" w:rsidR="00F52BE8" w:rsidRDefault="00F52BE8" w:rsidP="00335497">
            <w:pPr>
              <w:pStyle w:val="ListNumber"/>
              <w:numPr>
                <w:ilvl w:val="0"/>
                <w:numId w:val="0"/>
              </w:numPr>
            </w:pPr>
          </w:p>
        </w:tc>
        <w:tc>
          <w:tcPr>
            <w:tcW w:w="2132" w:type="dxa"/>
            <w:shd w:val="clear" w:color="auto" w:fill="auto"/>
          </w:tcPr>
          <w:p w14:paraId="3D1AF706" w14:textId="77777777" w:rsidR="00F52BE8" w:rsidRDefault="00F52BE8" w:rsidP="00335497">
            <w:pPr>
              <w:pStyle w:val="ListNumber"/>
              <w:numPr>
                <w:ilvl w:val="0"/>
                <w:numId w:val="0"/>
              </w:numPr>
            </w:pPr>
          </w:p>
        </w:tc>
        <w:tc>
          <w:tcPr>
            <w:tcW w:w="2132" w:type="dxa"/>
            <w:shd w:val="clear" w:color="auto" w:fill="auto"/>
          </w:tcPr>
          <w:p w14:paraId="4E8369C9" w14:textId="77777777" w:rsidR="00F52BE8" w:rsidRDefault="00F52BE8" w:rsidP="00335497">
            <w:pPr>
              <w:pStyle w:val="ListNumber"/>
              <w:numPr>
                <w:ilvl w:val="0"/>
                <w:numId w:val="0"/>
              </w:numPr>
            </w:pPr>
          </w:p>
        </w:tc>
      </w:tr>
      <w:tr w:rsidR="00F52BE8" w14:paraId="7B927835" w14:textId="77777777" w:rsidTr="00335497">
        <w:tc>
          <w:tcPr>
            <w:tcW w:w="2132" w:type="dxa"/>
            <w:shd w:val="clear" w:color="auto" w:fill="auto"/>
          </w:tcPr>
          <w:p w14:paraId="5B5AB1F2" w14:textId="77777777" w:rsidR="00F52BE8" w:rsidRDefault="00F52BE8" w:rsidP="00335497">
            <w:pPr>
              <w:pStyle w:val="ListNumber"/>
              <w:numPr>
                <w:ilvl w:val="0"/>
                <w:numId w:val="0"/>
              </w:numPr>
            </w:pPr>
          </w:p>
        </w:tc>
        <w:tc>
          <w:tcPr>
            <w:tcW w:w="2132" w:type="dxa"/>
            <w:shd w:val="clear" w:color="auto" w:fill="auto"/>
          </w:tcPr>
          <w:p w14:paraId="41697C10" w14:textId="77777777" w:rsidR="00F52BE8" w:rsidRDefault="00F52BE8" w:rsidP="00335497">
            <w:pPr>
              <w:pStyle w:val="ListNumber"/>
              <w:numPr>
                <w:ilvl w:val="0"/>
                <w:numId w:val="0"/>
              </w:numPr>
            </w:pPr>
          </w:p>
        </w:tc>
        <w:tc>
          <w:tcPr>
            <w:tcW w:w="2132" w:type="dxa"/>
            <w:shd w:val="clear" w:color="auto" w:fill="auto"/>
          </w:tcPr>
          <w:p w14:paraId="06C941EA" w14:textId="77777777" w:rsidR="00F52BE8" w:rsidRDefault="00F52BE8" w:rsidP="00335497">
            <w:pPr>
              <w:pStyle w:val="ListNumber"/>
              <w:numPr>
                <w:ilvl w:val="0"/>
                <w:numId w:val="0"/>
              </w:numPr>
            </w:pPr>
          </w:p>
        </w:tc>
        <w:tc>
          <w:tcPr>
            <w:tcW w:w="2132" w:type="dxa"/>
            <w:shd w:val="clear" w:color="auto" w:fill="auto"/>
          </w:tcPr>
          <w:p w14:paraId="71F26826" w14:textId="77777777" w:rsidR="00F52BE8" w:rsidRDefault="00F52BE8" w:rsidP="00335497">
            <w:pPr>
              <w:pStyle w:val="ListNumber"/>
              <w:numPr>
                <w:ilvl w:val="0"/>
                <w:numId w:val="0"/>
              </w:numPr>
            </w:pPr>
          </w:p>
        </w:tc>
      </w:tr>
    </w:tbl>
    <w:p w14:paraId="3D1A7394" w14:textId="77777777" w:rsidR="00F52BE8" w:rsidRPr="00720321" w:rsidRDefault="00F52BE8" w:rsidP="00F52BE8">
      <w:pPr>
        <w:pStyle w:val="Default"/>
      </w:pPr>
    </w:p>
    <w:p w14:paraId="3AD0C504" w14:textId="77777777" w:rsidR="00F52BE8" w:rsidRDefault="00F52BE8" w:rsidP="00F52BE8">
      <w:pPr>
        <w:pStyle w:val="Default"/>
        <w:rPr>
          <w:sz w:val="22"/>
          <w:szCs w:val="22"/>
        </w:rPr>
      </w:pPr>
    </w:p>
    <w:p w14:paraId="7622F288" w14:textId="77777777" w:rsidR="00F52BE8" w:rsidRPr="00497E02" w:rsidRDefault="00F52BE8" w:rsidP="00F52BE8">
      <w:pPr>
        <w:pStyle w:val="Default"/>
      </w:pPr>
      <w:r w:rsidRPr="00497E02">
        <w:t xml:space="preserve">Any services arising from this ITT will be carried out pursuant to the contract which comprises of: </w:t>
      </w:r>
    </w:p>
    <w:p w14:paraId="35BF4192" w14:textId="77777777" w:rsidR="00F52BE8" w:rsidRPr="00497E02" w:rsidRDefault="00F52BE8" w:rsidP="00F52BE8">
      <w:pPr>
        <w:pStyle w:val="Default"/>
      </w:pPr>
    </w:p>
    <w:p w14:paraId="054342C1" w14:textId="77777777" w:rsidR="00F52BE8" w:rsidRPr="00497E02" w:rsidRDefault="00F52BE8" w:rsidP="00F52BE8">
      <w:pPr>
        <w:pStyle w:val="Default"/>
        <w:numPr>
          <w:ilvl w:val="0"/>
          <w:numId w:val="14"/>
        </w:numPr>
      </w:pPr>
      <w:r>
        <w:t xml:space="preserve">ORR Terms &amp; </w:t>
      </w:r>
      <w:proofErr w:type="gramStart"/>
      <w:r>
        <w:t>Conditions</w:t>
      </w:r>
      <w:r w:rsidRPr="00497E02">
        <w:t>;</w:t>
      </w:r>
      <w:proofErr w:type="gramEnd"/>
      <w:r w:rsidRPr="00497E02">
        <w:t xml:space="preserve"> </w:t>
      </w:r>
    </w:p>
    <w:p w14:paraId="006488E2" w14:textId="77777777" w:rsidR="00F52BE8" w:rsidRPr="00497E02" w:rsidRDefault="00F52BE8" w:rsidP="00F52BE8">
      <w:pPr>
        <w:pStyle w:val="Default"/>
      </w:pPr>
    </w:p>
    <w:p w14:paraId="2BE4045E" w14:textId="77777777" w:rsidR="00F52BE8" w:rsidRPr="00497E02" w:rsidRDefault="00F52BE8" w:rsidP="00F52BE8">
      <w:pPr>
        <w:pStyle w:val="Default"/>
        <w:numPr>
          <w:ilvl w:val="0"/>
          <w:numId w:val="14"/>
        </w:numPr>
      </w:pPr>
      <w:r w:rsidRPr="00497E02">
        <w:t xml:space="preserve">Service </w:t>
      </w:r>
      <w:proofErr w:type="gramStart"/>
      <w:r w:rsidRPr="00497E02">
        <w:t>Schedules;</w:t>
      </w:r>
      <w:proofErr w:type="gramEnd"/>
    </w:p>
    <w:p w14:paraId="658861D0" w14:textId="77777777" w:rsidR="00F52BE8" w:rsidRPr="00497E02" w:rsidRDefault="00F52BE8" w:rsidP="00F52BE8">
      <w:pPr>
        <w:pStyle w:val="Default"/>
      </w:pPr>
    </w:p>
    <w:p w14:paraId="3C1D64B8" w14:textId="77777777" w:rsidR="00F52BE8" w:rsidRPr="00497E02" w:rsidRDefault="00F52BE8" w:rsidP="00F52BE8">
      <w:pPr>
        <w:pStyle w:val="Default"/>
        <w:numPr>
          <w:ilvl w:val="0"/>
          <w:numId w:val="14"/>
        </w:numPr>
      </w:pPr>
      <w:r w:rsidRPr="00497E02">
        <w:t xml:space="preserve">this Invite to Tender &amp; Statement of Requirement document; and </w:t>
      </w:r>
    </w:p>
    <w:p w14:paraId="4EADBFDC" w14:textId="77777777" w:rsidR="00F52BE8" w:rsidRPr="00497E02" w:rsidRDefault="00F52BE8" w:rsidP="00F52BE8">
      <w:pPr>
        <w:pStyle w:val="Default"/>
      </w:pPr>
    </w:p>
    <w:p w14:paraId="7AA62CAA" w14:textId="77777777" w:rsidR="00F52BE8" w:rsidRPr="00497E02" w:rsidRDefault="00F52BE8" w:rsidP="00F52BE8">
      <w:pPr>
        <w:pStyle w:val="Default"/>
        <w:numPr>
          <w:ilvl w:val="0"/>
          <w:numId w:val="14"/>
        </w:numPr>
      </w:pPr>
      <w:r w:rsidRPr="00497E02">
        <w:t xml:space="preserve">the </w:t>
      </w:r>
      <w:r>
        <w:t xml:space="preserve">chosen supplier’s </w:t>
      </w:r>
      <w:r w:rsidRPr="00497E02">
        <w:t>successful tender.</w:t>
      </w:r>
    </w:p>
    <w:p w14:paraId="540C7C7A" w14:textId="77777777" w:rsidR="00F52BE8" w:rsidRDefault="00F52BE8" w:rsidP="00F52BE8">
      <w:pPr>
        <w:pStyle w:val="ListNumber"/>
        <w:numPr>
          <w:ilvl w:val="0"/>
          <w:numId w:val="0"/>
        </w:numPr>
      </w:pPr>
    </w:p>
    <w:p w14:paraId="7E1044EF" w14:textId="77777777" w:rsidR="00F52BE8" w:rsidRDefault="00F52BE8" w:rsidP="00F52BE8">
      <w:pPr>
        <w:pStyle w:val="Heading2"/>
      </w:pPr>
      <w:r>
        <w:t>ORR’s Transparency Obligations and the Freedom of Information Act 2000 (the Act)</w:t>
      </w:r>
    </w:p>
    <w:p w14:paraId="51318540" w14:textId="77777777" w:rsidR="00F52BE8" w:rsidRDefault="00F52BE8" w:rsidP="00F52BE8">
      <w:pPr>
        <w:pStyle w:val="ListNumber"/>
        <w:numPr>
          <w:ilvl w:val="0"/>
          <w:numId w:val="0"/>
        </w:numPr>
      </w:pPr>
      <w:r>
        <w:t xml:space="preserve">The ORR is a central Government department and as such complies with the Government’s transparency agenda.  As a result, there is a presumption that contract documentation will be made available to the public via electronic means.  The ORR will work with the chosen supplier to establish if any information within the contract should be withheld and the reasons for withholding it from publication. </w:t>
      </w:r>
    </w:p>
    <w:p w14:paraId="73D1CEF9" w14:textId="77777777" w:rsidR="00F52BE8" w:rsidRDefault="00F52BE8" w:rsidP="00F52BE8">
      <w:pPr>
        <w:pStyle w:val="ListNumber"/>
        <w:numPr>
          <w:ilvl w:val="0"/>
          <w:numId w:val="0"/>
        </w:numPr>
      </w:pPr>
      <w:proofErr w:type="gramStart"/>
      <w:r>
        <w:t>Typically</w:t>
      </w:r>
      <w:proofErr w:type="gramEnd"/>
      <w:r>
        <w:t xml:space="preserve"> the following information will be published:</w:t>
      </w:r>
    </w:p>
    <w:p w14:paraId="52FE27C8" w14:textId="77777777" w:rsidR="00F52BE8" w:rsidRDefault="00F52BE8" w:rsidP="00F52BE8">
      <w:pPr>
        <w:pStyle w:val="ListNumber"/>
        <w:numPr>
          <w:ilvl w:val="0"/>
          <w:numId w:val="20"/>
        </w:numPr>
      </w:pPr>
      <w:r>
        <w:t>contract price and any incentivisation mechanisms</w:t>
      </w:r>
    </w:p>
    <w:p w14:paraId="7B491146" w14:textId="77777777" w:rsidR="00F52BE8" w:rsidRDefault="00F52BE8" w:rsidP="00F52BE8">
      <w:pPr>
        <w:pStyle w:val="ListNumber"/>
        <w:numPr>
          <w:ilvl w:val="0"/>
          <w:numId w:val="20"/>
        </w:numPr>
      </w:pPr>
      <w:r>
        <w:t>performance metrics and management of them</w:t>
      </w:r>
    </w:p>
    <w:p w14:paraId="3D28A0AB" w14:textId="77777777" w:rsidR="00F52BE8" w:rsidRDefault="00F52BE8" w:rsidP="00F52BE8">
      <w:pPr>
        <w:pStyle w:val="ListNumber"/>
        <w:numPr>
          <w:ilvl w:val="0"/>
          <w:numId w:val="20"/>
        </w:numPr>
      </w:pPr>
      <w:r>
        <w:t>plans for management of underperformance and its financial impact</w:t>
      </w:r>
    </w:p>
    <w:p w14:paraId="5AA88BDF" w14:textId="77777777" w:rsidR="00F52BE8" w:rsidRDefault="00F52BE8" w:rsidP="00F52BE8">
      <w:pPr>
        <w:pStyle w:val="ListNumber"/>
        <w:numPr>
          <w:ilvl w:val="0"/>
          <w:numId w:val="20"/>
        </w:numPr>
      </w:pPr>
      <w:r>
        <w:t>governance arrangements including through supply chains where significant contract value rests with subcontractors</w:t>
      </w:r>
    </w:p>
    <w:p w14:paraId="0F0ADC5B" w14:textId="77777777" w:rsidR="00F52BE8" w:rsidRDefault="00F52BE8" w:rsidP="00F52BE8">
      <w:pPr>
        <w:pStyle w:val="ListNumber"/>
        <w:numPr>
          <w:ilvl w:val="0"/>
          <w:numId w:val="20"/>
        </w:numPr>
      </w:pPr>
      <w:r>
        <w:t>resource plans</w:t>
      </w:r>
    </w:p>
    <w:p w14:paraId="2EB44994" w14:textId="77777777" w:rsidR="00F52BE8" w:rsidRDefault="00F52BE8" w:rsidP="00F52BE8">
      <w:pPr>
        <w:pStyle w:val="ListNumber"/>
        <w:numPr>
          <w:ilvl w:val="0"/>
          <w:numId w:val="20"/>
        </w:numPr>
      </w:pPr>
      <w:r>
        <w:t>service improvement plans</w:t>
      </w:r>
    </w:p>
    <w:p w14:paraId="55778749" w14:textId="77777777" w:rsidR="00F52BE8" w:rsidRDefault="00F52BE8" w:rsidP="00F52BE8">
      <w:pPr>
        <w:pStyle w:val="ListNumber"/>
        <w:numPr>
          <w:ilvl w:val="0"/>
          <w:numId w:val="0"/>
        </w:numPr>
      </w:pPr>
      <w:r>
        <w:t xml:space="preserve">Where appropriate to do so </w:t>
      </w:r>
      <w:r w:rsidRPr="00EA3B29">
        <w:t>information</w:t>
      </w:r>
      <w:r>
        <w:t xml:space="preserve"> will be updated as required</w:t>
      </w:r>
      <w:r w:rsidRPr="00EA3B29">
        <w:t xml:space="preserve"> during the life of the </w:t>
      </w:r>
      <w:proofErr w:type="gramStart"/>
      <w:r w:rsidRPr="00EA3B29">
        <w:t>contract</w:t>
      </w:r>
      <w:proofErr w:type="gramEnd"/>
      <w:r w:rsidRPr="00EA3B29">
        <w:t xml:space="preserve"> so it remains current;</w:t>
      </w:r>
      <w:r>
        <w:t xml:space="preserve"> </w:t>
      </w:r>
    </w:p>
    <w:p w14:paraId="658DD129" w14:textId="77777777" w:rsidR="00F52BE8" w:rsidRDefault="00F52BE8" w:rsidP="00F52BE8">
      <w:pPr>
        <w:pStyle w:val="ListNumber"/>
        <w:numPr>
          <w:ilvl w:val="0"/>
          <w:numId w:val="0"/>
        </w:numPr>
      </w:pPr>
    </w:p>
    <w:p w14:paraId="0C9E0357" w14:textId="77777777" w:rsidR="00F52BE8" w:rsidRDefault="00F52BE8" w:rsidP="00F52BE8">
      <w:pPr>
        <w:pStyle w:val="ListNumber"/>
        <w:numPr>
          <w:ilvl w:val="0"/>
          <w:numId w:val="0"/>
        </w:numPr>
      </w:pPr>
      <w:r>
        <w:t xml:space="preserve">In addition, as a public authority, ORR is subject to the provisions of the Freedom of Information Act 2000.  All information submitted to a public authority may need to be disclosed by the public authority in response to a request under the Act.  ORR may also decide to include certain information in the publication scheme which it maintains under the Act. If a bidder considers </w:t>
      </w:r>
      <w:r>
        <w:lastRenderedPageBreak/>
        <w:t xml:space="preserve">that any of the information included in its proposal is commercially sensitive, it should identify it and explain (in broad terms) what harm may result from disclosure if a request is received and the </w:t>
      </w:r>
      <w:proofErr w:type="gramStart"/>
      <w:r>
        <w:t>time period</w:t>
      </w:r>
      <w:proofErr w:type="gramEnd"/>
      <w:r>
        <w:t xml:space="preserve"> applicable to that sensitivity.  Bidders should be aware that even where they have indicated that information is commercially sensitive ORR may be required to disclose it under the Act if a request is received.  Bidders should also note that the receipt of any material marked “confidential” or equivalent by the public authority should not be taken to mean that the public authority accepts any duty of confidence by virtue of that marking.   If a request is received ORR may also be required to disclose details of unsuccessful bids</w:t>
      </w:r>
    </w:p>
    <w:p w14:paraId="24F2D43C" w14:textId="77777777" w:rsidR="00F52BE8" w:rsidRDefault="00F52BE8" w:rsidP="00F52BE8">
      <w:pPr>
        <w:pStyle w:val="ListNumber"/>
        <w:keepNext/>
        <w:keepLines/>
        <w:numPr>
          <w:ilvl w:val="0"/>
          <w:numId w:val="0"/>
        </w:numPr>
        <w:rPr>
          <w:b/>
          <w:sz w:val="28"/>
          <w:szCs w:val="28"/>
        </w:rPr>
      </w:pPr>
      <w:r>
        <w:rPr>
          <w:lang w:eastAsia="zh-CN"/>
        </w:rPr>
        <w:t>Please use the following matrix: to list such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2"/>
        <w:gridCol w:w="3501"/>
        <w:gridCol w:w="3459"/>
      </w:tblGrid>
      <w:tr w:rsidR="00F52BE8" w14:paraId="10499595" w14:textId="77777777" w:rsidTr="00335497">
        <w:tc>
          <w:tcPr>
            <w:tcW w:w="1368" w:type="dxa"/>
            <w:shd w:val="clear" w:color="auto" w:fill="auto"/>
          </w:tcPr>
          <w:p w14:paraId="12C4BB0C" w14:textId="77777777" w:rsidR="00F52BE8" w:rsidRDefault="00F52BE8" w:rsidP="00335497">
            <w:pPr>
              <w:pStyle w:val="ListNumber"/>
              <w:numPr>
                <w:ilvl w:val="0"/>
                <w:numId w:val="0"/>
              </w:numPr>
            </w:pPr>
            <w:smartTag w:uri="urn:schemas-microsoft-com:office:smarttags" w:element="place">
              <w:r>
                <w:t>Para</w:t>
              </w:r>
            </w:smartTag>
            <w:r>
              <w:t>. No.</w:t>
            </w:r>
          </w:p>
        </w:tc>
        <w:tc>
          <w:tcPr>
            <w:tcW w:w="3600" w:type="dxa"/>
            <w:shd w:val="clear" w:color="auto" w:fill="auto"/>
          </w:tcPr>
          <w:p w14:paraId="20486625" w14:textId="77777777" w:rsidR="00F52BE8" w:rsidRDefault="00F52BE8" w:rsidP="00335497">
            <w:pPr>
              <w:pStyle w:val="ListNumber"/>
              <w:numPr>
                <w:ilvl w:val="0"/>
                <w:numId w:val="0"/>
              </w:numPr>
            </w:pPr>
            <w:r>
              <w:t>Description</w:t>
            </w:r>
          </w:p>
        </w:tc>
        <w:tc>
          <w:tcPr>
            <w:tcW w:w="3560" w:type="dxa"/>
            <w:shd w:val="clear" w:color="auto" w:fill="auto"/>
          </w:tcPr>
          <w:p w14:paraId="1483686B" w14:textId="77777777" w:rsidR="00F52BE8" w:rsidRDefault="00F52BE8" w:rsidP="00335497">
            <w:pPr>
              <w:pStyle w:val="ListNumber"/>
              <w:numPr>
                <w:ilvl w:val="0"/>
                <w:numId w:val="0"/>
              </w:numPr>
            </w:pPr>
            <w:r>
              <w:t>Applicable exemption under FOIA 2000</w:t>
            </w:r>
          </w:p>
        </w:tc>
      </w:tr>
      <w:tr w:rsidR="00F52BE8" w14:paraId="04BD892D" w14:textId="77777777" w:rsidTr="00335497">
        <w:tc>
          <w:tcPr>
            <w:tcW w:w="1368" w:type="dxa"/>
            <w:shd w:val="clear" w:color="auto" w:fill="auto"/>
          </w:tcPr>
          <w:p w14:paraId="71FC3E42" w14:textId="77777777" w:rsidR="00F52BE8" w:rsidRDefault="00F52BE8" w:rsidP="00335497">
            <w:pPr>
              <w:pStyle w:val="ListNumber"/>
              <w:numPr>
                <w:ilvl w:val="0"/>
                <w:numId w:val="0"/>
              </w:numPr>
            </w:pPr>
          </w:p>
        </w:tc>
        <w:tc>
          <w:tcPr>
            <w:tcW w:w="3600" w:type="dxa"/>
            <w:shd w:val="clear" w:color="auto" w:fill="auto"/>
          </w:tcPr>
          <w:p w14:paraId="74ED4E9A" w14:textId="77777777" w:rsidR="00F52BE8" w:rsidRDefault="00F52BE8" w:rsidP="00335497">
            <w:pPr>
              <w:pStyle w:val="ListNumber"/>
              <w:numPr>
                <w:ilvl w:val="0"/>
                <w:numId w:val="0"/>
              </w:numPr>
            </w:pPr>
          </w:p>
        </w:tc>
        <w:tc>
          <w:tcPr>
            <w:tcW w:w="3560" w:type="dxa"/>
            <w:shd w:val="clear" w:color="auto" w:fill="auto"/>
          </w:tcPr>
          <w:p w14:paraId="4EED680D" w14:textId="77777777" w:rsidR="00F52BE8" w:rsidRDefault="00F52BE8" w:rsidP="00335497">
            <w:pPr>
              <w:pStyle w:val="ListNumber"/>
              <w:numPr>
                <w:ilvl w:val="0"/>
                <w:numId w:val="0"/>
              </w:numPr>
            </w:pPr>
          </w:p>
        </w:tc>
      </w:tr>
      <w:tr w:rsidR="00F52BE8" w14:paraId="3063880C" w14:textId="77777777" w:rsidTr="00335497">
        <w:tc>
          <w:tcPr>
            <w:tcW w:w="1368" w:type="dxa"/>
            <w:shd w:val="clear" w:color="auto" w:fill="auto"/>
          </w:tcPr>
          <w:p w14:paraId="76443DA4" w14:textId="77777777" w:rsidR="00F52BE8" w:rsidRDefault="00F52BE8" w:rsidP="00335497">
            <w:pPr>
              <w:pStyle w:val="ListNumber"/>
              <w:numPr>
                <w:ilvl w:val="0"/>
                <w:numId w:val="0"/>
              </w:numPr>
            </w:pPr>
          </w:p>
        </w:tc>
        <w:tc>
          <w:tcPr>
            <w:tcW w:w="3600" w:type="dxa"/>
            <w:shd w:val="clear" w:color="auto" w:fill="auto"/>
          </w:tcPr>
          <w:p w14:paraId="32FDA28F" w14:textId="77777777" w:rsidR="00F52BE8" w:rsidRDefault="00F52BE8" w:rsidP="00335497">
            <w:pPr>
              <w:pStyle w:val="ListNumber"/>
              <w:numPr>
                <w:ilvl w:val="0"/>
                <w:numId w:val="0"/>
              </w:numPr>
            </w:pPr>
          </w:p>
        </w:tc>
        <w:tc>
          <w:tcPr>
            <w:tcW w:w="3560" w:type="dxa"/>
            <w:shd w:val="clear" w:color="auto" w:fill="auto"/>
          </w:tcPr>
          <w:p w14:paraId="475203AB" w14:textId="77777777" w:rsidR="00F52BE8" w:rsidRDefault="00F52BE8" w:rsidP="00335497">
            <w:pPr>
              <w:pStyle w:val="ListNumber"/>
              <w:numPr>
                <w:ilvl w:val="0"/>
                <w:numId w:val="0"/>
              </w:numPr>
            </w:pPr>
          </w:p>
        </w:tc>
      </w:tr>
      <w:tr w:rsidR="00F52BE8" w14:paraId="45F2445D" w14:textId="77777777" w:rsidTr="00335497">
        <w:tc>
          <w:tcPr>
            <w:tcW w:w="1368" w:type="dxa"/>
            <w:shd w:val="clear" w:color="auto" w:fill="auto"/>
          </w:tcPr>
          <w:p w14:paraId="7566EE6D" w14:textId="77777777" w:rsidR="00F52BE8" w:rsidRDefault="00F52BE8" w:rsidP="00335497">
            <w:pPr>
              <w:pStyle w:val="ListNumber"/>
              <w:numPr>
                <w:ilvl w:val="0"/>
                <w:numId w:val="0"/>
              </w:numPr>
            </w:pPr>
          </w:p>
        </w:tc>
        <w:tc>
          <w:tcPr>
            <w:tcW w:w="3600" w:type="dxa"/>
            <w:shd w:val="clear" w:color="auto" w:fill="auto"/>
          </w:tcPr>
          <w:p w14:paraId="08D5C309" w14:textId="77777777" w:rsidR="00F52BE8" w:rsidRDefault="00F52BE8" w:rsidP="00335497">
            <w:pPr>
              <w:pStyle w:val="ListNumber"/>
              <w:numPr>
                <w:ilvl w:val="0"/>
                <w:numId w:val="0"/>
              </w:numPr>
            </w:pPr>
          </w:p>
        </w:tc>
        <w:tc>
          <w:tcPr>
            <w:tcW w:w="3560" w:type="dxa"/>
            <w:shd w:val="clear" w:color="auto" w:fill="auto"/>
          </w:tcPr>
          <w:p w14:paraId="0BA7F86E" w14:textId="77777777" w:rsidR="00F52BE8" w:rsidRDefault="00F52BE8" w:rsidP="00335497">
            <w:pPr>
              <w:pStyle w:val="ListNumber"/>
              <w:numPr>
                <w:ilvl w:val="0"/>
                <w:numId w:val="0"/>
              </w:numPr>
            </w:pPr>
          </w:p>
        </w:tc>
      </w:tr>
    </w:tbl>
    <w:p w14:paraId="7A358AA9" w14:textId="77777777" w:rsidR="00F52BE8" w:rsidRDefault="00F52BE8" w:rsidP="00F52BE8">
      <w:pPr>
        <w:pStyle w:val="ListNumber"/>
        <w:numPr>
          <w:ilvl w:val="0"/>
          <w:numId w:val="0"/>
        </w:numPr>
      </w:pPr>
    </w:p>
    <w:p w14:paraId="73155E4B" w14:textId="77777777" w:rsidR="00F52BE8" w:rsidRPr="00B251F0" w:rsidRDefault="00F52BE8" w:rsidP="00F52BE8">
      <w:pPr>
        <w:pStyle w:val="ListNumber"/>
        <w:numPr>
          <w:ilvl w:val="0"/>
          <w:numId w:val="0"/>
        </w:numPr>
      </w:pPr>
    </w:p>
    <w:p w14:paraId="15CF487A" w14:textId="77777777" w:rsidR="0025411F" w:rsidRDefault="00113F28"/>
    <w:sectPr w:rsidR="0025411F">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AD07C" w14:textId="77777777" w:rsidR="00EC75FB" w:rsidRDefault="00EC75FB">
      <w:pPr>
        <w:spacing w:after="0"/>
      </w:pPr>
      <w:r>
        <w:separator/>
      </w:r>
    </w:p>
  </w:endnote>
  <w:endnote w:type="continuationSeparator" w:id="0">
    <w:p w14:paraId="54DCA1D3" w14:textId="77777777" w:rsidR="00EC75FB" w:rsidRDefault="00EC75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modern"/>
    <w:notTrueType/>
    <w:pitch w:val="variable"/>
    <w:sig w:usb0="A000002F" w:usb1="40000048" w:usb2="00000000" w:usb3="00000000" w:csb0="0000011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EE40E" w14:textId="77777777" w:rsidR="002D01FA" w:rsidRDefault="00113F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EE87F" w14:textId="77777777" w:rsidR="002D01FA" w:rsidRPr="00673759" w:rsidRDefault="00F52BE8" w:rsidP="00673759">
    <w:pPr>
      <w:pStyle w:val="Footer"/>
      <w:jc w:val="right"/>
      <w:rPr>
        <w:rFonts w:cs="Arial"/>
        <w:sz w:val="20"/>
      </w:rPr>
    </w:pPr>
    <w:r w:rsidRPr="00673759">
      <w:rPr>
        <w:rFonts w:cs="Arial"/>
        <w:sz w:val="20"/>
      </w:rPr>
      <w:fldChar w:fldCharType="begin"/>
    </w:r>
    <w:r w:rsidRPr="00673759">
      <w:rPr>
        <w:rFonts w:cs="Arial"/>
        <w:sz w:val="20"/>
      </w:rPr>
      <w:instrText xml:space="preserve"> DOCVARIABLE dvDocNumber \* MERGEFORMAT </w:instrText>
    </w:r>
    <w:r w:rsidRPr="00673759">
      <w:rPr>
        <w:rFonts w:cs="Arial"/>
        <w:sz w:val="20"/>
      </w:rPr>
      <w:fldChar w:fldCharType="separate"/>
    </w:r>
    <w:r>
      <w:rPr>
        <w:rFonts w:cs="Arial"/>
        <w:sz w:val="20"/>
      </w:rPr>
      <w:t>1513697</w:t>
    </w:r>
    <w:r w:rsidRPr="00673759">
      <w:rPr>
        <w:rFonts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AE1" w14:textId="77777777" w:rsidR="002D01FA" w:rsidRDefault="00113F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A815" w14:textId="77777777" w:rsidR="00EC75FB" w:rsidRDefault="00EC75FB">
      <w:pPr>
        <w:spacing w:after="0"/>
      </w:pPr>
      <w:r>
        <w:separator/>
      </w:r>
    </w:p>
  </w:footnote>
  <w:footnote w:type="continuationSeparator" w:id="0">
    <w:p w14:paraId="525C1B00" w14:textId="77777777" w:rsidR="00EC75FB" w:rsidRDefault="00EC75F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639E7" w14:textId="77777777" w:rsidR="002D01FA" w:rsidRDefault="00113F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C393D" w14:textId="77777777" w:rsidR="002D01FA" w:rsidRDefault="00113F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34CB9" w14:textId="77777777" w:rsidR="002D01FA" w:rsidRDefault="00113F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D890B732"/>
    <w:lvl w:ilvl="0">
      <w:start w:val="1"/>
      <w:numFmt w:val="decimal"/>
      <w:lvlText w:val="%1."/>
      <w:lvlJc w:val="left"/>
      <w:pPr>
        <w:tabs>
          <w:tab w:val="num" w:pos="643"/>
        </w:tabs>
        <w:ind w:left="643" w:hanging="360"/>
      </w:pPr>
    </w:lvl>
  </w:abstractNum>
  <w:abstractNum w:abstractNumId="1" w15:restartNumberingAfterBreak="0">
    <w:nsid w:val="FFFFFF88"/>
    <w:multiLevelType w:val="singleLevel"/>
    <w:tmpl w:val="2096646C"/>
    <w:lvl w:ilvl="0">
      <w:start w:val="1"/>
      <w:numFmt w:val="decimal"/>
      <w:lvlText w:val="%1."/>
      <w:lvlJc w:val="left"/>
      <w:pPr>
        <w:tabs>
          <w:tab w:val="num" w:pos="360"/>
        </w:tabs>
        <w:ind w:left="360" w:hanging="360"/>
      </w:pPr>
    </w:lvl>
  </w:abstractNum>
  <w:abstractNum w:abstractNumId="2" w15:restartNumberingAfterBreak="0">
    <w:nsid w:val="11117193"/>
    <w:multiLevelType w:val="hybridMultilevel"/>
    <w:tmpl w:val="CC9CF2B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A337B"/>
    <w:multiLevelType w:val="hybridMultilevel"/>
    <w:tmpl w:val="41F0F1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4E4A6E"/>
    <w:multiLevelType w:val="hybridMultilevel"/>
    <w:tmpl w:val="2E84D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74B8F"/>
    <w:multiLevelType w:val="hybridMultilevel"/>
    <w:tmpl w:val="02E43DD8"/>
    <w:lvl w:ilvl="0" w:tplc="450E95F4">
      <w:start w:val="3"/>
      <w:numFmt w:val="lowerLetter"/>
      <w:lvlText w:val="%1)"/>
      <w:lvlJc w:val="left"/>
      <w:pPr>
        <w:tabs>
          <w:tab w:val="num" w:pos="1080"/>
        </w:tabs>
        <w:ind w:left="1080" w:hanging="360"/>
      </w:pPr>
      <w:rPr>
        <w:rFonts w:ascii="Arial" w:hAnsi="Arial" w:hint="default"/>
        <w:b w:val="0"/>
        <w:i w:val="0"/>
        <w:sz w:val="24"/>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F9708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1A308F"/>
    <w:multiLevelType w:val="hybridMultilevel"/>
    <w:tmpl w:val="1AD22B7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6443BFC"/>
    <w:multiLevelType w:val="hybridMultilevel"/>
    <w:tmpl w:val="0A2232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0BB3E5D"/>
    <w:multiLevelType w:val="hybridMultilevel"/>
    <w:tmpl w:val="3758A486"/>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35111696"/>
    <w:multiLevelType w:val="hybridMultilevel"/>
    <w:tmpl w:val="620CD02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6FE6EF7"/>
    <w:multiLevelType w:val="hybridMultilevel"/>
    <w:tmpl w:val="750228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EC6D65"/>
    <w:multiLevelType w:val="hybridMultilevel"/>
    <w:tmpl w:val="04DE379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3D657E66"/>
    <w:multiLevelType w:val="hybridMultilevel"/>
    <w:tmpl w:val="7BD2AFD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9D48F1"/>
    <w:multiLevelType w:val="hybridMultilevel"/>
    <w:tmpl w:val="114E4A3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2124"/>
    <w:multiLevelType w:val="hybridMultilevel"/>
    <w:tmpl w:val="EA3CA7EC"/>
    <w:lvl w:ilvl="0" w:tplc="08090001">
      <w:start w:val="1"/>
      <w:numFmt w:val="bullet"/>
      <w:lvlText w:val=""/>
      <w:lvlJc w:val="left"/>
      <w:pPr>
        <w:tabs>
          <w:tab w:val="num" w:pos="360"/>
        </w:tabs>
        <w:ind w:left="360" w:hanging="360"/>
      </w:pPr>
      <w:rPr>
        <w:rFonts w:ascii="Symbol" w:hAnsi="Symbol" w:hint="default"/>
      </w:rPr>
    </w:lvl>
    <w:lvl w:ilvl="1" w:tplc="450E95F4">
      <w:start w:val="3"/>
      <w:numFmt w:val="lowerLetter"/>
      <w:lvlText w:val="%2)"/>
      <w:lvlJc w:val="left"/>
      <w:pPr>
        <w:tabs>
          <w:tab w:val="num" w:pos="1440"/>
        </w:tabs>
        <w:ind w:left="1440" w:hanging="360"/>
      </w:pPr>
      <w:rPr>
        <w:rFonts w:ascii="Arial" w:hAnsi="Arial" w:hint="default"/>
        <w:b w:val="0"/>
        <w:i w:val="0"/>
        <w:sz w:val="24"/>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4B197E"/>
    <w:multiLevelType w:val="hybridMultilevel"/>
    <w:tmpl w:val="7CDEE80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4C2656"/>
    <w:multiLevelType w:val="hybridMultilevel"/>
    <w:tmpl w:val="DC24F6A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89B70F7"/>
    <w:multiLevelType w:val="multilevel"/>
    <w:tmpl w:val="E67CE89E"/>
    <w:lvl w:ilvl="0">
      <w:start w:val="1"/>
      <w:numFmt w:val="decimal"/>
      <w:pStyle w:val="ListNumber"/>
      <w:lvlText w:val="%1."/>
      <w:lvlJc w:val="left"/>
      <w:pPr>
        <w:tabs>
          <w:tab w:val="num" w:pos="360"/>
        </w:tabs>
        <w:ind w:left="0" w:firstLine="0"/>
      </w:pPr>
      <w:rPr>
        <w:rFonts w:hint="default"/>
        <w:b w:val="0"/>
        <w:i w:val="0"/>
        <w:sz w:val="22"/>
      </w:rPr>
    </w:lvl>
    <w:lvl w:ilvl="1">
      <w:start w:val="1"/>
      <w:numFmt w:val="lowerLetter"/>
      <w:pStyle w:val="ListNumber2"/>
      <w:lvlText w:val="(%2)"/>
      <w:lvlJc w:val="left"/>
      <w:pPr>
        <w:tabs>
          <w:tab w:val="num" w:pos="720"/>
        </w:tabs>
        <w:ind w:left="720" w:hanging="720"/>
      </w:pPr>
      <w:rPr>
        <w:rFonts w:hint="default"/>
      </w:rPr>
    </w:lvl>
    <w:lvl w:ilvl="2">
      <w:start w:val="1"/>
      <w:numFmt w:val="lowerRoman"/>
      <w:pStyle w:val="ListNumber3"/>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60B01E26"/>
    <w:multiLevelType w:val="hybridMultilevel"/>
    <w:tmpl w:val="3E70D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21C0D66"/>
    <w:multiLevelType w:val="hybridMultilevel"/>
    <w:tmpl w:val="7D4A25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1E24A6"/>
    <w:multiLevelType w:val="hybridMultilevel"/>
    <w:tmpl w:val="367CB5BC"/>
    <w:lvl w:ilvl="0" w:tplc="08090001">
      <w:start w:val="1"/>
      <w:numFmt w:val="bullet"/>
      <w:lvlText w:val=""/>
      <w:lvlJc w:val="left"/>
      <w:pPr>
        <w:tabs>
          <w:tab w:val="num" w:pos="720"/>
        </w:tabs>
        <w:ind w:left="720" w:hanging="360"/>
      </w:pPr>
      <w:rPr>
        <w:rFonts w:ascii="Symbol" w:hAnsi="Symbol" w:hint="default"/>
      </w:rPr>
    </w:lvl>
    <w:lvl w:ilvl="1" w:tplc="2F1A836E">
      <w:start w:val="1"/>
      <w:numFmt w:val="decimal"/>
      <w:lvlText w:val="%2."/>
      <w:lvlJc w:val="left"/>
      <w:pPr>
        <w:tabs>
          <w:tab w:val="num" w:pos="1364"/>
        </w:tabs>
        <w:ind w:left="1080" w:firstLine="0"/>
      </w:pPr>
      <w:rPr>
        <w:rFonts w:ascii="Arial" w:hAnsi="Arial" w:hint="default"/>
        <w:b w:val="0"/>
        <w:i w:val="0"/>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BD14FD"/>
    <w:multiLevelType w:val="hybridMultilevel"/>
    <w:tmpl w:val="CBFC2B32"/>
    <w:lvl w:ilvl="0" w:tplc="0809000F">
      <w:start w:val="1"/>
      <w:numFmt w:val="decimal"/>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44F51F9"/>
    <w:multiLevelType w:val="hybridMultilevel"/>
    <w:tmpl w:val="0A98D35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92A119F"/>
    <w:multiLevelType w:val="hybridMultilevel"/>
    <w:tmpl w:val="5EB2599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C8A0C9D"/>
    <w:multiLevelType w:val="hybridMultilevel"/>
    <w:tmpl w:val="09C635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B04DF9"/>
    <w:multiLevelType w:val="hybridMultilevel"/>
    <w:tmpl w:val="21B2367C"/>
    <w:lvl w:ilvl="0" w:tplc="9838493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21"/>
  </w:num>
  <w:num w:numId="2">
    <w:abstractNumId w:val="18"/>
  </w:num>
  <w:num w:numId="3">
    <w:abstractNumId w:val="9"/>
  </w:num>
  <w:num w:numId="4">
    <w:abstractNumId w:val="20"/>
  </w:num>
  <w:num w:numId="5">
    <w:abstractNumId w:val="14"/>
  </w:num>
  <w:num w:numId="6">
    <w:abstractNumId w:val="2"/>
  </w:num>
  <w:num w:numId="7">
    <w:abstractNumId w:val="17"/>
  </w:num>
  <w:num w:numId="8">
    <w:abstractNumId w:val="7"/>
  </w:num>
  <w:num w:numId="9">
    <w:abstractNumId w:val="10"/>
  </w:num>
  <w:num w:numId="10">
    <w:abstractNumId w:val="16"/>
  </w:num>
  <w:num w:numId="11">
    <w:abstractNumId w:val="24"/>
  </w:num>
  <w:num w:numId="12">
    <w:abstractNumId w:val="8"/>
  </w:num>
  <w:num w:numId="13">
    <w:abstractNumId w:val="5"/>
  </w:num>
  <w:num w:numId="14">
    <w:abstractNumId w:val="15"/>
  </w:num>
  <w:num w:numId="15">
    <w:abstractNumId w:val="25"/>
  </w:num>
  <w:num w:numId="16">
    <w:abstractNumId w:val="3"/>
  </w:num>
  <w:num w:numId="17">
    <w:abstractNumId w:val="23"/>
  </w:num>
  <w:num w:numId="18">
    <w:abstractNumId w:val="13"/>
  </w:num>
  <w:num w:numId="19">
    <w:abstractNumId w:val="11"/>
  </w:num>
  <w:num w:numId="20">
    <w:abstractNumId w:val="19"/>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num>
  <w:num w:numId="24">
    <w:abstractNumId w:val="26"/>
  </w:num>
  <w:num w:numId="25">
    <w:abstractNumId w:val="4"/>
  </w:num>
  <w:num w:numId="26">
    <w:abstractNumId w:val="0"/>
  </w:num>
  <w:num w:numId="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BE8"/>
    <w:rsid w:val="0005169A"/>
    <w:rsid w:val="00097898"/>
    <w:rsid w:val="000A3EB5"/>
    <w:rsid w:val="00113F28"/>
    <w:rsid w:val="00137269"/>
    <w:rsid w:val="001845B5"/>
    <w:rsid w:val="001A5D12"/>
    <w:rsid w:val="001F3F1F"/>
    <w:rsid w:val="0021015A"/>
    <w:rsid w:val="00243C6B"/>
    <w:rsid w:val="00296648"/>
    <w:rsid w:val="002E3589"/>
    <w:rsid w:val="00362F01"/>
    <w:rsid w:val="003A2348"/>
    <w:rsid w:val="003B3ECA"/>
    <w:rsid w:val="003E7F52"/>
    <w:rsid w:val="004029DB"/>
    <w:rsid w:val="00424A68"/>
    <w:rsid w:val="00514E61"/>
    <w:rsid w:val="005245DF"/>
    <w:rsid w:val="00591ADB"/>
    <w:rsid w:val="00607B04"/>
    <w:rsid w:val="00642340"/>
    <w:rsid w:val="0065726B"/>
    <w:rsid w:val="0069032C"/>
    <w:rsid w:val="006A16CB"/>
    <w:rsid w:val="006F406A"/>
    <w:rsid w:val="00763E84"/>
    <w:rsid w:val="00794387"/>
    <w:rsid w:val="007A7A26"/>
    <w:rsid w:val="007C450A"/>
    <w:rsid w:val="007E78C3"/>
    <w:rsid w:val="00847992"/>
    <w:rsid w:val="00865E23"/>
    <w:rsid w:val="00882945"/>
    <w:rsid w:val="00882C9B"/>
    <w:rsid w:val="00907369"/>
    <w:rsid w:val="00907461"/>
    <w:rsid w:val="00920960"/>
    <w:rsid w:val="009338C5"/>
    <w:rsid w:val="009434F0"/>
    <w:rsid w:val="0095346C"/>
    <w:rsid w:val="00976295"/>
    <w:rsid w:val="009878A7"/>
    <w:rsid w:val="009C4012"/>
    <w:rsid w:val="00A32F65"/>
    <w:rsid w:val="00A36FEF"/>
    <w:rsid w:val="00A974F7"/>
    <w:rsid w:val="00B368CA"/>
    <w:rsid w:val="00B733CB"/>
    <w:rsid w:val="00B96727"/>
    <w:rsid w:val="00BC1899"/>
    <w:rsid w:val="00BE1614"/>
    <w:rsid w:val="00BF2FBF"/>
    <w:rsid w:val="00C25098"/>
    <w:rsid w:val="00C3007F"/>
    <w:rsid w:val="00C36354"/>
    <w:rsid w:val="00D22CBB"/>
    <w:rsid w:val="00D36311"/>
    <w:rsid w:val="00D41B88"/>
    <w:rsid w:val="00D62F92"/>
    <w:rsid w:val="00D74997"/>
    <w:rsid w:val="00DE6991"/>
    <w:rsid w:val="00E067BF"/>
    <w:rsid w:val="00E1428F"/>
    <w:rsid w:val="00E14F5E"/>
    <w:rsid w:val="00E16231"/>
    <w:rsid w:val="00E314C5"/>
    <w:rsid w:val="00E45FB4"/>
    <w:rsid w:val="00EC6F9B"/>
    <w:rsid w:val="00EC75FB"/>
    <w:rsid w:val="00F26B55"/>
    <w:rsid w:val="00F52BE8"/>
    <w:rsid w:val="00F55D3A"/>
    <w:rsid w:val="00FC4B99"/>
    <w:rsid w:val="00FC65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8193"/>
    <o:shapelayout v:ext="edit">
      <o:idmap v:ext="edit" data="1"/>
    </o:shapelayout>
  </w:shapeDefaults>
  <w:decimalSymbol w:val="."/>
  <w:listSeparator w:val=","/>
  <w14:docId w14:val="23C32F32"/>
  <w15:chartTrackingRefBased/>
  <w15:docId w15:val="{34826869-6A20-4D3F-BD31-2AA44AB2B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BE8"/>
    <w:pPr>
      <w:spacing w:after="240" w:line="240" w:lineRule="auto"/>
    </w:pPr>
    <w:rPr>
      <w:rFonts w:ascii="Arial" w:eastAsia="Times New Roman" w:hAnsi="Arial" w:cs="Times New Roman"/>
      <w:sz w:val="24"/>
      <w:szCs w:val="20"/>
      <w:lang w:val="en-GB"/>
    </w:rPr>
  </w:style>
  <w:style w:type="paragraph" w:styleId="Heading2">
    <w:name w:val="heading 2"/>
    <w:basedOn w:val="Normal"/>
    <w:next w:val="ListNumber"/>
    <w:link w:val="Heading2Char"/>
    <w:qFormat/>
    <w:rsid w:val="00F52BE8"/>
    <w:pPr>
      <w:keepNext/>
      <w:tabs>
        <w:tab w:val="left" w:pos="720"/>
        <w:tab w:val="left" w:pos="1440"/>
      </w:tabs>
      <w:spacing w:before="120" w:after="120"/>
      <w:outlineLvl w:val="1"/>
    </w:pPr>
    <w:rPr>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52BE8"/>
    <w:rPr>
      <w:rFonts w:ascii="Arial" w:eastAsia="Times New Roman" w:hAnsi="Arial" w:cs="Times New Roman"/>
      <w:b/>
      <w:bCs/>
      <w:iCs/>
      <w:sz w:val="24"/>
      <w:szCs w:val="20"/>
      <w:lang w:val="en-GB"/>
    </w:rPr>
  </w:style>
  <w:style w:type="paragraph" w:styleId="ListNumber2">
    <w:name w:val="List Number 2"/>
    <w:aliases w:val="test,PR08"/>
    <w:basedOn w:val="Normal"/>
    <w:rsid w:val="00F52BE8"/>
    <w:pPr>
      <w:numPr>
        <w:ilvl w:val="1"/>
        <w:numId w:val="2"/>
      </w:numPr>
      <w:suppressAutoHyphens/>
      <w:spacing w:before="120" w:after="120"/>
    </w:pPr>
  </w:style>
  <w:style w:type="paragraph" w:styleId="ListNumber3">
    <w:name w:val="List Number 3"/>
    <w:basedOn w:val="Normal"/>
    <w:rsid w:val="00F52BE8"/>
    <w:pPr>
      <w:numPr>
        <w:ilvl w:val="2"/>
        <w:numId w:val="2"/>
      </w:numPr>
      <w:suppressAutoHyphens/>
      <w:spacing w:before="120" w:after="120"/>
    </w:pPr>
    <w:rPr>
      <w:bCs/>
    </w:rPr>
  </w:style>
  <w:style w:type="paragraph" w:styleId="ListNumber">
    <w:name w:val="List Number"/>
    <w:rsid w:val="00F52BE8"/>
    <w:pPr>
      <w:numPr>
        <w:numId w:val="2"/>
      </w:numPr>
      <w:tabs>
        <w:tab w:val="left" w:pos="720"/>
      </w:tabs>
      <w:spacing w:before="120" w:after="120" w:line="240" w:lineRule="auto"/>
    </w:pPr>
    <w:rPr>
      <w:rFonts w:ascii="Arial" w:eastAsia="Times New Roman" w:hAnsi="Arial" w:cs="Times New Roman"/>
      <w:sz w:val="24"/>
      <w:szCs w:val="20"/>
      <w:lang w:val="en-GB"/>
    </w:rPr>
  </w:style>
  <w:style w:type="paragraph" w:styleId="Header">
    <w:name w:val="header"/>
    <w:basedOn w:val="Normal"/>
    <w:link w:val="HeaderChar"/>
    <w:rsid w:val="00F52BE8"/>
    <w:pPr>
      <w:tabs>
        <w:tab w:val="center" w:pos="4153"/>
        <w:tab w:val="right" w:pos="8306"/>
      </w:tabs>
    </w:pPr>
  </w:style>
  <w:style w:type="character" w:customStyle="1" w:styleId="HeaderChar">
    <w:name w:val="Header Char"/>
    <w:basedOn w:val="DefaultParagraphFont"/>
    <w:link w:val="Header"/>
    <w:rsid w:val="00F52BE8"/>
    <w:rPr>
      <w:rFonts w:ascii="Arial" w:eastAsia="Times New Roman" w:hAnsi="Arial" w:cs="Times New Roman"/>
      <w:sz w:val="24"/>
      <w:szCs w:val="20"/>
      <w:lang w:val="en-GB"/>
    </w:rPr>
  </w:style>
  <w:style w:type="paragraph" w:styleId="Signature">
    <w:name w:val="Signature"/>
    <w:basedOn w:val="Normal"/>
    <w:link w:val="SignatureChar"/>
    <w:rsid w:val="00F52BE8"/>
    <w:pPr>
      <w:spacing w:after="0"/>
    </w:pPr>
    <w:rPr>
      <w:b/>
    </w:rPr>
  </w:style>
  <w:style w:type="character" w:customStyle="1" w:styleId="SignatureChar">
    <w:name w:val="Signature Char"/>
    <w:basedOn w:val="DefaultParagraphFont"/>
    <w:link w:val="Signature"/>
    <w:rsid w:val="00F52BE8"/>
    <w:rPr>
      <w:rFonts w:ascii="Arial" w:eastAsia="Times New Roman" w:hAnsi="Arial" w:cs="Times New Roman"/>
      <w:b/>
      <w:sz w:val="24"/>
      <w:szCs w:val="20"/>
      <w:lang w:val="en-GB"/>
    </w:rPr>
  </w:style>
  <w:style w:type="paragraph" w:styleId="Footer">
    <w:name w:val="footer"/>
    <w:basedOn w:val="Normal"/>
    <w:link w:val="FooterChar"/>
    <w:rsid w:val="00F52BE8"/>
    <w:pPr>
      <w:tabs>
        <w:tab w:val="center" w:pos="4153"/>
        <w:tab w:val="right" w:pos="8306"/>
      </w:tabs>
    </w:pPr>
  </w:style>
  <w:style w:type="character" w:customStyle="1" w:styleId="FooterChar">
    <w:name w:val="Footer Char"/>
    <w:basedOn w:val="DefaultParagraphFont"/>
    <w:link w:val="Footer"/>
    <w:rsid w:val="00F52BE8"/>
    <w:rPr>
      <w:rFonts w:ascii="Arial" w:eastAsia="Times New Roman" w:hAnsi="Arial" w:cs="Times New Roman"/>
      <w:sz w:val="24"/>
      <w:szCs w:val="20"/>
      <w:lang w:val="en-GB"/>
    </w:rPr>
  </w:style>
  <w:style w:type="character" w:styleId="Hyperlink">
    <w:name w:val="Hyperlink"/>
    <w:rsid w:val="00F52BE8"/>
    <w:rPr>
      <w:color w:val="0000FF"/>
      <w:u w:val="single"/>
    </w:rPr>
  </w:style>
  <w:style w:type="paragraph" w:customStyle="1" w:styleId="Default">
    <w:name w:val="Default"/>
    <w:rsid w:val="00F52BE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styleId="BodyText">
    <w:name w:val="Body Text"/>
    <w:basedOn w:val="Normal"/>
    <w:link w:val="BodyTextChar"/>
    <w:rsid w:val="00F52BE8"/>
    <w:pPr>
      <w:widowControl w:val="0"/>
      <w:tabs>
        <w:tab w:val="left" w:pos="-720"/>
        <w:tab w:val="left" w:pos="0"/>
        <w:tab w:val="left" w:pos="864"/>
        <w:tab w:val="left" w:pos="1584"/>
        <w:tab w:val="left" w:pos="2448"/>
        <w:tab w:val="left" w:pos="3168"/>
        <w:tab w:val="left" w:pos="3888"/>
        <w:tab w:val="left" w:pos="4608"/>
        <w:tab w:val="left" w:pos="5328"/>
        <w:tab w:val="left" w:pos="6048"/>
        <w:tab w:val="left" w:pos="6768"/>
        <w:tab w:val="left" w:pos="7488"/>
      </w:tabs>
      <w:suppressAutoHyphens/>
      <w:spacing w:after="0" w:line="230" w:lineRule="exact"/>
      <w:jc w:val="both"/>
    </w:pPr>
    <w:rPr>
      <w:rFonts w:ascii="Palatino" w:hAnsi="Palatino"/>
      <w:spacing w:val="-3"/>
    </w:rPr>
  </w:style>
  <w:style w:type="character" w:customStyle="1" w:styleId="BodyTextChar">
    <w:name w:val="Body Text Char"/>
    <w:basedOn w:val="DefaultParagraphFont"/>
    <w:link w:val="BodyText"/>
    <w:rsid w:val="00F52BE8"/>
    <w:rPr>
      <w:rFonts w:ascii="Palatino" w:eastAsia="Times New Roman" w:hAnsi="Palatino" w:cs="Times New Roman"/>
      <w:spacing w:val="-3"/>
      <w:sz w:val="24"/>
      <w:szCs w:val="20"/>
      <w:lang w:val="en-GB"/>
    </w:rPr>
  </w:style>
  <w:style w:type="paragraph" w:styleId="BodyTextIndent">
    <w:name w:val="Body Text Indent"/>
    <w:basedOn w:val="Normal"/>
    <w:link w:val="BodyTextIndentChar"/>
    <w:uiPriority w:val="99"/>
    <w:semiHidden/>
    <w:unhideWhenUsed/>
    <w:rsid w:val="00907369"/>
    <w:pPr>
      <w:spacing w:after="120"/>
      <w:ind w:left="283"/>
    </w:pPr>
  </w:style>
  <w:style w:type="character" w:customStyle="1" w:styleId="BodyTextIndentChar">
    <w:name w:val="Body Text Indent Char"/>
    <w:basedOn w:val="DefaultParagraphFont"/>
    <w:link w:val="BodyTextIndent"/>
    <w:uiPriority w:val="99"/>
    <w:semiHidden/>
    <w:rsid w:val="00907369"/>
    <w:rPr>
      <w:rFonts w:ascii="Arial" w:eastAsia="Times New Roman" w:hAnsi="Arial" w:cs="Times New Roman"/>
      <w:sz w:val="24"/>
      <w:szCs w:val="20"/>
      <w:lang w:val="en-GB"/>
    </w:rPr>
  </w:style>
  <w:style w:type="paragraph" w:styleId="ListParagraph">
    <w:name w:val="List Paragraph"/>
    <w:basedOn w:val="Normal"/>
    <w:uiPriority w:val="34"/>
    <w:qFormat/>
    <w:rsid w:val="00D74997"/>
    <w:pPr>
      <w:ind w:left="720"/>
      <w:contextualSpacing/>
    </w:pPr>
  </w:style>
  <w:style w:type="character" w:styleId="FollowedHyperlink">
    <w:name w:val="FollowedHyperlink"/>
    <w:basedOn w:val="DefaultParagraphFont"/>
    <w:uiPriority w:val="99"/>
    <w:semiHidden/>
    <w:unhideWhenUsed/>
    <w:rsid w:val="00591ADB"/>
    <w:rPr>
      <w:color w:val="954F72" w:themeColor="followedHyperlink"/>
      <w:u w:val="single"/>
    </w:rPr>
  </w:style>
  <w:style w:type="paragraph" w:customStyle="1" w:styleId="xmsonormal">
    <w:name w:val="x_msonormal"/>
    <w:basedOn w:val="Normal"/>
    <w:rsid w:val="0065726B"/>
    <w:pPr>
      <w:spacing w:after="0"/>
    </w:pPr>
    <w:rPr>
      <w:rFonts w:ascii="Calibri" w:eastAsiaTheme="minorHAnsi" w:hAnsi="Calibri" w:cs="Calibri"/>
      <w:sz w:val="22"/>
      <w:szCs w:val="22"/>
      <w:lang w:eastAsia="en-GB"/>
    </w:rPr>
  </w:style>
  <w:style w:type="paragraph" w:styleId="Revision">
    <w:name w:val="Revision"/>
    <w:hidden/>
    <w:uiPriority w:val="99"/>
    <w:semiHidden/>
    <w:rsid w:val="00A32F65"/>
    <w:pPr>
      <w:spacing w:after="0" w:line="240" w:lineRule="auto"/>
    </w:pPr>
    <w:rPr>
      <w:rFonts w:ascii="Arial" w:eastAsia="Times New Roman" w:hAnsi="Arial" w:cs="Times New Roman"/>
      <w:sz w:val="24"/>
      <w:szCs w:val="20"/>
      <w:lang w:val="en-GB"/>
    </w:rPr>
  </w:style>
  <w:style w:type="character" w:styleId="CommentReference">
    <w:name w:val="annotation reference"/>
    <w:basedOn w:val="DefaultParagraphFont"/>
    <w:uiPriority w:val="99"/>
    <w:semiHidden/>
    <w:unhideWhenUsed/>
    <w:rsid w:val="00137269"/>
    <w:rPr>
      <w:sz w:val="16"/>
      <w:szCs w:val="16"/>
    </w:rPr>
  </w:style>
  <w:style w:type="paragraph" w:styleId="CommentText">
    <w:name w:val="annotation text"/>
    <w:basedOn w:val="Normal"/>
    <w:link w:val="CommentTextChar"/>
    <w:uiPriority w:val="99"/>
    <w:unhideWhenUsed/>
    <w:rsid w:val="00137269"/>
    <w:rPr>
      <w:sz w:val="20"/>
    </w:rPr>
  </w:style>
  <w:style w:type="character" w:customStyle="1" w:styleId="CommentTextChar">
    <w:name w:val="Comment Text Char"/>
    <w:basedOn w:val="DefaultParagraphFont"/>
    <w:link w:val="CommentText"/>
    <w:uiPriority w:val="99"/>
    <w:rsid w:val="00137269"/>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37269"/>
    <w:rPr>
      <w:b/>
      <w:bCs/>
    </w:rPr>
  </w:style>
  <w:style w:type="character" w:customStyle="1" w:styleId="CommentSubjectChar">
    <w:name w:val="Comment Subject Char"/>
    <w:basedOn w:val="CommentTextChar"/>
    <w:link w:val="CommentSubject"/>
    <w:uiPriority w:val="99"/>
    <w:semiHidden/>
    <w:rsid w:val="00137269"/>
    <w:rPr>
      <w:rFonts w:ascii="Arial" w:eastAsia="Times New Roman" w:hAnsi="Arial"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682141">
      <w:bodyDiv w:val="1"/>
      <w:marLeft w:val="0"/>
      <w:marRight w:val="0"/>
      <w:marTop w:val="0"/>
      <w:marBottom w:val="0"/>
      <w:divBdr>
        <w:top w:val="none" w:sz="0" w:space="0" w:color="auto"/>
        <w:left w:val="none" w:sz="0" w:space="0" w:color="auto"/>
        <w:bottom w:val="none" w:sz="0" w:space="0" w:color="auto"/>
        <w:right w:val="none" w:sz="0" w:space="0" w:color="auto"/>
      </w:divBdr>
    </w:div>
    <w:div w:id="688410889">
      <w:bodyDiv w:val="1"/>
      <w:marLeft w:val="0"/>
      <w:marRight w:val="0"/>
      <w:marTop w:val="0"/>
      <w:marBottom w:val="0"/>
      <w:divBdr>
        <w:top w:val="none" w:sz="0" w:space="0" w:color="auto"/>
        <w:left w:val="none" w:sz="0" w:space="0" w:color="auto"/>
        <w:bottom w:val="none" w:sz="0" w:space="0" w:color="auto"/>
        <w:right w:val="none" w:sz="0" w:space="0" w:color="auto"/>
      </w:divBdr>
    </w:div>
    <w:div w:id="884833609">
      <w:bodyDiv w:val="1"/>
      <w:marLeft w:val="0"/>
      <w:marRight w:val="0"/>
      <w:marTop w:val="0"/>
      <w:marBottom w:val="0"/>
      <w:divBdr>
        <w:top w:val="none" w:sz="0" w:space="0" w:color="auto"/>
        <w:left w:val="none" w:sz="0" w:space="0" w:color="auto"/>
        <w:bottom w:val="none" w:sz="0" w:space="0" w:color="auto"/>
        <w:right w:val="none" w:sz="0" w:space="0" w:color="auto"/>
      </w:divBdr>
    </w:div>
    <w:div w:id="906383160">
      <w:bodyDiv w:val="1"/>
      <w:marLeft w:val="0"/>
      <w:marRight w:val="0"/>
      <w:marTop w:val="0"/>
      <w:marBottom w:val="0"/>
      <w:divBdr>
        <w:top w:val="none" w:sz="0" w:space="0" w:color="auto"/>
        <w:left w:val="none" w:sz="0" w:space="0" w:color="auto"/>
        <w:bottom w:val="none" w:sz="0" w:space="0" w:color="auto"/>
        <w:right w:val="none" w:sz="0" w:space="0" w:color="auto"/>
      </w:divBdr>
    </w:div>
    <w:div w:id="1247347994">
      <w:bodyDiv w:val="1"/>
      <w:marLeft w:val="0"/>
      <w:marRight w:val="0"/>
      <w:marTop w:val="0"/>
      <w:marBottom w:val="0"/>
      <w:divBdr>
        <w:top w:val="none" w:sz="0" w:space="0" w:color="auto"/>
        <w:left w:val="none" w:sz="0" w:space="0" w:color="auto"/>
        <w:bottom w:val="none" w:sz="0" w:space="0" w:color="auto"/>
        <w:right w:val="none" w:sz="0" w:space="0" w:color="auto"/>
      </w:divBdr>
    </w:div>
    <w:div w:id="1674868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orr.gov.uk" TargetMode="External"/><Relationship Id="rId4" Type="http://schemas.openxmlformats.org/officeDocument/2006/relationships/settings" Target="settings.xml"/><Relationship Id="rId9" Type="http://schemas.openxmlformats.org/officeDocument/2006/relationships/hyperlink" Target="https://www.bipsolutions.com/news-and-resources/cpv-cod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4F8527-430A-40F2-96E8-B500419AD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16</Pages>
  <Words>3407</Words>
  <Characters>19424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Office of Rail and Road</Company>
  <LinksUpToDate>false</LinksUpToDate>
  <CharactersWithSpaces>22786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Webster, Gayle</dc:creator>
  <cp:keywords/>
  <dc:description/>
  <cp:lastModifiedBy>Augusto, Barbara</cp:lastModifiedBy>
  <cp:revision>3</cp:revision>
  <dcterms:created xsi:type="dcterms:W3CDTF">2021-12-17T16:50:00Z</dcterms:created>
  <dcterms:modified xsi:type="dcterms:W3CDTF">2021-12-20T14:53:00Z</dcterms:modified>
</cp:coreProperties>
</file>