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mallCaps w:val="1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885825</wp:posOffset>
                </wp:positionH>
                <wp:positionV relativeFrom="margin">
                  <wp:posOffset>333375</wp:posOffset>
                </wp:positionV>
                <wp:extent cx="6286500" cy="8320405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02750" y="0"/>
                          <a:ext cx="6286500" cy="8320405"/>
                          <a:chOff x="2202750" y="0"/>
                          <a:chExt cx="6286500" cy="7560000"/>
                        </a:xfrm>
                      </wpg:grpSpPr>
                      <wpg:grpSp>
                        <wpg:cNvGrpSpPr/>
                        <wpg:grpSpPr>
                          <a:xfrm>
                            <a:off x="2202750" y="0"/>
                            <a:ext cx="6286500" cy="7560000"/>
                            <a:chOff x="2202750" y="0"/>
                            <a:chExt cx="6286500" cy="7560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02750" y="0"/>
                              <a:ext cx="62865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02750" y="0"/>
                              <a:ext cx="6286500" cy="7560000"/>
                              <a:chOff x="2202750" y="0"/>
                              <a:chExt cx="6286525" cy="756000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202750" y="0"/>
                                <a:ext cx="6286525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202750" y="0"/>
                                <a:ext cx="6286500" cy="7560000"/>
                                <a:chOff x="2202750" y="0"/>
                                <a:chExt cx="6286500" cy="756000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202750" y="0"/>
                                  <a:ext cx="6286500" cy="75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202750" y="0"/>
                                  <a:ext cx="6286500" cy="7560000"/>
                                  <a:chOff x="-133357" y="-2276513"/>
                                  <a:chExt cx="6286835" cy="8320544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-133357" y="-2276513"/>
                                    <a:ext cx="6286825" cy="832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2980383" y="5629376"/>
                                    <a:ext cx="3173095" cy="414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00000953674316"/>
                                        <w:ind w:left="0" w:right="0" w:firstLine="0"/>
                                        <w:jc w:val="righ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-133357" y="-2276513"/>
                                    <a:ext cx="5485128" cy="46151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75.00000953674316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75.00000953674316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75.00000953674316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75.00000953674316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75.00000953674316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75.00000953674316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1f497d"/>
                                          <w:sz w:val="72"/>
                                          <w:vertAlign w:val="baseline"/>
                                        </w:rPr>
                                        <w:t xml:space="preserve">Framework 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75.00000953674316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1f497d"/>
                                          <w:sz w:val="72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1f497d"/>
                                          <w:sz w:val="72"/>
                                          <w:vertAlign w:val="baseline"/>
                                        </w:rPr>
                                        <w:t xml:space="preserve">Award Form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00000953674316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1f497d"/>
                                          <w:sz w:val="72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b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885825</wp:posOffset>
                </wp:positionH>
                <wp:positionV relativeFrom="margin">
                  <wp:posOffset>333375</wp:posOffset>
                </wp:positionV>
                <wp:extent cx="6286500" cy="8320405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8320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96524</wp:posOffset>
            </wp:positionH>
            <wp:positionV relativeFrom="paragraph">
              <wp:posOffset>1698625</wp:posOffset>
            </wp:positionV>
            <wp:extent cx="1647190" cy="1371600"/>
            <wp:effectExtent b="0" l="0" r="0" t="0"/>
            <wp:wrapNone/>
            <wp:docPr descr="Crown Commercial Service" id="12" name="image1.png"/>
            <a:graphic>
              <a:graphicData uri="http://schemas.openxmlformats.org/drawingml/2006/picture">
                <pic:pic>
                  <pic:nvPicPr>
                    <pic:cNvPr descr="Crown Commercial Service"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Framework Award Form creates the Framework Contract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Insurance and Related Services 4 (IS4)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RM6323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It summarises the main features of the procurement and includes CCS and the Supplier’s contact details.</w:t>
      </w:r>
    </w:p>
    <w:tbl>
      <w:tblPr>
        <w:tblStyle w:val="Table1"/>
        <w:tblW w:w="10531.0" w:type="dxa"/>
        <w:jc w:val="left"/>
        <w:tblInd w:w="-7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95b3d7" w:space="0" w:sz="4" w:val="single"/>
          <w:insideV w:color="95b3d7" w:space="0" w:sz="4" w:val="single"/>
        </w:tblBorders>
        <w:tblLayout w:type="fixed"/>
        <w:tblLook w:val="0000"/>
      </w:tblPr>
      <w:tblGrid>
        <w:gridCol w:w="436"/>
        <w:gridCol w:w="2411"/>
        <w:gridCol w:w="7684"/>
        <w:tblGridChange w:id="0">
          <w:tblGrid>
            <w:gridCol w:w="436"/>
            <w:gridCol w:w="2411"/>
            <w:gridCol w:w="7684"/>
          </w:tblGrid>
        </w:tblGridChange>
      </w:tblGrid>
      <w:tr>
        <w:trPr>
          <w:cantSplit w:val="0"/>
          <w:trHeight w:val="1072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CCS 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The Minister for the Cabinet Office represented by its executive agency the Crown Commercial Service (CCS). 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Its offices are on: 9th Floor, The Capital, Old Hall Street, Liverpool L3 9PP.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Supplier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287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296"/>
              <w:gridCol w:w="4991"/>
              <w:tblGridChange w:id="0">
                <w:tblGrid>
                  <w:gridCol w:w="2296"/>
                  <w:gridCol w:w="499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0D">
                  <w:pPr>
                    <w:spacing w:after="0" w:lineRule="auto"/>
                    <w:ind w:left="-75" w:firstLine="0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Name: </w:t>
                  </w:r>
                </w:p>
              </w:tc>
              <w:tc>
                <w:tcPr/>
                <w:p w:rsidR="00000000" w:rsidDel="00000000" w:rsidP="00000000" w:rsidRDefault="00000000" w:rsidRPr="00000000" w14:paraId="0000000E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[Supplier Name]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0F">
                  <w:pPr>
                    <w:spacing w:after="0" w:lineRule="auto"/>
                    <w:ind w:left="-75" w:firstLine="0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Address: 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[Supplier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Address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]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11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Registration number: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    </w:t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[Supplier Registration N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umber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]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13">
                  <w:pPr>
                    <w:spacing w:after="0" w:lineRule="auto"/>
                    <w:ind w:left="-75" w:firstLine="0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SID4GOV ID:</w:t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[Supplier SID4GOV ID]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6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Framework Contract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-75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This framework contract between CCS and the Supplier allows the Supplier to be considered for Call-off Contracts to supply the Deliverables in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[Lot]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 You cannot deliver in any other Lot under this contract. Any references made to other Lots in this contract do not apply.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-75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-75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This opportunity is advertised in the Contract Notice in the Find a Tender Service reference 2023/S 000-014211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Deliverables 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See Framework Schedule 1 (Specification) for further details.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Framework 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Start Date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Rule="auto"/>
              <w:ind w:right="936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28/11/2023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Framework Expiry Date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Rule="auto"/>
              <w:ind w:right="936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27/11/2027</w:t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Framework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Optional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Extension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Period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Rule="auto"/>
              <w:ind w:right="936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 optional extension available.</w:t>
            </w:r>
          </w:p>
        </w:tc>
      </w:tr>
      <w:tr>
        <w:trPr>
          <w:cantSplit w:val="0"/>
          <w:trHeight w:val="837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Order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Procedure</w:t>
            </w:r>
          </w:p>
        </w:tc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[direct award]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[further competition]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Rule="auto"/>
              <w:ind w:right="936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Rule="auto"/>
              <w:ind w:right="936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See Framework Schedule 7 (Call-off Award Procedure)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ind w:right="936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Framework Incorporated Terms </w:t>
            </w:r>
          </w:p>
          <w:p w:rsidR="00000000" w:rsidDel="00000000" w:rsidP="00000000" w:rsidRDefault="00000000" w:rsidRPr="00000000" w14:paraId="00000039">
            <w:pPr>
              <w:spacing w:after="0"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59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(together these documents form the ‘the Framework Contract’)</w:t>
            </w:r>
          </w:p>
          <w:p w:rsidR="00000000" w:rsidDel="00000000" w:rsidP="00000000" w:rsidRDefault="00000000" w:rsidRPr="00000000" w14:paraId="0000003B">
            <w:pPr>
              <w:spacing w:after="0"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The following documents are incorporated into the Framework Contract. Where numbers are missing we are not using these schedules. If the documents conflict, the following order of precedence applies: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This Framework Award Form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Any Framework Special Terms (see Section 10 ‘Framework Special Terms’ in this Framework Award Form)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Joint Schedule 1 (Definitions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) RM6323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0" w:hanging="360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Joint Schedule 11 (Processing Data) RM6323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0" w:hanging="360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The following Schedules for RM6323 (in equal order of precedence):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Framework Schedule 1 (Specification)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Framework Schedule 3 (Framework Prices)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Framework Schedule 4 (Framework Management)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Framework Schedule 5 (Management Charges and Information)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Framework Schedule 6 (Order Form Template and Call-Off Schedules) including the following template Call-Off Schedules: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Call-Off Schedule 1 (Transparency Reports)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Call-Off Schedule 2 (Staff Transfer)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Call-Off Schedule 3 (Continuous Improvement)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Call-Off Schedule 4 (Call-Off Tender)</w:t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Call-Off Schedule 5 (Pricing Details)</w:t>
              <w:tab/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Call-Off Schedule 7 (Key Supplier Staff)</w:t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Call-Off Schedule 8 (Business Continuity and Disaster Recovery)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Call-Off Schedule 9 (Security)</w:t>
              <w:tab/>
              <w:tab/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Call-Off Schedule 10 (Exit Management) 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Call-Off Schedule 12 (Clustering) </w:t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Call-Off Schedule 13 (Implementation Plan and Testing)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Call-Off Schedule 14 (Service Levels) </w:t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Call-Off Schedule 15 (Call-Off Contract Management)]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Call-Off Schedule 16 (Benchmarking) </w:t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Call-Off Schedule 17 (MOD Terms) </w:t>
              <w:tab/>
              <w:tab/>
              <w:t xml:space="preserve">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Call-Off Schedule 18 (Background Checks)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Call-Off Schedule 19 (Scottish Law)</w:t>
              <w:tab/>
              <w:tab/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Call-Off Schedule 20 (Call-Off Specification)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Call-Off Schedule 21 (Northern Ireland Law)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Call-Off Schedule 23 (HMRC Terms)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Framework Schedule 7 (Call-Off Award Procedure)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Framework Schedule 8 (Self Audit Certificate)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Framework Schedule 9 (Cyber Essentials Scheme)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Joint Schedule 2 (Variation Form)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Joint Schedule 3 (Insurance Requirements)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Joint Schedule 4 (Commercially Sensitive Information)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Joint Schedule 6 (Key Subcontractors)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Joint Schedule 7 (Financial Difficulties)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Joint Schedule 8 (Guarantee)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Joint Schedule 10 (Rectification Plan)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right="936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Joint Schedule 12 (Supply Chain Visibility)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CCS Core Terms (version 3.0.11)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0" w:hanging="360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Joint Schedule 5 (Corporate Social Responsibility) RM6323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Framework Schedule 2 (Framework Tender) RM6323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as long as any part of the Framework Tender that offers a better commercial position for CCS or Buyers (as decided by CCS) take precedence over the documents above 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Framework Special Terms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Special Term 1 – N/A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Framework Prices 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Details in Framework Schedule 3 (Framework Prices)</w:t>
            </w:r>
          </w:p>
        </w:tc>
      </w:tr>
      <w:tr>
        <w:trPr>
          <w:cantSplit w:val="0"/>
          <w:trHeight w:val="569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Insurance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Details in Annex of Joint Schedule 3 (Insurance Requirements).</w:t>
            </w:r>
          </w:p>
        </w:tc>
      </w:tr>
      <w:tr>
        <w:trPr>
          <w:cantSplit w:val="0"/>
          <w:trHeight w:val="939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Cyber 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Essentials Certification</w:t>
            </w:r>
          </w:p>
        </w:tc>
        <w:tc>
          <w:tcPr/>
          <w:p w:rsidR="00000000" w:rsidDel="00000000" w:rsidP="00000000" w:rsidRDefault="00000000" w:rsidRPr="00000000" w14:paraId="0000008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Cyber Essentials Scheme Certificate (or equivalent). Details in Framework Schedule F9 (Cyber Essentials Scheme)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Management Charge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The Supplier will pay, excluding VAT,0.45% of all the Charges for the Deliverables invoiced to the Buyer under all Call-Off Contracts.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3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Supplier 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Framework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Manager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3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Supplier 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Authorised Representative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3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Supplier 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Compliance Officer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3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Supplier Data Protection 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Officer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3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Data Protection Liability Cap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3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Supplier 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Marketing Contact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3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Key Subcontractors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after="120" w:before="12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If Applicable - Please see embedded folder within the Framework</w:t>
            </w:r>
          </w:p>
          <w:p w:rsidR="00000000" w:rsidDel="00000000" w:rsidP="00000000" w:rsidRDefault="00000000" w:rsidRPr="00000000" w14:paraId="000000BF">
            <w:pPr>
              <w:spacing w:after="120" w:before="12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Contract Documents folder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0">
            <w:pPr>
              <w:spacing w:after="120" w:before="12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120" w:before="12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3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CCS 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Authorised Representative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70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95b3d7" w:space="0" w:sz="4" w:val="single"/>
          <w:insideV w:color="95b3d7" w:space="0" w:sz="4" w:val="single"/>
        </w:tblBorders>
        <w:tblLayout w:type="fixed"/>
        <w:tblLook w:val="0000"/>
      </w:tblPr>
      <w:tblGrid>
        <w:gridCol w:w="1526"/>
        <w:gridCol w:w="2980"/>
        <w:gridCol w:w="1698"/>
        <w:gridCol w:w="2966"/>
        <w:tblGridChange w:id="0">
          <w:tblGrid>
            <w:gridCol w:w="1526"/>
            <w:gridCol w:w="2980"/>
            <w:gridCol w:w="1698"/>
            <w:gridCol w:w="2966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For and on behalf of the Supplier: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For and on behalf of CCS:</w:t>
            </w:r>
          </w:p>
        </w:tc>
      </w:tr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Role: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Role: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3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rPr>
          <w:rFonts w:ascii="Arial" w:cs="Arial" w:eastAsia="Arial" w:hAnsi="Arial"/>
          <w:i w:val="1"/>
          <w:color w:val="000000"/>
        </w:rPr>
        <w:sectPr>
          <w:type w:val="nextPage"/>
          <w:pgSz w:h="16838" w:w="11906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color w:val="a6a6a6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color w:val="a6a6a6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a6a6a6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E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a6a6a6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a6a6a6"/>
        <w:sz w:val="20"/>
        <w:szCs w:val="20"/>
        <w:rtl w:val="0"/>
      </w:rPr>
      <w:t xml:space="preserve">Project Version: v1.0</w:t>
      <w:tab/>
      <w:tab/>
      <w:tab/>
      <w:t xml:space="preserve"> </w:t>
    </w:r>
    <w:r w:rsidDel="00000000" w:rsidR="00000000" w:rsidRPr="00000000">
      <w:rPr>
        <w:rFonts w:ascii="Arial" w:cs="Arial" w:eastAsia="Arial" w:hAnsi="Arial"/>
        <w:color w:val="a6a6a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spacing w:after="0" w:line="240" w:lineRule="auto"/>
      <w:jc w:val="both"/>
      <w:rPr>
        <w:rFonts w:ascii="Arial" w:cs="Arial" w:eastAsia="Arial" w:hAnsi="Arial"/>
        <w:color w:val="a6a6a6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a6a6a6"/>
        <w:sz w:val="20"/>
        <w:szCs w:val="20"/>
        <w:rtl w:val="0"/>
      </w:rPr>
      <w:t xml:space="preserve">Model Version : v2.9</w:t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tabs>
        <w:tab w:val="center" w:leader="none" w:pos="4513"/>
        <w:tab w:val="right" w:leader="none" w:pos="9026"/>
      </w:tabs>
      <w:spacing w:after="0" w:lineRule="auto"/>
      <w:rPr>
        <w:color w:val="a6a6a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RM6323</w:t>
      <w:tab/>
      <w:t xml:space="preserve">                                           </w:t>
    </w:r>
  </w:p>
  <w:p w:rsidR="00000000" w:rsidDel="00000000" w:rsidP="00000000" w:rsidRDefault="00000000" w:rsidRPr="00000000" w14:paraId="000000E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spacing w:after="0" w:line="240" w:lineRule="auto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v3.10</w:t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b w:val="1"/>
        <w:color w:val="a6a6a6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a6a6a6"/>
        <w:sz w:val="20"/>
        <w:szCs w:val="20"/>
        <w:rtl w:val="0"/>
      </w:rPr>
      <w:t xml:space="preserve">Framework Award Form</w:t>
    </w:r>
  </w:p>
  <w:p w:rsidR="00000000" w:rsidDel="00000000" w:rsidP="00000000" w:rsidRDefault="00000000" w:rsidRPr="00000000" w14:paraId="000000E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a6a6a6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a6a6a6"/>
        <w:sz w:val="20"/>
        <w:szCs w:val="20"/>
        <w:rtl w:val="0"/>
      </w:rPr>
      <w:t xml:space="preserve">Crown Copyright 2018</w:t>
    </w:r>
  </w:p>
  <w:p w:rsidR="00000000" w:rsidDel="00000000" w:rsidP="00000000" w:rsidRDefault="00000000" w:rsidRPr="00000000" w14:paraId="000000E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Framework Award Form</w:t>
    </w:r>
  </w:p>
  <w:p w:rsidR="00000000" w:rsidDel="00000000" w:rsidP="00000000" w:rsidRDefault="00000000" w:rsidRPr="00000000" w14:paraId="000000E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Crown Copyright 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644" w:hanging="357.9999999999999"/>
      </w:pPr>
      <w:rPr>
        <w:b w:val="1"/>
      </w:rPr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5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tabs>
        <w:tab w:val="left" w:leader="none" w:pos="-5585"/>
      </w:tabs>
      <w:spacing w:after="120" w:line="240" w:lineRule="auto"/>
      <w:ind w:left="4590" w:hanging="360"/>
      <w:jc w:val="both"/>
    </w:pPr>
    <w:rPr>
      <w:rFonts w:ascii="Arial" w:cs="Arial" w:eastAsia="Arial" w:hAnsi="Arial"/>
    </w:rPr>
  </w:style>
  <w:style w:type="paragraph" w:styleId="Heading6">
    <w:name w:val="heading 6"/>
    <w:basedOn w:val="Normal"/>
    <w:next w:val="Normal"/>
    <w:pPr>
      <w:tabs>
        <w:tab w:val="left" w:leader="none" w:pos="-8987"/>
        <w:tab w:val="left" w:leader="none" w:pos="-8420"/>
      </w:tabs>
      <w:spacing w:after="120" w:line="240" w:lineRule="auto"/>
      <w:ind w:left="4590" w:hanging="360"/>
      <w:jc w:val="both"/>
    </w:pPr>
    <w:rPr>
      <w:rFonts w:ascii="Arial" w:cs="Arial" w:eastAsia="Arial" w:hAnsi="Arial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tabs>
        <w:tab w:val="left" w:pos="-5585"/>
      </w:tabs>
      <w:spacing w:after="120" w:line="240" w:lineRule="auto"/>
      <w:ind w:left="4590" w:hanging="360"/>
      <w:jc w:val="both"/>
      <w:outlineLvl w:val="4"/>
    </w:pPr>
    <w:rPr>
      <w:rFonts w:ascii="Arial" w:cs="Arial" w:eastAsia="Arial" w:hAnsi="Arial"/>
    </w:rPr>
  </w:style>
  <w:style w:type="paragraph" w:styleId="Heading6">
    <w:name w:val="heading 6"/>
    <w:basedOn w:val="Normal"/>
    <w:next w:val="Normal"/>
    <w:pPr>
      <w:tabs>
        <w:tab w:val="left" w:pos="-8987"/>
        <w:tab w:val="left" w:pos="-8420"/>
      </w:tabs>
      <w:spacing w:after="120" w:line="240" w:lineRule="auto"/>
      <w:ind w:left="4590" w:hanging="360"/>
      <w:jc w:val="both"/>
      <w:outlineLvl w:val="5"/>
    </w:pPr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color w:val="366091"/>
    </w:rPr>
    <w:tblPr>
      <w:tblStyleRowBandSize w:val="1"/>
      <w:tblStyleColBandSize w:val="1"/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shd w:color="auto" w:fill="000000" w:val="clear"/>
      </w:tcPr>
    </w:tblStylePr>
    <w:tblStylePr w:type="lastRow">
      <w:pPr>
        <w:spacing w:after="0" w:before="0" w:line="240" w:lineRule="auto"/>
      </w:pPr>
      <w:rPr>
        <w:b w:val="1"/>
      </w:rPr>
      <w:tblPr/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a0" w:customStyle="1">
    <w:basedOn w:val="TableNormal"/>
    <w:rPr>
      <w:color w:val="366091"/>
    </w:rPr>
    <w:tblPr>
      <w:tblStyleRowBandSize w:val="1"/>
      <w:tblStyleColBandSize w:val="1"/>
    </w:tblPr>
  </w:style>
  <w:style w:type="table" w:styleId="a1" w:customStyle="1">
    <w:basedOn w:val="TableNormal"/>
    <w:rPr>
      <w:color w:val="366091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top w:space="0" w:sz="0" w:val="nil"/>
          <w:bottom w:color="95b3d7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top w:color="95b3d7" w:space="0" w:sz="4" w:val="sing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paragraph" w:styleId="NormalWeb">
    <w:name w:val="Normal (Web)"/>
    <w:basedOn w:val="Normal"/>
    <w:uiPriority w:val="99"/>
    <w:semiHidden w:val="1"/>
    <w:unhideWhenUsed w:val="1"/>
    <w:rsid w:val="006C35A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footer" Target="footer1.xml"/><Relationship Id="rId12" Type="http://schemas.openxmlformats.org/officeDocument/2006/relationships/image" Target="media/image1.png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VMxJO5uMjMwYPfCmEwunHbmw9Q==">CgMxLjAyCGguZ2pkZ3hzOAByITEwalAxVnQ2dklQNVNfTEJ6UTFuMjdWRG9PS3dwZXdWQg==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2023-11-09T06:42:00Z</dcterms:created>
  <dc:creator>Cheryl Begbie</dc:creator>
</cp:coreProperties>
</file>