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7882E316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C1C0C" w:rsidRPr="00FC1C0C">
        <w:rPr>
          <w:rFonts w:ascii="Arial" w:eastAsia="Arial" w:hAnsi="Arial" w:cs="Arial"/>
          <w:b/>
          <w:sz w:val="24"/>
          <w:szCs w:val="24"/>
        </w:rPr>
        <w:t>704322451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0FFCA118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B5F93">
        <w:rPr>
          <w:rFonts w:ascii="Arial" w:eastAsia="Arial" w:hAnsi="Arial" w:cs="Arial"/>
          <w:sz w:val="24"/>
          <w:szCs w:val="24"/>
        </w:rPr>
        <w:t>D</w:t>
      </w:r>
      <w:r w:rsidR="003B5F93">
        <w:rPr>
          <w:rFonts w:ascii="Arial" w:eastAsia="Arial" w:hAnsi="Arial" w:cs="Arial"/>
          <w:bCs/>
          <w:sz w:val="24"/>
          <w:szCs w:val="24"/>
        </w:rPr>
        <w:t xml:space="preserve">IO </w:t>
      </w:r>
      <w:r w:rsidR="003B5F93">
        <w:rPr>
          <w:rFonts w:ascii="Arial" w:eastAsia="Arial" w:hAnsi="Arial" w:cs="Arial"/>
          <w:sz w:val="24"/>
          <w:szCs w:val="24"/>
        </w:rPr>
        <w:t>Ministry of Defence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A1AAC7E" w14:textId="4736F57E" w:rsidR="00FA5010" w:rsidRPr="00336447" w:rsidRDefault="00FC47FD" w:rsidP="00336447">
      <w:pPr>
        <w:spacing w:line="192" w:lineRule="auto"/>
        <w:ind w:left="3600" w:hanging="3600"/>
        <w:rPr>
          <w:rFonts w:ascii="Arial" w:eastAsiaTheme="minorEastAsia" w:hAnsi="Arial" w:cs="Arial"/>
          <w:noProof/>
          <w:color w:val="333D47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FA5010" w:rsidRPr="00336447">
        <w:rPr>
          <w:rFonts w:ascii="Arial" w:eastAsiaTheme="minorEastAsia" w:hAnsi="Arial" w:cs="Arial"/>
          <w:noProof/>
          <w:color w:val="333D47"/>
          <w:sz w:val="24"/>
          <w:szCs w:val="24"/>
        </w:rPr>
        <w:t>Building 35, Winstanley Way, The Royal Military Academy Sandhurst, Camberley, Surrey  GU15 4PQ</w:t>
      </w:r>
    </w:p>
    <w:p w14:paraId="1EDAFABF" w14:textId="59947A06" w:rsidR="00E60470" w:rsidRPr="00336447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1D22E74" w14:textId="7BF7521C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2189F">
        <w:rPr>
          <w:rFonts w:ascii="Arial" w:eastAsia="Arial" w:hAnsi="Arial" w:cs="Arial"/>
          <w:sz w:val="24"/>
          <w:szCs w:val="24"/>
        </w:rPr>
        <w:t>TLT, Bristol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4CF368" w14:textId="58E76209" w:rsidR="00E60470" w:rsidRPr="003B5F93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91538">
        <w:rPr>
          <w:rFonts w:ascii="Arial" w:eastAsia="Arial" w:hAnsi="Arial" w:cs="Arial"/>
          <w:sz w:val="24"/>
          <w:szCs w:val="24"/>
        </w:rPr>
        <w:t>One Redcliff Street, Bristol BS1 6TP</w:t>
      </w:r>
      <w:r w:rsidRPr="003B5F93">
        <w:rPr>
          <w:rFonts w:ascii="Arial" w:eastAsia="Arial" w:hAnsi="Arial" w:cs="Arial"/>
          <w:sz w:val="24"/>
          <w:szCs w:val="24"/>
        </w:rPr>
        <w:t xml:space="preserve"> (if registered)]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E229966" w14:textId="77777777" w:rsidR="00E60470" w:rsidRPr="003B5F93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>REGISTRATION NUMBER: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</w:t>
      </w:r>
      <w:r w:rsidRPr="003B5F93">
        <w:rPr>
          <w:rFonts w:ascii="Arial" w:eastAsia="Arial" w:hAnsi="Arial" w:cs="Arial"/>
          <w:b/>
          <w:sz w:val="24"/>
          <w:szCs w:val="24"/>
        </w:rPr>
        <w:tab/>
      </w:r>
      <w:r w:rsidRPr="003B5F93">
        <w:rPr>
          <w:rFonts w:ascii="Arial" w:eastAsia="Arial" w:hAnsi="Arial" w:cs="Arial"/>
          <w:sz w:val="24"/>
          <w:szCs w:val="24"/>
        </w:rPr>
        <w:t>[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3B5F93">
        <w:rPr>
          <w:rFonts w:ascii="Arial" w:eastAsia="Arial" w:hAnsi="Arial" w:cs="Arial"/>
          <w:sz w:val="24"/>
          <w:szCs w:val="24"/>
        </w:rPr>
        <w:t>registration number (if registered)]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63B5E0" w14:textId="77777777" w:rsidR="00E60470" w:rsidRPr="003B5F93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 xml:space="preserve">DUNS NUMBER:       </w:t>
      </w:r>
      <w:r w:rsidRPr="003B5F93">
        <w:rPr>
          <w:rFonts w:ascii="Arial" w:eastAsia="Arial" w:hAnsi="Arial" w:cs="Arial"/>
          <w:sz w:val="24"/>
          <w:szCs w:val="24"/>
        </w:rPr>
        <w:tab/>
      </w:r>
      <w:r w:rsidRPr="003B5F93">
        <w:rPr>
          <w:rFonts w:ascii="Arial" w:eastAsia="Arial" w:hAnsi="Arial" w:cs="Arial"/>
          <w:sz w:val="24"/>
          <w:szCs w:val="24"/>
        </w:rPr>
        <w:tab/>
      </w:r>
      <w:r w:rsidRPr="003B5F93">
        <w:rPr>
          <w:rFonts w:ascii="Arial" w:eastAsia="Arial" w:hAnsi="Arial" w:cs="Arial"/>
          <w:b/>
          <w:sz w:val="24"/>
          <w:szCs w:val="24"/>
        </w:rPr>
        <w:t xml:space="preserve">[Insert </w:t>
      </w:r>
      <w:r w:rsidRPr="003B5F93">
        <w:rPr>
          <w:rFonts w:ascii="Arial" w:eastAsia="Arial" w:hAnsi="Arial" w:cs="Arial"/>
          <w:sz w:val="24"/>
          <w:szCs w:val="24"/>
        </w:rPr>
        <w:t>if known]</w:t>
      </w:r>
    </w:p>
    <w:p w14:paraId="0C45015C" w14:textId="77777777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>SID4GOV ID: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3B5F93">
        <w:rPr>
          <w:rFonts w:ascii="Arial" w:eastAsia="Arial" w:hAnsi="Arial" w:cs="Arial"/>
          <w:b/>
          <w:sz w:val="24"/>
          <w:szCs w:val="24"/>
        </w:rPr>
        <w:tab/>
      </w:r>
      <w:r w:rsidRPr="003B5F93">
        <w:rPr>
          <w:rFonts w:ascii="Arial" w:eastAsia="Arial" w:hAnsi="Arial" w:cs="Arial"/>
          <w:b/>
          <w:sz w:val="24"/>
          <w:szCs w:val="24"/>
        </w:rPr>
        <w:tab/>
        <w:t xml:space="preserve">[Insert </w:t>
      </w:r>
      <w:r w:rsidRPr="003B5F93">
        <w:rPr>
          <w:rFonts w:ascii="Arial" w:eastAsia="Arial" w:hAnsi="Arial" w:cs="Arial"/>
          <w:sz w:val="24"/>
          <w:szCs w:val="24"/>
        </w:rPr>
        <w:t>if known]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4BB7328A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</w:t>
      </w:r>
      <w:r w:rsidRPr="00FC1C0C">
        <w:rPr>
          <w:rFonts w:ascii="Arial" w:eastAsia="Arial" w:hAnsi="Arial" w:cs="Arial"/>
          <w:sz w:val="24"/>
          <w:szCs w:val="24"/>
        </w:rPr>
        <w:t xml:space="preserve">dated </w:t>
      </w:r>
      <w:r w:rsidR="00FC1C0C" w:rsidRPr="00FC1C0C">
        <w:rPr>
          <w:rFonts w:ascii="Arial" w:eastAsia="Arial" w:hAnsi="Arial" w:cs="Arial"/>
          <w:sz w:val="24"/>
          <w:szCs w:val="24"/>
        </w:rPr>
        <w:t>07/072022.</w:t>
      </w:r>
      <w:r w:rsidRPr="00FC1C0C">
        <w:rPr>
          <w:rFonts w:ascii="Arial" w:eastAsia="Arial" w:hAnsi="Arial" w:cs="Arial"/>
          <w:sz w:val="24"/>
          <w:szCs w:val="24"/>
        </w:rPr>
        <w:t xml:space="preserve">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380F901C" w14:textId="7FAE237B" w:rsidR="00E60470" w:rsidRDefault="00667A57" w:rsidP="003B5F9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3B5F93">
        <w:rPr>
          <w:rFonts w:ascii="Arial" w:eastAsia="Arial" w:hAnsi="Arial" w:cs="Arial"/>
          <w:b/>
          <w:sz w:val="24"/>
          <w:szCs w:val="24"/>
        </w:rPr>
        <w:t>[Lot 1 – General Legal Advice and Services</w:t>
      </w:r>
      <w:r w:rsidR="003B5F93">
        <w:rPr>
          <w:rFonts w:ascii="Arial" w:eastAsia="Arial" w:hAnsi="Arial" w:cs="Arial"/>
          <w:b/>
          <w:sz w:val="24"/>
          <w:szCs w:val="24"/>
        </w:rPr>
        <w:t>]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75E65064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2D0CFF3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71F2D40F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Pr="003B5F93">
        <w:rPr>
          <w:rFonts w:ascii="Arial" w:eastAsia="Arial" w:hAnsi="Arial" w:cs="Arial"/>
          <w:b/>
          <w:color w:val="000000"/>
          <w:sz w:val="24"/>
          <w:szCs w:val="24"/>
        </w:rPr>
        <w:t>[</w:t>
      </w:r>
      <w:r w:rsidR="00FC1C0C" w:rsidRPr="00FC1C0C">
        <w:rPr>
          <w:rFonts w:ascii="Arial" w:eastAsia="Arial" w:hAnsi="Arial" w:cs="Arial"/>
          <w:b/>
          <w:color w:val="000000"/>
          <w:sz w:val="24"/>
          <w:szCs w:val="24"/>
        </w:rPr>
        <w:t>704322451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2410C609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289FBDF" w14:textId="6AC934A3" w:rsidR="005A2AFD" w:rsidRDefault="005A2A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17 (MOD Terms)</w:t>
      </w:r>
    </w:p>
    <w:p w14:paraId="1B893545" w14:textId="0DC5C854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A4B5909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7A39106" w14:textId="408357E8" w:rsidR="00E60470" w:rsidRDefault="00D544B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</w:t>
      </w:r>
      <w:r w:rsidR="00FC47FD">
        <w:rPr>
          <w:rFonts w:ascii="Arial" w:eastAsia="Arial" w:hAnsi="Arial" w:cs="Arial"/>
          <w:sz w:val="24"/>
          <w:szCs w:val="24"/>
        </w:rPr>
        <w:t>one]</w:t>
      </w:r>
    </w:p>
    <w:p w14:paraId="735D6770" w14:textId="77777777" w:rsidR="000F581F" w:rsidRDefault="000F58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EDDCE78" w14:textId="2AD22E29" w:rsidR="00E60470" w:rsidRDefault="00E6047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5748F487" w:rsidR="00E60470" w:rsidRPr="00D544BB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544BB">
        <w:rPr>
          <w:rFonts w:ascii="Arial" w:eastAsia="Arial" w:hAnsi="Arial" w:cs="Arial"/>
          <w:bCs/>
          <w:sz w:val="24"/>
          <w:szCs w:val="24"/>
        </w:rPr>
        <w:t>[On signature of both parties]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595D15F2" w:rsidR="00E60470" w:rsidRDefault="00FC47FD" w:rsidP="00D544BB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="00D544BB">
        <w:rPr>
          <w:rFonts w:ascii="Arial" w:eastAsia="Arial" w:hAnsi="Arial" w:cs="Arial"/>
          <w:sz w:val="24"/>
          <w:szCs w:val="24"/>
        </w:rPr>
        <w:t>[On completion of the Deliverables]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3807DD85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3B5F93">
        <w:rPr>
          <w:rFonts w:ascii="Arial" w:eastAsia="Arial" w:hAnsi="Arial" w:cs="Arial"/>
          <w:bCs/>
          <w:sz w:val="24"/>
          <w:szCs w:val="24"/>
        </w:rPr>
        <w:t>[</w:t>
      </w:r>
      <w:r w:rsidR="003B5F93" w:rsidRPr="003B5F93">
        <w:rPr>
          <w:rFonts w:ascii="Arial" w:eastAsia="Arial" w:hAnsi="Arial" w:cs="Arial"/>
          <w:bCs/>
          <w:sz w:val="24"/>
          <w:szCs w:val="24"/>
        </w:rPr>
        <w:t>3 months</w:t>
      </w:r>
      <w:r w:rsidR="003B5F93"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3EE75" w14:textId="631FCC2A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9FE46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0A44D2" w14:textId="417FD0A8" w:rsidR="00667A57" w:rsidRPr="00A11CE6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1CE6">
        <w:rPr>
          <w:rFonts w:ascii="Arial" w:eastAsia="Arial" w:hAnsi="Arial" w:cs="Arial"/>
          <w:sz w:val="24"/>
          <w:szCs w:val="24"/>
        </w:rPr>
        <w:t>WORKING DAY</w:t>
      </w:r>
    </w:p>
    <w:p w14:paraId="06A68766" w14:textId="645F9263" w:rsidR="00667A57" w:rsidRDefault="00A11CE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7 hours 24 minutes per day</w:t>
      </w: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329C2F" w14:textId="7B8C2111" w:rsidR="00A11CE6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3713C1E6" w14:textId="77777777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D08C3A" w14:textId="77777777" w:rsidR="00A11CE6" w:rsidRP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1CE6">
        <w:rPr>
          <w:rFonts w:ascii="Arial" w:eastAsia="Arial" w:hAnsi="Arial" w:cs="Arial"/>
          <w:sz w:val="24"/>
          <w:szCs w:val="24"/>
        </w:rPr>
        <w:t>Deliverables:</w:t>
      </w:r>
    </w:p>
    <w:p w14:paraId="747A5C4E" w14:textId="77777777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FDFF195" w14:textId="4E8BE62F" w:rsidR="00391538" w:rsidRPr="00A11CE6" w:rsidRDefault="00B804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SOR attached</w:t>
      </w:r>
      <w:r w:rsidR="00391538">
        <w:rPr>
          <w:rFonts w:ascii="Arial" w:eastAsia="Arial" w:hAnsi="Arial" w:cs="Arial"/>
          <w:sz w:val="24"/>
          <w:szCs w:val="24"/>
        </w:rPr>
        <w:t xml:space="preserve"> + dealing with administration of payment of </w:t>
      </w:r>
      <w:proofErr w:type="gramStart"/>
      <w:r w:rsidR="00391538">
        <w:rPr>
          <w:rFonts w:ascii="Arial" w:eastAsia="Arial" w:hAnsi="Arial" w:cs="Arial"/>
          <w:sz w:val="24"/>
          <w:szCs w:val="24"/>
        </w:rPr>
        <w:t>third party</w:t>
      </w:r>
      <w:proofErr w:type="gramEnd"/>
      <w:r w:rsidR="00391538">
        <w:rPr>
          <w:rFonts w:ascii="Arial" w:eastAsia="Arial" w:hAnsi="Arial" w:cs="Arial"/>
          <w:sz w:val="24"/>
          <w:szCs w:val="24"/>
        </w:rPr>
        <w:t xml:space="preserve"> invoices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554DF26D" w:rsidR="00E60470" w:rsidRPr="00A11CE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A76748">
        <w:rPr>
          <w:rFonts w:ascii="Arial" w:eastAsia="Arial" w:hAnsi="Arial" w:cs="Arial"/>
          <w:b/>
          <w:sz w:val="24"/>
          <w:szCs w:val="24"/>
        </w:rPr>
        <w:t xml:space="preserve"> £15,000 plus VAT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16ABC71B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70217FF" w14:textId="065F6C87" w:rsidR="00391538" w:rsidRDefault="003915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3372F" w14:textId="20C121F2" w:rsidR="00391538" w:rsidRDefault="003915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hourly rates will be applied</w:t>
      </w:r>
      <w:r w:rsidR="00C6442C">
        <w:rPr>
          <w:rFonts w:ascii="Arial" w:eastAsia="Arial" w:hAnsi="Arial" w:cs="Arial"/>
          <w:sz w:val="24"/>
          <w:szCs w:val="24"/>
        </w:rPr>
        <w:t xml:space="preserve"> (and will be varied track the agreed Lot 1 rates from time to time)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26F4D44" w14:textId="72F3E74B" w:rsidR="00391538" w:rsidRDefault="00391538" w:rsidP="007058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767"/>
        <w:gridCol w:w="1010"/>
        <w:gridCol w:w="1107"/>
        <w:gridCol w:w="1210"/>
        <w:gridCol w:w="2055"/>
        <w:gridCol w:w="706"/>
        <w:gridCol w:w="913"/>
      </w:tblGrid>
      <w:tr w:rsidR="00391538" w14:paraId="1AB8D9E2" w14:textId="77777777" w:rsidTr="00C92C8B">
        <w:tc>
          <w:tcPr>
            <w:tcW w:w="17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D86C" w14:textId="2029232C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F02F" w14:textId="6CE1E7CB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2A58" w14:textId="734CF873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ED0DE" w14:textId="6E2CA9F3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FD53" w14:textId="39410B5D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A936" w14:textId="46B56A87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F5518" w14:textId="45FA124A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DEB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B71E" w14:textId="6A8F47CC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538" w14:paraId="5EA5B8B4" w14:textId="77777777" w:rsidTr="00C92C8B">
        <w:tc>
          <w:tcPr>
            <w:tcW w:w="179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80BA" w14:textId="15C252F9" w:rsidR="00391538" w:rsidRDefault="003915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404E" w14:textId="5AF5E994" w:rsidR="00391538" w:rsidRDefault="00391538">
            <w:pPr>
              <w:jc w:val="center"/>
              <w:rPr>
                <w:rFonts w:ascii="Arial" w:hAnsi="Arial" w:cs="Arial"/>
                <w:color w:val="3434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B6EB" w14:textId="270ECBC7" w:rsidR="00391538" w:rsidRDefault="00391538">
            <w:pPr>
              <w:jc w:val="center"/>
              <w:rPr>
                <w:rFonts w:ascii="Arial" w:hAnsi="Arial" w:cs="Arial"/>
                <w:color w:val="343433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3341" w14:textId="7DAC522D" w:rsidR="00391538" w:rsidRDefault="00391538">
            <w:pPr>
              <w:jc w:val="center"/>
              <w:rPr>
                <w:rFonts w:ascii="Arial" w:hAnsi="Arial" w:cs="Arial"/>
                <w:color w:val="343433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354E" w14:textId="56D99416" w:rsidR="00391538" w:rsidRDefault="00391538">
            <w:pPr>
              <w:jc w:val="center"/>
              <w:rPr>
                <w:rFonts w:ascii="Arial" w:hAnsi="Arial" w:cs="Arial"/>
                <w:color w:val="343433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D25D" w14:textId="7413070D" w:rsidR="00391538" w:rsidRDefault="00391538">
            <w:pPr>
              <w:jc w:val="center"/>
              <w:rPr>
                <w:rFonts w:ascii="Arial" w:hAnsi="Arial" w:cs="Arial"/>
                <w:color w:val="343433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42AE" w14:textId="19026F9E" w:rsidR="00391538" w:rsidRDefault="00391538">
            <w:pPr>
              <w:jc w:val="center"/>
              <w:rPr>
                <w:rFonts w:ascii="Arial" w:hAnsi="Arial" w:cs="Arial"/>
                <w:color w:val="2B2B2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8E1A7" w14:textId="0D80B779" w:rsidR="00391538" w:rsidRDefault="00391538">
            <w:pPr>
              <w:jc w:val="center"/>
              <w:rPr>
                <w:rFonts w:ascii="Arial" w:hAnsi="Arial" w:cs="Arial"/>
                <w:color w:val="2B2B2A"/>
                <w:sz w:val="20"/>
                <w:szCs w:val="20"/>
              </w:rPr>
            </w:pPr>
          </w:p>
        </w:tc>
      </w:tr>
    </w:tbl>
    <w:p w14:paraId="11FD0DED" w14:textId="77777777" w:rsidR="00391538" w:rsidRDefault="00391538" w:rsidP="007058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183B5DC" w14:textId="77777777" w:rsidR="005C1D07" w:rsidRDefault="005C1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1E5CE42A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D18E86" w14:textId="7076F333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[None]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6E774A84" w14:textId="77777777" w:rsidR="00A11CE6" w:rsidRDefault="00A11CE6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5AA7B" w14:textId="5F6FB9CF" w:rsidR="00A11CE6" w:rsidRDefault="00391538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will discuss with you if the need for disbursements such as Land Registry fees arise. We understand that third party invoices (landlord’s legal and surveyor’s costs) </w:t>
      </w:r>
      <w:r w:rsidR="00FA08D2">
        <w:rPr>
          <w:rFonts w:ascii="Arial" w:eastAsia="Arial" w:hAnsi="Arial" w:cs="Arial"/>
          <w:sz w:val="24"/>
          <w:szCs w:val="24"/>
        </w:rPr>
        <w:t xml:space="preserve">are to be paid by way of a disbursement charge to DIO from TLT 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52F66828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  <w:r w:rsidR="00FA08D2">
        <w:rPr>
          <w:rFonts w:ascii="Arial" w:eastAsia="Arial" w:hAnsi="Arial" w:cs="Arial"/>
          <w:sz w:val="24"/>
          <w:szCs w:val="24"/>
        </w:rPr>
        <w:t xml:space="preserve"> – 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58281363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  <w:r w:rsidR="00FA08D2">
        <w:rPr>
          <w:rFonts w:ascii="Arial" w:eastAsia="Arial" w:hAnsi="Arial" w:cs="Arial"/>
          <w:sz w:val="24"/>
          <w:szCs w:val="24"/>
        </w:rPr>
        <w:t xml:space="preserve"> – n/a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7674917E" w:rsidR="00E60470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Via CP&amp;F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4BFB66F8" w14:textId="77777777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3567BF" w14:textId="76EBB7E9" w:rsidR="00E60470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Via CP&amp;F </w:t>
      </w:r>
    </w:p>
    <w:p w14:paraId="07D9F9B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621A5A1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8000B44" w14:textId="77777777" w:rsidR="00FC1C0C" w:rsidRDefault="00FC1C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CA34B5" w14:textId="77777777" w:rsidR="00FC1C0C" w:rsidRDefault="00FC1C0C" w:rsidP="00FC1C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903EAF0" w14:textId="77777777" w:rsidR="003B5F93" w:rsidRDefault="003B5F93" w:rsidP="003B5F93">
      <w:pPr>
        <w:tabs>
          <w:tab w:val="left" w:pos="2257"/>
        </w:tabs>
        <w:spacing w:after="0" w:line="251" w:lineRule="auto"/>
      </w:pPr>
    </w:p>
    <w:p w14:paraId="7A0CEA52" w14:textId="46ECA007" w:rsidR="003B5F93" w:rsidRDefault="001744B5" w:rsidP="003B5F93">
      <w:pPr>
        <w:tabs>
          <w:tab w:val="left" w:pos="2257"/>
        </w:tabs>
        <w:spacing w:after="0" w:line="251" w:lineRule="auto"/>
      </w:pPr>
      <w:hyperlink r:id="rId11" w:history="1">
        <w:r w:rsidR="003B5F93" w:rsidRPr="00F72224">
          <w:rPr>
            <w:rStyle w:val="Hyperlink"/>
            <w:rFonts w:ascii="Arial" w:eastAsia="Times New Roman" w:hAnsi="Arial" w:cs="Arial"/>
          </w:rPr>
          <w:t>https://www.gov.uk/government/publications/jsp-418-mod-corporate-environmental-protection-manual</w:t>
        </w:r>
      </w:hyperlink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A0EAAF5" w14:textId="77777777" w:rsidR="003B5F93" w:rsidRDefault="003B5F93" w:rsidP="003B5F93">
      <w:pPr>
        <w:tabs>
          <w:tab w:val="left" w:pos="2257"/>
        </w:tabs>
        <w:spacing w:after="0" w:line="251" w:lineRule="auto"/>
      </w:pPr>
    </w:p>
    <w:p w14:paraId="60F6BB6F" w14:textId="7EC3FC1D" w:rsidR="003B5F93" w:rsidRDefault="001744B5" w:rsidP="003B5F93">
      <w:pPr>
        <w:tabs>
          <w:tab w:val="left" w:pos="2257"/>
        </w:tabs>
        <w:spacing w:after="0" w:line="251" w:lineRule="auto"/>
      </w:pPr>
      <w:hyperlink r:id="rId12" w:history="1">
        <w:r w:rsidR="003B5F93" w:rsidRPr="00F72224">
          <w:rPr>
            <w:rStyle w:val="Hyperlink"/>
            <w:rFonts w:ascii="Arial" w:eastAsia="Times New Roman" w:hAnsi="Arial" w:cs="Arial"/>
          </w:rPr>
          <w:t>https://www.gov.uk/government/publications/security-policy-framework</w:t>
        </w:r>
      </w:hyperlink>
    </w:p>
    <w:p w14:paraId="3BAA68F2" w14:textId="7D458FF8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3AD3902D" w14:textId="7031156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0F47B2" w14:textId="1C13D234" w:rsidR="003B5F93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B5F93">
        <w:rPr>
          <w:rFonts w:ascii="Arial" w:eastAsia="Arial" w:hAnsi="Arial" w:cs="Arial"/>
          <w:bCs/>
          <w:sz w:val="24"/>
          <w:szCs w:val="24"/>
        </w:rPr>
        <w:t>N/A</w:t>
      </w:r>
    </w:p>
    <w:p w14:paraId="3F73C30C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4F27EA" w14:textId="21BB0FC8" w:rsidR="003B5F93" w:rsidRDefault="00FC47FD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E78C0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ABC5DC" w14:textId="77777777" w:rsidR="003B5F93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3A29AA8" w14:textId="51D27711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Pr="003B5F93">
        <w:rPr>
          <w:rFonts w:ascii="Arial" w:eastAsia="Arial" w:hAnsi="Arial" w:cs="Arial"/>
          <w:bCs/>
          <w:sz w:val="24"/>
          <w:szCs w:val="24"/>
        </w:rPr>
        <w:t xml:space="preserve">Insert </w:t>
      </w:r>
      <w:r w:rsidR="00FC47FD">
        <w:rPr>
          <w:rFonts w:ascii="Arial" w:eastAsia="Arial" w:hAnsi="Arial" w:cs="Arial"/>
          <w:sz w:val="24"/>
          <w:szCs w:val="24"/>
        </w:rPr>
        <w:t>name]</w:t>
      </w:r>
    </w:p>
    <w:p w14:paraId="1013D642" w14:textId="3DCACABA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 xml:space="preserve">role] </w:t>
      </w:r>
    </w:p>
    <w:p w14:paraId="640F506E" w14:textId="453AECFC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>email address]</w:t>
      </w:r>
    </w:p>
    <w:p w14:paraId="3A8D7D7A" w14:textId="579C88BD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>address]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61139247" w14:textId="570E7900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4E671" w14:textId="23A12BA7" w:rsidR="003B5F93" w:rsidRDefault="00A67B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7B96">
        <w:rPr>
          <w:rFonts w:ascii="Arial" w:eastAsia="Arial" w:hAnsi="Arial" w:cs="Arial"/>
          <w:sz w:val="24"/>
          <w:szCs w:val="24"/>
        </w:rPr>
        <w:t>N</w:t>
      </w:r>
      <w:r w:rsidR="003B5F93" w:rsidRPr="00A67B96">
        <w:rPr>
          <w:rFonts w:ascii="Arial" w:eastAsia="Arial" w:hAnsi="Arial" w:cs="Arial"/>
          <w:sz w:val="24"/>
          <w:szCs w:val="24"/>
        </w:rPr>
        <w:t>ot applicable</w:t>
      </w:r>
    </w:p>
    <w:p w14:paraId="7A8F26B7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3F975156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63BEAA" w14:textId="1CDA1523" w:rsidR="00E60470" w:rsidRDefault="00A67B9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5699D74" w14:textId="77777777" w:rsidR="00A67B96" w:rsidRDefault="00A67B9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5CB13FC3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highlight w:val="yellow"/>
        </w:rPr>
      </w:pPr>
    </w:p>
    <w:p w14:paraId="2CCD3DED" w14:textId="029EEE2A" w:rsidR="00E60470" w:rsidRDefault="007B1C4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26237329" w14:textId="77777777" w:rsidR="007B1C4D" w:rsidRDefault="007B1C4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EC3BE6E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1FFC6C57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E2DCD55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57C07AF0" w14:textId="52C907C6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Applicable]</w:t>
      </w:r>
      <w:r w:rsidR="00FC47FD">
        <w:rPr>
          <w:rFonts w:ascii="Arial" w:eastAsia="Arial" w:hAnsi="Arial" w:cs="Arial"/>
          <w:sz w:val="24"/>
          <w:szCs w:val="24"/>
        </w:rPr>
        <w:t xml:space="preserve">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F0AD61A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E2ADFEB" w14:textId="6DAC781B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7AE2EAC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12F66E80" w14:textId="6DB31F52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B9AAA35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10414A90" w14:textId="30778F5F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DF0CB89" w14:textId="77777777" w:rsidR="003B5F93" w:rsidRDefault="003B5F9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A35E73" w14:textId="5AA3188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0A54FF12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14:paraId="365D00EC" w14:textId="79CA02B8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55D73AFD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FBF4450" w14:textId="3CFED659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4167CB66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338178C3" w14:textId="45F2EF02" w:rsidR="00E60470" w:rsidRPr="00FC1C0C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eastAsia="Arial" w:hAnsi="Lucida Handwriting" w:cs="Arial"/>
                <w:color w:val="000000"/>
                <w:sz w:val="24"/>
                <w:szCs w:val="24"/>
              </w:rPr>
            </w:pP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13C7E93C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0DA300EB" w14:textId="774B5D8A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2150608F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275D1533" w14:textId="2395174E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29ABDE82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1EFD0499" w14:textId="4183EC88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D15E5EF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5D8E319A" w14:textId="4C22FB6F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514A3AB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5DD4BA33" w14:textId="33D7C8DD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84195EE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</w:tcPr>
          <w:p w14:paraId="7E86F610" w14:textId="206F526C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585A" w14:textId="77777777" w:rsidR="006236F8" w:rsidRDefault="006236F8">
      <w:pPr>
        <w:spacing w:after="0" w:line="240" w:lineRule="auto"/>
      </w:pPr>
      <w:r>
        <w:separator/>
      </w:r>
    </w:p>
  </w:endnote>
  <w:endnote w:type="continuationSeparator" w:id="0">
    <w:p w14:paraId="3EE3216B" w14:textId="77777777" w:rsidR="006236F8" w:rsidRDefault="0062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1B0C" w14:textId="77777777" w:rsidR="001744B5" w:rsidRDefault="00174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63974A06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744B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0B52" w14:textId="77777777" w:rsidR="006236F8" w:rsidRDefault="006236F8">
      <w:pPr>
        <w:spacing w:after="0" w:line="240" w:lineRule="auto"/>
      </w:pPr>
      <w:r>
        <w:separator/>
      </w:r>
    </w:p>
  </w:footnote>
  <w:footnote w:type="continuationSeparator" w:id="0">
    <w:p w14:paraId="42737C0E" w14:textId="77777777" w:rsidR="006236F8" w:rsidRDefault="0062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3EE0" w14:textId="77777777" w:rsidR="001744B5" w:rsidRDefault="0017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73355"/>
    <w:rsid w:val="0007567F"/>
    <w:rsid w:val="000B54A9"/>
    <w:rsid w:val="000C3B6F"/>
    <w:rsid w:val="000F581F"/>
    <w:rsid w:val="000F64C6"/>
    <w:rsid w:val="00100E76"/>
    <w:rsid w:val="001744B5"/>
    <w:rsid w:val="001D1F21"/>
    <w:rsid w:val="001F7E30"/>
    <w:rsid w:val="002452EB"/>
    <w:rsid w:val="002865DD"/>
    <w:rsid w:val="00290FE0"/>
    <w:rsid w:val="002A4A51"/>
    <w:rsid w:val="002E0BD8"/>
    <w:rsid w:val="003043A1"/>
    <w:rsid w:val="00307E5F"/>
    <w:rsid w:val="00316A89"/>
    <w:rsid w:val="003300D5"/>
    <w:rsid w:val="00336447"/>
    <w:rsid w:val="00381A8B"/>
    <w:rsid w:val="00391538"/>
    <w:rsid w:val="003B5F93"/>
    <w:rsid w:val="003F123B"/>
    <w:rsid w:val="0042670D"/>
    <w:rsid w:val="00443EDD"/>
    <w:rsid w:val="004963A6"/>
    <w:rsid w:val="004C5217"/>
    <w:rsid w:val="0053719C"/>
    <w:rsid w:val="00537F10"/>
    <w:rsid w:val="005619DA"/>
    <w:rsid w:val="005675D9"/>
    <w:rsid w:val="00585C67"/>
    <w:rsid w:val="00593D43"/>
    <w:rsid w:val="005A2AFD"/>
    <w:rsid w:val="005B0EB5"/>
    <w:rsid w:val="005B2DC7"/>
    <w:rsid w:val="005C1D07"/>
    <w:rsid w:val="005E702B"/>
    <w:rsid w:val="006236F8"/>
    <w:rsid w:val="00642334"/>
    <w:rsid w:val="00647CC8"/>
    <w:rsid w:val="00667A57"/>
    <w:rsid w:val="00697343"/>
    <w:rsid w:val="006D283F"/>
    <w:rsid w:val="006E73AA"/>
    <w:rsid w:val="006F71F8"/>
    <w:rsid w:val="006F74F1"/>
    <w:rsid w:val="00700A42"/>
    <w:rsid w:val="00705876"/>
    <w:rsid w:val="0072189F"/>
    <w:rsid w:val="00747BC0"/>
    <w:rsid w:val="00771066"/>
    <w:rsid w:val="007945E8"/>
    <w:rsid w:val="007B1C4D"/>
    <w:rsid w:val="007D3F76"/>
    <w:rsid w:val="007E6518"/>
    <w:rsid w:val="008002D8"/>
    <w:rsid w:val="00822F71"/>
    <w:rsid w:val="00830352"/>
    <w:rsid w:val="00882E51"/>
    <w:rsid w:val="00887CFD"/>
    <w:rsid w:val="008A7B93"/>
    <w:rsid w:val="008E7B16"/>
    <w:rsid w:val="008F68DD"/>
    <w:rsid w:val="00947977"/>
    <w:rsid w:val="009558D2"/>
    <w:rsid w:val="009A1FA7"/>
    <w:rsid w:val="009A2DF9"/>
    <w:rsid w:val="00A11998"/>
    <w:rsid w:val="00A11CE6"/>
    <w:rsid w:val="00A22DF3"/>
    <w:rsid w:val="00A67B96"/>
    <w:rsid w:val="00A76748"/>
    <w:rsid w:val="00A84E80"/>
    <w:rsid w:val="00AB5A9B"/>
    <w:rsid w:val="00AE6960"/>
    <w:rsid w:val="00B53677"/>
    <w:rsid w:val="00B8040C"/>
    <w:rsid w:val="00B867EB"/>
    <w:rsid w:val="00BA3225"/>
    <w:rsid w:val="00BB34F0"/>
    <w:rsid w:val="00BC5613"/>
    <w:rsid w:val="00C00C6A"/>
    <w:rsid w:val="00C1712D"/>
    <w:rsid w:val="00C31BC5"/>
    <w:rsid w:val="00C6442C"/>
    <w:rsid w:val="00C92C8B"/>
    <w:rsid w:val="00C97DB1"/>
    <w:rsid w:val="00CC259D"/>
    <w:rsid w:val="00CE5AB2"/>
    <w:rsid w:val="00D028A3"/>
    <w:rsid w:val="00D50BB6"/>
    <w:rsid w:val="00D539C8"/>
    <w:rsid w:val="00D544BB"/>
    <w:rsid w:val="00D616F5"/>
    <w:rsid w:val="00D9117A"/>
    <w:rsid w:val="00DA1278"/>
    <w:rsid w:val="00E223AC"/>
    <w:rsid w:val="00E2636F"/>
    <w:rsid w:val="00E60470"/>
    <w:rsid w:val="00E77314"/>
    <w:rsid w:val="00F06232"/>
    <w:rsid w:val="00FA08D2"/>
    <w:rsid w:val="00FA5010"/>
    <w:rsid w:val="00FC0E3F"/>
    <w:rsid w:val="00FC1C0C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rsid w:val="003B5F9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ecurity-policy-frame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jsp-418-mod-corporate-environmental-protection-man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5e1ada3d7c98f7d8fa844501c741036f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24c0e705ef4012db2381c5a6e708100a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73EF-F9CD-44B1-A1A1-283EFF09B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A7EC48D-B166-401D-82B7-CDBAD1139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FB83D-3DF4-45FF-A14C-354E9223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Hodgson, Oliver C1 (DIO Comrcl-EnSer 10)</cp:lastModifiedBy>
  <cp:revision>5</cp:revision>
  <dcterms:created xsi:type="dcterms:W3CDTF">2022-10-26T10:23:00Z</dcterms:created>
  <dcterms:modified xsi:type="dcterms:W3CDTF">2022-10-28T10:13:00Z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2022-06-27T13:40:25Z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78327b28-49ba-4c46-9046-cce665bcdc41</vt:lpwstr>
  </property>
  <property fmtid="{D5CDD505-2E9C-101B-9397-08002B2CF9AE}" pid="9" name="MSIP_Label_d8a60473-494b-4586-a1bb-b0e663054676_ContentBits">
    <vt:lpwstr>0</vt:lpwstr>
  </property>
  <property fmtid="{D5CDD505-2E9C-101B-9397-08002B2CF9AE}" pid="10" name="DocID">
    <vt:lpwstr>74627822.1</vt:lpwstr>
  </property>
</Properties>
</file>