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E7" w:rsidRPr="007332DD" w:rsidRDefault="007332DD">
      <w:pPr>
        <w:rPr>
          <w:rFonts w:ascii="Arial" w:hAnsi="Arial" w:cs="Arial"/>
        </w:rPr>
      </w:pPr>
      <w:r w:rsidRPr="007332DD">
        <w:rPr>
          <w:rFonts w:ascii="Arial" w:hAnsi="Arial" w:cs="Arial"/>
          <w:color w:val="0B0C0C"/>
          <w:shd w:val="clear" w:color="auto" w:fill="FFFFFF"/>
        </w:rPr>
        <w:t xml:space="preserve">Leisure Services Management </w:t>
      </w:r>
      <w:proofErr w:type="gramStart"/>
      <w:r w:rsidRPr="007332DD">
        <w:rPr>
          <w:rFonts w:ascii="Arial" w:hAnsi="Arial" w:cs="Arial"/>
          <w:color w:val="0B0C0C"/>
          <w:shd w:val="clear" w:color="auto" w:fill="FFFFFF"/>
        </w:rPr>
        <w:t>Un</w:t>
      </w:r>
      <w:bookmarkStart w:id="0" w:name="_GoBack"/>
      <w:bookmarkEnd w:id="0"/>
      <w:r w:rsidRPr="007332DD">
        <w:rPr>
          <w:rFonts w:ascii="Arial" w:hAnsi="Arial" w:cs="Arial"/>
          <w:color w:val="0B0C0C"/>
          <w:shd w:val="clear" w:color="auto" w:fill="FFFFFF"/>
        </w:rPr>
        <w:t>der</w:t>
      </w:r>
      <w:proofErr w:type="gramEnd"/>
      <w:r w:rsidRPr="007332DD">
        <w:rPr>
          <w:rFonts w:ascii="Arial" w:hAnsi="Arial" w:cs="Arial"/>
          <w:color w:val="0B0C0C"/>
          <w:shd w:val="clear" w:color="auto" w:fill="FFFFFF"/>
        </w:rPr>
        <w:t xml:space="preserve"> A Leisure Operating Contract</w:t>
      </w:r>
    </w:p>
    <w:p w:rsidR="007332DD" w:rsidRPr="007332DD" w:rsidRDefault="007332DD">
      <w:pPr>
        <w:rPr>
          <w:rFonts w:ascii="Arial" w:hAnsi="Arial" w:cs="Arial"/>
        </w:rPr>
      </w:pPr>
    </w:p>
    <w:p w:rsidR="007332DD" w:rsidRPr="007332DD" w:rsidRDefault="007332DD" w:rsidP="007332DD">
      <w:pPr>
        <w:pStyle w:val="govuk-body"/>
        <w:spacing w:before="0" w:beforeAutospacing="0" w:after="300" w:afterAutospacing="0"/>
        <w:rPr>
          <w:rFonts w:ascii="Arial" w:hAnsi="Arial" w:cs="Arial"/>
          <w:color w:val="0B0C0C"/>
        </w:rPr>
      </w:pPr>
      <w:r w:rsidRPr="007332DD">
        <w:rPr>
          <w:rFonts w:ascii="Arial" w:hAnsi="Arial" w:cs="Arial"/>
          <w:b/>
          <w:bCs/>
        </w:rPr>
        <w:t>Short description</w:t>
      </w:r>
      <w:r w:rsidRPr="007332DD">
        <w:rPr>
          <w:rFonts w:ascii="Arial" w:hAnsi="Arial" w:cs="Arial"/>
        </w:rPr>
        <w:t xml:space="preserve">: </w:t>
      </w:r>
      <w:r w:rsidRPr="007332DD">
        <w:rPr>
          <w:rFonts w:ascii="Arial" w:hAnsi="Arial" w:cs="Arial"/>
          <w:color w:val="0B0C0C"/>
        </w:rPr>
        <w:t>The London Borough of Newham (the “Council”) is inviting tenders for its Leisure Services Management Contract. The contract is for 10 years with the option to extend by a further 5 years. This is an invitation to tender. Any interested organisation/consortium with relevant experience may submit an Initial Tender in response to this contract notice.</w:t>
      </w:r>
    </w:p>
    <w:p w:rsidR="007332DD" w:rsidRPr="007332DD" w:rsidRDefault="007332DD" w:rsidP="007332DD">
      <w:pPr>
        <w:pStyle w:val="govuk-body"/>
        <w:spacing w:before="0" w:beforeAutospacing="0" w:after="300" w:afterAutospacing="0"/>
        <w:rPr>
          <w:rFonts w:ascii="Arial" w:hAnsi="Arial" w:cs="Arial"/>
          <w:color w:val="0B0C0C"/>
        </w:rPr>
      </w:pPr>
      <w:r w:rsidRPr="007332DD">
        <w:rPr>
          <w:rFonts w:ascii="Arial" w:hAnsi="Arial" w:cs="Arial"/>
          <w:color w:val="0B0C0C"/>
        </w:rPr>
        <w:t>Leisure services offer a huge opportunity to improve the health and wellbeing of the Council’s residents.</w:t>
      </w:r>
    </w:p>
    <w:p w:rsidR="007332DD" w:rsidRPr="007332DD" w:rsidRDefault="007332DD" w:rsidP="007332DD">
      <w:pPr>
        <w:pStyle w:val="govuk-body"/>
        <w:spacing w:before="0" w:beforeAutospacing="0" w:after="300" w:afterAutospacing="0"/>
        <w:rPr>
          <w:rFonts w:ascii="Arial" w:hAnsi="Arial" w:cs="Arial"/>
          <w:color w:val="0B0C0C"/>
        </w:rPr>
      </w:pPr>
      <w:r w:rsidRPr="007332DD">
        <w:rPr>
          <w:rFonts w:ascii="Arial" w:hAnsi="Arial" w:cs="Arial"/>
          <w:color w:val="0B0C0C"/>
        </w:rPr>
        <w:t>The Council's Health and Wellbeing Strategy, “50 Steps to a Healthier Borough”, outlines the ambitions of the Council and its partners to improve the health of residents. This includes the recognition of the importance that physical activity has in supporting an individual's overall health and mental wellbeing, as well as the positive impact on supporting wider health inequalities.</w:t>
      </w:r>
    </w:p>
    <w:p w:rsidR="007332DD" w:rsidRPr="007332DD" w:rsidRDefault="007332DD" w:rsidP="007332DD">
      <w:pPr>
        <w:pStyle w:val="govuk-body"/>
        <w:spacing w:before="0" w:beforeAutospacing="0" w:after="300" w:afterAutospacing="0"/>
        <w:rPr>
          <w:rFonts w:ascii="Arial" w:hAnsi="Arial" w:cs="Arial"/>
          <w:color w:val="0B0C0C"/>
        </w:rPr>
      </w:pPr>
      <w:r w:rsidRPr="007332DD">
        <w:rPr>
          <w:rFonts w:ascii="Arial" w:hAnsi="Arial" w:cs="Arial"/>
          <w:color w:val="0B0C0C"/>
        </w:rPr>
        <w:t>The delivery and management of leisure services has been redesigned to reflect the current landscape in the borough, including the impact that Covid-19 has had on residents' health and wellbeing. The redesigned provision reflects a borough which supports and nurtures our young people and families and a service that will be required to work with a range of partners to provide an offer that supports the needs of all residents.</w:t>
      </w:r>
      <w:r w:rsidRPr="007332DD">
        <w:rPr>
          <w:rStyle w:val="apple-converted-space"/>
          <w:rFonts w:ascii="Arial" w:hAnsi="Arial" w:cs="Arial"/>
          <w:color w:val="0B0C0C"/>
        </w:rPr>
        <w:t> </w:t>
      </w:r>
    </w:p>
    <w:p w:rsidR="007332DD" w:rsidRPr="007332DD" w:rsidRDefault="007332DD" w:rsidP="007332DD">
      <w:pPr>
        <w:pStyle w:val="govuk-body"/>
        <w:spacing w:before="0" w:beforeAutospacing="0" w:after="300" w:afterAutospacing="0"/>
        <w:rPr>
          <w:rFonts w:ascii="Arial" w:hAnsi="Arial" w:cs="Arial"/>
          <w:color w:val="0B0C0C"/>
        </w:rPr>
      </w:pPr>
      <w:r w:rsidRPr="007332DD">
        <w:rPr>
          <w:rFonts w:ascii="Arial" w:hAnsi="Arial" w:cs="Arial"/>
          <w:color w:val="0B0C0C"/>
        </w:rPr>
        <w:t>To achieve this, a renewed focus and approach to the delivery and management of leisure services is required. This approach alongside the Council’s strategic approach through 50 Steps to a Healthier Borough, Community Wealth Building, Towards a Better Newham, Climate Now and Tackling Racism, Inequality and Disproportionality supports broader outcomes for Newham residents including:</w:t>
      </w:r>
    </w:p>
    <w:p w:rsidR="007332DD" w:rsidRPr="007332DD" w:rsidRDefault="007332DD" w:rsidP="007332DD">
      <w:pPr>
        <w:pStyle w:val="govuk-body"/>
        <w:numPr>
          <w:ilvl w:val="0"/>
          <w:numId w:val="1"/>
        </w:numPr>
        <w:spacing w:before="0" w:beforeAutospacing="0" w:after="300" w:afterAutospacing="0"/>
        <w:rPr>
          <w:rFonts w:ascii="Arial" w:hAnsi="Arial" w:cs="Arial"/>
          <w:color w:val="0B0C0C"/>
        </w:rPr>
      </w:pPr>
      <w:r w:rsidRPr="007332DD">
        <w:rPr>
          <w:rFonts w:ascii="Arial" w:hAnsi="Arial" w:cs="Arial"/>
          <w:color w:val="0B0C0C"/>
        </w:rPr>
        <w:t>Fewer inactive people</w:t>
      </w:r>
    </w:p>
    <w:p w:rsidR="007332DD" w:rsidRPr="007332DD" w:rsidRDefault="007332DD" w:rsidP="007332DD">
      <w:pPr>
        <w:pStyle w:val="govuk-body"/>
        <w:numPr>
          <w:ilvl w:val="0"/>
          <w:numId w:val="1"/>
        </w:numPr>
        <w:spacing w:before="0" w:beforeAutospacing="0" w:after="300" w:afterAutospacing="0"/>
        <w:rPr>
          <w:rFonts w:ascii="Arial" w:hAnsi="Arial" w:cs="Arial"/>
          <w:color w:val="0B0C0C"/>
        </w:rPr>
      </w:pPr>
      <w:r w:rsidRPr="007332DD">
        <w:rPr>
          <w:rFonts w:ascii="Arial" w:hAnsi="Arial" w:cs="Arial"/>
          <w:color w:val="0B0C0C"/>
        </w:rPr>
        <w:t>Better physical and mental health</w:t>
      </w:r>
      <w:r w:rsidRPr="007332DD">
        <w:rPr>
          <w:rStyle w:val="apple-converted-space"/>
          <w:rFonts w:ascii="Arial" w:hAnsi="Arial" w:cs="Arial"/>
          <w:color w:val="0B0C0C"/>
        </w:rPr>
        <w:t> </w:t>
      </w:r>
    </w:p>
    <w:p w:rsidR="007332DD" w:rsidRPr="007332DD" w:rsidRDefault="007332DD" w:rsidP="007332DD">
      <w:pPr>
        <w:pStyle w:val="govuk-body"/>
        <w:numPr>
          <w:ilvl w:val="0"/>
          <w:numId w:val="1"/>
        </w:numPr>
        <w:spacing w:before="0" w:beforeAutospacing="0" w:after="300" w:afterAutospacing="0"/>
        <w:rPr>
          <w:rFonts w:ascii="Arial" w:hAnsi="Arial" w:cs="Arial"/>
          <w:color w:val="0B0C0C"/>
        </w:rPr>
      </w:pPr>
      <w:r w:rsidRPr="007332DD">
        <w:rPr>
          <w:rFonts w:ascii="Arial" w:hAnsi="Arial" w:cs="Arial"/>
          <w:color w:val="0B0C0C"/>
        </w:rPr>
        <w:t>Inclusive and suitable opportunities for all</w:t>
      </w:r>
      <w:r w:rsidRPr="007332DD">
        <w:rPr>
          <w:rFonts w:ascii="Arial" w:hAnsi="Arial" w:cs="Arial"/>
        </w:rPr>
        <w:t> </w:t>
      </w:r>
    </w:p>
    <w:p w:rsidR="007332DD" w:rsidRPr="007332DD" w:rsidRDefault="007332DD" w:rsidP="007332DD">
      <w:pPr>
        <w:pStyle w:val="govuk-body"/>
        <w:numPr>
          <w:ilvl w:val="0"/>
          <w:numId w:val="1"/>
        </w:numPr>
        <w:spacing w:before="0" w:beforeAutospacing="0" w:after="300" w:afterAutospacing="0"/>
        <w:rPr>
          <w:rFonts w:ascii="Arial" w:hAnsi="Arial" w:cs="Arial"/>
          <w:color w:val="0B0C0C"/>
        </w:rPr>
      </w:pPr>
      <w:r w:rsidRPr="007332DD">
        <w:rPr>
          <w:rFonts w:ascii="Arial" w:hAnsi="Arial" w:cs="Arial"/>
          <w:color w:val="0B0C0C"/>
        </w:rPr>
        <w:t>Social connectedness</w:t>
      </w:r>
    </w:p>
    <w:p w:rsidR="007332DD" w:rsidRPr="007332DD" w:rsidRDefault="007332DD" w:rsidP="007332DD">
      <w:pPr>
        <w:pStyle w:val="govuk-body"/>
        <w:numPr>
          <w:ilvl w:val="0"/>
          <w:numId w:val="1"/>
        </w:numPr>
        <w:spacing w:before="0" w:beforeAutospacing="0" w:after="300" w:afterAutospacing="0"/>
        <w:rPr>
          <w:rFonts w:ascii="Arial" w:hAnsi="Arial" w:cs="Arial"/>
          <w:color w:val="0B0C0C"/>
        </w:rPr>
      </w:pPr>
      <w:r w:rsidRPr="007332DD">
        <w:rPr>
          <w:rFonts w:ascii="Arial" w:hAnsi="Arial" w:cs="Arial"/>
          <w:color w:val="0B0C0C"/>
        </w:rPr>
        <w:t>Apprenticeships and local employment</w:t>
      </w:r>
      <w:r w:rsidRPr="007332DD">
        <w:rPr>
          <w:rFonts w:ascii="Arial" w:hAnsi="Arial" w:cs="Arial"/>
        </w:rPr>
        <w:t> </w:t>
      </w:r>
    </w:p>
    <w:p w:rsidR="007332DD" w:rsidRPr="007332DD" w:rsidRDefault="007332DD" w:rsidP="007332DD">
      <w:pPr>
        <w:pStyle w:val="govuk-body"/>
        <w:spacing w:before="0" w:beforeAutospacing="0" w:after="300" w:afterAutospacing="0"/>
        <w:rPr>
          <w:rFonts w:ascii="Arial" w:hAnsi="Arial" w:cs="Arial"/>
          <w:color w:val="0B0C0C"/>
        </w:rPr>
      </w:pPr>
      <w:r w:rsidRPr="007332DD">
        <w:rPr>
          <w:rFonts w:ascii="Arial" w:hAnsi="Arial" w:cs="Arial"/>
          <w:color w:val="0B0C0C"/>
        </w:rPr>
        <w:t>The Council's vision, aspirations and ambitions will play a leading role throughout the proposed procurement process to identify a leisure partner whose capabilities, track record and goals match our own.</w:t>
      </w:r>
    </w:p>
    <w:p w:rsidR="007332DD" w:rsidRPr="007332DD" w:rsidRDefault="007332DD" w:rsidP="007332DD">
      <w:pPr>
        <w:spacing w:before="120" w:after="120"/>
        <w:jc w:val="both"/>
        <w:rPr>
          <w:rFonts w:ascii="Arial" w:hAnsi="Arial" w:cs="Arial"/>
          <w:iCs/>
        </w:rPr>
      </w:pPr>
      <w:r w:rsidRPr="007332DD">
        <w:rPr>
          <w:rFonts w:ascii="Arial" w:hAnsi="Arial" w:cs="Arial"/>
          <w:iCs/>
          <w:color w:val="44546A"/>
          <w:lang w:eastAsia="en-US"/>
        </w:rPr>
        <w:t xml:space="preserve">During the term of the contract, the Council may activate “Work Package 2” as described in the procurement documents which will require the successful provider to develop, organise, promote and deliver a programme for weight management and movement. Referrals would most typically come via GPs, but referrals should be accepted from other health and care professionals. It is currently unknown whether </w:t>
      </w:r>
      <w:r w:rsidRPr="007332DD">
        <w:rPr>
          <w:rFonts w:ascii="Arial" w:hAnsi="Arial" w:cs="Arial"/>
          <w:iCs/>
          <w:color w:val="44546A"/>
          <w:lang w:eastAsia="en-US"/>
        </w:rPr>
        <w:lastRenderedPageBreak/>
        <w:t>funding will be available in the future for Work Package 2 but in the event it is activated, the contract will be varied to include this work package.</w:t>
      </w:r>
    </w:p>
    <w:p w:rsidR="007332DD" w:rsidRPr="007332DD" w:rsidRDefault="007332DD" w:rsidP="007332DD">
      <w:pPr>
        <w:spacing w:before="120" w:after="120"/>
        <w:jc w:val="both"/>
        <w:rPr>
          <w:rFonts w:ascii="Arial" w:hAnsi="Arial" w:cs="Arial"/>
          <w:iCs/>
          <w:color w:val="44546A"/>
          <w:lang w:eastAsia="en-US"/>
        </w:rPr>
      </w:pPr>
      <w:r w:rsidRPr="007332DD">
        <w:rPr>
          <w:rFonts w:ascii="Arial" w:hAnsi="Arial" w:cs="Arial"/>
          <w:iCs/>
          <w:color w:val="44546A"/>
          <w:lang w:eastAsia="en-US"/>
        </w:rPr>
        <w:t>If, during the procurement process and prior to the submission of Final Tenders, there is an event or series of events that results in an estimated reduction in turnover of 133½ % or increase in cost of working of 133½ % from that stated in the initial Pricing Schedule submitted with the Bidders’ Initial Tenders. (Increase in cost of working shall mean any additional expense you necessarily and reasonably incur solely to prevent or limit a reduction in turnover), then the Authority may consider temporary adjustments which it shall communicate to the Bidders, in order to allow the procurement to continue.</w:t>
      </w:r>
    </w:p>
    <w:p w:rsidR="007332DD" w:rsidRPr="007332DD" w:rsidRDefault="007332DD">
      <w:pPr>
        <w:rPr>
          <w:rFonts w:ascii="Arial" w:hAnsi="Arial" w:cs="Arial"/>
        </w:rPr>
      </w:pPr>
    </w:p>
    <w:sectPr w:rsidR="007332DD" w:rsidRPr="007332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F3AC2"/>
    <w:multiLevelType w:val="hybridMultilevel"/>
    <w:tmpl w:val="32AC62D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DD"/>
    <w:rsid w:val="007332DD"/>
    <w:rsid w:val="0090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33F6"/>
  <w15:chartTrackingRefBased/>
  <w15:docId w15:val="{213692C6-A318-4893-AF66-AA0D516A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2DD"/>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ovuk-body">
    <w:name w:val="govuk-body"/>
    <w:basedOn w:val="Normal"/>
    <w:rsid w:val="007332D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33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Belletty</dc:creator>
  <cp:keywords/>
  <dc:description/>
  <cp:lastModifiedBy>Cathryn Belletty</cp:lastModifiedBy>
  <cp:revision>1</cp:revision>
  <dcterms:created xsi:type="dcterms:W3CDTF">2023-03-22T15:55:00Z</dcterms:created>
  <dcterms:modified xsi:type="dcterms:W3CDTF">2023-03-22T15:56:00Z</dcterms:modified>
</cp:coreProperties>
</file>