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EBDFE"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4D0EBE01" w14:textId="77777777" w:rsidTr="00061C01">
        <w:tc>
          <w:tcPr>
            <w:tcW w:w="4539" w:type="dxa"/>
          </w:tcPr>
          <w:p w14:paraId="4D0EBDFF"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D0EBF2D" wp14:editId="4D0EBF2E">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D0EBE00"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D0EBF2F" wp14:editId="4D0EBF30">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D0EBE02" w14:textId="77777777" w:rsidR="00582B96" w:rsidRDefault="00582B96" w:rsidP="00582B96"/>
    <w:p w14:paraId="4D0EBE03" w14:textId="77777777" w:rsidR="00582B96" w:rsidRPr="00D144D9" w:rsidRDefault="00582B96" w:rsidP="00582B96">
      <w:pPr>
        <w:rPr>
          <w:color w:val="FF0000"/>
        </w:rPr>
      </w:pPr>
    </w:p>
    <w:p w14:paraId="4308AEB9" w14:textId="527D2902" w:rsidR="000A1362" w:rsidRPr="00110A77" w:rsidRDefault="000A1362" w:rsidP="000A1362">
      <w:pPr>
        <w:rPr>
          <w:b/>
          <w:sz w:val="48"/>
          <w:szCs w:val="48"/>
        </w:rPr>
      </w:pPr>
      <w:r w:rsidRPr="00110A77">
        <w:rPr>
          <w:b/>
          <w:sz w:val="48"/>
          <w:szCs w:val="48"/>
        </w:rPr>
        <w:t xml:space="preserve">SPECIFICATION </w:t>
      </w:r>
      <w:bookmarkStart w:id="0" w:name="_GoBack"/>
      <w:bookmarkEnd w:id="0"/>
    </w:p>
    <w:p w14:paraId="3F23D6D5" w14:textId="77777777" w:rsidR="000A1362" w:rsidRDefault="000A1362" w:rsidP="000A1362">
      <w:pPr>
        <w:rPr>
          <w:b/>
          <w:sz w:val="48"/>
          <w:szCs w:val="48"/>
        </w:rPr>
      </w:pPr>
    </w:p>
    <w:p w14:paraId="5CF58B3C" w14:textId="77777777" w:rsidR="000A1362" w:rsidRDefault="000A1362" w:rsidP="000A1362">
      <w:pPr>
        <w:rPr>
          <w:b/>
          <w:sz w:val="48"/>
          <w:szCs w:val="48"/>
        </w:rPr>
      </w:pPr>
    </w:p>
    <w:p w14:paraId="52EB5F2D" w14:textId="77777777" w:rsidR="000A1362" w:rsidRDefault="000A1362" w:rsidP="000A1362">
      <w:pPr>
        <w:rPr>
          <w:b/>
          <w:sz w:val="48"/>
          <w:szCs w:val="48"/>
        </w:rPr>
      </w:pPr>
    </w:p>
    <w:p w14:paraId="2AAF2E25" w14:textId="77777777" w:rsidR="000A1362" w:rsidRPr="00360CDD" w:rsidRDefault="000A1362" w:rsidP="000A1362">
      <w:pPr>
        <w:rPr>
          <w:b/>
          <w:color w:val="FF0000"/>
          <w:sz w:val="36"/>
          <w:szCs w:val="36"/>
        </w:rPr>
      </w:pPr>
      <w:r w:rsidRPr="00360CDD">
        <w:rPr>
          <w:b/>
          <w:sz w:val="36"/>
          <w:szCs w:val="36"/>
        </w:rPr>
        <w:t>INVITATION TO TENDER</w:t>
      </w:r>
      <w:r>
        <w:rPr>
          <w:b/>
          <w:sz w:val="36"/>
          <w:szCs w:val="36"/>
        </w:rPr>
        <w:t xml:space="preserve"> - ITT</w:t>
      </w:r>
      <w:r w:rsidRPr="00360CDD">
        <w:rPr>
          <w:b/>
          <w:sz w:val="36"/>
          <w:szCs w:val="36"/>
        </w:rPr>
        <w:t xml:space="preserve"> </w:t>
      </w:r>
      <w:r>
        <w:rPr>
          <w:b/>
          <w:sz w:val="36"/>
          <w:szCs w:val="36"/>
        </w:rPr>
        <w:t>30055</w:t>
      </w:r>
    </w:p>
    <w:p w14:paraId="1D8A1164" w14:textId="77777777" w:rsidR="000A1362" w:rsidRPr="00360CDD" w:rsidRDefault="000A1362" w:rsidP="000A1362">
      <w:pPr>
        <w:autoSpaceDE w:val="0"/>
        <w:autoSpaceDN w:val="0"/>
        <w:adjustRightInd w:val="0"/>
        <w:rPr>
          <w:rFonts w:cs="Arial"/>
          <w:b/>
          <w:bCs/>
          <w:sz w:val="48"/>
          <w:szCs w:val="48"/>
        </w:rPr>
      </w:pPr>
    </w:p>
    <w:p w14:paraId="54C9FBE6" w14:textId="77777777" w:rsidR="000A1362" w:rsidRPr="00360CDD" w:rsidRDefault="000A1362" w:rsidP="000A1362">
      <w:pPr>
        <w:autoSpaceDE w:val="0"/>
        <w:autoSpaceDN w:val="0"/>
        <w:adjustRightInd w:val="0"/>
        <w:rPr>
          <w:rFonts w:cs="Arial"/>
          <w:b/>
          <w:bCs/>
          <w:sz w:val="48"/>
          <w:szCs w:val="48"/>
        </w:rPr>
      </w:pPr>
    </w:p>
    <w:p w14:paraId="63D186D6" w14:textId="77777777" w:rsidR="000A1362" w:rsidRPr="000C37E0" w:rsidRDefault="000A1362" w:rsidP="000A1362">
      <w:pPr>
        <w:rPr>
          <w:b/>
          <w:sz w:val="48"/>
          <w:szCs w:val="48"/>
        </w:rPr>
      </w:pPr>
      <w:r w:rsidRPr="000C37E0">
        <w:rPr>
          <w:rFonts w:cs="Arial"/>
          <w:b/>
          <w:bCs/>
          <w:sz w:val="36"/>
          <w:szCs w:val="36"/>
        </w:rPr>
        <w:t>EMPLOYEES SUPPORT IN SKILLS -</w:t>
      </w:r>
      <w:r w:rsidRPr="000C37E0">
        <w:t xml:space="preserve"> </w:t>
      </w:r>
      <w:r w:rsidRPr="000C37E0">
        <w:rPr>
          <w:sz w:val="36"/>
          <w:szCs w:val="36"/>
        </w:rPr>
        <w:t>Skills Support for the Workforce, Intermediate/Higher Skills Provision (</w:t>
      </w:r>
      <w:r w:rsidRPr="000C37E0">
        <w:rPr>
          <w:rFonts w:cs="Arial"/>
          <w:b/>
          <w:sz w:val="36"/>
          <w:szCs w:val="36"/>
        </w:rPr>
        <w:t>Skills Metro</w:t>
      </w:r>
      <w:r w:rsidRPr="000C37E0">
        <w:rPr>
          <w:rFonts w:cs="Arial"/>
          <w:sz w:val="36"/>
          <w:szCs w:val="36"/>
        </w:rPr>
        <w:t xml:space="preserve">) </w:t>
      </w:r>
      <w:r w:rsidRPr="000C37E0">
        <w:rPr>
          <w:rFonts w:cs="Arial"/>
          <w:b/>
          <w:bCs/>
          <w:sz w:val="36"/>
          <w:szCs w:val="36"/>
        </w:rPr>
        <w:t>21-001</w:t>
      </w:r>
    </w:p>
    <w:p w14:paraId="782EA93D" w14:textId="77777777" w:rsidR="000A1362" w:rsidRDefault="000A1362" w:rsidP="000A1362">
      <w:pPr>
        <w:rPr>
          <w:b/>
          <w:sz w:val="48"/>
          <w:szCs w:val="48"/>
        </w:rPr>
      </w:pPr>
    </w:p>
    <w:p w14:paraId="311F7FC6" w14:textId="77777777" w:rsidR="000A1362" w:rsidRPr="000C37E0" w:rsidRDefault="000A1362" w:rsidP="000A1362">
      <w:pPr>
        <w:rPr>
          <w:b/>
          <w:sz w:val="48"/>
          <w:szCs w:val="48"/>
        </w:rPr>
      </w:pPr>
    </w:p>
    <w:p w14:paraId="20759716" w14:textId="77777777" w:rsidR="000A1362" w:rsidRPr="000C37E0" w:rsidRDefault="000A1362" w:rsidP="000A1362">
      <w:pPr>
        <w:rPr>
          <w:b/>
          <w:sz w:val="36"/>
          <w:szCs w:val="36"/>
        </w:rPr>
      </w:pPr>
      <w:r w:rsidRPr="000C37E0">
        <w:rPr>
          <w:b/>
          <w:sz w:val="36"/>
          <w:szCs w:val="36"/>
        </w:rPr>
        <w:t xml:space="preserve">LEP Area - Leicester and Leicestershire </w:t>
      </w:r>
    </w:p>
    <w:p w14:paraId="5A31FDC2" w14:textId="77777777" w:rsidR="000A1362" w:rsidRPr="000C37E0" w:rsidRDefault="000A1362" w:rsidP="000A1362">
      <w:pPr>
        <w:rPr>
          <w:b/>
          <w:sz w:val="48"/>
          <w:szCs w:val="48"/>
        </w:rPr>
      </w:pPr>
    </w:p>
    <w:p w14:paraId="4AE0E25A" w14:textId="77777777" w:rsidR="000A1362" w:rsidRDefault="000A1362" w:rsidP="000A1362">
      <w:pPr>
        <w:rPr>
          <w:b/>
          <w:sz w:val="48"/>
          <w:szCs w:val="48"/>
        </w:rPr>
      </w:pPr>
    </w:p>
    <w:p w14:paraId="30587F99" w14:textId="77777777" w:rsidR="000A1362" w:rsidRDefault="000A1362" w:rsidP="000A1362">
      <w:pPr>
        <w:rPr>
          <w:b/>
          <w:sz w:val="48"/>
          <w:szCs w:val="48"/>
        </w:rPr>
      </w:pPr>
    </w:p>
    <w:p w14:paraId="4E23CF72" w14:textId="77777777" w:rsidR="000A1362" w:rsidRPr="00360CDD" w:rsidRDefault="000A1362" w:rsidP="000A1362">
      <w:pPr>
        <w:rPr>
          <w:b/>
          <w:sz w:val="36"/>
          <w:szCs w:val="36"/>
        </w:rPr>
      </w:pPr>
      <w:r w:rsidRPr="00360CDD">
        <w:rPr>
          <w:b/>
          <w:sz w:val="36"/>
          <w:szCs w:val="36"/>
        </w:rPr>
        <w:t>DATE:</w:t>
      </w:r>
      <w:r>
        <w:rPr>
          <w:b/>
          <w:sz w:val="36"/>
          <w:szCs w:val="36"/>
        </w:rPr>
        <w:t xml:space="preserve"> May 2016</w:t>
      </w:r>
    </w:p>
    <w:p w14:paraId="4D0EBE04" w14:textId="77777777" w:rsidR="00582B96" w:rsidRDefault="00582B96" w:rsidP="00582B96"/>
    <w:p w14:paraId="4D0EBE05" w14:textId="77777777" w:rsidR="00582B96" w:rsidRDefault="00582B96" w:rsidP="00582B96"/>
    <w:p w14:paraId="4D0EBE06" w14:textId="77777777" w:rsidR="00582B96" w:rsidRDefault="00582B96" w:rsidP="00582B96"/>
    <w:p w14:paraId="4D0EBE07" w14:textId="77777777" w:rsidR="00C5289B" w:rsidRDefault="00C5289B" w:rsidP="00582B96">
      <w:pPr>
        <w:rPr>
          <w:b/>
          <w:sz w:val="52"/>
          <w:szCs w:val="52"/>
        </w:rPr>
      </w:pPr>
    </w:p>
    <w:tbl>
      <w:tblPr>
        <w:tblW w:w="0" w:type="auto"/>
        <w:tblLook w:val="01E0" w:firstRow="1" w:lastRow="1" w:firstColumn="1" w:lastColumn="1" w:noHBand="0" w:noVBand="0"/>
      </w:tblPr>
      <w:tblGrid>
        <w:gridCol w:w="4421"/>
        <w:gridCol w:w="4366"/>
      </w:tblGrid>
      <w:tr w:rsidR="00ED67E0" w:rsidRPr="002465E9" w14:paraId="4D0EBE1E" w14:textId="77777777" w:rsidTr="00B24D65">
        <w:tc>
          <w:tcPr>
            <w:tcW w:w="4421" w:type="dxa"/>
          </w:tcPr>
          <w:p w14:paraId="4D0EBE1C" w14:textId="77777777" w:rsidR="00ED67E0" w:rsidRDefault="00ED67E0" w:rsidP="000419AD">
            <w:pPr>
              <w:pStyle w:val="Header"/>
            </w:pPr>
            <w:r>
              <w:rPr>
                <w:noProof/>
                <w:lang w:eastAsia="en-GB"/>
              </w:rPr>
              <w:drawing>
                <wp:inline distT="0" distB="0" distL="0" distR="0" wp14:anchorId="4D0EBF31" wp14:editId="4D0EBF32">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D0EBE1D" w14:textId="77777777" w:rsidR="00ED67E0" w:rsidRDefault="000D51DE" w:rsidP="000419AD">
            <w:pPr>
              <w:pStyle w:val="Header"/>
              <w:jc w:val="right"/>
            </w:pPr>
            <w:r>
              <w:rPr>
                <w:noProof/>
                <w:lang w:eastAsia="en-GB"/>
              </w:rPr>
              <w:drawing>
                <wp:inline distT="0" distB="0" distL="0" distR="0" wp14:anchorId="4D0EBF33" wp14:editId="4D0EBF34">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4D0EBE21" w14:textId="77777777" w:rsidTr="00B24D65">
        <w:tc>
          <w:tcPr>
            <w:tcW w:w="4421" w:type="dxa"/>
          </w:tcPr>
          <w:p w14:paraId="4D0EBE1F" w14:textId="77777777" w:rsidR="008441FE" w:rsidRDefault="008441FE" w:rsidP="000419AD">
            <w:pPr>
              <w:pStyle w:val="Header"/>
              <w:rPr>
                <w:noProof/>
                <w:lang w:eastAsia="en-GB"/>
              </w:rPr>
            </w:pPr>
          </w:p>
        </w:tc>
        <w:tc>
          <w:tcPr>
            <w:tcW w:w="4366" w:type="dxa"/>
          </w:tcPr>
          <w:p w14:paraId="4D0EBE20" w14:textId="77777777" w:rsidR="008441FE" w:rsidRDefault="008441FE" w:rsidP="000419AD">
            <w:pPr>
              <w:pStyle w:val="Header"/>
              <w:jc w:val="right"/>
              <w:rPr>
                <w:noProof/>
                <w:lang w:eastAsia="en-GB"/>
              </w:rPr>
            </w:pPr>
          </w:p>
        </w:tc>
      </w:tr>
    </w:tbl>
    <w:p w14:paraId="4D0EBE22" w14:textId="77777777" w:rsidR="0015011A" w:rsidRDefault="0015011A" w:rsidP="0015011A"/>
    <w:tbl>
      <w:tblPr>
        <w:tblStyle w:val="TableGrid"/>
        <w:tblW w:w="5177" w:type="pct"/>
        <w:tblLook w:val="04A0" w:firstRow="1" w:lastRow="0" w:firstColumn="1" w:lastColumn="0" w:noHBand="0" w:noVBand="1"/>
      </w:tblPr>
      <w:tblGrid>
        <w:gridCol w:w="9886"/>
      </w:tblGrid>
      <w:tr w:rsidR="00967429" w:rsidRPr="00EF4406" w14:paraId="4D0EBE26" w14:textId="77777777" w:rsidTr="005A78DD">
        <w:trPr>
          <w:trHeight w:val="597"/>
        </w:trPr>
        <w:tc>
          <w:tcPr>
            <w:tcW w:w="9088" w:type="dxa"/>
          </w:tcPr>
          <w:p w14:paraId="3C6EDAE4" w14:textId="77777777" w:rsidR="000A1362" w:rsidRDefault="007654E6" w:rsidP="000A1362">
            <w:pPr>
              <w:rPr>
                <w:rFonts w:cs="Arial"/>
                <w:b/>
              </w:rPr>
            </w:pPr>
            <w:r w:rsidRPr="000A1362">
              <w:rPr>
                <w:rFonts w:cs="Arial"/>
                <w:b/>
                <w:sz w:val="32"/>
                <w:szCs w:val="32"/>
              </w:rPr>
              <w:t>EUROPEAN SOCIAL FUND –</w:t>
            </w:r>
            <w:r w:rsidR="004C726D" w:rsidRPr="000A1362">
              <w:rPr>
                <w:rFonts w:cs="Arial"/>
                <w:b/>
                <w:sz w:val="32"/>
                <w:szCs w:val="32"/>
              </w:rPr>
              <w:t xml:space="preserve"> </w:t>
            </w:r>
            <w:r w:rsidRPr="000A1362">
              <w:rPr>
                <w:rFonts w:cs="Arial"/>
                <w:b/>
                <w:sz w:val="32"/>
                <w:szCs w:val="32"/>
              </w:rPr>
              <w:t xml:space="preserve"> </w:t>
            </w:r>
            <w:r w:rsidR="00B3399A" w:rsidRPr="000A1362">
              <w:rPr>
                <w:rFonts w:cs="Arial"/>
                <w:b/>
                <w:sz w:val="32"/>
                <w:szCs w:val="32"/>
              </w:rPr>
              <w:t>SPECIFICATION</w:t>
            </w:r>
            <w:r w:rsidR="00B3399A" w:rsidRPr="000A1362">
              <w:rPr>
                <w:rFonts w:cs="Arial"/>
                <w:b/>
              </w:rPr>
              <w:t xml:space="preserve">: </w:t>
            </w:r>
          </w:p>
          <w:p w14:paraId="4D0EBE24" w14:textId="03D042A9" w:rsidR="007654E6" w:rsidRPr="000A1362" w:rsidRDefault="003B0CB7" w:rsidP="000A1362">
            <w:pPr>
              <w:rPr>
                <w:rFonts w:cs="Arial"/>
                <w:b/>
              </w:rPr>
            </w:pPr>
            <w:r w:rsidRPr="000A1362">
              <w:rPr>
                <w:rFonts w:cs="Arial"/>
                <w:b/>
              </w:rPr>
              <w:t>Employees Support in S</w:t>
            </w:r>
            <w:r w:rsidR="00B3399A" w:rsidRPr="000A1362">
              <w:rPr>
                <w:rFonts w:cs="Arial"/>
                <w:b/>
              </w:rPr>
              <w:t>kills</w:t>
            </w:r>
            <w:r w:rsidR="000A1362" w:rsidRPr="000A1362">
              <w:rPr>
                <w:rFonts w:cs="Arial"/>
                <w:b/>
              </w:rPr>
              <w:t xml:space="preserve"> - </w:t>
            </w:r>
            <w:r w:rsidR="000A1362" w:rsidRPr="000A1362">
              <w:t>Skills Support for the Workforce, Intermediate/Higher Skills Provision</w:t>
            </w:r>
            <w:r w:rsidR="000A1362" w:rsidRPr="000A1362">
              <w:t xml:space="preserve"> (Skills Metro) 21-001</w:t>
            </w:r>
          </w:p>
          <w:p w14:paraId="4D0EBE25"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4D0EBE28" w14:textId="77777777" w:rsidTr="005A78DD">
        <w:tc>
          <w:tcPr>
            <w:tcW w:w="9088" w:type="dxa"/>
            <w:shd w:val="clear" w:color="auto" w:fill="D9D9D9" w:themeFill="background1" w:themeFillShade="D9"/>
          </w:tcPr>
          <w:p w14:paraId="4D0EBE27" w14:textId="77777777" w:rsidR="00967429" w:rsidRPr="00FD3B0A" w:rsidRDefault="004C726D" w:rsidP="00FD3B0A">
            <w:pPr>
              <w:pStyle w:val="SpecificationHeading"/>
            </w:pPr>
            <w:r w:rsidRPr="00FD3B0A">
              <w:t>BACKGROUND</w:t>
            </w:r>
          </w:p>
        </w:tc>
      </w:tr>
      <w:tr w:rsidR="00967429" w:rsidRPr="00EF4406" w14:paraId="4D0EBE5F" w14:textId="77777777" w:rsidTr="005A78DD">
        <w:tc>
          <w:tcPr>
            <w:tcW w:w="9088" w:type="dxa"/>
          </w:tcPr>
          <w:p w14:paraId="4D0EBE29" w14:textId="77777777" w:rsidR="00B24D65" w:rsidRPr="002833D9" w:rsidRDefault="00B24D65" w:rsidP="00A524B5">
            <w:pPr>
              <w:tabs>
                <w:tab w:val="num" w:pos="900"/>
              </w:tabs>
              <w:autoSpaceDE w:val="0"/>
              <w:autoSpaceDN w:val="0"/>
              <w:adjustRightInd w:val="0"/>
              <w:rPr>
                <w:rFonts w:cs="Arial"/>
                <w:b/>
              </w:rPr>
            </w:pPr>
          </w:p>
          <w:p w14:paraId="4D0EBE2A"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4D0EBE2B" w14:textId="77777777" w:rsidR="002833D9" w:rsidRPr="002833D9" w:rsidRDefault="002833D9" w:rsidP="00A524B5">
            <w:pPr>
              <w:tabs>
                <w:tab w:val="num" w:pos="900"/>
              </w:tabs>
              <w:autoSpaceDE w:val="0"/>
              <w:autoSpaceDN w:val="0"/>
              <w:adjustRightInd w:val="0"/>
              <w:rPr>
                <w:rFonts w:cs="Arial"/>
                <w:b/>
              </w:rPr>
            </w:pPr>
          </w:p>
          <w:p w14:paraId="4D0EBE2C"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4D0EBE2D" w14:textId="77777777" w:rsidR="002833D9" w:rsidRPr="005A1D76" w:rsidRDefault="002833D9" w:rsidP="00A524B5">
            <w:pPr>
              <w:tabs>
                <w:tab w:val="num" w:pos="900"/>
              </w:tabs>
              <w:autoSpaceDE w:val="0"/>
              <w:autoSpaceDN w:val="0"/>
              <w:adjustRightInd w:val="0"/>
              <w:rPr>
                <w:rFonts w:cs="Arial"/>
              </w:rPr>
            </w:pPr>
          </w:p>
          <w:p w14:paraId="4D0EBE2E"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4D0EBE2F" w14:textId="77777777" w:rsidR="002833D9" w:rsidRPr="005A1D76" w:rsidRDefault="002833D9" w:rsidP="00A524B5">
            <w:pPr>
              <w:rPr>
                <w:rFonts w:cs="Arial"/>
              </w:rPr>
            </w:pPr>
          </w:p>
          <w:p w14:paraId="4D0EBE30" w14:textId="77777777" w:rsidR="00A63E89" w:rsidRPr="00A63E89" w:rsidRDefault="00AD0B65" w:rsidP="00A63E89">
            <w:r w:rsidRPr="005A1D76">
              <w:rPr>
                <w:rFonts w:cs="Arial"/>
              </w:rPr>
              <w:lastRenderedPageBreak/>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4D0EBE31" w14:textId="77777777" w:rsidR="00AD0B65" w:rsidRPr="00AD0B65" w:rsidRDefault="00AD0B65" w:rsidP="00AD0B65">
            <w:pPr>
              <w:rPr>
                <w:rFonts w:cs="Arial"/>
              </w:rPr>
            </w:pPr>
          </w:p>
          <w:p w14:paraId="4D0EBE32"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4D0EBE33" w14:textId="77777777" w:rsidR="004A2467" w:rsidRDefault="004A2467" w:rsidP="00AD0B65">
            <w:r>
              <w:t>The strands in 2.1 are:</w:t>
            </w:r>
          </w:p>
          <w:p w14:paraId="4D0EBE34" w14:textId="77777777" w:rsidR="004A2467" w:rsidRDefault="004A2467" w:rsidP="00651A1C">
            <w:pPr>
              <w:pStyle w:val="ListParagraph"/>
              <w:numPr>
                <w:ilvl w:val="0"/>
                <w:numId w:val="45"/>
              </w:numPr>
            </w:pPr>
            <w:r>
              <w:t>Skills Support for the Workforce, Intermediate/Higher Skills Provision</w:t>
            </w:r>
          </w:p>
          <w:p w14:paraId="4D0EBE35" w14:textId="77777777" w:rsidR="00F17CE2" w:rsidRPr="005A1D76" w:rsidRDefault="00F17CE2" w:rsidP="00A524B5">
            <w:pPr>
              <w:tabs>
                <w:tab w:val="num" w:pos="900"/>
              </w:tabs>
              <w:autoSpaceDE w:val="0"/>
              <w:autoSpaceDN w:val="0"/>
              <w:adjustRightInd w:val="0"/>
              <w:rPr>
                <w:rFonts w:cs="Arial"/>
              </w:rPr>
            </w:pPr>
          </w:p>
          <w:p w14:paraId="4D0EBE36"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4D0EBE37" w14:textId="77777777" w:rsidR="003441FF" w:rsidRPr="002833D9" w:rsidRDefault="003441FF" w:rsidP="00A524B5">
            <w:pPr>
              <w:rPr>
                <w:rFonts w:cs="Arial"/>
              </w:rPr>
            </w:pPr>
          </w:p>
          <w:p w14:paraId="4D0EBE38" w14:textId="77777777" w:rsidR="00A205A2" w:rsidRDefault="00A205A2" w:rsidP="00A524B5">
            <w:pPr>
              <w:rPr>
                <w:rFonts w:cs="Arial"/>
              </w:rPr>
            </w:pPr>
          </w:p>
          <w:p w14:paraId="4B644D8B" w14:textId="76A1C080" w:rsidR="005A78DD" w:rsidRDefault="005A78DD" w:rsidP="00A524B5">
            <w:pPr>
              <w:rPr>
                <w:rFonts w:cs="Arial"/>
              </w:rPr>
            </w:pPr>
          </w:p>
          <w:p w14:paraId="034484A8" w14:textId="77777777" w:rsidR="005A78DD" w:rsidRPr="002833D9" w:rsidRDefault="005A78DD" w:rsidP="00A524B5">
            <w:pPr>
              <w:rPr>
                <w:rFonts w:cs="Arial"/>
              </w:rPr>
            </w:pPr>
          </w:p>
          <w:p w14:paraId="4D0EBE39" w14:textId="77777777" w:rsidR="002833D9" w:rsidRDefault="00E03383" w:rsidP="00A524B5">
            <w:pPr>
              <w:rPr>
                <w:rFonts w:cs="Arial"/>
                <w:b/>
              </w:rPr>
            </w:pPr>
            <w:r>
              <w:rPr>
                <w:rFonts w:cs="Arial"/>
                <w:b/>
              </w:rPr>
              <w:t>Leicester and Leicestershire</w:t>
            </w:r>
            <w:r w:rsidR="000304B2">
              <w:rPr>
                <w:rFonts w:cs="Arial"/>
                <w:b/>
              </w:rPr>
              <w:t xml:space="preserve"> Local </w:t>
            </w:r>
            <w:r w:rsidR="00A76A58">
              <w:rPr>
                <w:rFonts w:cs="Arial"/>
                <w:b/>
              </w:rPr>
              <w:t>Enterprise Partnership</w:t>
            </w:r>
            <w:r w:rsidR="00F24C41">
              <w:rPr>
                <w:rFonts w:cs="Arial"/>
                <w:b/>
              </w:rPr>
              <w:t xml:space="preserve"> Background</w:t>
            </w:r>
          </w:p>
          <w:p w14:paraId="4D0EBE3A" w14:textId="77777777" w:rsidR="000D51DE" w:rsidRDefault="000D51DE" w:rsidP="00A524B5">
            <w:pPr>
              <w:rPr>
                <w:rFonts w:cs="Arial"/>
              </w:rPr>
            </w:pPr>
          </w:p>
          <w:p w14:paraId="4D0EBE3B" w14:textId="77777777" w:rsidR="00063B27" w:rsidRPr="005867A2" w:rsidRDefault="00063B27" w:rsidP="00063B27">
            <w:pPr>
              <w:rPr>
                <w:rFonts w:cs="Arial"/>
              </w:rPr>
            </w:pPr>
            <w:r w:rsidRPr="005867A2">
              <w:rPr>
                <w:rFonts w:cs="Arial"/>
              </w:rPr>
              <w:t>The Leicester and Leicestershire Ent</w:t>
            </w:r>
            <w:r>
              <w:rPr>
                <w:rFonts w:cs="Arial"/>
              </w:rPr>
              <w:t>erp</w:t>
            </w:r>
            <w:r w:rsidRPr="005867A2">
              <w:rPr>
                <w:rFonts w:cs="Arial"/>
              </w:rPr>
              <w:t>rise Partnership (LLEP) is one of 39 Local Enterprise Partnerships</w:t>
            </w:r>
            <w:r>
              <w:rPr>
                <w:rFonts w:cs="Arial"/>
              </w:rPr>
              <w:t xml:space="preserve"> created by Government to determine local investment priorities and stimulate local economic growth. The LLEP was established in May 2011 and serves the City of Leicester and the C</w:t>
            </w:r>
            <w:r w:rsidRPr="005867A2">
              <w:rPr>
                <w:rFonts w:cs="Arial"/>
              </w:rPr>
              <w:t>ounty of Leicestershire.</w:t>
            </w:r>
          </w:p>
          <w:p w14:paraId="4D0EBE3C" w14:textId="77777777" w:rsidR="00063B27" w:rsidRPr="005867A2" w:rsidRDefault="00063B27" w:rsidP="00063B27">
            <w:pPr>
              <w:rPr>
                <w:rFonts w:cs="Arial"/>
              </w:rPr>
            </w:pPr>
          </w:p>
          <w:p w14:paraId="4D0EBE3D" w14:textId="77777777" w:rsidR="00063B27" w:rsidRPr="005867A2" w:rsidRDefault="00063B27" w:rsidP="00063B27">
            <w:pPr>
              <w:rPr>
                <w:rFonts w:cs="Arial"/>
              </w:rPr>
            </w:pPr>
            <w:r w:rsidRPr="005867A2">
              <w:rPr>
                <w:rFonts w:cs="Arial"/>
              </w:rPr>
              <w:t>The LLEP’s vision is to “create a vibrant, attractive and distinctive place with highly skilled people making Leicester and Leicestershire the destination of choice for successful businesses.”</w:t>
            </w:r>
          </w:p>
          <w:p w14:paraId="4D0EBE3E" w14:textId="77777777" w:rsidR="00063B27" w:rsidRPr="005867A2" w:rsidRDefault="00063B27" w:rsidP="00063B27">
            <w:pPr>
              <w:tabs>
                <w:tab w:val="left" w:pos="904"/>
              </w:tabs>
              <w:rPr>
                <w:rFonts w:cs="Arial"/>
              </w:rPr>
            </w:pPr>
            <w:r>
              <w:rPr>
                <w:rFonts w:cs="Arial"/>
              </w:rPr>
              <w:tab/>
            </w:r>
          </w:p>
          <w:p w14:paraId="4D0EBE3F" w14:textId="77777777" w:rsidR="00063B27" w:rsidRPr="005867A2" w:rsidRDefault="00063B27" w:rsidP="00063B27">
            <w:pPr>
              <w:rPr>
                <w:rFonts w:cs="Arial"/>
              </w:rPr>
            </w:pPr>
            <w:r w:rsidRPr="005867A2">
              <w:rPr>
                <w:rFonts w:cs="Arial"/>
              </w:rPr>
              <w:t>By 2020, the LLEP’s aim is to have:</w:t>
            </w:r>
          </w:p>
          <w:p w14:paraId="4D0EBE40" w14:textId="77777777" w:rsidR="00063B27" w:rsidRPr="005867A2" w:rsidRDefault="00063B27" w:rsidP="00063B27">
            <w:pPr>
              <w:rPr>
                <w:rFonts w:cs="Arial"/>
              </w:rPr>
            </w:pPr>
          </w:p>
          <w:p w14:paraId="4D0EBE41" w14:textId="77777777" w:rsidR="00063B27" w:rsidRDefault="00063B27" w:rsidP="00063B27">
            <w:pPr>
              <w:pStyle w:val="ListParagraph"/>
              <w:numPr>
                <w:ilvl w:val="0"/>
                <w:numId w:val="54"/>
              </w:numPr>
              <w:rPr>
                <w:rFonts w:cs="Arial"/>
              </w:rPr>
            </w:pPr>
            <w:r w:rsidRPr="005867A2">
              <w:rPr>
                <w:rFonts w:cs="Arial"/>
              </w:rPr>
              <w:t>Created 45,000 new jobs.</w:t>
            </w:r>
          </w:p>
          <w:p w14:paraId="4D0EBE42" w14:textId="77777777" w:rsidR="00063B27" w:rsidRDefault="00063B27" w:rsidP="00063B27">
            <w:pPr>
              <w:pStyle w:val="ListParagraph"/>
              <w:numPr>
                <w:ilvl w:val="0"/>
                <w:numId w:val="54"/>
              </w:numPr>
              <w:rPr>
                <w:rFonts w:cs="Arial"/>
              </w:rPr>
            </w:pPr>
            <w:r w:rsidRPr="005867A2">
              <w:rPr>
                <w:rFonts w:cs="Arial"/>
              </w:rPr>
              <w:t>Leveraged £2.5 billion of private sector investment.</w:t>
            </w:r>
          </w:p>
          <w:p w14:paraId="4D0EBE43" w14:textId="77777777" w:rsidR="00063B27" w:rsidRPr="002A3359" w:rsidRDefault="00063B27" w:rsidP="00063B27">
            <w:pPr>
              <w:pStyle w:val="ListParagraph"/>
              <w:numPr>
                <w:ilvl w:val="0"/>
                <w:numId w:val="54"/>
              </w:numPr>
              <w:rPr>
                <w:rFonts w:cs="Arial"/>
              </w:rPr>
            </w:pPr>
            <w:r w:rsidRPr="002A3359">
              <w:rPr>
                <w:rFonts w:cs="Arial"/>
              </w:rPr>
              <w:t>Increased Gross Value Added (GVA) by £4 billion from £19 billion to £23 billion.</w:t>
            </w:r>
          </w:p>
          <w:p w14:paraId="4D0EBE44" w14:textId="77777777" w:rsidR="00063B27" w:rsidRDefault="00063B27" w:rsidP="00063B27">
            <w:pPr>
              <w:rPr>
                <w:rFonts w:cs="Arial"/>
              </w:rPr>
            </w:pPr>
          </w:p>
          <w:p w14:paraId="4D0EBE45" w14:textId="77777777" w:rsidR="00063B27" w:rsidRPr="00251B67" w:rsidRDefault="00063B27" w:rsidP="00063B27">
            <w:pPr>
              <w:rPr>
                <w:rFonts w:cs="Arial"/>
                <w:lang w:val="en-US"/>
              </w:rPr>
            </w:pPr>
            <w:r w:rsidRPr="00251B67">
              <w:rPr>
                <w:rFonts w:cs="Arial"/>
                <w:lang w:val="en-US"/>
              </w:rPr>
              <w:t xml:space="preserve">The LLEP area’s labour market has some distinctive features including: </w:t>
            </w:r>
          </w:p>
          <w:p w14:paraId="4D0EBE46" w14:textId="77777777" w:rsidR="00063B27" w:rsidRDefault="00063B27" w:rsidP="00063B27">
            <w:pPr>
              <w:rPr>
                <w:rFonts w:cs="Arial"/>
                <w:lang w:val="en-US"/>
              </w:rPr>
            </w:pPr>
          </w:p>
          <w:p w14:paraId="4D0EBE47" w14:textId="77777777" w:rsidR="00063B27" w:rsidRDefault="00063B27" w:rsidP="00063B27">
            <w:pPr>
              <w:pStyle w:val="ListParagraph"/>
              <w:numPr>
                <w:ilvl w:val="0"/>
                <w:numId w:val="57"/>
              </w:numPr>
              <w:rPr>
                <w:rFonts w:cs="Arial"/>
                <w:lang w:val="en-US"/>
              </w:rPr>
            </w:pPr>
            <w:r>
              <w:rPr>
                <w:rFonts w:cs="Arial"/>
                <w:lang w:val="en-US"/>
              </w:rPr>
              <w:lastRenderedPageBreak/>
              <w:t>A high concentration</w:t>
            </w:r>
            <w:r w:rsidRPr="00251B67">
              <w:rPr>
                <w:rFonts w:cs="Arial"/>
                <w:lang w:val="en-US"/>
              </w:rPr>
              <w:t xml:space="preserve"> of manufacturing employment when compare</w:t>
            </w:r>
            <w:r>
              <w:rPr>
                <w:rFonts w:cs="Arial"/>
                <w:lang w:val="en-US"/>
              </w:rPr>
              <w:t>d nationally.</w:t>
            </w:r>
          </w:p>
          <w:p w14:paraId="4D0EBE48" w14:textId="77777777" w:rsidR="00063B27" w:rsidRDefault="00063B27" w:rsidP="00063B27">
            <w:pPr>
              <w:pStyle w:val="ListParagraph"/>
              <w:numPr>
                <w:ilvl w:val="0"/>
                <w:numId w:val="57"/>
              </w:numPr>
              <w:rPr>
                <w:rFonts w:cs="Arial"/>
                <w:lang w:val="en-US"/>
              </w:rPr>
            </w:pPr>
            <w:r>
              <w:rPr>
                <w:rFonts w:cs="Arial"/>
                <w:lang w:val="en-US"/>
              </w:rPr>
              <w:t>A high concentration</w:t>
            </w:r>
            <w:r w:rsidRPr="00251B67">
              <w:rPr>
                <w:rFonts w:cs="Arial"/>
                <w:lang w:val="en-US"/>
              </w:rPr>
              <w:t xml:space="preserve"> of logistics sector employment with</w:t>
            </w:r>
            <w:r>
              <w:rPr>
                <w:rFonts w:cs="Arial"/>
                <w:lang w:val="en-US"/>
              </w:rPr>
              <w:t>in Leicestershire.</w:t>
            </w:r>
          </w:p>
          <w:p w14:paraId="4D0EBE49" w14:textId="77777777" w:rsidR="00063B27" w:rsidRDefault="00063B27" w:rsidP="00063B27">
            <w:pPr>
              <w:pStyle w:val="ListParagraph"/>
              <w:numPr>
                <w:ilvl w:val="0"/>
                <w:numId w:val="57"/>
              </w:numPr>
              <w:rPr>
                <w:rFonts w:cs="Arial"/>
                <w:lang w:val="en-US"/>
              </w:rPr>
            </w:pPr>
            <w:r w:rsidRPr="00251B67">
              <w:rPr>
                <w:rFonts w:cs="Arial"/>
                <w:lang w:val="en-US"/>
              </w:rPr>
              <w:t xml:space="preserve">A high reliance on the public sector for employment </w:t>
            </w:r>
            <w:r>
              <w:rPr>
                <w:rFonts w:cs="Arial"/>
                <w:lang w:val="en-US"/>
              </w:rPr>
              <w:t>in Leicester.</w:t>
            </w:r>
          </w:p>
          <w:p w14:paraId="4D0EBE4A" w14:textId="77777777" w:rsidR="00063B27" w:rsidRPr="00251B67" w:rsidRDefault="00063B27" w:rsidP="00063B27">
            <w:pPr>
              <w:pStyle w:val="ListParagraph"/>
              <w:numPr>
                <w:ilvl w:val="0"/>
                <w:numId w:val="57"/>
              </w:numPr>
              <w:rPr>
                <w:rFonts w:cs="Arial"/>
                <w:lang w:val="en-US"/>
              </w:rPr>
            </w:pPr>
            <w:r>
              <w:rPr>
                <w:rFonts w:cs="Arial"/>
                <w:lang w:val="en-US"/>
              </w:rPr>
              <w:t>A lower share of residents in Leicester</w:t>
            </w:r>
            <w:r w:rsidRPr="00251B67">
              <w:rPr>
                <w:rFonts w:cs="Arial"/>
                <w:lang w:val="en-US"/>
              </w:rPr>
              <w:t xml:space="preserve"> employed in higher </w:t>
            </w:r>
            <w:r>
              <w:rPr>
                <w:rFonts w:cs="Arial"/>
                <w:lang w:val="en-US"/>
              </w:rPr>
              <w:t>skilled occupations</w:t>
            </w:r>
            <w:r w:rsidRPr="00251B67">
              <w:rPr>
                <w:rFonts w:cs="Arial"/>
                <w:lang w:val="en-US"/>
              </w:rPr>
              <w:t xml:space="preserve"> tha</w:t>
            </w:r>
            <w:r>
              <w:rPr>
                <w:rFonts w:cs="Arial"/>
                <w:lang w:val="en-US"/>
              </w:rPr>
              <w:t>n nationally and in Leicestershire.</w:t>
            </w:r>
          </w:p>
          <w:p w14:paraId="4D0EBE4B" w14:textId="77777777" w:rsidR="00063B27" w:rsidRPr="002A3359" w:rsidRDefault="00063B27" w:rsidP="00063B27">
            <w:pPr>
              <w:rPr>
                <w:rFonts w:cs="Arial"/>
              </w:rPr>
            </w:pPr>
          </w:p>
          <w:p w14:paraId="4D0EBE4C" w14:textId="77777777" w:rsidR="00063B27" w:rsidRDefault="00063B27" w:rsidP="00063B27">
            <w:pPr>
              <w:rPr>
                <w:rFonts w:cs="Arial"/>
              </w:rPr>
            </w:pPr>
            <w:r>
              <w:rPr>
                <w:rFonts w:cs="Arial"/>
              </w:rPr>
              <w:t>In 2013 the LLEP conducted a Skills Needs Assessment to identify the skills priorities for local employers and the current supply of skills to meet these needs. The LLEP has also identified eight key business sectors where there is the potential for local economic growth. These include:</w:t>
            </w:r>
          </w:p>
          <w:p w14:paraId="4D0EBE4D" w14:textId="77777777" w:rsidR="00063B27" w:rsidRDefault="00063B27" w:rsidP="00063B27">
            <w:pPr>
              <w:rPr>
                <w:rFonts w:cs="Arial"/>
              </w:rPr>
            </w:pPr>
          </w:p>
          <w:p w14:paraId="4D0EBE4E" w14:textId="77777777" w:rsidR="00063B27" w:rsidRDefault="00063B27" w:rsidP="00063B27">
            <w:pPr>
              <w:pStyle w:val="ListParagraph"/>
              <w:numPr>
                <w:ilvl w:val="0"/>
                <w:numId w:val="58"/>
              </w:numPr>
              <w:rPr>
                <w:rFonts w:cs="Arial"/>
              </w:rPr>
            </w:pPr>
            <w:r>
              <w:rPr>
                <w:rFonts w:cs="Arial"/>
              </w:rPr>
              <w:t>Advanced manufacturing and engineering</w:t>
            </w:r>
          </w:p>
          <w:p w14:paraId="4D0EBE4F" w14:textId="77777777" w:rsidR="00063B27" w:rsidRDefault="00063B27" w:rsidP="00063B27">
            <w:pPr>
              <w:pStyle w:val="ListParagraph"/>
              <w:numPr>
                <w:ilvl w:val="0"/>
                <w:numId w:val="58"/>
              </w:numPr>
              <w:rPr>
                <w:rFonts w:cs="Arial"/>
              </w:rPr>
            </w:pPr>
            <w:r>
              <w:rPr>
                <w:rFonts w:cs="Arial"/>
              </w:rPr>
              <w:t>Creative industries</w:t>
            </w:r>
          </w:p>
          <w:p w14:paraId="4D0EBE50" w14:textId="77777777" w:rsidR="00063B27" w:rsidRDefault="00063B27" w:rsidP="00063B27">
            <w:pPr>
              <w:pStyle w:val="ListParagraph"/>
              <w:numPr>
                <w:ilvl w:val="0"/>
                <w:numId w:val="58"/>
              </w:numPr>
              <w:rPr>
                <w:rFonts w:cs="Arial"/>
              </w:rPr>
            </w:pPr>
            <w:r>
              <w:rPr>
                <w:rFonts w:cs="Arial"/>
              </w:rPr>
              <w:t>Food and drink</w:t>
            </w:r>
          </w:p>
          <w:p w14:paraId="4D0EBE51" w14:textId="77777777" w:rsidR="00063B27" w:rsidRDefault="00063B27" w:rsidP="00063B27">
            <w:pPr>
              <w:pStyle w:val="ListParagraph"/>
              <w:numPr>
                <w:ilvl w:val="0"/>
                <w:numId w:val="58"/>
              </w:numPr>
              <w:rPr>
                <w:rFonts w:cs="Arial"/>
              </w:rPr>
            </w:pPr>
            <w:r>
              <w:rPr>
                <w:rFonts w:cs="Arial"/>
              </w:rPr>
              <w:t>Logistics and distribution</w:t>
            </w:r>
          </w:p>
          <w:p w14:paraId="4D0EBE52" w14:textId="77777777" w:rsidR="00063B27" w:rsidRDefault="00063B27" w:rsidP="00063B27">
            <w:pPr>
              <w:pStyle w:val="ListParagraph"/>
              <w:numPr>
                <w:ilvl w:val="0"/>
                <w:numId w:val="58"/>
              </w:numPr>
              <w:rPr>
                <w:rFonts w:cs="Arial"/>
              </w:rPr>
            </w:pPr>
            <w:r>
              <w:rPr>
                <w:rFonts w:cs="Arial"/>
              </w:rPr>
              <w:t>Professional and financial services</w:t>
            </w:r>
          </w:p>
          <w:p w14:paraId="4D0EBE53" w14:textId="77777777" w:rsidR="00063B27" w:rsidRDefault="00063B27" w:rsidP="00063B27">
            <w:pPr>
              <w:pStyle w:val="ListParagraph"/>
              <w:numPr>
                <w:ilvl w:val="0"/>
                <w:numId w:val="58"/>
              </w:numPr>
              <w:rPr>
                <w:rFonts w:cs="Arial"/>
              </w:rPr>
            </w:pPr>
            <w:r>
              <w:rPr>
                <w:rFonts w:cs="Arial"/>
              </w:rPr>
              <w:t>Textiles</w:t>
            </w:r>
          </w:p>
          <w:p w14:paraId="4D0EBE54" w14:textId="77777777" w:rsidR="00063B27" w:rsidRDefault="00063B27" w:rsidP="00063B27">
            <w:pPr>
              <w:pStyle w:val="ListParagraph"/>
              <w:numPr>
                <w:ilvl w:val="0"/>
                <w:numId w:val="58"/>
              </w:numPr>
              <w:rPr>
                <w:rFonts w:cs="Arial"/>
              </w:rPr>
            </w:pPr>
            <w:r>
              <w:rPr>
                <w:rFonts w:cs="Arial"/>
              </w:rPr>
              <w:t>Tourism and hospitality</w:t>
            </w:r>
          </w:p>
          <w:p w14:paraId="4D0EBE55" w14:textId="77777777" w:rsidR="00063B27" w:rsidRPr="00D60F93" w:rsidRDefault="00063B27" w:rsidP="00063B27">
            <w:pPr>
              <w:pStyle w:val="ListParagraph"/>
              <w:numPr>
                <w:ilvl w:val="0"/>
                <w:numId w:val="58"/>
              </w:numPr>
              <w:rPr>
                <w:rFonts w:cs="Arial"/>
              </w:rPr>
            </w:pPr>
            <w:r>
              <w:rPr>
                <w:rFonts w:cs="Arial"/>
              </w:rPr>
              <w:t>Low Carbon</w:t>
            </w:r>
          </w:p>
          <w:p w14:paraId="4D0EBE56" w14:textId="77777777" w:rsidR="00063B27" w:rsidRDefault="00063B27" w:rsidP="00063B27">
            <w:pPr>
              <w:rPr>
                <w:rFonts w:cs="Arial"/>
              </w:rPr>
            </w:pPr>
          </w:p>
          <w:p w14:paraId="4D0EBE57" w14:textId="77777777" w:rsidR="00063B27" w:rsidRDefault="00063B27" w:rsidP="00063B27">
            <w:pPr>
              <w:rPr>
                <w:rFonts w:cs="Arial"/>
              </w:rPr>
            </w:pPr>
            <w:r>
              <w:rPr>
                <w:rFonts w:cs="Arial"/>
              </w:rPr>
              <w:t>The LLEP wishes to improve the match between skills supply and demand so that businesses can access the skills they need both now and in the future and individuals can benefit from local opportunities in the labour market.</w:t>
            </w:r>
          </w:p>
          <w:p w14:paraId="4D0EBE58" w14:textId="77777777" w:rsidR="00063B27" w:rsidRDefault="00063B27" w:rsidP="00063B27">
            <w:pPr>
              <w:rPr>
                <w:rFonts w:cs="Arial"/>
              </w:rPr>
            </w:pPr>
          </w:p>
          <w:p w14:paraId="4D0EBE59" w14:textId="77777777" w:rsidR="00063B27" w:rsidRDefault="00063B27" w:rsidP="00063B27">
            <w:pPr>
              <w:rPr>
                <w:rFonts w:cs="Arial"/>
              </w:rPr>
            </w:pPr>
            <w:r>
              <w:rPr>
                <w:rFonts w:cs="Arial"/>
              </w:rPr>
              <w:t>The procurement will contribute to the LLEP’s wider strategic goals and will have the following impact:</w:t>
            </w:r>
          </w:p>
          <w:p w14:paraId="4D0EBE5A" w14:textId="77777777" w:rsidR="00063B27" w:rsidRPr="00F6112B" w:rsidRDefault="00063B27" w:rsidP="00063B27">
            <w:pPr>
              <w:rPr>
                <w:rFonts w:cs="Arial"/>
              </w:rPr>
            </w:pPr>
          </w:p>
          <w:p w14:paraId="4D0EBE5B" w14:textId="77777777" w:rsidR="00063B27" w:rsidRDefault="00063B27" w:rsidP="00063B27">
            <w:pPr>
              <w:pStyle w:val="ListParagraph"/>
              <w:numPr>
                <w:ilvl w:val="0"/>
                <w:numId w:val="55"/>
              </w:numPr>
              <w:rPr>
                <w:rFonts w:cs="Arial"/>
              </w:rPr>
            </w:pPr>
            <w:r w:rsidRPr="00F6112B">
              <w:rPr>
                <w:rFonts w:cs="Arial"/>
              </w:rPr>
              <w:t xml:space="preserve">Fewer </w:t>
            </w:r>
            <w:r>
              <w:rPr>
                <w:rFonts w:cs="Arial"/>
              </w:rPr>
              <w:t>employers reporting recruitment difficulties, skills gaps and skills shortages.</w:t>
            </w:r>
          </w:p>
          <w:p w14:paraId="4D0EBE5C" w14:textId="77777777" w:rsidR="00063B27" w:rsidRDefault="00063B27" w:rsidP="00063B27">
            <w:pPr>
              <w:pStyle w:val="ListParagraph"/>
              <w:numPr>
                <w:ilvl w:val="0"/>
                <w:numId w:val="55"/>
              </w:numPr>
              <w:rPr>
                <w:rFonts w:cs="Arial"/>
              </w:rPr>
            </w:pPr>
            <w:r>
              <w:rPr>
                <w:rFonts w:cs="Arial"/>
              </w:rPr>
              <w:t>A reduction in the proportion of people with no recognised qualifications.</w:t>
            </w:r>
          </w:p>
          <w:p w14:paraId="4D0EBE5D" w14:textId="77777777" w:rsidR="00063B27" w:rsidRDefault="00063B27" w:rsidP="00063B27">
            <w:pPr>
              <w:pStyle w:val="ListParagraph"/>
              <w:numPr>
                <w:ilvl w:val="0"/>
                <w:numId w:val="55"/>
              </w:numPr>
              <w:rPr>
                <w:rFonts w:cs="Arial"/>
              </w:rPr>
            </w:pPr>
            <w:r>
              <w:rPr>
                <w:rFonts w:cs="Arial"/>
              </w:rPr>
              <w:t>Improvement in the proportion of people with Level 2, Level 3 and Level 4 qualifications, closing the gap between local and national performance.</w:t>
            </w:r>
          </w:p>
          <w:p w14:paraId="4D0EBE5E" w14:textId="77777777" w:rsidR="000D51DE" w:rsidRPr="002833D9" w:rsidRDefault="000D51DE" w:rsidP="00582AA7">
            <w:pPr>
              <w:rPr>
                <w:rFonts w:cs="Arial"/>
                <w:lang w:eastAsia="en-GB"/>
              </w:rPr>
            </w:pPr>
          </w:p>
        </w:tc>
      </w:tr>
      <w:tr w:rsidR="00967429" w14:paraId="4D0EBE61" w14:textId="77777777" w:rsidTr="005A78DD">
        <w:tc>
          <w:tcPr>
            <w:tcW w:w="9088" w:type="dxa"/>
            <w:shd w:val="clear" w:color="auto" w:fill="D9D9D9" w:themeFill="background1" w:themeFillShade="D9"/>
          </w:tcPr>
          <w:p w14:paraId="4D0EBE60"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4D0EBE80" w14:textId="77777777" w:rsidTr="005A78DD">
        <w:tc>
          <w:tcPr>
            <w:tcW w:w="9088" w:type="dxa"/>
          </w:tcPr>
          <w:p w14:paraId="4D0EBE62" w14:textId="77777777" w:rsidR="002E25F4" w:rsidRDefault="002E25F4" w:rsidP="00A524B5">
            <w:pPr>
              <w:rPr>
                <w:rFonts w:cs="Arial"/>
                <w:i/>
              </w:rPr>
            </w:pPr>
          </w:p>
          <w:p w14:paraId="4D0EBE63"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4D0EBE64" w14:textId="77777777" w:rsidR="005C44C5" w:rsidRDefault="005C44C5" w:rsidP="000304B2">
            <w:pPr>
              <w:ind w:left="360" w:hanging="360"/>
              <w:rPr>
                <w:b/>
              </w:rPr>
            </w:pPr>
          </w:p>
          <w:p w14:paraId="4D0EBE65"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4D0EBE66" w14:textId="77777777" w:rsidR="000304B2" w:rsidRPr="005A1D76" w:rsidRDefault="000304B2" w:rsidP="000304B2">
            <w:pPr>
              <w:ind w:left="360" w:hanging="360"/>
              <w:rPr>
                <w:b/>
              </w:rPr>
            </w:pPr>
          </w:p>
          <w:p w14:paraId="4D0EBE67" w14:textId="77777777" w:rsidR="000304B2" w:rsidRPr="005A1D76" w:rsidRDefault="000304B2" w:rsidP="000304B2">
            <w:pPr>
              <w:ind w:left="360" w:hanging="360"/>
              <w:rPr>
                <w:b/>
              </w:rPr>
            </w:pPr>
            <w:r w:rsidRPr="005A1D76">
              <w:rPr>
                <w:b/>
              </w:rPr>
              <w:lastRenderedPageBreak/>
              <w:t>Disability</w:t>
            </w:r>
            <w:r w:rsidRPr="005A1D76">
              <w:t>: A person has a disability if they disclose a disability that limits their ability to work.</w:t>
            </w:r>
          </w:p>
          <w:p w14:paraId="4D0EBE68" w14:textId="77777777" w:rsidR="000304B2" w:rsidRPr="005A1D76" w:rsidRDefault="000304B2" w:rsidP="000304B2">
            <w:pPr>
              <w:ind w:left="360" w:hanging="360"/>
              <w:rPr>
                <w:b/>
              </w:rPr>
            </w:pPr>
          </w:p>
          <w:p w14:paraId="4D0EBE69"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4D0EBE6A" w14:textId="77777777" w:rsidR="00AA0B4C" w:rsidRDefault="00AA0B4C" w:rsidP="00AA0B4C">
            <w:pPr>
              <w:autoSpaceDE w:val="0"/>
              <w:autoSpaceDN w:val="0"/>
              <w:adjustRightInd w:val="0"/>
              <w:ind w:left="360" w:hanging="360"/>
            </w:pPr>
          </w:p>
          <w:p w14:paraId="4D0EBE6B" w14:textId="77777777" w:rsidR="000304B2" w:rsidRPr="009F2BFB" w:rsidRDefault="000304B2" w:rsidP="000304B2">
            <w:pPr>
              <w:ind w:left="360" w:hanging="360"/>
              <w:rPr>
                <w:highlight w:val="yellow"/>
              </w:rPr>
            </w:pPr>
          </w:p>
          <w:p w14:paraId="4D0EBE6C" w14:textId="77777777" w:rsidR="000304B2" w:rsidRDefault="000304B2" w:rsidP="000304B2">
            <w:pPr>
              <w:autoSpaceDE w:val="0"/>
              <w:autoSpaceDN w:val="0"/>
              <w:adjustRightInd w:val="0"/>
              <w:ind w:left="360" w:hanging="360"/>
            </w:pPr>
            <w:r w:rsidRPr="00F53F7C">
              <w:rPr>
                <w:b/>
              </w:rPr>
              <w:t>Employe</w:t>
            </w:r>
            <w:r w:rsidR="00F53F7C" w:rsidRPr="00F53F7C">
              <w:rPr>
                <w:b/>
              </w:rPr>
              <w:t>d</w:t>
            </w:r>
            <w:r w:rsidRPr="00F53F7C">
              <w:t>: People are employe</w:t>
            </w:r>
            <w:r w:rsidR="00EA180F" w:rsidRPr="00F53F7C">
              <w:t>es</w:t>
            </w:r>
            <w:r w:rsidRPr="00F53F7C">
              <w:t xml:space="preserve"> if they perform work for pay, profit or family gain. People are self-employed if they work in his/her own business for the purpose of earning a profit, even if they are not making a profit or are just setting up</w:t>
            </w:r>
            <w:r w:rsidRPr="005A1D76">
              <w:t>.</w:t>
            </w:r>
            <w:r w:rsidR="00AA0B4C">
              <w:t xml:space="preserve">  </w:t>
            </w:r>
          </w:p>
          <w:p w14:paraId="4D0EBE6D" w14:textId="77777777" w:rsidR="00856727" w:rsidRPr="009F2BFB" w:rsidRDefault="00856727" w:rsidP="000304B2">
            <w:pPr>
              <w:autoSpaceDE w:val="0"/>
              <w:autoSpaceDN w:val="0"/>
              <w:adjustRightInd w:val="0"/>
              <w:ind w:left="360" w:hanging="360"/>
              <w:rPr>
                <w:b/>
              </w:rPr>
            </w:pPr>
          </w:p>
          <w:p w14:paraId="4D0EBE6E" w14:textId="77777777" w:rsidR="00856727" w:rsidRDefault="00856727" w:rsidP="00856727">
            <w:pPr>
              <w:autoSpaceDE w:val="0"/>
              <w:autoSpaceDN w:val="0"/>
              <w:adjustRightInd w:val="0"/>
              <w:ind w:left="360" w:hanging="360"/>
            </w:pPr>
            <w:r w:rsidRPr="00A92F91">
              <w:rPr>
                <w:b/>
              </w:rPr>
              <w:t>Micro Businesses:</w:t>
            </w:r>
            <w:r w:rsidRPr="00A92F91">
              <w:t xml:space="preserve"> This relates to organisations employing less than 10 Employees</w:t>
            </w:r>
            <w:r>
              <w:t>.</w:t>
            </w:r>
            <w:r w:rsidRPr="00A92F91">
              <w:t xml:space="preserve"> </w:t>
            </w:r>
          </w:p>
          <w:p w14:paraId="4D0EBE6F" w14:textId="77777777" w:rsidR="003A723F" w:rsidRPr="005A1D76" w:rsidRDefault="003A723F" w:rsidP="005A1D76">
            <w:pPr>
              <w:autoSpaceDE w:val="0"/>
              <w:autoSpaceDN w:val="0"/>
              <w:adjustRightInd w:val="0"/>
            </w:pPr>
          </w:p>
          <w:p w14:paraId="4D0EBE70"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D0EBE71" w14:textId="77777777" w:rsidR="000304B2" w:rsidRPr="005A1D76" w:rsidRDefault="000304B2" w:rsidP="000304B2">
            <w:pPr>
              <w:autoSpaceDE w:val="0"/>
              <w:autoSpaceDN w:val="0"/>
              <w:adjustRightInd w:val="0"/>
              <w:ind w:left="360" w:hanging="360"/>
            </w:pPr>
          </w:p>
          <w:p w14:paraId="4D0EBE72"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4D0EBE73" w14:textId="77777777" w:rsidR="000304B2" w:rsidRPr="005A1D76" w:rsidRDefault="000304B2" w:rsidP="00C107CE">
            <w:pPr>
              <w:autoSpaceDE w:val="0"/>
              <w:autoSpaceDN w:val="0"/>
              <w:adjustRightInd w:val="0"/>
              <w:ind w:left="360" w:hanging="360"/>
            </w:pPr>
          </w:p>
          <w:p w14:paraId="4D0EBE74"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4D0EBE75" w14:textId="77777777" w:rsidR="000304B2" w:rsidRPr="005A1D76" w:rsidRDefault="000304B2" w:rsidP="000304B2">
            <w:pPr>
              <w:autoSpaceDE w:val="0"/>
              <w:autoSpaceDN w:val="0"/>
              <w:adjustRightInd w:val="0"/>
              <w:ind w:left="360" w:hanging="360"/>
            </w:pPr>
          </w:p>
          <w:p w14:paraId="4D0EBE76"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4D0EBE77" w14:textId="77777777" w:rsidR="000304B2" w:rsidRPr="005A1D76" w:rsidRDefault="000304B2" w:rsidP="000304B2">
            <w:pPr>
              <w:autoSpaceDE w:val="0"/>
              <w:autoSpaceDN w:val="0"/>
              <w:adjustRightInd w:val="0"/>
              <w:ind w:left="360" w:hanging="360"/>
            </w:pPr>
          </w:p>
          <w:p w14:paraId="4D0EBE78" w14:textId="77777777" w:rsidR="00856727" w:rsidRDefault="00856727" w:rsidP="00856727">
            <w:pPr>
              <w:autoSpaceDE w:val="0"/>
              <w:autoSpaceDN w:val="0"/>
              <w:adjustRightInd w:val="0"/>
              <w:ind w:left="360" w:hanging="360"/>
            </w:pPr>
            <w:r w:rsidRPr="00A92F91">
              <w:rPr>
                <w:b/>
              </w:rPr>
              <w:t>Small and Medium sized Enterprises</w:t>
            </w:r>
            <w:r w:rsidRPr="00A92F91">
              <w:t>: This applies to organisations employing less than 250 employees</w:t>
            </w:r>
            <w:r>
              <w:t>.</w:t>
            </w:r>
          </w:p>
          <w:p w14:paraId="4D0EBE79" w14:textId="77777777" w:rsidR="00856727" w:rsidRPr="00043303" w:rsidRDefault="00856727" w:rsidP="00856727">
            <w:pPr>
              <w:autoSpaceDE w:val="0"/>
              <w:autoSpaceDN w:val="0"/>
              <w:adjustRightInd w:val="0"/>
              <w:ind w:left="360" w:hanging="360"/>
            </w:pPr>
            <w:r w:rsidRPr="00043303">
              <w:t xml:space="preserve">  </w:t>
            </w:r>
          </w:p>
          <w:p w14:paraId="4D0EBE7A"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4D0EBE7B" w14:textId="77777777" w:rsidR="000304B2" w:rsidRPr="005A1D76" w:rsidRDefault="000304B2" w:rsidP="000304B2">
            <w:pPr>
              <w:autoSpaceDE w:val="0"/>
              <w:autoSpaceDN w:val="0"/>
              <w:adjustRightInd w:val="0"/>
              <w:ind w:left="360" w:hanging="360"/>
              <w:rPr>
                <w:color w:val="FF0000"/>
              </w:rPr>
            </w:pPr>
          </w:p>
          <w:p w14:paraId="4D0EBE7C"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4D0EBE7D" w14:textId="77777777" w:rsidR="005A1D76" w:rsidRPr="005A1D76" w:rsidRDefault="005A1D76" w:rsidP="000304B2">
            <w:pPr>
              <w:autoSpaceDE w:val="0"/>
              <w:autoSpaceDN w:val="0"/>
              <w:adjustRightInd w:val="0"/>
              <w:ind w:left="360" w:hanging="360"/>
              <w:rPr>
                <w:color w:val="FF0000"/>
              </w:rPr>
            </w:pPr>
          </w:p>
          <w:p w14:paraId="4D0EBE7E"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D0EBE7F" w14:textId="77777777" w:rsidR="00200BC6" w:rsidRPr="00590073" w:rsidRDefault="00200BC6" w:rsidP="003E075E">
            <w:pPr>
              <w:autoSpaceDE w:val="0"/>
              <w:autoSpaceDN w:val="0"/>
              <w:adjustRightInd w:val="0"/>
              <w:ind w:left="360" w:hanging="360"/>
            </w:pPr>
          </w:p>
        </w:tc>
      </w:tr>
      <w:tr w:rsidR="00967429" w:rsidRPr="00544738" w14:paraId="4D0EBE82" w14:textId="77777777" w:rsidTr="005A78DD">
        <w:tc>
          <w:tcPr>
            <w:tcW w:w="9088" w:type="dxa"/>
            <w:shd w:val="clear" w:color="auto" w:fill="D9D9D9" w:themeFill="background1" w:themeFillShade="D9"/>
          </w:tcPr>
          <w:p w14:paraId="4D0EBE81"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4D0EBEFE" w14:textId="77777777" w:rsidTr="005A78DD">
        <w:tc>
          <w:tcPr>
            <w:tcW w:w="9088" w:type="dxa"/>
          </w:tcPr>
          <w:p w14:paraId="4D0EBE83" w14:textId="77777777" w:rsidR="000D51DE" w:rsidRDefault="000D51DE" w:rsidP="00A524B5">
            <w:pPr>
              <w:rPr>
                <w:rFonts w:cs="Arial"/>
                <w:b/>
              </w:rPr>
            </w:pPr>
          </w:p>
          <w:p w14:paraId="4D0EBE84" w14:textId="77777777" w:rsidR="002E25F4" w:rsidRDefault="002E25F4" w:rsidP="00A524B5">
            <w:pPr>
              <w:rPr>
                <w:rFonts w:cs="Arial"/>
                <w:b/>
              </w:rPr>
            </w:pPr>
            <w:r w:rsidRPr="002833D9">
              <w:rPr>
                <w:rFonts w:cs="Arial"/>
                <w:b/>
              </w:rPr>
              <w:lastRenderedPageBreak/>
              <w:t xml:space="preserve">General </w:t>
            </w:r>
            <w:r w:rsidR="00EA180F">
              <w:rPr>
                <w:rFonts w:cs="Arial"/>
                <w:b/>
              </w:rPr>
              <w:t>Service Requirements</w:t>
            </w:r>
          </w:p>
          <w:p w14:paraId="4D0EBE85" w14:textId="77777777" w:rsidR="00EA180F" w:rsidRPr="001A4B05" w:rsidRDefault="00EA180F" w:rsidP="00A524B5">
            <w:pPr>
              <w:rPr>
                <w:rFonts w:cs="Arial"/>
                <w:b/>
              </w:rPr>
            </w:pPr>
          </w:p>
          <w:p w14:paraId="4D0EBE86"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4D0EBE87" w14:textId="77777777" w:rsidR="00ED156A" w:rsidRPr="00D535E6" w:rsidRDefault="00ED156A" w:rsidP="00A524B5">
            <w:pPr>
              <w:rPr>
                <w:rFonts w:cs="Arial"/>
              </w:rPr>
            </w:pPr>
          </w:p>
          <w:p w14:paraId="4D0EBE88" w14:textId="77777777" w:rsidR="0031325C" w:rsidRPr="00D535E6" w:rsidRDefault="00ED156A" w:rsidP="00A524B5">
            <w:pPr>
              <w:rPr>
                <w:rFonts w:cs="Arial"/>
                <w:b/>
                <w:i/>
              </w:rPr>
            </w:pPr>
            <w:r w:rsidRPr="00D535E6">
              <w:rPr>
                <w:rFonts w:cs="Arial"/>
                <w:b/>
                <w:i/>
              </w:rPr>
              <w:t>Capacity and readiness to deliver</w:t>
            </w:r>
          </w:p>
          <w:p w14:paraId="4D0EBE89" w14:textId="77777777" w:rsidR="00ED156A" w:rsidRPr="00D535E6" w:rsidRDefault="00ED156A" w:rsidP="00ED156A">
            <w:pPr>
              <w:autoSpaceDE w:val="0"/>
              <w:autoSpaceDN w:val="0"/>
              <w:adjustRightInd w:val="0"/>
              <w:rPr>
                <w:rFonts w:cs="Arial"/>
              </w:rPr>
            </w:pPr>
            <w:r w:rsidRPr="00D535E6">
              <w:rPr>
                <w:rFonts w:cs="Arial"/>
              </w:rPr>
              <w:t>Candidates must have:</w:t>
            </w:r>
          </w:p>
          <w:p w14:paraId="4D0EBE8A" w14:textId="77777777" w:rsidR="00ED156A" w:rsidRPr="00D535E6" w:rsidRDefault="00ED156A" w:rsidP="00ED156A">
            <w:pPr>
              <w:pStyle w:val="ListParagraph"/>
              <w:numPr>
                <w:ilvl w:val="0"/>
                <w:numId w:val="21"/>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4D0EBE8B" w14:textId="77777777" w:rsidR="00ED156A" w:rsidRPr="00D535E6" w:rsidRDefault="00ED156A" w:rsidP="00ED156A">
            <w:pPr>
              <w:pStyle w:val="ListParagraph"/>
              <w:numPr>
                <w:ilvl w:val="0"/>
                <w:numId w:val="21"/>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4D0EBE8C" w14:textId="77777777" w:rsidR="002F71DB" w:rsidRPr="005A1D76" w:rsidRDefault="002F71DB" w:rsidP="002F71DB">
            <w:pPr>
              <w:pStyle w:val="ListParagraph"/>
              <w:numPr>
                <w:ilvl w:val="0"/>
                <w:numId w:val="21"/>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4D0EBE8D" w14:textId="77777777" w:rsidR="00ED156A" w:rsidRPr="002F4192" w:rsidRDefault="00ED156A" w:rsidP="00515602">
            <w:pPr>
              <w:rPr>
                <w:rFonts w:cs="Arial"/>
                <w:lang w:eastAsia="en-GB"/>
              </w:rPr>
            </w:pPr>
          </w:p>
          <w:p w14:paraId="4D0EBE8E" w14:textId="77777777" w:rsidR="00ED156A" w:rsidRPr="005A1D76" w:rsidRDefault="00ED156A" w:rsidP="00515602">
            <w:pPr>
              <w:rPr>
                <w:rFonts w:cs="Arial"/>
                <w:b/>
                <w:i/>
                <w:lang w:eastAsia="en-GB"/>
              </w:rPr>
            </w:pPr>
            <w:r w:rsidRPr="005A1D76">
              <w:rPr>
                <w:rFonts w:cs="Arial"/>
                <w:b/>
                <w:i/>
                <w:lang w:eastAsia="en-GB"/>
              </w:rPr>
              <w:t>Track record</w:t>
            </w:r>
          </w:p>
          <w:p w14:paraId="4D0EBE8F"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4D0EBE90" w14:textId="77777777" w:rsidR="00E43DDB" w:rsidRPr="005A1D76" w:rsidRDefault="00E43DDB" w:rsidP="00515602">
            <w:pPr>
              <w:rPr>
                <w:rFonts w:cs="Arial"/>
                <w:szCs w:val="22"/>
              </w:rPr>
            </w:pPr>
          </w:p>
          <w:p w14:paraId="4D0EBE91" w14:textId="77777777" w:rsidR="00E43DDB" w:rsidRPr="00E43DDB" w:rsidRDefault="00E43DDB" w:rsidP="00E43DDB">
            <w:pPr>
              <w:rPr>
                <w:rFonts w:cs="Arial"/>
                <w:b/>
                <w:i/>
                <w:lang w:eastAsia="en-GB"/>
              </w:rPr>
            </w:pPr>
            <w:r w:rsidRPr="00E43DDB">
              <w:rPr>
                <w:rFonts w:cs="Arial"/>
                <w:b/>
                <w:i/>
                <w:lang w:eastAsia="en-GB"/>
              </w:rPr>
              <w:t>Information, Advice and Guidance</w:t>
            </w:r>
          </w:p>
          <w:p w14:paraId="4D0EBE92"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4D0EBE93"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4D0EBE94" w14:textId="77777777" w:rsidR="00E43DDB" w:rsidRPr="00E43DDB" w:rsidRDefault="00E43DDB" w:rsidP="00E43DDB">
            <w:pPr>
              <w:rPr>
                <w:rFonts w:cs="Arial"/>
                <w:lang w:eastAsia="en-GB"/>
              </w:rPr>
            </w:pPr>
            <w:r w:rsidRPr="00E43DDB">
              <w:rPr>
                <w:rFonts w:cs="Arial"/>
                <w:lang w:eastAsia="en-GB"/>
              </w:rPr>
              <w:t>working towards the Matrix standard.</w:t>
            </w:r>
          </w:p>
          <w:p w14:paraId="4D0EBE95" w14:textId="77777777" w:rsidR="00E43DDB" w:rsidRPr="00E43DDB" w:rsidRDefault="00E43DDB" w:rsidP="00E43DDB">
            <w:pPr>
              <w:rPr>
                <w:rFonts w:cs="Arial"/>
                <w:lang w:eastAsia="en-GB"/>
              </w:rPr>
            </w:pPr>
          </w:p>
          <w:p w14:paraId="4D0EBE96" w14:textId="77777777" w:rsidR="00ED156A" w:rsidRPr="005A1D76" w:rsidRDefault="002E25F4" w:rsidP="00A524B5">
            <w:pPr>
              <w:rPr>
                <w:rFonts w:cs="Arial"/>
              </w:rPr>
            </w:pPr>
            <w:r w:rsidRPr="005A1D76">
              <w:rPr>
                <w:rFonts w:cs="Arial"/>
                <w:b/>
                <w:i/>
              </w:rPr>
              <w:t>Management and quality assurance</w:t>
            </w:r>
          </w:p>
          <w:p w14:paraId="4D0EBE97"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4D0EBE98" w14:textId="77777777" w:rsidR="00B06A9F" w:rsidRPr="005A1D76" w:rsidRDefault="00B06A9F" w:rsidP="00A524B5">
            <w:pPr>
              <w:rPr>
                <w:rFonts w:cs="Arial"/>
              </w:rPr>
            </w:pPr>
          </w:p>
          <w:p w14:paraId="4D0EBE99" w14:textId="77777777" w:rsidR="00B06A9F" w:rsidRPr="005A1D76" w:rsidRDefault="00B06A9F" w:rsidP="00515602">
            <w:pPr>
              <w:rPr>
                <w:rFonts w:cs="Arial"/>
              </w:rPr>
            </w:pPr>
            <w:r w:rsidRPr="005A1D76">
              <w:rPr>
                <w:rFonts w:cs="Arial"/>
              </w:rPr>
              <w:lastRenderedPageBreak/>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D0EBE9A" w14:textId="77777777" w:rsidR="001A4B05" w:rsidRPr="005A1D76" w:rsidRDefault="001A4B05" w:rsidP="00A524B5">
            <w:pPr>
              <w:rPr>
                <w:rFonts w:cs="Arial"/>
              </w:rPr>
            </w:pPr>
          </w:p>
          <w:p w14:paraId="4D0EBE9B" w14:textId="77777777" w:rsidR="002E25F4" w:rsidRPr="005A1D76" w:rsidRDefault="002E25F4" w:rsidP="00A524B5">
            <w:pPr>
              <w:rPr>
                <w:rFonts w:cs="Arial"/>
              </w:rPr>
            </w:pPr>
            <w:r w:rsidRPr="005A1D76">
              <w:rPr>
                <w:rFonts w:cs="Arial"/>
                <w:b/>
                <w:i/>
              </w:rPr>
              <w:t>Partnership working</w:t>
            </w:r>
          </w:p>
          <w:p w14:paraId="4D0EBE9C"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4D0EBE9D" w14:textId="77777777" w:rsidR="002E25F4" w:rsidRPr="005A1D76" w:rsidRDefault="002E25F4" w:rsidP="00A524B5">
            <w:pPr>
              <w:rPr>
                <w:rFonts w:cs="Arial"/>
              </w:rPr>
            </w:pPr>
          </w:p>
          <w:p w14:paraId="4D0EBE9E"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4D0EBE9F" w14:textId="77777777" w:rsidR="00ED156A" w:rsidRPr="006C64F5" w:rsidRDefault="00ED156A" w:rsidP="00A524B5">
            <w:pPr>
              <w:rPr>
                <w:rFonts w:cs="Arial"/>
                <w:highlight w:val="yellow"/>
              </w:rPr>
            </w:pPr>
          </w:p>
          <w:p w14:paraId="4D0EBEA0"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4D0EBEA1" w14:textId="77777777" w:rsidR="00C0243B" w:rsidRDefault="00C0243B" w:rsidP="00A524B5">
            <w:pPr>
              <w:rPr>
                <w:rFonts w:cs="Arial"/>
              </w:rPr>
            </w:pPr>
          </w:p>
          <w:p w14:paraId="4D0EBEA2" w14:textId="77777777" w:rsidR="00F53F7C" w:rsidRDefault="00F53F7C" w:rsidP="00F53F7C">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4D0EBEA3" w14:textId="77777777" w:rsidR="00F53F7C" w:rsidRPr="00BC7F87" w:rsidRDefault="00F53F7C" w:rsidP="00F53F7C">
            <w:pPr>
              <w:autoSpaceDE w:val="0"/>
              <w:autoSpaceDN w:val="0"/>
              <w:adjustRightInd w:val="0"/>
              <w:rPr>
                <w:rFonts w:cs="Arial"/>
              </w:rPr>
            </w:pPr>
          </w:p>
          <w:p w14:paraId="4D0EBEA4"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4D0EBEA5" w14:textId="77777777" w:rsidR="000E66D3" w:rsidRDefault="000E66D3" w:rsidP="00A524B5">
            <w:pPr>
              <w:rPr>
                <w:rFonts w:cs="Arial"/>
              </w:rPr>
            </w:pPr>
          </w:p>
          <w:p w14:paraId="4D0EBEA6" w14:textId="77777777" w:rsidR="002E25F4" w:rsidRPr="00BC7F87" w:rsidRDefault="002E25F4" w:rsidP="00A524B5">
            <w:pPr>
              <w:rPr>
                <w:rFonts w:cs="Arial"/>
              </w:rPr>
            </w:pPr>
            <w:r w:rsidRPr="00BC7F87">
              <w:rPr>
                <w:rFonts w:cs="Arial"/>
                <w:b/>
                <w:i/>
              </w:rPr>
              <w:t>Market intelligence and local knowledge</w:t>
            </w:r>
          </w:p>
          <w:p w14:paraId="4D0EBEA7"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4D0EBEA8" w14:textId="77777777" w:rsidR="00812EC6" w:rsidRPr="00BC7F87" w:rsidRDefault="00812EC6" w:rsidP="00A524B5">
            <w:pPr>
              <w:rPr>
                <w:rFonts w:cs="Arial"/>
              </w:rPr>
            </w:pPr>
          </w:p>
          <w:p w14:paraId="4D0EBEA9"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4D0EBEAA"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4D0EBEAB" w14:textId="77777777" w:rsidR="002E25F4" w:rsidRPr="00BC7F87" w:rsidRDefault="002E25F4" w:rsidP="00A524B5">
            <w:pPr>
              <w:rPr>
                <w:rFonts w:cs="Arial"/>
              </w:rPr>
            </w:pPr>
          </w:p>
          <w:p w14:paraId="4D0EBEAC"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E03383">
              <w:rPr>
                <w:rFonts w:cs="Arial"/>
              </w:rPr>
              <w:t>.</w:t>
            </w:r>
            <w:r w:rsidRPr="00BC7F87">
              <w:rPr>
                <w:rFonts w:cs="Arial"/>
                <w:strike/>
              </w:rPr>
              <w:t xml:space="preserve"> </w:t>
            </w:r>
          </w:p>
          <w:p w14:paraId="4D0EBEAD" w14:textId="77777777" w:rsidR="00C0243B" w:rsidRDefault="00C0243B" w:rsidP="009E7A30">
            <w:pPr>
              <w:rPr>
                <w:rFonts w:cs="Arial"/>
              </w:rPr>
            </w:pPr>
          </w:p>
          <w:p w14:paraId="4D0EBEAE" w14:textId="77777777" w:rsidR="00F53F7C" w:rsidRDefault="00F53F7C" w:rsidP="00E03383">
            <w:pPr>
              <w:rPr>
                <w:rFonts w:cs="Arial"/>
                <w:b/>
              </w:rPr>
            </w:pPr>
            <w:r>
              <w:rPr>
                <w:rFonts w:cs="Arial"/>
                <w:b/>
              </w:rPr>
              <w:t>Specific Service Requirements</w:t>
            </w:r>
          </w:p>
          <w:p w14:paraId="4D0EBEAF" w14:textId="77777777" w:rsidR="00F53F7C" w:rsidRDefault="00F53F7C" w:rsidP="00E03383">
            <w:pPr>
              <w:rPr>
                <w:rFonts w:cs="Arial"/>
                <w:b/>
              </w:rPr>
            </w:pPr>
          </w:p>
          <w:p w14:paraId="4D0EBEB0" w14:textId="77777777" w:rsidR="00E03383" w:rsidRDefault="00E03383" w:rsidP="00E03383">
            <w:pPr>
              <w:rPr>
                <w:rFonts w:cs="Arial"/>
                <w:b/>
              </w:rPr>
            </w:pPr>
            <w:r>
              <w:rPr>
                <w:rFonts w:cs="Arial"/>
                <w:b/>
              </w:rPr>
              <w:t>Skills Support for the Workforce, intermediate and higher level skills provision</w:t>
            </w:r>
          </w:p>
          <w:p w14:paraId="4D0EBEB1" w14:textId="77777777" w:rsidR="00063B27" w:rsidRDefault="00063B27" w:rsidP="00E03383">
            <w:pPr>
              <w:rPr>
                <w:rFonts w:cs="Arial"/>
                <w:b/>
              </w:rPr>
            </w:pPr>
          </w:p>
          <w:p w14:paraId="4D0EBEB2" w14:textId="77777777" w:rsidR="00063B27" w:rsidRPr="00F01CEB" w:rsidRDefault="00063B27" w:rsidP="00063B27">
            <w:pPr>
              <w:rPr>
                <w:rFonts w:cs="Arial"/>
              </w:rPr>
            </w:pPr>
            <w:r w:rsidRPr="00F01CEB">
              <w:rPr>
                <w:rFonts w:cs="Arial"/>
              </w:rPr>
              <w:t xml:space="preserve">The aim of the Services is to provide individuals with the opportunities to develop the skills that will enable </w:t>
            </w:r>
            <w:r>
              <w:rPr>
                <w:rFonts w:cs="Arial"/>
              </w:rPr>
              <w:t>them to progress in employment.</w:t>
            </w:r>
            <w:r w:rsidRPr="00F01CEB">
              <w:rPr>
                <w:rFonts w:cs="Arial"/>
              </w:rPr>
              <w:t xml:space="preserve"> The Services will provide support to employers to take on and develop individuals to fill intermediate, technical and higher level skills gaps and shortages</w:t>
            </w:r>
            <w:r>
              <w:rPr>
                <w:rFonts w:cs="Arial"/>
              </w:rPr>
              <w:t>.</w:t>
            </w:r>
          </w:p>
          <w:p w14:paraId="4D0EBEB3" w14:textId="77777777" w:rsidR="00063B27" w:rsidRPr="00F01CEB" w:rsidRDefault="00063B27" w:rsidP="00063B27">
            <w:pPr>
              <w:rPr>
                <w:rFonts w:cs="Arial"/>
              </w:rPr>
            </w:pPr>
          </w:p>
          <w:p w14:paraId="4D0EBEB5" w14:textId="77777777" w:rsidR="00063B27" w:rsidRDefault="00063B27" w:rsidP="00063B27">
            <w:pPr>
              <w:rPr>
                <w:rFonts w:cs="Arial"/>
              </w:rPr>
            </w:pPr>
            <w:r>
              <w:rPr>
                <w:rFonts w:cs="Arial"/>
              </w:rPr>
              <w:t>The Services</w:t>
            </w:r>
            <w:r w:rsidRPr="00F01CEB">
              <w:rPr>
                <w:rFonts w:cs="Arial"/>
              </w:rPr>
              <w:t xml:space="preserve"> must deliver a responsive skills programme that is tai</w:t>
            </w:r>
            <w:r>
              <w:rPr>
                <w:rFonts w:cs="Arial"/>
              </w:rPr>
              <w:t>lored to the needs of the Leicester and Leicestershire Enterprise Partnership</w:t>
            </w:r>
            <w:r w:rsidRPr="00F01CEB">
              <w:rPr>
                <w:rFonts w:cs="Arial"/>
              </w:rPr>
              <w:t xml:space="preserve"> area in order to stimulate a growth in the skills base for businesses that will give the best opportunity to grow the economy an</w:t>
            </w:r>
            <w:r>
              <w:rPr>
                <w:rFonts w:cs="Arial"/>
              </w:rPr>
              <w:t>d create more and better jobs.</w:t>
            </w:r>
          </w:p>
          <w:p w14:paraId="4D0EBEB6" w14:textId="77777777" w:rsidR="00C80290" w:rsidRDefault="00C80290" w:rsidP="00063B27">
            <w:pPr>
              <w:rPr>
                <w:rFonts w:cs="Arial"/>
              </w:rPr>
            </w:pPr>
          </w:p>
          <w:p w14:paraId="4D0EBEB7" w14:textId="77777777" w:rsidR="00C80290" w:rsidRDefault="00C80290" w:rsidP="00C80290">
            <w:pPr>
              <w:rPr>
                <w:rFonts w:cs="Arial"/>
              </w:rPr>
            </w:pPr>
            <w:r>
              <w:rPr>
                <w:rFonts w:cs="Arial"/>
              </w:rPr>
              <w:t>The Services must target eight key business sectors where there is the potential for local economic growth. These include:</w:t>
            </w:r>
          </w:p>
          <w:p w14:paraId="4D0EBEB8" w14:textId="77777777" w:rsidR="00C80290" w:rsidRDefault="00C80290" w:rsidP="00C80290">
            <w:pPr>
              <w:rPr>
                <w:rFonts w:cs="Arial"/>
              </w:rPr>
            </w:pPr>
          </w:p>
          <w:p w14:paraId="4D0EBEB9" w14:textId="77777777" w:rsidR="00C80290" w:rsidRDefault="00C80290" w:rsidP="00C80290">
            <w:pPr>
              <w:pStyle w:val="ListParagraph"/>
              <w:numPr>
                <w:ilvl w:val="0"/>
                <w:numId w:val="58"/>
              </w:numPr>
              <w:rPr>
                <w:rFonts w:cs="Arial"/>
              </w:rPr>
            </w:pPr>
            <w:r>
              <w:rPr>
                <w:rFonts w:cs="Arial"/>
              </w:rPr>
              <w:t>Advanced manufacturing and engineering</w:t>
            </w:r>
          </w:p>
          <w:p w14:paraId="4D0EBEBA" w14:textId="77777777" w:rsidR="00C80290" w:rsidRDefault="00C80290" w:rsidP="00C80290">
            <w:pPr>
              <w:pStyle w:val="ListParagraph"/>
              <w:numPr>
                <w:ilvl w:val="0"/>
                <w:numId w:val="58"/>
              </w:numPr>
              <w:rPr>
                <w:rFonts w:cs="Arial"/>
              </w:rPr>
            </w:pPr>
            <w:r>
              <w:rPr>
                <w:rFonts w:cs="Arial"/>
              </w:rPr>
              <w:t>Creative industries</w:t>
            </w:r>
          </w:p>
          <w:p w14:paraId="4D0EBEBB" w14:textId="77777777" w:rsidR="00C80290" w:rsidRDefault="00C80290" w:rsidP="00C80290">
            <w:pPr>
              <w:pStyle w:val="ListParagraph"/>
              <w:numPr>
                <w:ilvl w:val="0"/>
                <w:numId w:val="58"/>
              </w:numPr>
              <w:rPr>
                <w:rFonts w:cs="Arial"/>
              </w:rPr>
            </w:pPr>
            <w:r>
              <w:rPr>
                <w:rFonts w:cs="Arial"/>
              </w:rPr>
              <w:t>Food and drink</w:t>
            </w:r>
          </w:p>
          <w:p w14:paraId="4D0EBEBC" w14:textId="77777777" w:rsidR="00C80290" w:rsidRDefault="00C80290" w:rsidP="00C80290">
            <w:pPr>
              <w:pStyle w:val="ListParagraph"/>
              <w:numPr>
                <w:ilvl w:val="0"/>
                <w:numId w:val="58"/>
              </w:numPr>
              <w:rPr>
                <w:rFonts w:cs="Arial"/>
              </w:rPr>
            </w:pPr>
            <w:r>
              <w:rPr>
                <w:rFonts w:cs="Arial"/>
              </w:rPr>
              <w:t>Logistics and distribution</w:t>
            </w:r>
          </w:p>
          <w:p w14:paraId="4D0EBEBD" w14:textId="77777777" w:rsidR="00C80290" w:rsidRDefault="00C80290" w:rsidP="00C80290">
            <w:pPr>
              <w:pStyle w:val="ListParagraph"/>
              <w:numPr>
                <w:ilvl w:val="0"/>
                <w:numId w:val="58"/>
              </w:numPr>
              <w:rPr>
                <w:rFonts w:cs="Arial"/>
              </w:rPr>
            </w:pPr>
            <w:r>
              <w:rPr>
                <w:rFonts w:cs="Arial"/>
              </w:rPr>
              <w:t>Professional and financial services</w:t>
            </w:r>
          </w:p>
          <w:p w14:paraId="4D0EBEBE" w14:textId="77777777" w:rsidR="00C80290" w:rsidRDefault="00C80290" w:rsidP="00C80290">
            <w:pPr>
              <w:pStyle w:val="ListParagraph"/>
              <w:numPr>
                <w:ilvl w:val="0"/>
                <w:numId w:val="58"/>
              </w:numPr>
              <w:rPr>
                <w:rFonts w:cs="Arial"/>
              </w:rPr>
            </w:pPr>
            <w:r>
              <w:rPr>
                <w:rFonts w:cs="Arial"/>
              </w:rPr>
              <w:t>Textiles</w:t>
            </w:r>
          </w:p>
          <w:p w14:paraId="4D0EBEBF" w14:textId="77777777" w:rsidR="00C80290" w:rsidRDefault="00C80290" w:rsidP="00C80290">
            <w:pPr>
              <w:pStyle w:val="ListParagraph"/>
              <w:numPr>
                <w:ilvl w:val="0"/>
                <w:numId w:val="58"/>
              </w:numPr>
              <w:rPr>
                <w:rFonts w:cs="Arial"/>
              </w:rPr>
            </w:pPr>
            <w:r w:rsidRPr="00234657">
              <w:rPr>
                <w:rFonts w:cs="Arial"/>
              </w:rPr>
              <w:t>Tourism and hospitality</w:t>
            </w:r>
          </w:p>
          <w:p w14:paraId="4D0EBEC0" w14:textId="77777777" w:rsidR="00C80290" w:rsidRPr="00234657" w:rsidRDefault="00C80290" w:rsidP="00C80290">
            <w:pPr>
              <w:pStyle w:val="ListParagraph"/>
              <w:numPr>
                <w:ilvl w:val="0"/>
                <w:numId w:val="58"/>
              </w:numPr>
              <w:rPr>
                <w:rFonts w:cs="Arial"/>
              </w:rPr>
            </w:pPr>
            <w:r>
              <w:rPr>
                <w:rFonts w:cs="Arial"/>
              </w:rPr>
              <w:t>Low Carbon</w:t>
            </w:r>
          </w:p>
          <w:p w14:paraId="4D0EBEC1" w14:textId="77777777" w:rsidR="00856727" w:rsidRPr="00F01CEB" w:rsidRDefault="00856727" w:rsidP="00063B27">
            <w:pPr>
              <w:rPr>
                <w:rFonts w:cs="Arial"/>
              </w:rPr>
            </w:pPr>
          </w:p>
          <w:p w14:paraId="4D0EBEC2" w14:textId="77777777" w:rsidR="00856727" w:rsidRDefault="00856727" w:rsidP="00856727">
            <w:pPr>
              <w:rPr>
                <w:rFonts w:cs="Arial"/>
                <w:lang w:val="en-US"/>
              </w:rPr>
            </w:pPr>
            <w:r>
              <w:rPr>
                <w:rFonts w:cs="Arial"/>
              </w:rPr>
              <w:t xml:space="preserve">The Services must </w:t>
            </w:r>
            <w:r w:rsidRPr="00DD1F7D">
              <w:rPr>
                <w:rFonts w:cs="Arial"/>
              </w:rPr>
              <w:t xml:space="preserve">develop a ‘Skills Metro’ through the whole LLEP area. </w:t>
            </w:r>
            <w:r w:rsidR="00C80290" w:rsidRPr="00251B67">
              <w:rPr>
                <w:rFonts w:cs="Arial"/>
                <w:lang w:val="en-US"/>
              </w:rPr>
              <w:t>The aim</w:t>
            </w:r>
            <w:r w:rsidR="00C80290">
              <w:rPr>
                <w:rFonts w:cs="Arial"/>
                <w:lang w:val="en-US"/>
              </w:rPr>
              <w:t xml:space="preserve"> of the ‘Skills Metro’ is </w:t>
            </w:r>
            <w:r w:rsidR="00C80290" w:rsidRPr="00251B67">
              <w:rPr>
                <w:rFonts w:cs="Arial"/>
                <w:lang w:val="en-US"/>
              </w:rPr>
              <w:t>to develop a process whereby people can move ‘on and off’ the training system with more flexibility extending throughout wo</w:t>
            </w:r>
            <w:r w:rsidR="00C80290">
              <w:rPr>
                <w:rFonts w:cs="Arial"/>
                <w:lang w:val="en-US"/>
              </w:rPr>
              <w:t>rking life</w:t>
            </w:r>
            <w:r w:rsidR="00C80290" w:rsidRPr="00DD1F7D">
              <w:rPr>
                <w:rFonts w:cs="Arial"/>
              </w:rPr>
              <w:t xml:space="preserve"> </w:t>
            </w:r>
            <w:r w:rsidRPr="00DD1F7D">
              <w:rPr>
                <w:rFonts w:cs="Arial"/>
              </w:rPr>
              <w:t>This will be a responsive system that can quickly adapt to changes in the local labour mark</w:t>
            </w:r>
            <w:r>
              <w:rPr>
                <w:rFonts w:cs="Arial"/>
              </w:rPr>
              <w:t xml:space="preserve">et. </w:t>
            </w:r>
            <w:r w:rsidRPr="00DD1F7D">
              <w:rPr>
                <w:rFonts w:cs="Arial"/>
              </w:rPr>
              <w:t xml:space="preserve">The </w:t>
            </w:r>
            <w:r>
              <w:rPr>
                <w:rFonts w:cs="Arial"/>
              </w:rPr>
              <w:t>‘</w:t>
            </w:r>
            <w:r w:rsidRPr="00DD1F7D">
              <w:rPr>
                <w:rFonts w:cs="Arial"/>
              </w:rPr>
              <w:t>Skills Metro</w:t>
            </w:r>
            <w:r>
              <w:rPr>
                <w:rFonts w:cs="Arial"/>
              </w:rPr>
              <w:t xml:space="preserve">’ should </w:t>
            </w:r>
            <w:r w:rsidRPr="00DD1F7D">
              <w:rPr>
                <w:rFonts w:cs="Arial"/>
                <w:lang w:val="en-US"/>
              </w:rPr>
              <w:t xml:space="preserve">provide </w:t>
            </w:r>
            <w:r w:rsidRPr="00DD1F7D">
              <w:rPr>
                <w:rFonts w:cs="Arial"/>
                <w:bCs/>
                <w:lang w:val="en-US"/>
              </w:rPr>
              <w:t xml:space="preserve">more flexible learning opportunities and from our employer consultation to provide more bite sized learning opportunities. </w:t>
            </w:r>
            <w:r w:rsidRPr="00DD1F7D">
              <w:rPr>
                <w:rFonts w:cs="Arial"/>
                <w:lang w:val="en-US"/>
              </w:rPr>
              <w:t xml:space="preserve">It </w:t>
            </w:r>
            <w:r>
              <w:rPr>
                <w:rFonts w:cs="Arial"/>
                <w:lang w:val="en-US"/>
              </w:rPr>
              <w:t xml:space="preserve">should </w:t>
            </w:r>
            <w:r w:rsidRPr="00DD1F7D">
              <w:rPr>
                <w:rFonts w:cs="Arial"/>
                <w:lang w:val="en-US"/>
              </w:rPr>
              <w:t>provide support at key transition stages.</w:t>
            </w:r>
          </w:p>
          <w:p w14:paraId="4D0EBEC3" w14:textId="77777777" w:rsidR="00856727" w:rsidRDefault="00856727" w:rsidP="00856727">
            <w:pPr>
              <w:rPr>
                <w:rFonts w:cs="Arial"/>
                <w:lang w:val="en-US"/>
              </w:rPr>
            </w:pPr>
          </w:p>
          <w:p w14:paraId="4D0EBEC4" w14:textId="305C3269" w:rsidR="00856727" w:rsidRPr="00251B67" w:rsidRDefault="00856727" w:rsidP="00856727">
            <w:pPr>
              <w:rPr>
                <w:rFonts w:cs="Arial"/>
                <w:lang w:val="en-US"/>
              </w:rPr>
            </w:pPr>
            <w:r>
              <w:rPr>
                <w:rFonts w:cs="Arial"/>
                <w:lang w:val="en-US"/>
              </w:rPr>
              <w:t xml:space="preserve">Participants </w:t>
            </w:r>
            <w:r w:rsidR="00C80290">
              <w:rPr>
                <w:rFonts w:cs="Arial"/>
                <w:lang w:val="en-US"/>
              </w:rPr>
              <w:t xml:space="preserve">should </w:t>
            </w:r>
            <w:r>
              <w:rPr>
                <w:rFonts w:cs="Arial"/>
                <w:lang w:val="en-US"/>
              </w:rPr>
              <w:t xml:space="preserve">be able to progress within work (e.g. take on more responsibility, improve their existing pay or contract, or earn a promotion) or progress into Further Education or Higher Education, only </w:t>
            </w:r>
            <w:r w:rsidR="00B065AD">
              <w:rPr>
                <w:rFonts w:cs="Arial"/>
                <w:lang w:val="en-US"/>
              </w:rPr>
              <w:t>one</w:t>
            </w:r>
            <w:r>
              <w:rPr>
                <w:rFonts w:cs="Arial"/>
                <w:lang w:val="en-US"/>
              </w:rPr>
              <w:t xml:space="preserve"> progression per learner will be allowed. Such a process will help to upgrade</w:t>
            </w:r>
            <w:r w:rsidRPr="00251B67">
              <w:rPr>
                <w:rFonts w:cs="Arial"/>
                <w:lang w:val="en-US"/>
              </w:rPr>
              <w:t xml:space="preserve"> the skills and competencies</w:t>
            </w:r>
            <w:r>
              <w:rPr>
                <w:rFonts w:cs="Arial"/>
                <w:lang w:val="en-US"/>
              </w:rPr>
              <w:t xml:space="preserve"> of the workforce and increase the</w:t>
            </w:r>
            <w:r w:rsidRPr="00251B67">
              <w:rPr>
                <w:rFonts w:cs="Arial"/>
                <w:lang w:val="en-US"/>
              </w:rPr>
              <w:t xml:space="preserve"> labour market relevance of </w:t>
            </w:r>
            <w:r>
              <w:rPr>
                <w:rFonts w:cs="Arial"/>
                <w:lang w:val="en-US"/>
              </w:rPr>
              <w:t xml:space="preserve">education and training systems. </w:t>
            </w:r>
            <w:r w:rsidRPr="00251B67">
              <w:rPr>
                <w:rFonts w:cs="Arial"/>
                <w:lang w:val="en-US"/>
              </w:rPr>
              <w:t>Act</w:t>
            </w:r>
            <w:r>
              <w:rPr>
                <w:rFonts w:cs="Arial"/>
                <w:lang w:val="en-US"/>
              </w:rPr>
              <w:t>ivities will initially be focus</w:t>
            </w:r>
            <w:r w:rsidRPr="00251B67">
              <w:rPr>
                <w:rFonts w:cs="Arial"/>
                <w:lang w:val="en-US"/>
              </w:rPr>
              <w:t>ed on addressing skills mismatches in the LLEP</w:t>
            </w:r>
            <w:r>
              <w:rPr>
                <w:rFonts w:cs="Arial"/>
                <w:lang w:val="en-US"/>
              </w:rPr>
              <w:t>’s</w:t>
            </w:r>
            <w:r w:rsidRPr="00251B67">
              <w:rPr>
                <w:rFonts w:cs="Arial"/>
                <w:lang w:val="en-US"/>
              </w:rPr>
              <w:t xml:space="preserve"> priority sectors.</w:t>
            </w:r>
          </w:p>
          <w:p w14:paraId="4D0EBEC5" w14:textId="77777777" w:rsidR="00856727" w:rsidRDefault="00856727" w:rsidP="00856727">
            <w:pPr>
              <w:rPr>
                <w:rFonts w:cs="Arial"/>
              </w:rPr>
            </w:pPr>
          </w:p>
          <w:p w14:paraId="4D0EBEC6" w14:textId="77777777" w:rsidR="00856727" w:rsidRDefault="00856727" w:rsidP="00856727">
            <w:pPr>
              <w:rPr>
                <w:rFonts w:cs="Arial"/>
              </w:rPr>
            </w:pPr>
            <w:r>
              <w:rPr>
                <w:rFonts w:cs="Arial"/>
              </w:rPr>
              <w:t xml:space="preserve">Key elements of the </w:t>
            </w:r>
            <w:r w:rsidR="00C80290">
              <w:rPr>
                <w:rFonts w:cs="Arial"/>
              </w:rPr>
              <w:t>‘</w:t>
            </w:r>
            <w:r>
              <w:rPr>
                <w:rFonts w:cs="Arial"/>
              </w:rPr>
              <w:t>Skills Metro</w:t>
            </w:r>
            <w:r w:rsidR="00C80290">
              <w:rPr>
                <w:rFonts w:cs="Arial"/>
              </w:rPr>
              <w:t>’</w:t>
            </w:r>
            <w:r>
              <w:rPr>
                <w:rFonts w:cs="Arial"/>
              </w:rPr>
              <w:t xml:space="preserve"> </w:t>
            </w:r>
            <w:r w:rsidR="00C80290">
              <w:rPr>
                <w:rFonts w:cs="Arial"/>
              </w:rPr>
              <w:t xml:space="preserve">should </w:t>
            </w:r>
            <w:r>
              <w:rPr>
                <w:rFonts w:cs="Arial"/>
              </w:rPr>
              <w:t>include:</w:t>
            </w:r>
          </w:p>
          <w:p w14:paraId="4D0EBEC7" w14:textId="77777777" w:rsidR="00856727" w:rsidRDefault="00856727" w:rsidP="00856727">
            <w:pPr>
              <w:rPr>
                <w:rFonts w:cs="Arial"/>
              </w:rPr>
            </w:pPr>
          </w:p>
          <w:p w14:paraId="4D0EBEC8" w14:textId="77777777" w:rsidR="00856727" w:rsidRDefault="00856727" w:rsidP="00856727">
            <w:pPr>
              <w:pStyle w:val="ListParagraph"/>
              <w:numPr>
                <w:ilvl w:val="0"/>
                <w:numId w:val="56"/>
              </w:numPr>
              <w:rPr>
                <w:rFonts w:cs="Arial"/>
              </w:rPr>
            </w:pPr>
            <w:r>
              <w:rPr>
                <w:rFonts w:cs="Arial"/>
              </w:rPr>
              <w:t>Appropriate information, advice and guidance (IAG) so that decisions on learning choices are influenced by accurate and up-to-date labour market information.</w:t>
            </w:r>
          </w:p>
          <w:p w14:paraId="4D0EBEC9" w14:textId="77777777" w:rsidR="00856727" w:rsidRDefault="00856727" w:rsidP="00856727">
            <w:pPr>
              <w:rPr>
                <w:rFonts w:cs="Arial"/>
              </w:rPr>
            </w:pPr>
          </w:p>
          <w:p w14:paraId="4D0EBECA" w14:textId="77777777" w:rsidR="00856727" w:rsidRPr="005F5FC0" w:rsidRDefault="00856727" w:rsidP="00856727">
            <w:pPr>
              <w:pStyle w:val="ListParagraph"/>
              <w:numPr>
                <w:ilvl w:val="0"/>
                <w:numId w:val="56"/>
              </w:numPr>
              <w:rPr>
                <w:rFonts w:cs="Arial"/>
              </w:rPr>
            </w:pPr>
            <w:r>
              <w:rPr>
                <w:rFonts w:cs="Arial"/>
              </w:rPr>
              <w:t>Delivery of employability skills to employed individuals so that individuals are attractive to employers and well prepared.</w:t>
            </w:r>
          </w:p>
          <w:p w14:paraId="4D0EBECB" w14:textId="77777777" w:rsidR="00856727" w:rsidRPr="00F6112B" w:rsidRDefault="00856727" w:rsidP="00856727">
            <w:pPr>
              <w:rPr>
                <w:rFonts w:cs="Arial"/>
              </w:rPr>
            </w:pPr>
          </w:p>
          <w:p w14:paraId="4D0EBECC" w14:textId="77777777" w:rsidR="00856727" w:rsidRDefault="00856727" w:rsidP="00856727">
            <w:pPr>
              <w:pStyle w:val="ListParagraph"/>
              <w:numPr>
                <w:ilvl w:val="0"/>
                <w:numId w:val="56"/>
              </w:numPr>
              <w:rPr>
                <w:rFonts w:cs="Arial"/>
              </w:rPr>
            </w:pPr>
            <w:r>
              <w:rPr>
                <w:rFonts w:cs="Arial"/>
              </w:rPr>
              <w:t>Flexible courses to respond to the needs of learners wishing to progress but also for employers to secure the training they need to meet business objectives.</w:t>
            </w:r>
          </w:p>
          <w:p w14:paraId="4D0EBECD" w14:textId="77777777" w:rsidR="00856727" w:rsidRPr="005F5FC0" w:rsidRDefault="00856727" w:rsidP="00856727">
            <w:pPr>
              <w:pStyle w:val="ListParagraph"/>
              <w:rPr>
                <w:rFonts w:cs="Arial"/>
              </w:rPr>
            </w:pPr>
          </w:p>
          <w:p w14:paraId="4D0EBECE" w14:textId="77777777" w:rsidR="00856727" w:rsidRPr="005F5FC0" w:rsidRDefault="00856727" w:rsidP="00856727">
            <w:pPr>
              <w:pStyle w:val="ListParagraph"/>
              <w:numPr>
                <w:ilvl w:val="0"/>
                <w:numId w:val="62"/>
              </w:numPr>
              <w:ind w:left="426" w:hanging="426"/>
              <w:rPr>
                <w:rFonts w:ascii="Calibri" w:hAnsi="Calibri"/>
                <w:sz w:val="22"/>
                <w:szCs w:val="22"/>
                <w:lang w:eastAsia="en-GB"/>
              </w:rPr>
            </w:pPr>
            <w:r w:rsidRPr="005F5FC0">
              <w:rPr>
                <w:rFonts w:cs="Arial"/>
              </w:rPr>
              <w:t>Flexible delivery and the opportunity for both units of qualifications and full qualifications - level 3 and above qualifications will need to comply with loan policy</w:t>
            </w:r>
          </w:p>
          <w:p w14:paraId="4D0EBECF" w14:textId="77777777" w:rsidR="00856727" w:rsidRPr="005F5FC0" w:rsidRDefault="00856727" w:rsidP="00856727">
            <w:pPr>
              <w:rPr>
                <w:rFonts w:cs="Arial"/>
              </w:rPr>
            </w:pPr>
          </w:p>
          <w:p w14:paraId="4D0EBED0" w14:textId="77777777" w:rsidR="00856727" w:rsidRDefault="00856727" w:rsidP="00856727">
            <w:pPr>
              <w:pStyle w:val="ListParagraph"/>
              <w:numPr>
                <w:ilvl w:val="0"/>
                <w:numId w:val="56"/>
              </w:numPr>
              <w:rPr>
                <w:rFonts w:cs="Arial"/>
              </w:rPr>
            </w:pPr>
            <w:r>
              <w:rPr>
                <w:rFonts w:cs="Arial"/>
              </w:rPr>
              <w:t>Delivery of enterprise skills to help people think about self-employment and become more enterprising in general.</w:t>
            </w:r>
          </w:p>
          <w:p w14:paraId="4D0EBED1" w14:textId="77777777" w:rsidR="00856727" w:rsidRPr="00DD1F7D" w:rsidRDefault="00856727" w:rsidP="00856727">
            <w:pPr>
              <w:rPr>
                <w:rFonts w:cs="Arial"/>
              </w:rPr>
            </w:pPr>
          </w:p>
          <w:p w14:paraId="4D0EBED2" w14:textId="77777777" w:rsidR="00856727" w:rsidRDefault="00856727" w:rsidP="00856727">
            <w:pPr>
              <w:pStyle w:val="ListParagraph"/>
              <w:numPr>
                <w:ilvl w:val="0"/>
                <w:numId w:val="56"/>
              </w:numPr>
              <w:rPr>
                <w:rFonts w:cs="Arial"/>
              </w:rPr>
            </w:pPr>
            <w:r>
              <w:rPr>
                <w:rFonts w:cs="Arial"/>
              </w:rPr>
              <w:t>Continuing professional development to keep relevant skills up to date.</w:t>
            </w:r>
          </w:p>
          <w:p w14:paraId="4D0EBED3" w14:textId="77777777" w:rsidR="00856727" w:rsidRPr="00DD1F7D" w:rsidRDefault="00856727" w:rsidP="00856727">
            <w:pPr>
              <w:rPr>
                <w:rFonts w:cs="Arial"/>
              </w:rPr>
            </w:pPr>
          </w:p>
          <w:p w14:paraId="4D0EBED4" w14:textId="77777777" w:rsidR="00856727" w:rsidRDefault="00856727" w:rsidP="00856727">
            <w:pPr>
              <w:pStyle w:val="ListParagraph"/>
              <w:numPr>
                <w:ilvl w:val="0"/>
                <w:numId w:val="56"/>
              </w:numPr>
              <w:rPr>
                <w:rFonts w:cs="Arial"/>
              </w:rPr>
            </w:pPr>
            <w:r>
              <w:rPr>
                <w:rFonts w:cs="Arial"/>
              </w:rPr>
              <w:t>Access to flexible training and learning across all skill levels from entry level through to higher level and even post-graduate skills.</w:t>
            </w:r>
          </w:p>
          <w:p w14:paraId="4D0EBED5" w14:textId="77777777" w:rsidR="00856727" w:rsidRPr="001D797D" w:rsidRDefault="00856727" w:rsidP="00856727">
            <w:pPr>
              <w:pStyle w:val="ListParagraph"/>
              <w:rPr>
                <w:rFonts w:cs="Arial"/>
              </w:rPr>
            </w:pPr>
          </w:p>
          <w:p w14:paraId="4D0EBED6" w14:textId="77777777" w:rsidR="00856727" w:rsidRDefault="00856727" w:rsidP="00856727">
            <w:pPr>
              <w:pStyle w:val="ListParagraph"/>
              <w:numPr>
                <w:ilvl w:val="0"/>
                <w:numId w:val="56"/>
              </w:numPr>
              <w:rPr>
                <w:rFonts w:cs="Arial"/>
              </w:rPr>
            </w:pPr>
            <w:r>
              <w:rPr>
                <w:rFonts w:cs="Arial"/>
              </w:rPr>
              <w:t>Participants gaining basic skills (R3)</w:t>
            </w:r>
          </w:p>
          <w:p w14:paraId="4D0EBED7" w14:textId="77777777" w:rsidR="00856727" w:rsidRPr="001D797D" w:rsidRDefault="00856727" w:rsidP="00856727">
            <w:pPr>
              <w:pStyle w:val="ListParagraph"/>
              <w:rPr>
                <w:rFonts w:cs="Arial"/>
              </w:rPr>
            </w:pPr>
          </w:p>
          <w:p w14:paraId="4D0EBED8" w14:textId="77777777" w:rsidR="00856727" w:rsidRDefault="00856727" w:rsidP="00856727">
            <w:pPr>
              <w:pStyle w:val="ListParagraph"/>
              <w:numPr>
                <w:ilvl w:val="0"/>
                <w:numId w:val="56"/>
              </w:numPr>
              <w:rPr>
                <w:rFonts w:cs="Arial"/>
              </w:rPr>
            </w:pPr>
            <w:r>
              <w:rPr>
                <w:rFonts w:cs="Arial"/>
              </w:rPr>
              <w:t>Participants gaining level 2 or below or a unit of a level 2 or below qualification (excluding basic skills) (R6)</w:t>
            </w:r>
          </w:p>
          <w:p w14:paraId="4D0EBED9" w14:textId="77777777" w:rsidR="00856727" w:rsidRPr="001D797D" w:rsidRDefault="00856727" w:rsidP="00856727">
            <w:pPr>
              <w:pStyle w:val="ListParagraph"/>
              <w:rPr>
                <w:rFonts w:cs="Arial"/>
              </w:rPr>
            </w:pPr>
          </w:p>
          <w:p w14:paraId="4D0EBEDA" w14:textId="77777777" w:rsidR="00856727" w:rsidRPr="005F5FC0" w:rsidRDefault="00856727" w:rsidP="00856727">
            <w:pPr>
              <w:pStyle w:val="ListParagraph"/>
              <w:numPr>
                <w:ilvl w:val="0"/>
                <w:numId w:val="62"/>
              </w:numPr>
              <w:ind w:left="284" w:hanging="284"/>
              <w:rPr>
                <w:rFonts w:ascii="Calibri" w:hAnsi="Calibri"/>
                <w:sz w:val="22"/>
                <w:szCs w:val="22"/>
                <w:lang w:eastAsia="en-GB"/>
              </w:rPr>
            </w:pPr>
            <w:r w:rsidRPr="005F5FC0">
              <w:rPr>
                <w:rFonts w:cs="Arial"/>
              </w:rPr>
              <w:t>Participants gaining level 3 or above or a unit of a level 3 or above qualification (R7) - Flexible delivery and the opportunity for both units of qualifications and full qualifications level 3 and above qualifications will need to comply with loan policy</w:t>
            </w:r>
          </w:p>
          <w:p w14:paraId="4D0EBEDB" w14:textId="77777777" w:rsidR="00856727" w:rsidRPr="001D797D" w:rsidRDefault="00856727" w:rsidP="00856727">
            <w:pPr>
              <w:pStyle w:val="ListParagraph"/>
              <w:rPr>
                <w:rFonts w:cs="Arial"/>
              </w:rPr>
            </w:pPr>
          </w:p>
          <w:p w14:paraId="4D0EBEDC" w14:textId="77777777" w:rsidR="00856727" w:rsidRDefault="00856727" w:rsidP="00856727">
            <w:pPr>
              <w:pStyle w:val="ListParagraph"/>
              <w:numPr>
                <w:ilvl w:val="0"/>
                <w:numId w:val="56"/>
              </w:numPr>
              <w:rPr>
                <w:rFonts w:cs="Arial"/>
              </w:rPr>
            </w:pPr>
            <w:r>
              <w:rPr>
                <w:rFonts w:cs="Arial"/>
              </w:rPr>
              <w:t>Employed females gaining improved Labour market status (R8)</w:t>
            </w:r>
          </w:p>
          <w:p w14:paraId="4D0EBEDD" w14:textId="77777777" w:rsidR="00856727" w:rsidRPr="005E1AAD" w:rsidRDefault="00856727" w:rsidP="00856727">
            <w:pPr>
              <w:rPr>
                <w:rFonts w:cs="Arial"/>
              </w:rPr>
            </w:pPr>
          </w:p>
          <w:p w14:paraId="4D0EBEDE" w14:textId="77777777" w:rsidR="00C80290" w:rsidRDefault="00C80290" w:rsidP="00C80290">
            <w:pPr>
              <w:rPr>
                <w:rFonts w:cs="Arial"/>
              </w:rPr>
            </w:pPr>
            <w:r>
              <w:rPr>
                <w:rFonts w:cs="Arial"/>
              </w:rPr>
              <w:t>There must be s</w:t>
            </w:r>
            <w:r w:rsidRPr="005E1AAD">
              <w:rPr>
                <w:rFonts w:cs="Arial"/>
              </w:rPr>
              <w:t>ector-based and supply chain initiatives to encourage progression and up-skilling.</w:t>
            </w:r>
          </w:p>
          <w:p w14:paraId="4D0EBEDF" w14:textId="77777777" w:rsidR="00856727" w:rsidRPr="00F01CEB" w:rsidRDefault="00856727" w:rsidP="00063B27">
            <w:pPr>
              <w:rPr>
                <w:rFonts w:cs="Arial"/>
              </w:rPr>
            </w:pPr>
          </w:p>
          <w:p w14:paraId="4D0EBEE0" w14:textId="77777777" w:rsidR="00063B27" w:rsidRPr="00F01CEB" w:rsidRDefault="00063B27" w:rsidP="00063B27">
            <w:pPr>
              <w:rPr>
                <w:rFonts w:cs="Arial"/>
              </w:rPr>
            </w:pPr>
            <w:r w:rsidRPr="00F01CEB">
              <w:rPr>
                <w:rFonts w:cs="Arial"/>
              </w:rPr>
              <w:t>The Services must deliver highly responsive skills provision to me</w:t>
            </w:r>
            <w:r>
              <w:rPr>
                <w:rFonts w:cs="Arial"/>
              </w:rPr>
              <w:t>et business and industry needs.</w:t>
            </w:r>
            <w:r w:rsidRPr="00F01CEB">
              <w:rPr>
                <w:rFonts w:cs="Arial"/>
              </w:rPr>
              <w:t xml:space="preserve"> Employers must be engaged to shape and direct the Services.</w:t>
            </w:r>
          </w:p>
          <w:p w14:paraId="4D0EBEE1" w14:textId="77777777" w:rsidR="00063B27" w:rsidRPr="00F01CEB" w:rsidRDefault="00063B27" w:rsidP="00063B27">
            <w:pPr>
              <w:rPr>
                <w:rFonts w:cs="Arial"/>
              </w:rPr>
            </w:pPr>
          </w:p>
          <w:p w14:paraId="4D0EBEE2" w14:textId="77777777" w:rsidR="00063B27" w:rsidRPr="00F01CEB" w:rsidRDefault="00063B27" w:rsidP="00063B27">
            <w:pPr>
              <w:rPr>
                <w:rFonts w:cs="Arial"/>
              </w:rPr>
            </w:pPr>
            <w:r w:rsidRPr="00F01CEB">
              <w:rPr>
                <w:rFonts w:cs="Arial"/>
              </w:rPr>
              <w:t>The Services must support individuals to start on higher level skills and apprenticeships by providing taster units of relevant vocational training; work-based access training and work shadowing opportunities related to higher skills/paid jobs.</w:t>
            </w:r>
          </w:p>
          <w:p w14:paraId="4D0EBEE3" w14:textId="77777777" w:rsidR="00063B27" w:rsidRPr="00F01CEB" w:rsidRDefault="00063B27" w:rsidP="00063B27">
            <w:pPr>
              <w:rPr>
                <w:rFonts w:cs="Arial"/>
              </w:rPr>
            </w:pPr>
          </w:p>
          <w:p w14:paraId="4D0EBEE4" w14:textId="77777777" w:rsidR="00063B27" w:rsidRPr="00F01CEB" w:rsidRDefault="00063B27" w:rsidP="00063B27">
            <w:pPr>
              <w:rPr>
                <w:rFonts w:cs="Arial"/>
              </w:rPr>
            </w:pPr>
            <w:r w:rsidRPr="00F01CEB">
              <w:rPr>
                <w:rFonts w:cs="Arial"/>
              </w:rPr>
              <w:t xml:space="preserve">The Services must drive up skills levels, focusing on the skills being sought by </w:t>
            </w:r>
            <w:r>
              <w:rPr>
                <w:rFonts w:cs="Arial"/>
              </w:rPr>
              <w:t>employers and supporting the Leicester and Leicestershire Enterprise Partnership’s priority sectors.</w:t>
            </w:r>
            <w:r w:rsidRPr="00F01CEB">
              <w:rPr>
                <w:rFonts w:cs="Arial"/>
              </w:rPr>
              <w:t xml:space="preserve"> The Services must result in an increase </w:t>
            </w:r>
            <w:r>
              <w:rPr>
                <w:rFonts w:cs="Arial"/>
              </w:rPr>
              <w:t xml:space="preserve">the number of businesses (of SME </w:t>
            </w:r>
            <w:r w:rsidRPr="00F01CEB">
              <w:rPr>
                <w:rFonts w:cs="Arial"/>
              </w:rPr>
              <w:t>size) who are actively planning to address skills is</w:t>
            </w:r>
            <w:r>
              <w:rPr>
                <w:rFonts w:cs="Arial"/>
              </w:rPr>
              <w:t>sues as a part of their growth.</w:t>
            </w:r>
            <w:r w:rsidRPr="00F01CEB">
              <w:rPr>
                <w:rFonts w:cs="Arial"/>
              </w:rPr>
              <w:t xml:space="preserve"> The Services must encourage employers and/or employees to participate in an apprenticeship.</w:t>
            </w:r>
          </w:p>
          <w:p w14:paraId="4D0EBEE5" w14:textId="77777777" w:rsidR="00063B27" w:rsidRPr="00F01CEB" w:rsidRDefault="00063B27" w:rsidP="00063B27">
            <w:pPr>
              <w:rPr>
                <w:rFonts w:cs="Arial"/>
              </w:rPr>
            </w:pPr>
          </w:p>
          <w:p w14:paraId="4D0EBEE6" w14:textId="77777777" w:rsidR="00063B27" w:rsidRPr="00F01CEB" w:rsidRDefault="00063B27" w:rsidP="00063B27">
            <w:pPr>
              <w:rPr>
                <w:rFonts w:cs="Arial"/>
              </w:rPr>
            </w:pPr>
            <w:r w:rsidRPr="00F01CEB">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4D0EBEE7" w14:textId="77777777" w:rsidR="00063B27" w:rsidRPr="00F01CEB" w:rsidRDefault="00063B27" w:rsidP="00063B27">
            <w:pPr>
              <w:rPr>
                <w:rFonts w:cs="Arial"/>
              </w:rPr>
            </w:pPr>
          </w:p>
          <w:p w14:paraId="4D0EBEE8" w14:textId="77777777" w:rsidR="00063B27" w:rsidRPr="00F01CEB" w:rsidRDefault="00063B27" w:rsidP="00063B27">
            <w:pPr>
              <w:rPr>
                <w:rFonts w:cs="Arial"/>
              </w:rPr>
            </w:pPr>
            <w:r w:rsidRPr="00F01CEB">
              <w:rPr>
                <w:rFonts w:cs="Arial"/>
              </w:rPr>
              <w:t xml:space="preserve">The Services must provide advice and guidance, personal development planning, skills development and learning and mentoring on an individual basis.  </w:t>
            </w:r>
          </w:p>
          <w:p w14:paraId="4D0EBEE9" w14:textId="77777777" w:rsidR="00063B27" w:rsidRPr="00F01CEB" w:rsidRDefault="00063B27" w:rsidP="00063B27">
            <w:pPr>
              <w:rPr>
                <w:rFonts w:cs="Arial"/>
              </w:rPr>
            </w:pPr>
          </w:p>
          <w:p w14:paraId="4D0EBEEA" w14:textId="77777777" w:rsidR="00063B27" w:rsidRDefault="00063B27" w:rsidP="00063B27">
            <w:pPr>
              <w:rPr>
                <w:rFonts w:cs="Arial"/>
              </w:rPr>
            </w:pPr>
            <w:r w:rsidRPr="00F01CEB">
              <w:rPr>
                <w:rFonts w:cs="Arial"/>
              </w:rPr>
              <w:t>The Services must deliver skills provision which offers both accredited and</w:t>
            </w:r>
            <w:r>
              <w:rPr>
                <w:rFonts w:cs="Arial"/>
              </w:rPr>
              <w:t xml:space="preserve"> non-accredited skills training</w:t>
            </w:r>
            <w:r w:rsidRPr="00F01CEB">
              <w:rPr>
                <w:rFonts w:cs="Arial"/>
              </w:rPr>
              <w:t xml:space="preserve"> which is innovative, responsive to local skills needs and increases participation by employed adults in education or training (including Apprenticeships)</w:t>
            </w:r>
            <w:r>
              <w:rPr>
                <w:rFonts w:cs="Arial"/>
              </w:rPr>
              <w:t>.</w:t>
            </w:r>
            <w:r w:rsidRPr="00F01CEB">
              <w:rPr>
                <w:rFonts w:cs="Arial"/>
              </w:rPr>
              <w:t xml:space="preserve"> Provision will normally be accredited but where suitable accredited provision does not exist, bes</w:t>
            </w:r>
            <w:r>
              <w:rPr>
                <w:rFonts w:cs="Arial"/>
              </w:rPr>
              <w:t>poke packages may be delivered.</w:t>
            </w:r>
          </w:p>
          <w:p w14:paraId="4D0EBEEB" w14:textId="77777777" w:rsidR="00063B27" w:rsidRDefault="00063B27" w:rsidP="00063B27">
            <w:pPr>
              <w:rPr>
                <w:rFonts w:cs="Arial"/>
              </w:rPr>
            </w:pPr>
          </w:p>
          <w:p w14:paraId="4D0EBEEC" w14:textId="77777777" w:rsidR="00063B27" w:rsidRPr="00F01CEB" w:rsidRDefault="00063B27" w:rsidP="00063B27">
            <w:pPr>
              <w:rPr>
                <w:rFonts w:cs="Arial"/>
              </w:rPr>
            </w:pPr>
            <w:r>
              <w:rPr>
                <w:rFonts w:cs="Arial"/>
              </w:rPr>
              <w:t>The skills provision must reflect the needs of the business and should be tailored to fit working practices and demands. It must be delivered on business premises and other appropriate venues.</w:t>
            </w:r>
          </w:p>
          <w:p w14:paraId="4D0EBEED" w14:textId="77777777" w:rsidR="00063B27" w:rsidRPr="00F01CEB" w:rsidRDefault="00063B27" w:rsidP="00063B27">
            <w:pPr>
              <w:rPr>
                <w:rFonts w:cs="Arial"/>
              </w:rPr>
            </w:pPr>
          </w:p>
          <w:p w14:paraId="4D0EBEEE" w14:textId="77777777" w:rsidR="00063B27" w:rsidRPr="00F01CEB" w:rsidRDefault="00063B27" w:rsidP="00063B27">
            <w:pPr>
              <w:rPr>
                <w:rFonts w:cs="Arial"/>
              </w:rPr>
            </w:pPr>
            <w:r w:rsidRPr="00F01CEB">
              <w:rPr>
                <w:rFonts w:cs="Arial"/>
              </w:rPr>
              <w:t>Where demand requires, the Services should develop and support the delivery of new advanced vocational provision where mainstream provision is not available (not including tuition fees) and where a gap can be demonstrated.</w:t>
            </w:r>
          </w:p>
          <w:p w14:paraId="4D0EBEEF" w14:textId="77777777" w:rsidR="00063B27" w:rsidRPr="00F01CEB" w:rsidRDefault="00063B27" w:rsidP="00063B27">
            <w:pPr>
              <w:rPr>
                <w:rFonts w:cs="Arial"/>
              </w:rPr>
            </w:pPr>
          </w:p>
          <w:p w14:paraId="4D0EBEF0" w14:textId="77777777" w:rsidR="00063B27" w:rsidRPr="00F01CEB" w:rsidRDefault="00063B27" w:rsidP="00063B27">
            <w:pPr>
              <w:rPr>
                <w:rFonts w:cs="Arial"/>
              </w:rPr>
            </w:pPr>
            <w:r w:rsidRPr="00F01CEB">
              <w:rPr>
                <w:rFonts w:cs="Arial"/>
              </w:rPr>
              <w:t>Accredited units of learning at Level 3 and above in subject areas may also be funded where these do no</w:t>
            </w:r>
            <w:r>
              <w:rPr>
                <w:rFonts w:cs="Arial"/>
              </w:rPr>
              <w:t>t lead to a full qualification.</w:t>
            </w:r>
            <w:r w:rsidRPr="00F01CEB">
              <w:rPr>
                <w:rFonts w:cs="Arial"/>
              </w:rPr>
              <w:t xml:space="preserve"> The Candidate must ensure that the activity does not duplicate or undermine national policy, includ</w:t>
            </w:r>
            <w:r>
              <w:rPr>
                <w:rFonts w:cs="Arial"/>
              </w:rPr>
              <w:t>ing policy on grants and loans.</w:t>
            </w:r>
          </w:p>
          <w:p w14:paraId="4D0EBEF1" w14:textId="77777777" w:rsidR="00063B27" w:rsidRPr="00F01CEB" w:rsidRDefault="00063B27" w:rsidP="00063B27">
            <w:pPr>
              <w:rPr>
                <w:rFonts w:cs="Arial"/>
              </w:rPr>
            </w:pPr>
          </w:p>
          <w:p w14:paraId="4D0EBEF2" w14:textId="77777777" w:rsidR="00063B27" w:rsidRPr="001E410C" w:rsidRDefault="00063B27" w:rsidP="00063B27">
            <w:pPr>
              <w:rPr>
                <w:rFonts w:cs="Arial"/>
              </w:rPr>
            </w:pPr>
            <w:r w:rsidRPr="00F01CEB">
              <w:rPr>
                <w:rFonts w:cs="Arial"/>
              </w:rPr>
              <w:t>As well as intermediate, technical skills and higher level skills provision the Services should also support individuals to take up Apprenticeships in the key sectors listed below, in</w:t>
            </w:r>
            <w:r>
              <w:rPr>
                <w:rFonts w:cs="Arial"/>
              </w:rPr>
              <w:t>cluding Higher Apprenticeships.</w:t>
            </w:r>
          </w:p>
          <w:p w14:paraId="4D0EBEF3" w14:textId="77777777" w:rsidR="00063B27" w:rsidRDefault="00063B27" w:rsidP="00063B27">
            <w:pPr>
              <w:rPr>
                <w:rFonts w:cs="Arial"/>
                <w:b/>
                <w:color w:val="000000" w:themeColor="text1"/>
                <w:szCs w:val="22"/>
              </w:rPr>
            </w:pPr>
          </w:p>
          <w:p w14:paraId="4D0EBEF4" w14:textId="472209AB" w:rsidR="00063B27" w:rsidRDefault="00063B27" w:rsidP="00063B27">
            <w:pPr>
              <w:rPr>
                <w:rFonts w:cs="Arial"/>
              </w:rPr>
            </w:pPr>
            <w:r>
              <w:rPr>
                <w:rFonts w:cs="Arial"/>
              </w:rPr>
              <w:t xml:space="preserve">The </w:t>
            </w:r>
            <w:r w:rsidR="00C80290">
              <w:rPr>
                <w:rFonts w:cs="Arial"/>
              </w:rPr>
              <w:t xml:space="preserve">Services must be delivered to </w:t>
            </w:r>
            <w:r>
              <w:rPr>
                <w:rFonts w:cs="Arial"/>
              </w:rPr>
              <w:t xml:space="preserve">the target groups in Leicester and Leicestershire and links </w:t>
            </w:r>
            <w:r w:rsidR="00C80290">
              <w:rPr>
                <w:rFonts w:cs="Arial"/>
              </w:rPr>
              <w:t xml:space="preserve">must be established </w:t>
            </w:r>
            <w:r>
              <w:rPr>
                <w:rFonts w:cs="Arial"/>
              </w:rPr>
              <w:t xml:space="preserve">in communities that exhibit labour market disadvantage. </w:t>
            </w:r>
          </w:p>
          <w:p w14:paraId="4D0EBEF5" w14:textId="77777777" w:rsidR="00063B27" w:rsidRDefault="00063B27" w:rsidP="00063B27">
            <w:pPr>
              <w:rPr>
                <w:rFonts w:cs="Arial"/>
              </w:rPr>
            </w:pPr>
          </w:p>
          <w:p w14:paraId="4D0EBEF6" w14:textId="34EFCBFD" w:rsidR="00063B27" w:rsidRDefault="00C80290" w:rsidP="00063B27">
            <w:pPr>
              <w:pStyle w:val="ListParagraph"/>
              <w:ind w:left="0" w:right="113"/>
              <w:rPr>
                <w:rFonts w:cs="Arial"/>
                <w:b/>
                <w:color w:val="000000" w:themeColor="text1"/>
                <w:szCs w:val="22"/>
              </w:rPr>
            </w:pPr>
            <w:r>
              <w:rPr>
                <w:rFonts w:cs="Arial"/>
              </w:rPr>
              <w:t xml:space="preserve">The Services must be </w:t>
            </w:r>
            <w:r w:rsidR="00063B27" w:rsidRPr="004B4AE5">
              <w:rPr>
                <w:rFonts w:cs="Arial"/>
              </w:rPr>
              <w:t>integrated with the</w:t>
            </w:r>
            <w:r w:rsidR="00063B27">
              <w:rPr>
                <w:rFonts w:cs="Arial"/>
              </w:rPr>
              <w:t xml:space="preserve"> </w:t>
            </w:r>
            <w:r w:rsidRPr="004B4AE5">
              <w:rPr>
                <w:rFonts w:cs="Arial"/>
              </w:rPr>
              <w:t>business-led Growth Hubs</w:t>
            </w:r>
            <w:r>
              <w:rPr>
                <w:rFonts w:cs="Arial"/>
              </w:rPr>
              <w:t xml:space="preserve"> </w:t>
            </w:r>
            <w:r w:rsidR="00063B27">
              <w:rPr>
                <w:rFonts w:cs="Arial"/>
              </w:rPr>
              <w:t xml:space="preserve">the </w:t>
            </w:r>
            <w:hyperlink r:id="rId15" w:history="1">
              <w:r w:rsidR="00063B27" w:rsidRPr="00C1238C">
                <w:rPr>
                  <w:rStyle w:val="Hyperlink"/>
                  <w:rFonts w:cs="Arial"/>
                  <w:sz w:val="24"/>
                  <w:szCs w:val="24"/>
                </w:rPr>
                <w:t>LLEP Business Gateway</w:t>
              </w:r>
            </w:hyperlink>
            <w:r w:rsidR="00063B27">
              <w:rPr>
                <w:rFonts w:cs="Arial"/>
              </w:rPr>
              <w:t>.</w:t>
            </w:r>
          </w:p>
          <w:p w14:paraId="4D0EBEF7" w14:textId="77777777" w:rsidR="00DC104A" w:rsidRDefault="00DC104A" w:rsidP="00DC104A">
            <w:pPr>
              <w:rPr>
                <w:rFonts w:cs="Arial"/>
              </w:rPr>
            </w:pPr>
          </w:p>
          <w:p w14:paraId="4D0EBEF8" w14:textId="77777777" w:rsidR="00DC104A" w:rsidRDefault="00DC104A" w:rsidP="00DC104A">
            <w:pPr>
              <w:rPr>
                <w:rFonts w:cs="Arial"/>
              </w:rPr>
            </w:pPr>
            <w:r w:rsidRPr="004B4AE5">
              <w:rPr>
                <w:rFonts w:cs="Arial"/>
              </w:rPr>
              <w:t>The Hubs will provide good links and referral arrangements for local and nation</w:t>
            </w:r>
            <w:r>
              <w:rPr>
                <w:rFonts w:cs="Arial"/>
              </w:rPr>
              <w:t>al business support programmes.</w:t>
            </w:r>
          </w:p>
          <w:p w14:paraId="4D0EBEF9" w14:textId="77777777" w:rsidR="00DC104A" w:rsidRDefault="00DC104A" w:rsidP="00DC104A">
            <w:pPr>
              <w:rPr>
                <w:rFonts w:cs="Arial"/>
              </w:rPr>
            </w:pPr>
          </w:p>
          <w:p w14:paraId="4D0EBEFA" w14:textId="49997623" w:rsidR="00DC104A" w:rsidRDefault="00C80290" w:rsidP="00DC104A">
            <w:pPr>
              <w:rPr>
                <w:rFonts w:cs="Arial"/>
              </w:rPr>
            </w:pPr>
            <w:r>
              <w:rPr>
                <w:rFonts w:cs="Arial"/>
              </w:rPr>
              <w:t>The Se</w:t>
            </w:r>
            <w:r w:rsidR="00DC104A" w:rsidRPr="004B4AE5">
              <w:rPr>
                <w:rFonts w:cs="Arial"/>
              </w:rPr>
              <w:t>rvice</w:t>
            </w:r>
            <w:r>
              <w:rPr>
                <w:rFonts w:cs="Arial"/>
              </w:rPr>
              <w:t>s</w:t>
            </w:r>
            <w:r w:rsidR="00DC104A" w:rsidRPr="004B4AE5">
              <w:rPr>
                <w:rFonts w:cs="Arial"/>
              </w:rPr>
              <w:t xml:space="preserve"> </w:t>
            </w:r>
            <w:r>
              <w:rPr>
                <w:rFonts w:cs="Arial"/>
              </w:rPr>
              <w:t xml:space="preserve">must </w:t>
            </w:r>
            <w:r w:rsidR="00DC104A" w:rsidRPr="004B4AE5">
              <w:rPr>
                <w:rFonts w:cs="Arial"/>
              </w:rPr>
              <w:t>work within the scope of the LLEP Business Gateway P</w:t>
            </w:r>
            <w:r w:rsidR="00DC104A">
              <w:rPr>
                <w:rFonts w:cs="Arial"/>
              </w:rPr>
              <w:t xml:space="preserve">artnership Protocols. Click </w:t>
            </w:r>
            <w:hyperlink r:id="rId16" w:history="1">
              <w:r w:rsidR="00DC104A" w:rsidRPr="00A83E1F">
                <w:rPr>
                  <w:rStyle w:val="Hyperlink"/>
                  <w:rFonts w:cs="Arial"/>
                  <w:sz w:val="24"/>
                  <w:szCs w:val="24"/>
                </w:rPr>
                <w:t>here</w:t>
              </w:r>
            </w:hyperlink>
            <w:r w:rsidR="00DC104A" w:rsidRPr="004B4AE5">
              <w:rPr>
                <w:rFonts w:cs="Arial"/>
              </w:rPr>
              <w:t xml:space="preserve"> to access.</w:t>
            </w:r>
            <w:r w:rsidR="00A83E1F">
              <w:rPr>
                <w:rFonts w:cs="Arial"/>
              </w:rPr>
              <w:t xml:space="preserve">  </w:t>
            </w:r>
          </w:p>
          <w:p w14:paraId="4D0EBEFB" w14:textId="1E833089" w:rsidR="00DC104A" w:rsidRPr="004B4AE5" w:rsidRDefault="00DC104A" w:rsidP="00DC104A">
            <w:pPr>
              <w:rPr>
                <w:rFonts w:cs="Arial"/>
              </w:rPr>
            </w:pPr>
          </w:p>
          <w:p w14:paraId="4D0EBEFC" w14:textId="3A5B9483" w:rsidR="00DC104A" w:rsidRPr="00063B27" w:rsidRDefault="00C80290" w:rsidP="00DC104A">
            <w:pPr>
              <w:rPr>
                <w:rFonts w:cs="Arial"/>
              </w:rPr>
            </w:pPr>
            <w:r>
              <w:rPr>
                <w:rFonts w:cs="Arial"/>
              </w:rPr>
              <w:t xml:space="preserve">The Services must </w:t>
            </w:r>
            <w:r w:rsidR="00DC104A" w:rsidRPr="004B4AE5">
              <w:rPr>
                <w:rFonts w:cs="Arial"/>
              </w:rPr>
              <w:t>remain responsive to the needs of businesses in the LLEP area and should be adjusted to meet the needs where required; both within the sector plans, new / emerging trends / opportunities together with our annual Leicestershire Business Survey. T</w:t>
            </w:r>
            <w:r>
              <w:rPr>
                <w:rFonts w:cs="Arial"/>
              </w:rPr>
              <w:t xml:space="preserve">here must be </w:t>
            </w:r>
            <w:r w:rsidR="00DC104A" w:rsidRPr="004B4AE5">
              <w:rPr>
                <w:rFonts w:cs="Arial"/>
              </w:rPr>
              <w:t>focussed consultation with the LLEPs Business Gateway.</w:t>
            </w:r>
          </w:p>
          <w:p w14:paraId="4D0EBEFD" w14:textId="77777777" w:rsidR="00582AA7" w:rsidRPr="007C2B80" w:rsidRDefault="00582AA7" w:rsidP="00582AA7">
            <w:pPr>
              <w:rPr>
                <w:rFonts w:cs="Arial"/>
              </w:rPr>
            </w:pPr>
          </w:p>
        </w:tc>
      </w:tr>
      <w:tr w:rsidR="00967429" w:rsidRPr="00544738" w14:paraId="4D0EBF00" w14:textId="77777777" w:rsidTr="005A78DD">
        <w:tc>
          <w:tcPr>
            <w:tcW w:w="9088" w:type="dxa"/>
            <w:shd w:val="clear" w:color="auto" w:fill="D9D9D9" w:themeFill="background1" w:themeFillShade="D9"/>
          </w:tcPr>
          <w:p w14:paraId="4D0EBEFF" w14:textId="77777777" w:rsidR="00967429" w:rsidRPr="00544738" w:rsidRDefault="00A005EF" w:rsidP="00FD3B0A">
            <w:pPr>
              <w:pStyle w:val="SpecificationHeading"/>
            </w:pPr>
            <w:r w:rsidRPr="002833D9">
              <w:lastRenderedPageBreak/>
              <w:t>ELIGIBILITY</w:t>
            </w:r>
          </w:p>
        </w:tc>
      </w:tr>
      <w:tr w:rsidR="00967429" w:rsidRPr="00EF4406" w14:paraId="4D0EBF12" w14:textId="77777777" w:rsidTr="005A78DD">
        <w:tc>
          <w:tcPr>
            <w:tcW w:w="9088" w:type="dxa"/>
          </w:tcPr>
          <w:p w14:paraId="4D0EBF01" w14:textId="77777777" w:rsidR="001E23AA" w:rsidRDefault="001E23AA" w:rsidP="002F70E9">
            <w:pPr>
              <w:rPr>
                <w:rFonts w:cs="Arial"/>
                <w:b/>
                <w:u w:val="single"/>
              </w:rPr>
            </w:pPr>
          </w:p>
          <w:p w14:paraId="4D0EBF02" w14:textId="77777777" w:rsidR="00A005EF" w:rsidRPr="00344FA1" w:rsidRDefault="00A005EF" w:rsidP="00A005EF">
            <w:r>
              <w:rPr>
                <w:b/>
              </w:rPr>
              <w:t>General</w:t>
            </w:r>
          </w:p>
          <w:p w14:paraId="4D0EBF03"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7"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4D0EBF04" w14:textId="77777777" w:rsidR="00A005EF" w:rsidRDefault="00A005EF" w:rsidP="00C107CE">
            <w:pPr>
              <w:rPr>
                <w:rFonts w:cs="Arial"/>
              </w:rPr>
            </w:pPr>
          </w:p>
          <w:p w14:paraId="4D0EBF05" w14:textId="77777777" w:rsidR="008875C3" w:rsidRDefault="008875C3" w:rsidP="00C107CE">
            <w:pPr>
              <w:rPr>
                <w:rFonts w:cs="Arial"/>
              </w:rPr>
            </w:pPr>
            <w:r>
              <w:rPr>
                <w:rFonts w:cs="Arial"/>
              </w:rPr>
              <w:t>LEP Specific Eligibility</w:t>
            </w:r>
          </w:p>
          <w:p w14:paraId="4D0EBF06" w14:textId="77777777" w:rsidR="008875C3" w:rsidRDefault="008875C3" w:rsidP="00C107CE">
            <w:pPr>
              <w:rPr>
                <w:rFonts w:cs="Arial"/>
              </w:rPr>
            </w:pPr>
            <w:r>
              <w:rPr>
                <w:rFonts w:cs="Arial"/>
              </w:rPr>
              <w:t>Age: 17+</w:t>
            </w:r>
          </w:p>
          <w:p w14:paraId="4D0EBF07" w14:textId="77777777" w:rsidR="008875C3" w:rsidRDefault="008875C3" w:rsidP="00C107CE">
            <w:pPr>
              <w:rPr>
                <w:rFonts w:cs="Arial"/>
              </w:rPr>
            </w:pPr>
            <w:r>
              <w:rPr>
                <w:rFonts w:cs="Arial"/>
              </w:rPr>
              <w:t xml:space="preserve">Employment Status: Employed. </w:t>
            </w:r>
          </w:p>
          <w:p w14:paraId="4D0EBF08" w14:textId="77777777" w:rsidR="008875C3" w:rsidRDefault="008875C3" w:rsidP="00C107CE">
            <w:pPr>
              <w:rPr>
                <w:rFonts w:cs="Arial"/>
              </w:rPr>
            </w:pPr>
          </w:p>
          <w:p w14:paraId="4D0EBF09" w14:textId="77777777"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4D0EBF0A" w14:textId="77777777" w:rsidR="00394F36" w:rsidRDefault="00394F36" w:rsidP="003E075E">
            <w:pPr>
              <w:rPr>
                <w:iCs/>
              </w:rPr>
            </w:pPr>
          </w:p>
          <w:p w14:paraId="4D0EBF0B" w14:textId="77777777" w:rsidR="00884042" w:rsidRDefault="00884042" w:rsidP="00394F36">
            <w:pPr>
              <w:rPr>
                <w:rFonts w:cs="Arial"/>
                <w:iCs/>
              </w:rPr>
            </w:pPr>
            <w:r>
              <w:rPr>
                <w:rFonts w:cs="Arial"/>
                <w:iCs/>
              </w:rPr>
              <w:t>Over 50s                                 min 20%</w:t>
            </w:r>
          </w:p>
          <w:p w14:paraId="4D0EBF0C" w14:textId="77777777" w:rsidR="00394F36" w:rsidRDefault="00394F36" w:rsidP="00394F36">
            <w:pPr>
              <w:rPr>
                <w:iCs/>
              </w:rPr>
            </w:pPr>
            <w:r>
              <w:rPr>
                <w:rFonts w:cs="Arial"/>
                <w:iCs/>
              </w:rPr>
              <w:t xml:space="preserve">Ethnic groups                          min </w:t>
            </w:r>
            <w:r w:rsidR="00884042">
              <w:rPr>
                <w:rFonts w:cs="Arial"/>
                <w:iCs/>
              </w:rPr>
              <w:t>18%</w:t>
            </w:r>
          </w:p>
          <w:p w14:paraId="4D0EBF0D" w14:textId="77777777" w:rsidR="00394F36" w:rsidRDefault="00394F36" w:rsidP="00394F36">
            <w:pPr>
              <w:rPr>
                <w:iCs/>
              </w:rPr>
            </w:pPr>
            <w:r>
              <w:rPr>
                <w:rFonts w:cs="Arial"/>
                <w:iCs/>
              </w:rPr>
              <w:t xml:space="preserve">Female                                    </w:t>
            </w:r>
            <w:r w:rsidR="00884042">
              <w:rPr>
                <w:rFonts w:cs="Arial"/>
                <w:iCs/>
              </w:rPr>
              <w:t>min 49</w:t>
            </w:r>
            <w:r>
              <w:rPr>
                <w:rFonts w:cs="Arial"/>
                <w:iCs/>
              </w:rPr>
              <w:t>%</w:t>
            </w:r>
          </w:p>
          <w:p w14:paraId="4D0EBF0E" w14:textId="77777777" w:rsidR="00394F36" w:rsidRDefault="00394F36" w:rsidP="00394F36">
            <w:pPr>
              <w:rPr>
                <w:iCs/>
              </w:rPr>
            </w:pPr>
            <w:r>
              <w:rPr>
                <w:rFonts w:cs="Arial"/>
                <w:iCs/>
              </w:rPr>
              <w:t xml:space="preserve">Disability/health issues            min </w:t>
            </w:r>
            <w:r w:rsidR="00884042">
              <w:rPr>
                <w:rFonts w:cs="Arial"/>
                <w:iCs/>
              </w:rPr>
              <w:t>8</w:t>
            </w:r>
            <w:r>
              <w:rPr>
                <w:rFonts w:cs="Arial"/>
                <w:iCs/>
              </w:rPr>
              <w:t>%</w:t>
            </w:r>
          </w:p>
          <w:p w14:paraId="4D0EBF0F" w14:textId="77777777" w:rsidR="00394F36" w:rsidRDefault="00394F36" w:rsidP="00394F36">
            <w:pPr>
              <w:rPr>
                <w:iCs/>
              </w:rPr>
            </w:pPr>
            <w:r>
              <w:rPr>
                <w:rFonts w:cs="Arial"/>
                <w:iCs/>
              </w:rPr>
              <w:t>Lone parents                           min 5%</w:t>
            </w:r>
          </w:p>
          <w:p w14:paraId="4D0EBF10" w14:textId="77777777" w:rsidR="00394F36" w:rsidRDefault="00394F36" w:rsidP="00394F36">
            <w:pPr>
              <w:rPr>
                <w:rFonts w:cs="Arial"/>
                <w:iCs/>
              </w:rPr>
            </w:pPr>
            <w:r>
              <w:rPr>
                <w:rFonts w:cs="Arial"/>
                <w:iCs/>
              </w:rPr>
              <w:t>No basic skills                         min 18%</w:t>
            </w:r>
          </w:p>
          <w:p w14:paraId="4D0EBF11" w14:textId="77777777" w:rsidR="00FD3B0A" w:rsidRPr="00344FA1" w:rsidRDefault="00FD3B0A" w:rsidP="00225C7E">
            <w:pPr>
              <w:autoSpaceDE w:val="0"/>
              <w:autoSpaceDN w:val="0"/>
              <w:adjustRightInd w:val="0"/>
              <w:rPr>
                <w:rFonts w:cs="Arial"/>
                <w:color w:val="000000"/>
              </w:rPr>
            </w:pPr>
          </w:p>
        </w:tc>
      </w:tr>
      <w:tr w:rsidR="00967429" w:rsidRPr="00EF4406" w14:paraId="4D0EBF14" w14:textId="77777777" w:rsidTr="005A78DD">
        <w:tc>
          <w:tcPr>
            <w:tcW w:w="9088" w:type="dxa"/>
            <w:shd w:val="clear" w:color="auto" w:fill="D9D9D9" w:themeFill="background1" w:themeFillShade="D9"/>
          </w:tcPr>
          <w:p w14:paraId="4D0EBF13" w14:textId="77777777" w:rsidR="00967429" w:rsidRPr="00A005EF" w:rsidRDefault="00A005EF" w:rsidP="005E37D8">
            <w:pPr>
              <w:spacing w:before="120" w:after="120"/>
              <w:rPr>
                <w:b/>
                <w:bCs/>
              </w:rPr>
            </w:pPr>
            <w:r w:rsidRPr="00A005EF">
              <w:rPr>
                <w:b/>
              </w:rPr>
              <w:t>GEOGRAPHY / AREA OF DELIVERY</w:t>
            </w:r>
          </w:p>
        </w:tc>
      </w:tr>
      <w:tr w:rsidR="00967429" w:rsidRPr="0052695C" w14:paraId="4D0EBF1A" w14:textId="77777777" w:rsidTr="005A78DD">
        <w:trPr>
          <w:trHeight w:val="983"/>
        </w:trPr>
        <w:tc>
          <w:tcPr>
            <w:tcW w:w="9088" w:type="dxa"/>
          </w:tcPr>
          <w:p w14:paraId="4D0EBF15" w14:textId="77777777" w:rsidR="00A005EF" w:rsidRDefault="00A005EF" w:rsidP="00A005EF"/>
          <w:p w14:paraId="4D0EBF16" w14:textId="77777777" w:rsidR="007E7731" w:rsidRDefault="007E7731" w:rsidP="00A005EF">
            <w:pPr>
              <w:rPr>
                <w:b/>
              </w:rPr>
            </w:pPr>
            <w:r>
              <w:rPr>
                <w:b/>
              </w:rPr>
              <w:t>LEP Specific</w:t>
            </w:r>
          </w:p>
          <w:p w14:paraId="4D0EBF17" w14:textId="77777777" w:rsidR="007E7731" w:rsidRPr="00C107CE" w:rsidRDefault="007E7731" w:rsidP="00A005EF">
            <w:pPr>
              <w:rPr>
                <w:b/>
              </w:rPr>
            </w:pPr>
          </w:p>
          <w:p w14:paraId="4D0EBF18" w14:textId="77777777" w:rsidR="00856727" w:rsidRDefault="00A005EF" w:rsidP="00856727">
            <w:pPr>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E03383">
              <w:rPr>
                <w:rFonts w:cs="Arial"/>
              </w:rPr>
              <w:t>Leicester and Leicestershire</w:t>
            </w:r>
            <w:r w:rsidR="000304B2">
              <w:rPr>
                <w:rFonts w:cs="Arial"/>
              </w:rPr>
              <w:t xml:space="preserve"> </w:t>
            </w:r>
            <w:r w:rsidR="00105A7C">
              <w:rPr>
                <w:rFonts w:cs="Arial"/>
              </w:rPr>
              <w:t>Local Enterprise Partnership area</w:t>
            </w:r>
            <w:r w:rsidR="007C2B80">
              <w:rPr>
                <w:rFonts w:cs="Arial"/>
              </w:rPr>
              <w:t>.</w:t>
            </w:r>
            <w:r w:rsidR="00856727">
              <w:rPr>
                <w:rFonts w:cs="Arial"/>
              </w:rPr>
              <w:t xml:space="preserve"> The LLEP area includes the City of Leicester and the County of Leicestershire. </w:t>
            </w:r>
          </w:p>
          <w:p w14:paraId="4D0EBF19" w14:textId="77777777" w:rsidR="007C2B80" w:rsidRPr="00FF6CCA" w:rsidRDefault="007C2B80" w:rsidP="003E075E">
            <w:pPr>
              <w:autoSpaceDE w:val="0"/>
              <w:autoSpaceDN w:val="0"/>
              <w:adjustRightInd w:val="0"/>
            </w:pPr>
          </w:p>
        </w:tc>
      </w:tr>
      <w:tr w:rsidR="00967429" w:rsidRPr="00505117" w14:paraId="4D0EBF1C" w14:textId="77777777" w:rsidTr="005A78DD">
        <w:trPr>
          <w:trHeight w:val="510"/>
        </w:trPr>
        <w:tc>
          <w:tcPr>
            <w:tcW w:w="9088" w:type="dxa"/>
            <w:shd w:val="clear" w:color="auto" w:fill="D9D9D9" w:themeFill="background1" w:themeFillShade="D9"/>
          </w:tcPr>
          <w:p w14:paraId="4D0EBF1B" w14:textId="77777777" w:rsidR="00967429" w:rsidRPr="00A005EF" w:rsidRDefault="00A005EF" w:rsidP="00DA3E5E">
            <w:pPr>
              <w:spacing w:before="120" w:after="120"/>
              <w:rPr>
                <w:b/>
                <w:bCs/>
              </w:rPr>
            </w:pPr>
            <w:r w:rsidRPr="00A005EF">
              <w:rPr>
                <w:b/>
              </w:rPr>
              <w:t>FUNDING AND DELIVERABLES</w:t>
            </w:r>
          </w:p>
        </w:tc>
      </w:tr>
      <w:tr w:rsidR="00967429" w:rsidRPr="00EF4406" w14:paraId="4D0EBF2B" w14:textId="77777777" w:rsidTr="005A78DD">
        <w:trPr>
          <w:trHeight w:val="1408"/>
        </w:trPr>
        <w:tc>
          <w:tcPr>
            <w:tcW w:w="9088" w:type="dxa"/>
          </w:tcPr>
          <w:p w14:paraId="4D0EBF1D" w14:textId="77777777" w:rsidR="007E7731" w:rsidRDefault="007E7731" w:rsidP="00A005EF">
            <w:pPr>
              <w:rPr>
                <w:rFonts w:cs="Arial"/>
              </w:rPr>
            </w:pPr>
          </w:p>
          <w:p w14:paraId="4D0EBF1E" w14:textId="77777777" w:rsidR="007E7731" w:rsidRPr="00C107CE" w:rsidRDefault="007E7731" w:rsidP="00A005EF">
            <w:pPr>
              <w:rPr>
                <w:rFonts w:cs="Arial"/>
                <w:b/>
              </w:rPr>
            </w:pPr>
            <w:r>
              <w:rPr>
                <w:rFonts w:cs="Arial"/>
                <w:b/>
              </w:rPr>
              <w:t>LEP Specific</w:t>
            </w:r>
          </w:p>
          <w:p w14:paraId="4D0EBF1F" w14:textId="77777777" w:rsidR="007E7731" w:rsidRDefault="007E7731" w:rsidP="00A005EF">
            <w:pPr>
              <w:rPr>
                <w:rFonts w:cs="Arial"/>
              </w:rPr>
            </w:pPr>
          </w:p>
          <w:p w14:paraId="4D0EBF20" w14:textId="0B356513" w:rsidR="00A005EF" w:rsidRPr="00BC7F87" w:rsidRDefault="00475879" w:rsidP="00A005EF">
            <w:pPr>
              <w:rPr>
                <w:rFonts w:cs="Arial"/>
              </w:rPr>
            </w:pPr>
            <w:r w:rsidRPr="00BC7F87">
              <w:rPr>
                <w:rFonts w:cs="Arial"/>
              </w:rPr>
              <w:t>Currently</w:t>
            </w:r>
            <w:r w:rsidR="00A005EF" w:rsidRPr="00BC7F87">
              <w:rPr>
                <w:rFonts w:cs="Arial"/>
              </w:rPr>
              <w:t xml:space="preserve"> </w:t>
            </w:r>
            <w:r w:rsidR="00E728BC" w:rsidRPr="00E728BC">
              <w:rPr>
                <w:rFonts w:cs="Arial"/>
              </w:rPr>
              <w:t>£</w:t>
            </w:r>
            <w:r w:rsidR="00665900">
              <w:rPr>
                <w:rFonts w:cs="Arial"/>
              </w:rPr>
              <w:t>5,</w:t>
            </w:r>
            <w:r w:rsidR="003A37C1">
              <w:rPr>
                <w:rFonts w:cs="Arial"/>
              </w:rPr>
              <w:t>454</w:t>
            </w:r>
            <w:r w:rsidR="00665900">
              <w:rPr>
                <w:rFonts w:cs="Arial"/>
              </w:rPr>
              <w:t>,500</w:t>
            </w:r>
            <w:r w:rsidR="00A005EF" w:rsidRPr="00BC7F87">
              <w:rPr>
                <w:rFonts w:cs="Arial"/>
              </w:rPr>
              <w:t xml:space="preserve"> </w:t>
            </w:r>
            <w:r w:rsidR="009552C2" w:rsidRPr="00BC7F87">
              <w:rPr>
                <w:rFonts w:cs="Arial"/>
              </w:rPr>
              <w:t>will be available</w:t>
            </w:r>
            <w:r w:rsidR="00C107CE" w:rsidRPr="00BC7F87">
              <w:rPr>
                <w:rFonts w:cs="Arial"/>
              </w:rPr>
              <w:t xml:space="preserve"> for the period from </w:t>
            </w:r>
            <w:r w:rsidR="006A28A1">
              <w:rPr>
                <w:rFonts w:cs="Arial"/>
              </w:rPr>
              <w:t>May 2016</w:t>
            </w:r>
            <w:r w:rsidR="00C107CE" w:rsidRPr="00BC7F87">
              <w:rPr>
                <w:rFonts w:cs="Arial"/>
              </w:rPr>
              <w:t xml:space="preserve"> to </w:t>
            </w:r>
            <w:r w:rsidR="006A28A1">
              <w:rPr>
                <w:rFonts w:cs="Arial"/>
              </w:rPr>
              <w:t>March 2018</w:t>
            </w:r>
            <w:r w:rsidR="005A78DD">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4D0EBF21" w14:textId="77777777" w:rsidR="00A005EF" w:rsidRDefault="00A005EF" w:rsidP="00A005EF">
            <w:pPr>
              <w:rPr>
                <w:b/>
              </w:rPr>
            </w:pPr>
          </w:p>
          <w:p w14:paraId="4D0EBF22"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4D0EBF23" w14:textId="77777777" w:rsidR="00394F36" w:rsidRPr="00BC7F87" w:rsidRDefault="00394F36" w:rsidP="00A005EF">
            <w:pPr>
              <w:rPr>
                <w:b/>
              </w:rPr>
            </w:pPr>
          </w:p>
          <w:p w14:paraId="554B59F0" w14:textId="5FA18060" w:rsidR="003A37C1"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r w:rsidR="00E44583">
              <w:rPr>
                <w:rFonts w:cs="Arial"/>
              </w:rPr>
              <w:t xml:space="preserve"> as follows.</w:t>
            </w:r>
          </w:p>
          <w:p w14:paraId="594CDDDD" w14:textId="77777777" w:rsidR="003A37C1" w:rsidRDefault="003A37C1" w:rsidP="00A005EF">
            <w:pPr>
              <w:autoSpaceDE w:val="0"/>
              <w:autoSpaceDN w:val="0"/>
              <w:adjustRightInd w:val="0"/>
              <w:rPr>
                <w:rFonts w:cs="Arial"/>
              </w:rPr>
            </w:pPr>
          </w:p>
          <w:tbl>
            <w:tblPr>
              <w:tblW w:w="9660" w:type="dxa"/>
              <w:tblLook w:val="04A0" w:firstRow="1" w:lastRow="0" w:firstColumn="1" w:lastColumn="0" w:noHBand="0" w:noVBand="1"/>
            </w:tblPr>
            <w:tblGrid>
              <w:gridCol w:w="5983"/>
              <w:gridCol w:w="1099"/>
              <w:gridCol w:w="1361"/>
              <w:gridCol w:w="1217"/>
            </w:tblGrid>
            <w:tr w:rsidR="003A37C1" w:rsidRPr="003A37C1" w14:paraId="7CF39DB2" w14:textId="77777777" w:rsidTr="003A37C1">
              <w:trPr>
                <w:trHeight w:val="1608"/>
              </w:trPr>
              <w:tc>
                <w:tcPr>
                  <w:tcW w:w="6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35DDBCB" w14:textId="77777777" w:rsidR="003A37C1" w:rsidRPr="003A37C1" w:rsidRDefault="003A37C1" w:rsidP="003A37C1">
                  <w:pPr>
                    <w:rPr>
                      <w:rFonts w:cs="Arial"/>
                      <w:b/>
                      <w:bCs/>
                      <w:color w:val="000000"/>
                      <w:sz w:val="20"/>
                      <w:szCs w:val="20"/>
                      <w:lang w:eastAsia="en-GB"/>
                    </w:rPr>
                  </w:pPr>
                  <w:r w:rsidRPr="003A37C1">
                    <w:rPr>
                      <w:rFonts w:cs="Arial"/>
                      <w:b/>
                      <w:bCs/>
                      <w:color w:val="000000"/>
                      <w:sz w:val="20"/>
                      <w:szCs w:val="20"/>
                      <w:lang w:eastAsia="en-GB"/>
                    </w:rPr>
                    <w:t>Description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2C59D97" w14:textId="77777777" w:rsidR="003A37C1" w:rsidRPr="003A37C1" w:rsidRDefault="003A37C1" w:rsidP="003A37C1">
                  <w:pPr>
                    <w:jc w:val="center"/>
                    <w:rPr>
                      <w:rFonts w:cs="Arial"/>
                      <w:b/>
                      <w:bCs/>
                      <w:color w:val="000000"/>
                      <w:sz w:val="20"/>
                      <w:szCs w:val="20"/>
                      <w:lang w:eastAsia="en-GB"/>
                    </w:rPr>
                  </w:pPr>
                  <w:r w:rsidRPr="003A37C1">
                    <w:rPr>
                      <w:rFonts w:cs="Arial"/>
                      <w:b/>
                      <w:bCs/>
                      <w:color w:val="000000"/>
                      <w:sz w:val="20"/>
                      <w:szCs w:val="20"/>
                      <w:lang w:eastAsia="en-GB"/>
                    </w:rPr>
                    <w:t>Volumes</w:t>
                  </w:r>
                </w:p>
              </w:tc>
              <w:tc>
                <w:tcPr>
                  <w:tcW w:w="13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23B6F17" w14:textId="77777777" w:rsidR="003A37C1" w:rsidRPr="003A37C1" w:rsidRDefault="003A37C1" w:rsidP="003A37C1">
                  <w:pPr>
                    <w:jc w:val="center"/>
                    <w:rPr>
                      <w:rFonts w:cs="Arial"/>
                      <w:b/>
                      <w:bCs/>
                      <w:color w:val="000000"/>
                      <w:sz w:val="20"/>
                      <w:szCs w:val="20"/>
                      <w:lang w:eastAsia="en-GB"/>
                    </w:rPr>
                  </w:pPr>
                  <w:r w:rsidRPr="003A37C1">
                    <w:rPr>
                      <w:rFonts w:cs="Arial"/>
                      <w:b/>
                      <w:bCs/>
                      <w:color w:val="000000"/>
                      <w:sz w:val="20"/>
                      <w:szCs w:val="20"/>
                      <w:lang w:eastAsia="en-GB"/>
                    </w:rPr>
                    <w:t>Unit Cost Total Value Average per Intervention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D2198E7" w14:textId="77777777" w:rsidR="003A37C1" w:rsidRPr="003A37C1" w:rsidRDefault="003A37C1" w:rsidP="003A37C1">
                  <w:pPr>
                    <w:jc w:val="center"/>
                    <w:rPr>
                      <w:rFonts w:cs="Arial"/>
                      <w:b/>
                      <w:bCs/>
                      <w:color w:val="000000"/>
                      <w:sz w:val="20"/>
                      <w:szCs w:val="20"/>
                      <w:lang w:eastAsia="en-GB"/>
                    </w:rPr>
                  </w:pPr>
                  <w:r w:rsidRPr="003A37C1">
                    <w:rPr>
                      <w:rFonts w:cs="Arial"/>
                      <w:b/>
                      <w:bCs/>
                      <w:color w:val="000000"/>
                      <w:sz w:val="20"/>
                      <w:szCs w:val="20"/>
                      <w:lang w:eastAsia="en-GB"/>
                    </w:rPr>
                    <w:t>£</w:t>
                  </w:r>
                </w:p>
              </w:tc>
            </w:tr>
            <w:tr w:rsidR="003A37C1" w:rsidRPr="003A37C1" w14:paraId="12EB775D" w14:textId="77777777" w:rsidTr="003A37C1">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8F5B651" w14:textId="77777777" w:rsidR="003A37C1" w:rsidRPr="003A37C1" w:rsidRDefault="003A37C1" w:rsidP="003A37C1">
                  <w:pPr>
                    <w:rPr>
                      <w:rFonts w:cs="Arial"/>
                      <w:color w:val="000000"/>
                      <w:sz w:val="20"/>
                      <w:szCs w:val="20"/>
                      <w:lang w:eastAsia="en-GB"/>
                    </w:rPr>
                  </w:pPr>
                  <w:r w:rsidRPr="003A37C1">
                    <w:rPr>
                      <w:rFonts w:cs="Arial"/>
                      <w:color w:val="000000"/>
                      <w:sz w:val="20"/>
                      <w:szCs w:val="20"/>
                      <w:lang w:eastAsia="en-GB"/>
                    </w:rPr>
                    <w:t xml:space="preserve">ST01 Learner Assessment and Plan </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560169E"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3002</w:t>
                  </w:r>
                </w:p>
              </w:tc>
              <w:tc>
                <w:tcPr>
                  <w:tcW w:w="13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2509966"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£50</w:t>
                  </w:r>
                </w:p>
              </w:tc>
              <w:tc>
                <w:tcPr>
                  <w:tcW w:w="11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919840B"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£150,100</w:t>
                  </w:r>
                </w:p>
              </w:tc>
            </w:tr>
            <w:tr w:rsidR="003A37C1" w:rsidRPr="003A37C1" w14:paraId="07CA52E7" w14:textId="77777777" w:rsidTr="003A37C1">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E4EDB56" w14:textId="77777777" w:rsidR="003A37C1" w:rsidRPr="003A37C1" w:rsidRDefault="003A37C1" w:rsidP="003A37C1">
                  <w:pPr>
                    <w:rPr>
                      <w:rFonts w:cs="Arial"/>
                      <w:color w:val="000000"/>
                      <w:sz w:val="20"/>
                      <w:szCs w:val="20"/>
                      <w:lang w:eastAsia="en-GB"/>
                    </w:rPr>
                  </w:pPr>
                  <w:r w:rsidRPr="003A37C1">
                    <w:rPr>
                      <w:rFonts w:cs="Arial"/>
                      <w:color w:val="000000"/>
                      <w:sz w:val="20"/>
                      <w:szCs w:val="20"/>
                      <w:lang w:eastAsia="en-GB"/>
                    </w:rPr>
                    <w:t>RQ01 Regulated Learning</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1670E" w14:textId="79382CD5" w:rsidR="003A37C1" w:rsidRPr="003A37C1" w:rsidRDefault="003A37C1" w:rsidP="003A37C1">
                  <w:pPr>
                    <w:jc w:val="center"/>
                    <w:rPr>
                      <w:rFonts w:cs="Arial"/>
                      <w:sz w:val="20"/>
                      <w:szCs w:val="20"/>
                      <w:lang w:eastAsia="en-GB"/>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B64D3" w14:textId="6C13E00E" w:rsidR="003A37C1" w:rsidRPr="003A37C1" w:rsidRDefault="003A37C1" w:rsidP="003A37C1">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792DE"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£1,710,000</w:t>
                  </w:r>
                </w:p>
              </w:tc>
            </w:tr>
            <w:tr w:rsidR="003A37C1" w:rsidRPr="003A37C1" w14:paraId="2CBC43D6" w14:textId="77777777" w:rsidTr="003A37C1">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7DB22E2" w14:textId="77777777" w:rsidR="003A37C1" w:rsidRPr="003A37C1" w:rsidRDefault="003A37C1" w:rsidP="003A37C1">
                  <w:pPr>
                    <w:rPr>
                      <w:rFonts w:cs="Arial"/>
                      <w:color w:val="000000"/>
                      <w:sz w:val="20"/>
                      <w:szCs w:val="20"/>
                      <w:lang w:eastAsia="en-GB"/>
                    </w:rPr>
                  </w:pPr>
                  <w:r w:rsidRPr="003A37C1">
                    <w:rPr>
                      <w:rFonts w:cs="Arial"/>
                      <w:color w:val="000000"/>
                      <w:sz w:val="20"/>
                      <w:szCs w:val="20"/>
                      <w:lang w:eastAsia="en-GB"/>
                    </w:rPr>
                    <w:t>NR01 Non Regulated Activity</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CD6366F" w14:textId="5DCCDBC3" w:rsidR="003A37C1" w:rsidRPr="003A37C1" w:rsidRDefault="003A37C1" w:rsidP="003A37C1">
                  <w:pPr>
                    <w:jc w:val="center"/>
                    <w:rPr>
                      <w:rFonts w:cs="Arial"/>
                      <w:sz w:val="20"/>
                      <w:szCs w:val="20"/>
                      <w:lang w:eastAsia="en-GB"/>
                    </w:rPr>
                  </w:pPr>
                </w:p>
              </w:tc>
              <w:tc>
                <w:tcPr>
                  <w:tcW w:w="13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0F2FD64" w14:textId="259F99B7" w:rsidR="003A37C1" w:rsidRPr="003A37C1" w:rsidRDefault="003A37C1" w:rsidP="003A37C1">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4EFC096"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£2,139,000</w:t>
                  </w:r>
                </w:p>
              </w:tc>
            </w:tr>
            <w:tr w:rsidR="003A37C1" w:rsidRPr="003A37C1" w14:paraId="2111BDE7" w14:textId="77777777" w:rsidTr="003A37C1">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D8340A2" w14:textId="77777777" w:rsidR="003A37C1" w:rsidRPr="003A37C1" w:rsidRDefault="003A37C1" w:rsidP="003A37C1">
                  <w:pPr>
                    <w:rPr>
                      <w:rFonts w:cs="Arial"/>
                      <w:color w:val="000000"/>
                      <w:sz w:val="20"/>
                      <w:szCs w:val="20"/>
                      <w:lang w:eastAsia="en-GB"/>
                    </w:rPr>
                  </w:pPr>
                  <w:r w:rsidRPr="003A37C1">
                    <w:rPr>
                      <w:rFonts w:cs="Arial"/>
                      <w:color w:val="000000"/>
                      <w:sz w:val="20"/>
                      <w:szCs w:val="20"/>
                      <w:lang w:eastAsia="en-GB"/>
                    </w:rPr>
                    <w:t>SD01 SME Engagement and Training Needs Analysis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3632A"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2500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013B4"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£150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0CB3C"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£375,000</w:t>
                  </w:r>
                </w:p>
              </w:tc>
            </w:tr>
            <w:tr w:rsidR="003A37C1" w:rsidRPr="003A37C1" w14:paraId="62FFE840" w14:textId="77777777" w:rsidTr="003A37C1">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0AEF932" w14:textId="77777777" w:rsidR="003A37C1" w:rsidRPr="003A37C1" w:rsidRDefault="003A37C1" w:rsidP="003A37C1">
                  <w:pPr>
                    <w:rPr>
                      <w:rFonts w:cs="Arial"/>
                      <w:color w:val="000000"/>
                      <w:sz w:val="20"/>
                      <w:szCs w:val="20"/>
                      <w:lang w:eastAsia="en-GB"/>
                    </w:rPr>
                  </w:pPr>
                  <w:r w:rsidRPr="003A37C1">
                    <w:rPr>
                      <w:rFonts w:cs="Arial"/>
                      <w:color w:val="000000"/>
                      <w:sz w:val="20"/>
                      <w:szCs w:val="20"/>
                      <w:lang w:eastAsia="en-GB"/>
                    </w:rPr>
                    <w:t>PG03 Progression Education (EDU)</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9AC86F" w14:textId="77777777" w:rsidR="003A37C1" w:rsidRPr="003A37C1" w:rsidRDefault="003A37C1" w:rsidP="003A37C1">
                  <w:pPr>
                    <w:jc w:val="center"/>
                    <w:rPr>
                      <w:rFonts w:cs="Arial"/>
                      <w:sz w:val="20"/>
                      <w:szCs w:val="20"/>
                      <w:lang w:eastAsia="en-GB"/>
                    </w:rPr>
                  </w:pPr>
                  <w:r w:rsidRPr="003A37C1">
                    <w:rPr>
                      <w:rFonts w:cs="Arial"/>
                      <w:sz w:val="20"/>
                      <w:szCs w:val="20"/>
                      <w:lang w:eastAsia="en-GB"/>
                    </w:rPr>
                    <w:t>800</w:t>
                  </w:r>
                </w:p>
              </w:tc>
              <w:tc>
                <w:tcPr>
                  <w:tcW w:w="13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40818ED"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5B10454"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£320,000</w:t>
                  </w:r>
                </w:p>
              </w:tc>
            </w:tr>
            <w:tr w:rsidR="003A37C1" w:rsidRPr="003A37C1" w14:paraId="7594C862" w14:textId="77777777" w:rsidTr="003A37C1">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E7DC202" w14:textId="77777777" w:rsidR="003A37C1" w:rsidRPr="003A37C1" w:rsidRDefault="003A37C1" w:rsidP="003A37C1">
                  <w:pPr>
                    <w:rPr>
                      <w:rFonts w:cs="Arial"/>
                      <w:color w:val="000000"/>
                      <w:sz w:val="20"/>
                      <w:szCs w:val="20"/>
                      <w:lang w:eastAsia="en-GB"/>
                    </w:rPr>
                  </w:pPr>
                  <w:r w:rsidRPr="003A37C1">
                    <w:rPr>
                      <w:rFonts w:cs="Arial"/>
                      <w:color w:val="000000"/>
                      <w:sz w:val="20"/>
                      <w:szCs w:val="20"/>
                      <w:lang w:eastAsia="en-GB"/>
                    </w:rPr>
                    <w:lastRenderedPageBreak/>
                    <w:t xml:space="preserve">SD02 Progression Within Work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889A4" w14:textId="77777777" w:rsidR="003A37C1" w:rsidRPr="003A37C1" w:rsidRDefault="003A37C1" w:rsidP="003A37C1">
                  <w:pPr>
                    <w:jc w:val="center"/>
                    <w:rPr>
                      <w:rFonts w:cs="Arial"/>
                      <w:sz w:val="20"/>
                      <w:szCs w:val="20"/>
                      <w:lang w:eastAsia="en-GB"/>
                    </w:rPr>
                  </w:pPr>
                  <w:r w:rsidRPr="003A37C1">
                    <w:rPr>
                      <w:rFonts w:cs="Arial"/>
                      <w:sz w:val="20"/>
                      <w:szCs w:val="20"/>
                      <w:lang w:eastAsia="en-GB"/>
                    </w:rPr>
                    <w:t>1901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513EC"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A192F"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£760,400</w:t>
                  </w:r>
                </w:p>
              </w:tc>
            </w:tr>
            <w:tr w:rsidR="003A37C1" w:rsidRPr="003A37C1" w14:paraId="760AB8B9" w14:textId="77777777" w:rsidTr="003A37C1">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7D84D2A" w14:textId="77777777" w:rsidR="003A37C1" w:rsidRPr="003A37C1" w:rsidRDefault="003A37C1" w:rsidP="003A37C1">
                  <w:pPr>
                    <w:rPr>
                      <w:rFonts w:cs="Arial"/>
                      <w:color w:val="000000"/>
                      <w:sz w:val="20"/>
                      <w:szCs w:val="20"/>
                      <w:lang w:eastAsia="en-GB"/>
                    </w:rPr>
                  </w:pPr>
                  <w:r w:rsidRPr="003A37C1">
                    <w:rPr>
                      <w:rFonts w:cs="Arial"/>
                      <w:color w:val="000000"/>
                      <w:sz w:val="20"/>
                      <w:szCs w:val="20"/>
                      <w:lang w:eastAsia="en-GB"/>
                    </w:rPr>
                    <w:t>Total</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015297C" w14:textId="77777777" w:rsidR="003A37C1" w:rsidRPr="003A37C1" w:rsidRDefault="003A37C1" w:rsidP="003A37C1">
                  <w:pPr>
                    <w:jc w:val="center"/>
                    <w:rPr>
                      <w:rFonts w:cs="Arial"/>
                      <w:sz w:val="20"/>
                      <w:szCs w:val="20"/>
                      <w:lang w:eastAsia="en-GB"/>
                    </w:rPr>
                  </w:pPr>
                  <w:r w:rsidRPr="003A37C1">
                    <w:rPr>
                      <w:rFonts w:cs="Arial"/>
                      <w:sz w:val="20"/>
                      <w:szCs w:val="20"/>
                      <w:lang w:eastAsia="en-GB"/>
                    </w:rPr>
                    <w:t> </w:t>
                  </w:r>
                </w:p>
              </w:tc>
              <w:tc>
                <w:tcPr>
                  <w:tcW w:w="13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E56318" w14:textId="1A735176" w:rsidR="003A37C1" w:rsidRPr="003A37C1" w:rsidRDefault="003A37C1" w:rsidP="003A37C1">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9178308" w14:textId="77777777" w:rsidR="003A37C1" w:rsidRPr="003A37C1" w:rsidRDefault="003A37C1" w:rsidP="003A37C1">
                  <w:pPr>
                    <w:jc w:val="center"/>
                    <w:rPr>
                      <w:rFonts w:cs="Arial"/>
                      <w:color w:val="000000"/>
                      <w:sz w:val="20"/>
                      <w:szCs w:val="20"/>
                      <w:lang w:eastAsia="en-GB"/>
                    </w:rPr>
                  </w:pPr>
                  <w:r w:rsidRPr="003A37C1">
                    <w:rPr>
                      <w:rFonts w:cs="Arial"/>
                      <w:color w:val="000000"/>
                      <w:sz w:val="20"/>
                      <w:szCs w:val="20"/>
                      <w:lang w:eastAsia="en-GB"/>
                    </w:rPr>
                    <w:t>£5,454,500</w:t>
                  </w:r>
                </w:p>
              </w:tc>
            </w:tr>
          </w:tbl>
          <w:p w14:paraId="4D0EBF2A" w14:textId="77777777" w:rsidR="00344FA1" w:rsidRPr="00DB2FA1" w:rsidRDefault="00344FA1" w:rsidP="00C107CE">
            <w:pPr>
              <w:pStyle w:val="ListParagraph"/>
              <w:autoSpaceDE w:val="0"/>
              <w:autoSpaceDN w:val="0"/>
              <w:adjustRightInd w:val="0"/>
              <w:ind w:left="360"/>
              <w:rPr>
                <w:rFonts w:cs="Arial"/>
                <w:b/>
              </w:rPr>
            </w:pPr>
          </w:p>
        </w:tc>
      </w:tr>
    </w:tbl>
    <w:p w14:paraId="4D0EBF2C" w14:textId="77777777" w:rsidR="00A005EF" w:rsidRDefault="00A005EF"/>
    <w:sectPr w:rsidR="00A005EF"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EBF37" w14:textId="77777777" w:rsidR="006A695F" w:rsidRDefault="006A695F">
      <w:r>
        <w:separator/>
      </w:r>
    </w:p>
  </w:endnote>
  <w:endnote w:type="continuationSeparator" w:id="0">
    <w:p w14:paraId="4D0EBF38" w14:textId="77777777" w:rsidR="006A695F" w:rsidRDefault="006A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D0EBF3A" w14:textId="398EE453" w:rsidR="00061C01" w:rsidRDefault="000A1362" w:rsidP="000A1362">
        <w:pPr>
          <w:pStyle w:val="Footer"/>
          <w:rPr>
            <w:noProof/>
          </w:rPr>
        </w:pPr>
        <w:r>
          <w:t>ITT_30055_21-001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4D0EBF3D" w14:textId="77777777" w:rsidTr="009808AC">
          <w:tc>
            <w:tcPr>
              <w:tcW w:w="4908" w:type="dxa"/>
            </w:tcPr>
            <w:p w14:paraId="4D0EBF3B" w14:textId="58FFF97D" w:rsidR="00061C01" w:rsidRDefault="00061C01" w:rsidP="009808AC">
              <w:pPr>
                <w:pStyle w:val="Footer"/>
              </w:pPr>
            </w:p>
          </w:tc>
          <w:tc>
            <w:tcPr>
              <w:tcW w:w="3869" w:type="dxa"/>
            </w:tcPr>
            <w:p w14:paraId="4D0EBF3C"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8A335E">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A335E">
                <w:rPr>
                  <w:b/>
                  <w:bCs/>
                  <w:noProof/>
                </w:rPr>
                <w:t>11</w:t>
              </w:r>
              <w:r>
                <w:rPr>
                  <w:b/>
                  <w:bCs/>
                </w:rPr>
                <w:fldChar w:fldCharType="end"/>
              </w:r>
            </w:p>
          </w:tc>
        </w:tr>
      </w:tbl>
      <w:p w14:paraId="4D0EBF3E" w14:textId="77777777" w:rsidR="00061C01" w:rsidRDefault="008A335E">
        <w:pPr>
          <w:pStyle w:val="Footer"/>
          <w:jc w:val="right"/>
        </w:pPr>
      </w:p>
    </w:sdtContent>
  </w:sdt>
  <w:p w14:paraId="4D0EBF3F"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EBF35" w14:textId="77777777" w:rsidR="006A695F" w:rsidRDefault="006A695F">
      <w:r>
        <w:separator/>
      </w:r>
    </w:p>
  </w:footnote>
  <w:footnote w:type="continuationSeparator" w:id="0">
    <w:p w14:paraId="4D0EBF36" w14:textId="77777777" w:rsidR="006A695F" w:rsidRDefault="006A6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D0EBF39" w14:textId="77777777" w:rsidR="00061C01" w:rsidRDefault="008A335E">
        <w:pPr>
          <w:pStyle w:val="Header"/>
        </w:pPr>
        <w:r>
          <w:rPr>
            <w:noProof/>
            <w:lang w:val="en-US"/>
          </w:rPr>
          <w:pict w14:anchorId="4D0EB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63E1C"/>
    <w:multiLevelType w:val="hybridMultilevel"/>
    <w:tmpl w:val="0BDA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0FAA17B0"/>
    <w:multiLevelType w:val="hybridMultilevel"/>
    <w:tmpl w:val="E4F8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6" w15:restartNumberingAfterBreak="0">
    <w:nsid w:val="21EC02A2"/>
    <w:multiLevelType w:val="hybridMultilevel"/>
    <w:tmpl w:val="57164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6365E7"/>
    <w:multiLevelType w:val="hybridMultilevel"/>
    <w:tmpl w:val="39F4C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0"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AB107FB"/>
    <w:multiLevelType w:val="hybridMultilevel"/>
    <w:tmpl w:val="F130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9C299F"/>
    <w:multiLevelType w:val="hybridMultilevel"/>
    <w:tmpl w:val="D254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5"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93C7D03"/>
    <w:multiLevelType w:val="hybridMultilevel"/>
    <w:tmpl w:val="54C0A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2"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5CA0E51"/>
    <w:multiLevelType w:val="hybridMultilevel"/>
    <w:tmpl w:val="B322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8E5475A"/>
    <w:multiLevelType w:val="hybridMultilevel"/>
    <w:tmpl w:val="38CA1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4"/>
  </w:num>
  <w:num w:numId="3">
    <w:abstractNumId w:val="44"/>
  </w:num>
  <w:num w:numId="4">
    <w:abstractNumId w:val="44"/>
  </w:num>
  <w:num w:numId="5">
    <w:abstractNumId w:val="6"/>
  </w:num>
  <w:num w:numId="6">
    <w:abstractNumId w:val="42"/>
  </w:num>
  <w:num w:numId="7">
    <w:abstractNumId w:val="30"/>
  </w:num>
  <w:num w:numId="8">
    <w:abstractNumId w:val="39"/>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9"/>
  </w:num>
  <w:num w:numId="13">
    <w:abstractNumId w:val="36"/>
  </w:num>
  <w:num w:numId="14">
    <w:abstractNumId w:val="13"/>
  </w:num>
  <w:num w:numId="15">
    <w:abstractNumId w:val="17"/>
  </w:num>
  <w:num w:numId="16">
    <w:abstractNumId w:val="18"/>
  </w:num>
  <w:num w:numId="17">
    <w:abstractNumId w:val="19"/>
  </w:num>
  <w:num w:numId="18">
    <w:abstractNumId w:val="58"/>
  </w:num>
  <w:num w:numId="19">
    <w:abstractNumId w:val="31"/>
  </w:num>
  <w:num w:numId="20">
    <w:abstractNumId w:val="48"/>
  </w:num>
  <w:num w:numId="21">
    <w:abstractNumId w:val="27"/>
  </w:num>
  <w:num w:numId="22">
    <w:abstractNumId w:val="35"/>
  </w:num>
  <w:num w:numId="23">
    <w:abstractNumId w:val="49"/>
  </w:num>
  <w:num w:numId="24">
    <w:abstractNumId w:val="2"/>
  </w:num>
  <w:num w:numId="25">
    <w:abstractNumId w:val="26"/>
  </w:num>
  <w:num w:numId="26">
    <w:abstractNumId w:val="34"/>
  </w:num>
  <w:num w:numId="27">
    <w:abstractNumId w:val="4"/>
  </w:num>
  <w:num w:numId="28">
    <w:abstractNumId w:val="55"/>
  </w:num>
  <w:num w:numId="29">
    <w:abstractNumId w:val="24"/>
  </w:num>
  <w:num w:numId="30">
    <w:abstractNumId w:val="20"/>
  </w:num>
  <w:num w:numId="31">
    <w:abstractNumId w:val="47"/>
  </w:num>
  <w:num w:numId="32">
    <w:abstractNumId w:val="51"/>
  </w:num>
  <w:num w:numId="33">
    <w:abstractNumId w:val="11"/>
  </w:num>
  <w:num w:numId="34">
    <w:abstractNumId w:val="50"/>
  </w:num>
  <w:num w:numId="35">
    <w:abstractNumId w:val="14"/>
  </w:num>
  <w:num w:numId="36">
    <w:abstractNumId w:val="43"/>
  </w:num>
  <w:num w:numId="37">
    <w:abstractNumId w:val="52"/>
  </w:num>
  <w:num w:numId="38">
    <w:abstractNumId w:val="3"/>
  </w:num>
  <w:num w:numId="39">
    <w:abstractNumId w:val="28"/>
  </w:num>
  <w:num w:numId="40">
    <w:abstractNumId w:val="15"/>
  </w:num>
  <w:num w:numId="41">
    <w:abstractNumId w:val="29"/>
  </w:num>
  <w:num w:numId="42">
    <w:abstractNumId w:val="57"/>
  </w:num>
  <w:num w:numId="43">
    <w:abstractNumId w:val="45"/>
  </w:num>
  <w:num w:numId="44">
    <w:abstractNumId w:val="32"/>
  </w:num>
  <w:num w:numId="45">
    <w:abstractNumId w:val="10"/>
  </w:num>
  <w:num w:numId="46">
    <w:abstractNumId w:val="21"/>
  </w:num>
  <w:num w:numId="47">
    <w:abstractNumId w:val="7"/>
  </w:num>
  <w:num w:numId="48">
    <w:abstractNumId w:val="60"/>
  </w:num>
  <w:num w:numId="49">
    <w:abstractNumId w:val="12"/>
  </w:num>
  <w:num w:numId="50">
    <w:abstractNumId w:val="25"/>
  </w:num>
  <w:num w:numId="51">
    <w:abstractNumId w:val="33"/>
  </w:num>
  <w:num w:numId="52">
    <w:abstractNumId w:val="22"/>
  </w:num>
  <w:num w:numId="53">
    <w:abstractNumId w:val="37"/>
  </w:num>
  <w:num w:numId="54">
    <w:abstractNumId w:val="23"/>
  </w:num>
  <w:num w:numId="55">
    <w:abstractNumId w:val="46"/>
  </w:num>
  <w:num w:numId="56">
    <w:abstractNumId w:val="40"/>
  </w:num>
  <w:num w:numId="57">
    <w:abstractNumId w:val="56"/>
  </w:num>
  <w:num w:numId="58">
    <w:abstractNumId w:val="16"/>
  </w:num>
  <w:num w:numId="59">
    <w:abstractNumId w:val="1"/>
  </w:num>
  <w:num w:numId="60">
    <w:abstractNumId w:val="9"/>
  </w:num>
  <w:num w:numId="61">
    <w:abstractNumId w:val="53"/>
  </w:num>
  <w:num w:numId="62">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3B27"/>
    <w:rsid w:val="00065977"/>
    <w:rsid w:val="0006613A"/>
    <w:rsid w:val="0006724D"/>
    <w:rsid w:val="0007093F"/>
    <w:rsid w:val="000730F1"/>
    <w:rsid w:val="00087B1E"/>
    <w:rsid w:val="00090908"/>
    <w:rsid w:val="000935EF"/>
    <w:rsid w:val="00094335"/>
    <w:rsid w:val="000976D1"/>
    <w:rsid w:val="00097E03"/>
    <w:rsid w:val="000A0728"/>
    <w:rsid w:val="000A1362"/>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0BC8"/>
    <w:rsid w:val="00143A7D"/>
    <w:rsid w:val="0014799D"/>
    <w:rsid w:val="0015011A"/>
    <w:rsid w:val="001535BC"/>
    <w:rsid w:val="001545B4"/>
    <w:rsid w:val="00160710"/>
    <w:rsid w:val="00171CCB"/>
    <w:rsid w:val="0017418C"/>
    <w:rsid w:val="00174E73"/>
    <w:rsid w:val="001819AA"/>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D50"/>
    <w:rsid w:val="001D1AC8"/>
    <w:rsid w:val="001D797D"/>
    <w:rsid w:val="001E04A4"/>
    <w:rsid w:val="001E1416"/>
    <w:rsid w:val="001E1EA5"/>
    <w:rsid w:val="001E23AA"/>
    <w:rsid w:val="001E3703"/>
    <w:rsid w:val="001E410C"/>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4732"/>
    <w:rsid w:val="00246ACC"/>
    <w:rsid w:val="0025417A"/>
    <w:rsid w:val="00254DC6"/>
    <w:rsid w:val="00261A57"/>
    <w:rsid w:val="00261BD3"/>
    <w:rsid w:val="00264BF0"/>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67EA"/>
    <w:rsid w:val="002F70E9"/>
    <w:rsid w:val="002F71DB"/>
    <w:rsid w:val="00300754"/>
    <w:rsid w:val="00301CA8"/>
    <w:rsid w:val="003035E8"/>
    <w:rsid w:val="00303609"/>
    <w:rsid w:val="00303EFB"/>
    <w:rsid w:val="003045E2"/>
    <w:rsid w:val="00307FC5"/>
    <w:rsid w:val="0031325C"/>
    <w:rsid w:val="003146D9"/>
    <w:rsid w:val="00320393"/>
    <w:rsid w:val="003242A9"/>
    <w:rsid w:val="00325BC2"/>
    <w:rsid w:val="00325EB2"/>
    <w:rsid w:val="00332E13"/>
    <w:rsid w:val="003341FC"/>
    <w:rsid w:val="003360C6"/>
    <w:rsid w:val="003372BE"/>
    <w:rsid w:val="0034251F"/>
    <w:rsid w:val="003436BF"/>
    <w:rsid w:val="003437A8"/>
    <w:rsid w:val="003441FF"/>
    <w:rsid w:val="00344FA1"/>
    <w:rsid w:val="00345025"/>
    <w:rsid w:val="003531F2"/>
    <w:rsid w:val="0035514D"/>
    <w:rsid w:val="00363111"/>
    <w:rsid w:val="0036417A"/>
    <w:rsid w:val="00365815"/>
    <w:rsid w:val="00370ADD"/>
    <w:rsid w:val="003711BA"/>
    <w:rsid w:val="00372BC6"/>
    <w:rsid w:val="00376B4D"/>
    <w:rsid w:val="003815F3"/>
    <w:rsid w:val="003817E6"/>
    <w:rsid w:val="00384AE2"/>
    <w:rsid w:val="00387F24"/>
    <w:rsid w:val="00391879"/>
    <w:rsid w:val="00394F36"/>
    <w:rsid w:val="003A017D"/>
    <w:rsid w:val="003A3761"/>
    <w:rsid w:val="003A37C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075E"/>
    <w:rsid w:val="003E3DEA"/>
    <w:rsid w:val="003E657D"/>
    <w:rsid w:val="003F57F0"/>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6E38"/>
    <w:rsid w:val="00447E3D"/>
    <w:rsid w:val="00454193"/>
    <w:rsid w:val="00454504"/>
    <w:rsid w:val="00457BC3"/>
    <w:rsid w:val="00464432"/>
    <w:rsid w:val="00464787"/>
    <w:rsid w:val="00471029"/>
    <w:rsid w:val="00475425"/>
    <w:rsid w:val="00475879"/>
    <w:rsid w:val="004815E5"/>
    <w:rsid w:val="004825CA"/>
    <w:rsid w:val="004872DA"/>
    <w:rsid w:val="004A2467"/>
    <w:rsid w:val="004A34B5"/>
    <w:rsid w:val="004A5EE0"/>
    <w:rsid w:val="004A6177"/>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AA7"/>
    <w:rsid w:val="00582B96"/>
    <w:rsid w:val="005844BD"/>
    <w:rsid w:val="00584D89"/>
    <w:rsid w:val="00584F79"/>
    <w:rsid w:val="00587150"/>
    <w:rsid w:val="00590073"/>
    <w:rsid w:val="005913DB"/>
    <w:rsid w:val="00596FF4"/>
    <w:rsid w:val="005A19C2"/>
    <w:rsid w:val="005A1D76"/>
    <w:rsid w:val="005A233C"/>
    <w:rsid w:val="005A65D0"/>
    <w:rsid w:val="005A78DD"/>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AAD"/>
    <w:rsid w:val="005E1FA1"/>
    <w:rsid w:val="005E317E"/>
    <w:rsid w:val="005E37D8"/>
    <w:rsid w:val="005E3A1D"/>
    <w:rsid w:val="005F081E"/>
    <w:rsid w:val="005F1102"/>
    <w:rsid w:val="005F5FC0"/>
    <w:rsid w:val="00601627"/>
    <w:rsid w:val="00601F38"/>
    <w:rsid w:val="00607A17"/>
    <w:rsid w:val="006106F1"/>
    <w:rsid w:val="00622E87"/>
    <w:rsid w:val="0062496D"/>
    <w:rsid w:val="006254BD"/>
    <w:rsid w:val="006321E9"/>
    <w:rsid w:val="00651A1C"/>
    <w:rsid w:val="00655E68"/>
    <w:rsid w:val="00663C28"/>
    <w:rsid w:val="00665900"/>
    <w:rsid w:val="006701D5"/>
    <w:rsid w:val="006707A5"/>
    <w:rsid w:val="00670BF4"/>
    <w:rsid w:val="0067125E"/>
    <w:rsid w:val="00673325"/>
    <w:rsid w:val="00675BB3"/>
    <w:rsid w:val="006769F9"/>
    <w:rsid w:val="00680408"/>
    <w:rsid w:val="00683123"/>
    <w:rsid w:val="00683FE3"/>
    <w:rsid w:val="0068445E"/>
    <w:rsid w:val="00685FB5"/>
    <w:rsid w:val="00692CED"/>
    <w:rsid w:val="00693A74"/>
    <w:rsid w:val="00697265"/>
    <w:rsid w:val="006A28A1"/>
    <w:rsid w:val="006A4FD3"/>
    <w:rsid w:val="006A695F"/>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255B"/>
    <w:rsid w:val="007167C9"/>
    <w:rsid w:val="0072012D"/>
    <w:rsid w:val="00721D14"/>
    <w:rsid w:val="007221B7"/>
    <w:rsid w:val="007235AC"/>
    <w:rsid w:val="007249C5"/>
    <w:rsid w:val="00733C44"/>
    <w:rsid w:val="00734B1E"/>
    <w:rsid w:val="007362B9"/>
    <w:rsid w:val="00736E23"/>
    <w:rsid w:val="00740BBC"/>
    <w:rsid w:val="00741E70"/>
    <w:rsid w:val="00742085"/>
    <w:rsid w:val="007544F0"/>
    <w:rsid w:val="00755E41"/>
    <w:rsid w:val="00757723"/>
    <w:rsid w:val="00757D21"/>
    <w:rsid w:val="0076010B"/>
    <w:rsid w:val="007617C5"/>
    <w:rsid w:val="007654E6"/>
    <w:rsid w:val="00765616"/>
    <w:rsid w:val="00766A4A"/>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629"/>
    <w:rsid w:val="007E7731"/>
    <w:rsid w:val="007F51F2"/>
    <w:rsid w:val="007F575A"/>
    <w:rsid w:val="007F61A6"/>
    <w:rsid w:val="008040A8"/>
    <w:rsid w:val="00806C56"/>
    <w:rsid w:val="00812EC6"/>
    <w:rsid w:val="008139C0"/>
    <w:rsid w:val="0081783D"/>
    <w:rsid w:val="00832A78"/>
    <w:rsid w:val="008441FE"/>
    <w:rsid w:val="00856727"/>
    <w:rsid w:val="0086257F"/>
    <w:rsid w:val="00865DD0"/>
    <w:rsid w:val="00866F8D"/>
    <w:rsid w:val="00871CDC"/>
    <w:rsid w:val="008751AB"/>
    <w:rsid w:val="008755C5"/>
    <w:rsid w:val="00884042"/>
    <w:rsid w:val="00885437"/>
    <w:rsid w:val="00887561"/>
    <w:rsid w:val="008875C3"/>
    <w:rsid w:val="00887CC4"/>
    <w:rsid w:val="008914FB"/>
    <w:rsid w:val="00891C05"/>
    <w:rsid w:val="00892D58"/>
    <w:rsid w:val="00893B59"/>
    <w:rsid w:val="008A335E"/>
    <w:rsid w:val="008A35F2"/>
    <w:rsid w:val="008A4D4E"/>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4BB9"/>
    <w:rsid w:val="00914DF9"/>
    <w:rsid w:val="00920D7A"/>
    <w:rsid w:val="00936137"/>
    <w:rsid w:val="0094091E"/>
    <w:rsid w:val="00945E4C"/>
    <w:rsid w:val="00946A67"/>
    <w:rsid w:val="009549AE"/>
    <w:rsid w:val="009552C2"/>
    <w:rsid w:val="009612F7"/>
    <w:rsid w:val="00965A85"/>
    <w:rsid w:val="00966299"/>
    <w:rsid w:val="00967429"/>
    <w:rsid w:val="00975D7E"/>
    <w:rsid w:val="009808AC"/>
    <w:rsid w:val="009840A5"/>
    <w:rsid w:val="009907A3"/>
    <w:rsid w:val="009924E0"/>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52FF"/>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20B1"/>
    <w:rsid w:val="00A477D1"/>
    <w:rsid w:val="00A524B5"/>
    <w:rsid w:val="00A60220"/>
    <w:rsid w:val="00A605B5"/>
    <w:rsid w:val="00A60971"/>
    <w:rsid w:val="00A62B87"/>
    <w:rsid w:val="00A63E89"/>
    <w:rsid w:val="00A6430E"/>
    <w:rsid w:val="00A668E8"/>
    <w:rsid w:val="00A76A58"/>
    <w:rsid w:val="00A813F8"/>
    <w:rsid w:val="00A818CD"/>
    <w:rsid w:val="00A83E1F"/>
    <w:rsid w:val="00A85142"/>
    <w:rsid w:val="00A857B7"/>
    <w:rsid w:val="00A87E0F"/>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5AD"/>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7752"/>
    <w:rsid w:val="00B93DDE"/>
    <w:rsid w:val="00B946F7"/>
    <w:rsid w:val="00BA120C"/>
    <w:rsid w:val="00BA1865"/>
    <w:rsid w:val="00BA2334"/>
    <w:rsid w:val="00BB06DA"/>
    <w:rsid w:val="00BB50B0"/>
    <w:rsid w:val="00BC07D7"/>
    <w:rsid w:val="00BC357A"/>
    <w:rsid w:val="00BC3D6D"/>
    <w:rsid w:val="00BC4384"/>
    <w:rsid w:val="00BC7F87"/>
    <w:rsid w:val="00BD16C9"/>
    <w:rsid w:val="00BD1C31"/>
    <w:rsid w:val="00BD40A0"/>
    <w:rsid w:val="00BD660A"/>
    <w:rsid w:val="00BD7FA4"/>
    <w:rsid w:val="00BE4001"/>
    <w:rsid w:val="00BE49F7"/>
    <w:rsid w:val="00BF0EC3"/>
    <w:rsid w:val="00C00A3A"/>
    <w:rsid w:val="00C0243B"/>
    <w:rsid w:val="00C1049A"/>
    <w:rsid w:val="00C107CE"/>
    <w:rsid w:val="00C139FF"/>
    <w:rsid w:val="00C13DE3"/>
    <w:rsid w:val="00C14DC6"/>
    <w:rsid w:val="00C20DCE"/>
    <w:rsid w:val="00C3030B"/>
    <w:rsid w:val="00C34EC6"/>
    <w:rsid w:val="00C3711A"/>
    <w:rsid w:val="00C4536B"/>
    <w:rsid w:val="00C47F4E"/>
    <w:rsid w:val="00C5289B"/>
    <w:rsid w:val="00C6044B"/>
    <w:rsid w:val="00C60796"/>
    <w:rsid w:val="00C6219F"/>
    <w:rsid w:val="00C641E9"/>
    <w:rsid w:val="00C644F5"/>
    <w:rsid w:val="00C7641A"/>
    <w:rsid w:val="00C80290"/>
    <w:rsid w:val="00C80FAC"/>
    <w:rsid w:val="00C8302D"/>
    <w:rsid w:val="00C8373E"/>
    <w:rsid w:val="00C84DE2"/>
    <w:rsid w:val="00C86B99"/>
    <w:rsid w:val="00C87D58"/>
    <w:rsid w:val="00C87D6D"/>
    <w:rsid w:val="00C902DC"/>
    <w:rsid w:val="00C92574"/>
    <w:rsid w:val="00C9718A"/>
    <w:rsid w:val="00CA13F9"/>
    <w:rsid w:val="00CA6149"/>
    <w:rsid w:val="00CA6D69"/>
    <w:rsid w:val="00CB241F"/>
    <w:rsid w:val="00CB61CE"/>
    <w:rsid w:val="00CB6BB7"/>
    <w:rsid w:val="00CC1802"/>
    <w:rsid w:val="00CE146F"/>
    <w:rsid w:val="00CE1B6E"/>
    <w:rsid w:val="00CE298D"/>
    <w:rsid w:val="00CE6114"/>
    <w:rsid w:val="00CF0BD1"/>
    <w:rsid w:val="00D01B68"/>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7651"/>
    <w:rsid w:val="00DB2FA1"/>
    <w:rsid w:val="00DB433B"/>
    <w:rsid w:val="00DB5C0F"/>
    <w:rsid w:val="00DC104A"/>
    <w:rsid w:val="00DC5127"/>
    <w:rsid w:val="00DC7B87"/>
    <w:rsid w:val="00DD44CA"/>
    <w:rsid w:val="00DD47E2"/>
    <w:rsid w:val="00DD6338"/>
    <w:rsid w:val="00DE0CAB"/>
    <w:rsid w:val="00DE18A3"/>
    <w:rsid w:val="00DE1B57"/>
    <w:rsid w:val="00DE4672"/>
    <w:rsid w:val="00DF4569"/>
    <w:rsid w:val="00DF61FC"/>
    <w:rsid w:val="00E03383"/>
    <w:rsid w:val="00E0685C"/>
    <w:rsid w:val="00E076C0"/>
    <w:rsid w:val="00E10E26"/>
    <w:rsid w:val="00E11599"/>
    <w:rsid w:val="00E21F98"/>
    <w:rsid w:val="00E24CC5"/>
    <w:rsid w:val="00E275C2"/>
    <w:rsid w:val="00E37B6C"/>
    <w:rsid w:val="00E413C6"/>
    <w:rsid w:val="00E41BB7"/>
    <w:rsid w:val="00E43DDB"/>
    <w:rsid w:val="00E44261"/>
    <w:rsid w:val="00E44583"/>
    <w:rsid w:val="00E45544"/>
    <w:rsid w:val="00E51279"/>
    <w:rsid w:val="00E53F92"/>
    <w:rsid w:val="00E55D00"/>
    <w:rsid w:val="00E56D8F"/>
    <w:rsid w:val="00E57D32"/>
    <w:rsid w:val="00E627AE"/>
    <w:rsid w:val="00E728BC"/>
    <w:rsid w:val="00E74099"/>
    <w:rsid w:val="00E751A1"/>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EF7147"/>
    <w:rsid w:val="00F02188"/>
    <w:rsid w:val="00F06729"/>
    <w:rsid w:val="00F06766"/>
    <w:rsid w:val="00F06A90"/>
    <w:rsid w:val="00F07B8D"/>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3F7C"/>
    <w:rsid w:val="00F5623E"/>
    <w:rsid w:val="00F5711C"/>
    <w:rsid w:val="00F66474"/>
    <w:rsid w:val="00F722BB"/>
    <w:rsid w:val="00F72938"/>
    <w:rsid w:val="00F83CCD"/>
    <w:rsid w:val="00F87D3E"/>
    <w:rsid w:val="00F9192C"/>
    <w:rsid w:val="00F925C5"/>
    <w:rsid w:val="00FA346F"/>
    <w:rsid w:val="00FA4144"/>
    <w:rsid w:val="00FA5F66"/>
    <w:rsid w:val="00FC0576"/>
    <w:rsid w:val="00FC3A08"/>
    <w:rsid w:val="00FD0099"/>
    <w:rsid w:val="00FD05D4"/>
    <w:rsid w:val="00FD3B0A"/>
    <w:rsid w:val="00FD4ABD"/>
    <w:rsid w:val="00FD6B6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0EBDFE"/>
  <w15:docId w15:val="{7460AFFA-4B85-4787-973F-F4C392F4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582A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6622">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3930363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89395355">
      <w:bodyDiv w:val="1"/>
      <w:marLeft w:val="0"/>
      <w:marRight w:val="0"/>
      <w:marTop w:val="0"/>
      <w:marBottom w:val="0"/>
      <w:divBdr>
        <w:top w:val="none" w:sz="0" w:space="0" w:color="auto"/>
        <w:left w:val="none" w:sz="0" w:space="0" w:color="auto"/>
        <w:bottom w:val="none" w:sz="0" w:space="0" w:color="auto"/>
        <w:right w:val="none" w:sz="0" w:space="0" w:color="auto"/>
      </w:divBdr>
    </w:div>
    <w:div w:id="940799771">
      <w:bodyDiv w:val="1"/>
      <w:marLeft w:val="0"/>
      <w:marRight w:val="0"/>
      <w:marTop w:val="0"/>
      <w:marBottom w:val="0"/>
      <w:divBdr>
        <w:top w:val="none" w:sz="0" w:space="0" w:color="auto"/>
        <w:left w:val="none" w:sz="0" w:space="0" w:color="auto"/>
        <w:bottom w:val="none" w:sz="0" w:space="0" w:color="auto"/>
        <w:right w:val="none" w:sz="0" w:space="0" w:color="auto"/>
      </w:divBdr>
    </w:div>
    <w:div w:id="1347243389">
      <w:bodyDiv w:val="1"/>
      <w:marLeft w:val="0"/>
      <w:marRight w:val="0"/>
      <w:marTop w:val="0"/>
      <w:marBottom w:val="0"/>
      <w:divBdr>
        <w:top w:val="none" w:sz="0" w:space="0" w:color="auto"/>
        <w:left w:val="none" w:sz="0" w:space="0" w:color="auto"/>
        <w:bottom w:val="none" w:sz="0" w:space="0" w:color="auto"/>
        <w:right w:val="none" w:sz="0" w:space="0" w:color="auto"/>
      </w:divBdr>
    </w:div>
    <w:div w:id="177243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www.llep.org.uk/content/uploads/2015/07/LLEP-Business-Gateway-partnership-working-protocol-v1-20.07.15-pu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lepbizgateway.co.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BF632BDC-9E09-4606-924E-4C135CAFED4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7662250-88eb-4feb-ad90-0853014cc4f8"/>
    <ds:schemaRef ds:uri="http://www.w3.org/XML/1998/namespace"/>
    <ds:schemaRef ds:uri="http://purl.org/dc/dcmitype/"/>
  </ds:schemaRefs>
</ds:datastoreItem>
</file>

<file path=customXml/itemProps4.xml><?xml version="1.0" encoding="utf-8"?>
<ds:datastoreItem xmlns:ds="http://schemas.openxmlformats.org/officeDocument/2006/customXml" ds:itemID="{FDB23A9A-4562-408B-8986-85772B06D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72E8A0-8F08-4628-895C-ED9879E7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21174</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Sunita </cp:lastModifiedBy>
  <cp:revision>2</cp:revision>
  <cp:lastPrinted>2016-01-28T11:47:00Z</cp:lastPrinted>
  <dcterms:created xsi:type="dcterms:W3CDTF">2016-05-25T11:01:00Z</dcterms:created>
  <dcterms:modified xsi:type="dcterms:W3CDTF">2016-05-25T11:01:00Z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