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0BC" w:rsidRDefault="00F86A7A" w:rsidP="007C40BC">
      <w:r>
        <w:t xml:space="preserve"> </w:t>
      </w:r>
    </w:p>
    <w:p w:rsidR="007C40BC" w:rsidRPr="00CF253B" w:rsidRDefault="00CF253B" w:rsidP="00164796">
      <w:pPr>
        <w:pStyle w:val="Title"/>
        <w:rPr>
          <w:color w:val="FF0000"/>
        </w:rPr>
      </w:pPr>
      <w:r w:rsidRPr="00CF253B">
        <w:rPr>
          <w:color w:val="FF0000"/>
        </w:rPr>
        <w:t>TITLE</w:t>
      </w:r>
      <w:r>
        <w:rPr>
          <w:color w:val="FF0000"/>
        </w:rPr>
        <w:t xml:space="preserve"> OF RESEARCH PROJECT</w:t>
      </w:r>
    </w:p>
    <w:p w:rsidR="002A3C07" w:rsidRPr="002A3C07" w:rsidRDefault="002A3C07" w:rsidP="002A3C07"/>
    <w:p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00044A35" w:rsidRPr="007F56BF">
        <w:rPr>
          <w:rStyle w:val="Strong"/>
          <w:b w:val="0"/>
        </w:rPr>
        <w:t xml:space="preserve">National Lottery </w:t>
      </w:r>
      <w:r w:rsidRPr="007F56BF">
        <w:rPr>
          <w:rStyle w:val="Strong"/>
          <w:b w:val="0"/>
        </w:rPr>
        <w:t>Heritage Fund</w:t>
      </w:r>
    </w:p>
    <w:p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rsidR="007C40BC" w:rsidRDefault="007C40BC" w:rsidP="007C40BC">
      <w:pPr>
        <w:tabs>
          <w:tab w:val="left" w:pos="567"/>
          <w:tab w:val="left" w:pos="4111"/>
        </w:tabs>
        <w:spacing w:after="240"/>
        <w:rPr>
          <w:rStyle w:val="Strong"/>
        </w:rPr>
      </w:pPr>
      <w:r w:rsidRPr="0061657B">
        <w:rPr>
          <w:rStyle w:val="Strong"/>
        </w:rPr>
        <w:t>Title of procurement</w:t>
      </w:r>
      <w:r w:rsidRPr="00B230B6">
        <w:rPr>
          <w:rStyle w:val="Strong"/>
        </w:rPr>
        <w:tab/>
      </w:r>
      <w:r w:rsidR="00152038">
        <w:rPr>
          <w:rStyle w:val="Strong"/>
        </w:rPr>
        <w:t>Full Cost Recovery Policy review</w:t>
      </w:r>
    </w:p>
    <w:p w:rsidR="00A04AA3" w:rsidRPr="009E6389" w:rsidRDefault="00A04AA3" w:rsidP="007C40BC">
      <w:pPr>
        <w:tabs>
          <w:tab w:val="left" w:pos="567"/>
          <w:tab w:val="left" w:pos="4111"/>
        </w:tabs>
        <w:spacing w:after="240"/>
        <w:rPr>
          <w:rStyle w:val="Strong"/>
          <w:b w:val="0"/>
          <w:bCs/>
        </w:rPr>
      </w:pPr>
      <w:r>
        <w:rPr>
          <w:rStyle w:val="Strong"/>
        </w:rPr>
        <w:tab/>
      </w:r>
      <w:r>
        <w:rPr>
          <w:rStyle w:val="Strong"/>
        </w:rPr>
        <w:tab/>
        <w:t>[FINANCE NUMBER 244]</w:t>
      </w:r>
    </w:p>
    <w:p w:rsidR="007C40BC" w:rsidRDefault="007C40BC" w:rsidP="007C40BC">
      <w:pPr>
        <w:tabs>
          <w:tab w:val="left" w:pos="567"/>
          <w:tab w:val="left" w:pos="4111"/>
        </w:tabs>
        <w:spacing w:after="240"/>
        <w:ind w:left="4110" w:hanging="4110"/>
      </w:pPr>
      <w:r w:rsidRPr="00A87B76">
        <w:rPr>
          <w:b/>
        </w:rPr>
        <w:t>Brief description of supply</w:t>
      </w:r>
      <w:r w:rsidRPr="00B230B6">
        <w:tab/>
      </w:r>
      <w:r w:rsidR="003318A2">
        <w:t>Research Service</w:t>
      </w:r>
    </w:p>
    <w:p w:rsidR="007C40BC" w:rsidRDefault="007C40BC" w:rsidP="007C40BC">
      <w:pPr>
        <w:tabs>
          <w:tab w:val="left" w:pos="567"/>
          <w:tab w:val="left" w:pos="4111"/>
        </w:tabs>
        <w:spacing w:after="240"/>
      </w:pPr>
      <w:r>
        <w:rPr>
          <w:b/>
        </w:rPr>
        <w:t>Estimated v</w:t>
      </w:r>
      <w:r w:rsidRPr="00A87B76">
        <w:rPr>
          <w:b/>
        </w:rPr>
        <w:t>alue of tender</w:t>
      </w:r>
      <w:r w:rsidRPr="00B230B6">
        <w:tab/>
      </w:r>
      <w:r w:rsidR="00152038">
        <w:t>Up to £20,000 including expenses and VAT</w:t>
      </w:r>
    </w:p>
    <w:p w:rsidR="00617D51" w:rsidRDefault="007C40BC" w:rsidP="007C40BC">
      <w:pPr>
        <w:tabs>
          <w:tab w:val="left" w:pos="567"/>
          <w:tab w:val="left" w:pos="4111"/>
        </w:tabs>
        <w:spacing w:after="240"/>
      </w:pPr>
      <w:r w:rsidRPr="00A87B76">
        <w:rPr>
          <w:b/>
        </w:rPr>
        <w:t xml:space="preserve">Estimated </w:t>
      </w:r>
      <w:r>
        <w:rPr>
          <w:b/>
        </w:rPr>
        <w:t>duration</w:t>
      </w:r>
      <w:r w:rsidRPr="00B230B6">
        <w:tab/>
      </w:r>
      <w:r w:rsidR="001268D4">
        <w:t>3 months</w:t>
      </w:r>
    </w:p>
    <w:p w:rsidR="007C40BC" w:rsidRDefault="007C40BC" w:rsidP="007C40BC">
      <w:pPr>
        <w:tabs>
          <w:tab w:val="left" w:pos="567"/>
          <w:tab w:val="left" w:pos="4111"/>
        </w:tabs>
        <w:spacing w:after="240"/>
      </w:pPr>
      <w:r w:rsidRPr="00A87B76">
        <w:rPr>
          <w:b/>
        </w:rPr>
        <w:t xml:space="preserve">Name of </w:t>
      </w:r>
      <w:r w:rsidR="00901904">
        <w:rPr>
          <w:b/>
        </w:rPr>
        <w:t xml:space="preserve">the Fund </w:t>
      </w:r>
      <w:r w:rsidRPr="00A87B76">
        <w:rPr>
          <w:b/>
        </w:rPr>
        <w:t>Contact</w:t>
      </w:r>
      <w:r w:rsidRPr="00EE3B0C">
        <w:tab/>
      </w:r>
      <w:r w:rsidR="003318A2">
        <w:t>Hilary Leavy</w:t>
      </w:r>
    </w:p>
    <w:p w:rsidR="007C40BC" w:rsidRDefault="007C40BC" w:rsidP="007C40BC">
      <w:pPr>
        <w:tabs>
          <w:tab w:val="left" w:pos="4111"/>
        </w:tabs>
        <w:spacing w:after="240"/>
        <w:ind w:left="4111" w:hanging="4111"/>
      </w:pPr>
      <w:r w:rsidRPr="008A4DA4">
        <w:rPr>
          <w:b/>
        </w:rPr>
        <w:t>Timetable</w:t>
      </w:r>
      <w:r w:rsidR="00697E37">
        <w:tab/>
        <w:t xml:space="preserve">Response deadline: </w:t>
      </w:r>
      <w:r w:rsidR="00AF4992">
        <w:t xml:space="preserve">11.00 am on </w:t>
      </w:r>
      <w:r w:rsidR="00F86A7A">
        <w:t>1</w:t>
      </w:r>
      <w:r w:rsidR="00AF4992">
        <w:t>3</w:t>
      </w:r>
      <w:r w:rsidR="00F86A7A" w:rsidRPr="00F86A7A">
        <w:rPr>
          <w:vertAlign w:val="superscript"/>
        </w:rPr>
        <w:t>th</w:t>
      </w:r>
      <w:r w:rsidR="00F86A7A">
        <w:t xml:space="preserve"> March 2019</w:t>
      </w:r>
      <w:r w:rsidR="00AF4992">
        <w:br/>
      </w:r>
      <w:r w:rsidR="00AF4992">
        <w:br/>
        <w:t>Clarification questions deadline: 27</w:t>
      </w:r>
      <w:r w:rsidR="00AF4992" w:rsidRPr="00AF4992">
        <w:rPr>
          <w:vertAlign w:val="superscript"/>
        </w:rPr>
        <w:t>th</w:t>
      </w:r>
      <w:r w:rsidR="00AF4992">
        <w:t xml:space="preserve"> February 2019</w:t>
      </w:r>
    </w:p>
    <w:p w:rsidR="007C40BC" w:rsidRDefault="00AE2088" w:rsidP="007C40BC">
      <w:pPr>
        <w:tabs>
          <w:tab w:val="left" w:pos="4111"/>
        </w:tabs>
        <w:spacing w:after="240"/>
        <w:ind w:left="4111"/>
      </w:pPr>
      <w:r>
        <w:t>Clarification</w:t>
      </w:r>
      <w:r w:rsidR="00BE3393">
        <w:t xml:space="preserve"> &amp; Negotiation</w:t>
      </w:r>
      <w:r>
        <w:t xml:space="preserve"> meetings</w:t>
      </w:r>
      <w:r w:rsidR="00697E37">
        <w:t xml:space="preserve">: </w:t>
      </w:r>
      <w:r w:rsidR="00F86A7A">
        <w:t>W/c 18</w:t>
      </w:r>
      <w:r w:rsidR="00F86A7A" w:rsidRPr="00F86A7A">
        <w:rPr>
          <w:vertAlign w:val="superscript"/>
        </w:rPr>
        <w:t>th</w:t>
      </w:r>
      <w:r w:rsidR="00F86A7A">
        <w:t xml:space="preserve"> March 2019</w:t>
      </w:r>
    </w:p>
    <w:p w:rsidR="007C40BC" w:rsidRDefault="007C40BC" w:rsidP="007C40BC">
      <w:pPr>
        <w:tabs>
          <w:tab w:val="left" w:pos="4111"/>
        </w:tabs>
        <w:spacing w:after="240"/>
        <w:ind w:left="4110"/>
      </w:pPr>
      <w:r>
        <w:tab/>
        <w:t>Confirmatio</w:t>
      </w:r>
      <w:r w:rsidR="00E04BF0">
        <w:t xml:space="preserve">n of contract: </w:t>
      </w:r>
      <w:r w:rsidR="00F86A7A">
        <w:t>25</w:t>
      </w:r>
      <w:r w:rsidR="00F86A7A" w:rsidRPr="00F86A7A">
        <w:rPr>
          <w:vertAlign w:val="superscript"/>
        </w:rPr>
        <w:t>th</w:t>
      </w:r>
      <w:r w:rsidR="00F86A7A">
        <w:t xml:space="preserve"> March 2019</w:t>
      </w:r>
    </w:p>
    <w:p w:rsidR="007C40BC" w:rsidRDefault="007C40BC" w:rsidP="007C40BC">
      <w:pPr>
        <w:tabs>
          <w:tab w:val="left" w:pos="4111"/>
        </w:tabs>
        <w:spacing w:after="240"/>
        <w:ind w:left="4110"/>
      </w:pPr>
      <w:r>
        <w:t>Completion o</w:t>
      </w:r>
      <w:r w:rsidR="00304AC1">
        <w:t>f</w:t>
      </w:r>
      <w:r>
        <w:t xml:space="preserve"> research: </w:t>
      </w:r>
      <w:r w:rsidR="00F86A7A">
        <w:t>28</w:t>
      </w:r>
      <w:r w:rsidR="00F86A7A" w:rsidRPr="00F86A7A">
        <w:rPr>
          <w:vertAlign w:val="superscript"/>
        </w:rPr>
        <w:t>th</w:t>
      </w:r>
      <w:r w:rsidR="00F86A7A">
        <w:t xml:space="preserve"> June 2019</w:t>
      </w:r>
    </w:p>
    <w:p w:rsidR="0082194B" w:rsidRPr="00FB02BD" w:rsidRDefault="007C40BC" w:rsidP="0082194B">
      <w:pPr>
        <w:pStyle w:val="Heading1"/>
      </w:pPr>
      <w:r>
        <w:br w:type="page"/>
      </w:r>
      <w:r w:rsidR="0082194B" w:rsidRPr="00FB02BD">
        <w:lastRenderedPageBreak/>
        <w:t>1.</w:t>
      </w:r>
      <w:r w:rsidR="0082194B" w:rsidRPr="00FB02BD">
        <w:tab/>
        <w:t>Overview</w:t>
      </w:r>
    </w:p>
    <w:p w:rsidR="0082194B" w:rsidRPr="0082194B" w:rsidRDefault="00B36E88" w:rsidP="0082194B">
      <w:pPr>
        <w:numPr>
          <w:ilvl w:val="1"/>
          <w:numId w:val="2"/>
        </w:numPr>
        <w:spacing w:after="240" w:line="276" w:lineRule="auto"/>
        <w:rPr>
          <w:rFonts w:cs="Arial"/>
          <w:szCs w:val="22"/>
        </w:rPr>
      </w:pPr>
      <w:r>
        <w:rPr>
          <w:rFonts w:cs="Arial"/>
          <w:szCs w:val="22"/>
          <w:lang w:val="en-US"/>
        </w:rPr>
        <w:t>The National Lottery Heritage Fund, formerly t</w:t>
      </w:r>
      <w:r w:rsidR="0082194B" w:rsidRPr="0082194B">
        <w:rPr>
          <w:rFonts w:cs="Arial"/>
          <w:szCs w:val="22"/>
          <w:lang w:val="en-US"/>
        </w:rPr>
        <w:t>he Heritage Lottery Fund (HLF)</w:t>
      </w:r>
      <w:r>
        <w:rPr>
          <w:rFonts w:cs="Arial"/>
          <w:szCs w:val="22"/>
          <w:lang w:val="en-US"/>
        </w:rPr>
        <w:t>,</w:t>
      </w:r>
      <w:r w:rsidR="0082194B" w:rsidRPr="0082194B">
        <w:rPr>
          <w:rFonts w:cs="Arial"/>
          <w:szCs w:val="22"/>
          <w:lang w:val="en-US"/>
        </w:rPr>
        <w:t xml:space="preserve"> </w:t>
      </w:r>
      <w:r w:rsidR="0082194B"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 xml:space="preserve">orial Fund (NHMF). </w:t>
      </w:r>
      <w:r>
        <w:rPr>
          <w:rFonts w:cs="Arial"/>
          <w:szCs w:val="22"/>
        </w:rPr>
        <w:t>In January 2019</w:t>
      </w:r>
      <w:r w:rsidR="00C219C3">
        <w:rPr>
          <w:rFonts w:cs="Arial"/>
          <w:szCs w:val="22"/>
        </w:rPr>
        <w:t xml:space="preserve"> we</w:t>
      </w:r>
      <w:r>
        <w:rPr>
          <w:rFonts w:cs="Arial"/>
          <w:szCs w:val="22"/>
        </w:rPr>
        <w:t xml:space="preserve"> launched </w:t>
      </w:r>
      <w:r w:rsidR="0082194B" w:rsidRPr="0082194B">
        <w:rPr>
          <w:rFonts w:cs="Arial"/>
          <w:szCs w:val="22"/>
        </w:rPr>
        <w:t xml:space="preserve">our </w:t>
      </w:r>
      <w:r w:rsidR="00AE2088">
        <w:rPr>
          <w:rFonts w:cs="Arial"/>
          <w:szCs w:val="22"/>
        </w:rPr>
        <w:t xml:space="preserve">current </w:t>
      </w:r>
      <w:r w:rsidR="0082194B" w:rsidRPr="0082194B">
        <w:rPr>
          <w:rFonts w:cs="Arial"/>
          <w:szCs w:val="22"/>
        </w:rPr>
        <w:t>Strategic Framework: ‘</w:t>
      </w:r>
      <w:r>
        <w:rPr>
          <w:rFonts w:cs="Arial"/>
          <w:szCs w:val="22"/>
        </w:rPr>
        <w:t>Inspiring, leading and resourcing the UK’s heritage</w:t>
      </w:r>
      <w:r w:rsidR="0082194B" w:rsidRPr="0082194B">
        <w:rPr>
          <w:rFonts w:cs="Arial"/>
          <w:szCs w:val="22"/>
        </w:rPr>
        <w:t xml:space="preserve">’. See the </w:t>
      </w:r>
      <w:hyperlink r:id="rId8" w:history="1">
        <w:r w:rsidR="00D3283C" w:rsidRPr="00D3283C">
          <w:rPr>
            <w:rStyle w:val="Hyperlink"/>
            <w:rFonts w:cs="Arial"/>
            <w:szCs w:val="22"/>
          </w:rPr>
          <w:t>Fund's website</w:t>
        </w:r>
      </w:hyperlink>
      <w:r w:rsidR="00D3283C">
        <w:rPr>
          <w:rFonts w:cs="Arial"/>
          <w:szCs w:val="22"/>
        </w:rPr>
        <w:t xml:space="preserve"> </w:t>
      </w:r>
      <w:r w:rsidR="0082194B" w:rsidRPr="0082194B">
        <w:rPr>
          <w:rFonts w:cs="Arial"/>
          <w:szCs w:val="22"/>
        </w:rPr>
        <w:t>for more details.</w:t>
      </w:r>
    </w:p>
    <w:p w:rsidR="00C219C3" w:rsidRDefault="00901904" w:rsidP="007A341A">
      <w:pPr>
        <w:numPr>
          <w:ilvl w:val="1"/>
          <w:numId w:val="2"/>
        </w:numPr>
        <w:spacing w:after="240" w:line="276" w:lineRule="auto"/>
        <w:rPr>
          <w:rFonts w:cs="Arial"/>
          <w:szCs w:val="22"/>
        </w:rPr>
      </w:pPr>
      <w:r w:rsidRPr="00C219C3">
        <w:rPr>
          <w:rFonts w:cs="Arial"/>
          <w:szCs w:val="22"/>
        </w:rPr>
        <w:t>The Fund</w:t>
      </w:r>
      <w:r w:rsidR="0082194B" w:rsidRPr="00C219C3">
        <w:rPr>
          <w:rFonts w:cs="Arial"/>
          <w:szCs w:val="22"/>
        </w:rPr>
        <w:t xml:space="preserve"> invests in the full breadth of the UK’s heritage and</w:t>
      </w:r>
      <w:r w:rsidR="00AE2088" w:rsidRPr="00C219C3">
        <w:rPr>
          <w:rFonts w:cs="Arial"/>
          <w:szCs w:val="22"/>
        </w:rPr>
        <w:t>,</w:t>
      </w:r>
      <w:r w:rsidR="0082194B" w:rsidRPr="00C219C3">
        <w:rPr>
          <w:rFonts w:cs="Arial"/>
          <w:szCs w:val="22"/>
        </w:rPr>
        <w:t xml:space="preserve"> through our funding</w:t>
      </w:r>
      <w:r w:rsidR="00AE2088" w:rsidRPr="00C219C3">
        <w:rPr>
          <w:rFonts w:cs="Arial"/>
          <w:szCs w:val="22"/>
        </w:rPr>
        <w:t>,</w:t>
      </w:r>
      <w:r w:rsidR="0082194B" w:rsidRPr="00C219C3">
        <w:rPr>
          <w:rFonts w:cs="Arial"/>
          <w:szCs w:val="22"/>
        </w:rPr>
        <w:t xml:space="preserve"> we aim to make a lasting difference for heritage and people. This is reflected in the outcomes for heritage, people and communities which underpin our grant-making.</w:t>
      </w:r>
      <w:r w:rsidR="005D7D6A">
        <w:rPr>
          <w:rFonts w:cs="Arial"/>
          <w:szCs w:val="22"/>
        </w:rPr>
        <w:t xml:space="preserve">  We consider the full breadth of heritage to include:</w:t>
      </w:r>
      <w:r w:rsidR="005D7D6A">
        <w:rPr>
          <w:rFonts w:cs="Arial"/>
          <w:szCs w:val="22"/>
        </w:rPr>
        <w:br/>
      </w:r>
      <w:r w:rsidR="005D7D6A">
        <w:rPr>
          <w:rFonts w:cs="Arial"/>
          <w:szCs w:val="22"/>
        </w:rPr>
        <w:br/>
        <w:t>- Historic buildings</w:t>
      </w:r>
      <w:r w:rsidR="005D7D6A">
        <w:rPr>
          <w:rFonts w:cs="Arial"/>
          <w:szCs w:val="22"/>
        </w:rPr>
        <w:br/>
      </w:r>
      <w:r w:rsidR="005D7D6A">
        <w:rPr>
          <w:rFonts w:cs="Arial"/>
        </w:rPr>
        <w:t>- Industrial, maritime and transport heritage</w:t>
      </w:r>
      <w:r w:rsidR="005D7D6A">
        <w:rPr>
          <w:rFonts w:cs="Arial"/>
        </w:rPr>
        <w:br/>
        <w:t>- Museums, libraries and archive collections</w:t>
      </w:r>
      <w:r w:rsidR="005D7D6A">
        <w:rPr>
          <w:rFonts w:cs="Arial"/>
        </w:rPr>
        <w:br/>
        <w:t>- Intangible heritage</w:t>
      </w:r>
      <w:r w:rsidR="005D7D6A">
        <w:rPr>
          <w:rFonts w:cs="Arial"/>
        </w:rPr>
        <w:br/>
        <w:t>- Landscapes and nature</w:t>
      </w:r>
      <w:r w:rsidR="005D7D6A">
        <w:rPr>
          <w:rFonts w:cs="Arial"/>
        </w:rPr>
        <w:br/>
        <w:t>- Community heritage</w:t>
      </w:r>
      <w:r w:rsidR="00D75EDF" w:rsidRPr="00C219C3">
        <w:rPr>
          <w:rFonts w:cs="Arial"/>
          <w:szCs w:val="22"/>
        </w:rPr>
        <w:br/>
      </w:r>
    </w:p>
    <w:p w:rsidR="00441942" w:rsidRPr="00C219C3" w:rsidRDefault="00C219C3" w:rsidP="007A341A">
      <w:pPr>
        <w:numPr>
          <w:ilvl w:val="1"/>
          <w:numId w:val="2"/>
        </w:numPr>
        <w:spacing w:after="240" w:line="276" w:lineRule="auto"/>
        <w:rPr>
          <w:rFonts w:cs="Arial"/>
          <w:szCs w:val="22"/>
        </w:rPr>
      </w:pPr>
      <w:r w:rsidRPr="00C219C3">
        <w:rPr>
          <w:rFonts w:cs="Arial"/>
          <w:szCs w:val="22"/>
        </w:rPr>
        <w:t>The Fund has launched its fifth strategic framework, which will run from 2019 to 2024.</w:t>
      </w:r>
    </w:p>
    <w:p w:rsidR="000B4E51" w:rsidRPr="00485B40" w:rsidRDefault="00C219C3" w:rsidP="000B4E51">
      <w:pPr>
        <w:numPr>
          <w:ilvl w:val="1"/>
          <w:numId w:val="2"/>
        </w:numPr>
        <w:spacing w:after="240" w:line="276" w:lineRule="auto"/>
        <w:rPr>
          <w:rFonts w:cs="Arial"/>
          <w:szCs w:val="22"/>
        </w:rPr>
      </w:pPr>
      <w:r w:rsidRPr="005521CF">
        <w:rPr>
          <w:rFonts w:cs="Arial"/>
        </w:rPr>
        <w:t xml:space="preserve">As part of our last </w:t>
      </w:r>
      <w:r w:rsidR="005D7D6A">
        <w:rPr>
          <w:rFonts w:cs="Arial"/>
        </w:rPr>
        <w:t xml:space="preserve">Strategic Framework 2013-18 </w:t>
      </w:r>
      <w:r w:rsidRPr="005521CF">
        <w:rPr>
          <w:rFonts w:cs="Arial"/>
        </w:rPr>
        <w:t>we introduced the option for applicants</w:t>
      </w:r>
      <w:r>
        <w:rPr>
          <w:rFonts w:cs="Arial"/>
        </w:rPr>
        <w:t xml:space="preserve"> from the voluntary and community sector </w:t>
      </w:r>
      <w:r w:rsidRPr="005521CF">
        <w:rPr>
          <w:rFonts w:cs="Arial"/>
        </w:rPr>
        <w:t>to include budget for full cost recovery (FCR) within their project plans</w:t>
      </w:r>
      <w:r>
        <w:rPr>
          <w:rFonts w:cs="Arial"/>
        </w:rPr>
        <w:t xml:space="preserve"> (other organisation types are not eligible for this funding)</w:t>
      </w:r>
      <w:r w:rsidRPr="005521CF">
        <w:rPr>
          <w:rFonts w:cs="Arial"/>
        </w:rPr>
        <w:t>. We currently signpost applicants to recognised guidance on calculating FCR from organisations such as the Association of Chief Executives of Volu</w:t>
      </w:r>
      <w:r>
        <w:rPr>
          <w:rFonts w:cs="Arial"/>
        </w:rPr>
        <w:t xml:space="preserve">ntary Organisations (ACEVO) and the National Lottery Community Fund, formerly </w:t>
      </w:r>
      <w:r w:rsidRPr="005521CF">
        <w:rPr>
          <w:rFonts w:cs="Arial"/>
        </w:rPr>
        <w:t>Big Lottery Fund.</w:t>
      </w:r>
    </w:p>
    <w:p w:rsidR="00485B40" w:rsidRPr="00C219C3" w:rsidRDefault="00485B40" w:rsidP="000B4E51">
      <w:pPr>
        <w:numPr>
          <w:ilvl w:val="1"/>
          <w:numId w:val="2"/>
        </w:numPr>
        <w:spacing w:after="240" w:line="276" w:lineRule="auto"/>
        <w:rPr>
          <w:rFonts w:cs="Arial"/>
          <w:szCs w:val="22"/>
        </w:rPr>
      </w:pPr>
      <w:r>
        <w:rPr>
          <w:rFonts w:cs="Arial"/>
        </w:rPr>
        <w:t>The term ‘full cost recovery’ means securing funding for – or ‘recovering’ – all of an organisation’s costs, including the direct costs of projects and all overheads.  In full cost recover</w:t>
      </w:r>
      <w:r w:rsidR="00270186">
        <w:rPr>
          <w:rFonts w:cs="Arial"/>
        </w:rPr>
        <w:t>y</w:t>
      </w:r>
      <w:r>
        <w:rPr>
          <w:rFonts w:cs="Arial"/>
        </w:rPr>
        <w:t xml:space="preserve"> an organisation’s overheads are shared among the organisation’s different projects.  The full costs of a project are all the costs directly relating to the project plus the project’s share of the overheads. </w:t>
      </w:r>
    </w:p>
    <w:p w:rsidR="00C219C3" w:rsidRDefault="00C219C3" w:rsidP="00C219C3">
      <w:pPr>
        <w:numPr>
          <w:ilvl w:val="1"/>
          <w:numId w:val="2"/>
        </w:numPr>
        <w:spacing w:after="240" w:line="276" w:lineRule="auto"/>
        <w:rPr>
          <w:rFonts w:cs="Arial"/>
        </w:rPr>
      </w:pPr>
      <w:r w:rsidRPr="0003322A">
        <w:rPr>
          <w:rFonts w:cs="Arial"/>
        </w:rPr>
        <w:t xml:space="preserve">We would like to review </w:t>
      </w:r>
      <w:r>
        <w:rPr>
          <w:rFonts w:cs="Arial"/>
        </w:rPr>
        <w:t>a sample of grants from eligible applicants to gauge the overall take up of applying for full cost recovery since 2013 and test assumptions with stakeholders from the heritage sector in order to better understand how it is being used and whether or not our current guidance is fit for purpose in order to inform future policy.</w:t>
      </w:r>
    </w:p>
    <w:p w:rsidR="006141A3" w:rsidRDefault="006141A3" w:rsidP="00C219C3">
      <w:pPr>
        <w:numPr>
          <w:ilvl w:val="1"/>
          <w:numId w:val="2"/>
        </w:numPr>
        <w:spacing w:after="240" w:line="276" w:lineRule="auto"/>
        <w:rPr>
          <w:rFonts w:cs="Arial"/>
        </w:rPr>
      </w:pPr>
      <w:r>
        <w:rPr>
          <w:rFonts w:cs="Arial"/>
        </w:rPr>
        <w:t>The aim of the research is to review our FCR guidance and take up by grantees, and suggest changes, if necessary.</w:t>
      </w:r>
    </w:p>
    <w:p w:rsidR="00C219C3" w:rsidRPr="00C219C3" w:rsidRDefault="00C219C3" w:rsidP="00C219C3">
      <w:pPr>
        <w:numPr>
          <w:ilvl w:val="1"/>
          <w:numId w:val="2"/>
        </w:numPr>
        <w:spacing w:after="240" w:line="276" w:lineRule="auto"/>
        <w:rPr>
          <w:rFonts w:cs="Arial"/>
        </w:rPr>
      </w:pPr>
      <w:r w:rsidRPr="00C219C3">
        <w:rPr>
          <w:rFonts w:cs="Arial"/>
        </w:rPr>
        <w:lastRenderedPageBreak/>
        <w:t xml:space="preserve">The research objectives are to: </w:t>
      </w:r>
    </w:p>
    <w:p w:rsidR="00C219C3" w:rsidRDefault="00C219C3" w:rsidP="00C219C3">
      <w:pPr>
        <w:pStyle w:val="ListParagraph"/>
        <w:numPr>
          <w:ilvl w:val="0"/>
          <w:numId w:val="48"/>
        </w:numPr>
        <w:spacing w:after="60"/>
        <w:rPr>
          <w:rFonts w:cs="Arial"/>
        </w:rPr>
      </w:pPr>
      <w:r>
        <w:rPr>
          <w:rFonts w:cs="Arial"/>
        </w:rPr>
        <w:t>Review a sample of 200 grants to applicants eligible to apply for FCR</w:t>
      </w:r>
      <w:r w:rsidRPr="00382897">
        <w:rPr>
          <w:rFonts w:cs="Arial"/>
        </w:rPr>
        <w:t xml:space="preserve"> </w:t>
      </w:r>
      <w:r>
        <w:rPr>
          <w:rFonts w:cs="Arial"/>
        </w:rPr>
        <w:t>in order to establish the level of take up, the average percentage allocated in an applications overall budget for FCR and the sorts of costs a claim would typically cover</w:t>
      </w:r>
      <w:r w:rsidR="00B33AE0">
        <w:rPr>
          <w:rFonts w:cs="Arial"/>
        </w:rPr>
        <w:t>.</w:t>
      </w:r>
    </w:p>
    <w:p w:rsidR="00C219C3" w:rsidRDefault="00C219C3" w:rsidP="00C219C3">
      <w:pPr>
        <w:pStyle w:val="ListParagraph"/>
        <w:numPr>
          <w:ilvl w:val="0"/>
          <w:numId w:val="48"/>
        </w:numPr>
        <w:spacing w:after="60"/>
        <w:rPr>
          <w:rFonts w:cs="Arial"/>
        </w:rPr>
      </w:pPr>
      <w:r>
        <w:rPr>
          <w:rFonts w:cs="Arial"/>
        </w:rPr>
        <w:t>E</w:t>
      </w:r>
      <w:r w:rsidRPr="00382897">
        <w:rPr>
          <w:rFonts w:cs="Arial"/>
        </w:rPr>
        <w:t>xplore grantee</w:t>
      </w:r>
      <w:r>
        <w:rPr>
          <w:rFonts w:cs="Arial"/>
        </w:rPr>
        <w:t xml:space="preserve"> perspectives on the </w:t>
      </w:r>
      <w:r w:rsidRPr="00382897">
        <w:rPr>
          <w:rFonts w:cs="Arial"/>
        </w:rPr>
        <w:t>importance</w:t>
      </w:r>
      <w:r>
        <w:rPr>
          <w:rFonts w:cs="Arial"/>
        </w:rPr>
        <w:t xml:space="preserve"> of the Fund supporting FCR through our grant</w:t>
      </w:r>
      <w:r w:rsidR="00AF7380">
        <w:rPr>
          <w:rFonts w:cs="Arial"/>
        </w:rPr>
        <w:t xml:space="preserve"> </w:t>
      </w:r>
      <w:r>
        <w:rPr>
          <w:rFonts w:cs="Arial"/>
        </w:rPr>
        <w:t>making</w:t>
      </w:r>
      <w:r w:rsidRPr="00382897">
        <w:rPr>
          <w:rFonts w:cs="Arial"/>
        </w:rPr>
        <w:t xml:space="preserve">, </w:t>
      </w:r>
      <w:r>
        <w:rPr>
          <w:rFonts w:cs="Arial"/>
        </w:rPr>
        <w:t>the ease of implementation and</w:t>
      </w:r>
      <w:r w:rsidRPr="00382897">
        <w:rPr>
          <w:rFonts w:cs="Arial"/>
        </w:rPr>
        <w:t xml:space="preserve"> clarity of </w:t>
      </w:r>
      <w:r>
        <w:rPr>
          <w:rFonts w:cs="Arial"/>
        </w:rPr>
        <w:t xml:space="preserve">our current guidance. We would also like to hear from </w:t>
      </w:r>
      <w:r w:rsidRPr="00382897">
        <w:rPr>
          <w:rFonts w:cs="Arial"/>
        </w:rPr>
        <w:t>grantee</w:t>
      </w:r>
      <w:r>
        <w:rPr>
          <w:rFonts w:cs="Arial"/>
        </w:rPr>
        <w:t xml:space="preserve">s who chose </w:t>
      </w:r>
      <w:r w:rsidRPr="00A55973">
        <w:rPr>
          <w:rFonts w:cs="Arial"/>
          <w:u w:val="single"/>
        </w:rPr>
        <w:t>not</w:t>
      </w:r>
      <w:r>
        <w:rPr>
          <w:rFonts w:cs="Arial"/>
        </w:rPr>
        <w:t xml:space="preserve"> to use FCR where they </w:t>
      </w:r>
      <w:r w:rsidRPr="00382897">
        <w:rPr>
          <w:rFonts w:cs="Arial"/>
        </w:rPr>
        <w:t xml:space="preserve">could have claimed </w:t>
      </w:r>
      <w:r>
        <w:rPr>
          <w:rFonts w:cs="Arial"/>
        </w:rPr>
        <w:t>to understand the reasons why</w:t>
      </w:r>
      <w:r w:rsidR="00B33AE0">
        <w:rPr>
          <w:rFonts w:cs="Arial"/>
        </w:rPr>
        <w:t>.</w:t>
      </w:r>
    </w:p>
    <w:p w:rsidR="00C219C3" w:rsidRPr="00E226C1" w:rsidRDefault="00FF2B6E" w:rsidP="00C219C3">
      <w:pPr>
        <w:pStyle w:val="ListParagraph"/>
        <w:numPr>
          <w:ilvl w:val="0"/>
          <w:numId w:val="48"/>
        </w:numPr>
        <w:rPr>
          <w:rFonts w:cs="Arial"/>
        </w:rPr>
      </w:pPr>
      <w:r>
        <w:rPr>
          <w:rFonts w:cs="Arial"/>
        </w:rPr>
        <w:t>E</w:t>
      </w:r>
      <w:r w:rsidR="00C219C3" w:rsidRPr="00E226C1">
        <w:rPr>
          <w:rFonts w:cs="Arial"/>
        </w:rPr>
        <w:t>xplore grantee perspectives on potential alternatives to FCR with the objective of ensuring that our project funding takes reasonable account of their need to sustain their organisation (by cov</w:t>
      </w:r>
      <w:r w:rsidR="00B33AE0">
        <w:rPr>
          <w:rFonts w:cs="Arial"/>
        </w:rPr>
        <w:t>ering an element of core costs).</w:t>
      </w:r>
    </w:p>
    <w:p w:rsidR="00C219C3" w:rsidRDefault="00C219C3" w:rsidP="00C219C3">
      <w:pPr>
        <w:pStyle w:val="ListParagraph"/>
        <w:numPr>
          <w:ilvl w:val="0"/>
          <w:numId w:val="48"/>
        </w:numPr>
        <w:spacing w:after="60"/>
        <w:rPr>
          <w:rFonts w:cs="Arial"/>
        </w:rPr>
      </w:pPr>
      <w:r w:rsidRPr="00382897">
        <w:rPr>
          <w:rFonts w:cs="Arial"/>
        </w:rPr>
        <w:t>Review and report on other</w:t>
      </w:r>
      <w:r>
        <w:rPr>
          <w:rFonts w:cs="Arial"/>
        </w:rPr>
        <w:t xml:space="preserve"> funders, such as the National Lottery Community Fund, </w:t>
      </w:r>
      <w:r w:rsidRPr="00382897">
        <w:rPr>
          <w:rFonts w:cs="Arial"/>
        </w:rPr>
        <w:t xml:space="preserve">policy approaches to core costs and any literature </w:t>
      </w:r>
      <w:r>
        <w:rPr>
          <w:rFonts w:cs="Arial"/>
        </w:rPr>
        <w:t xml:space="preserve">currently available </w:t>
      </w:r>
      <w:r w:rsidRPr="00382897">
        <w:rPr>
          <w:rFonts w:cs="Arial"/>
        </w:rPr>
        <w:t xml:space="preserve">on full cost recovery in the </w:t>
      </w:r>
      <w:r>
        <w:rPr>
          <w:rFonts w:cs="Arial"/>
        </w:rPr>
        <w:t>voluntary and community sector</w:t>
      </w:r>
      <w:r w:rsidR="00B33AE0">
        <w:rPr>
          <w:rFonts w:cs="Arial"/>
        </w:rPr>
        <w:t>.</w:t>
      </w:r>
    </w:p>
    <w:p w:rsidR="00C219C3" w:rsidRDefault="00C219C3" w:rsidP="00C219C3">
      <w:pPr>
        <w:pStyle w:val="ListParagraph"/>
        <w:numPr>
          <w:ilvl w:val="0"/>
          <w:numId w:val="48"/>
        </w:numPr>
        <w:spacing w:after="60"/>
        <w:contextualSpacing w:val="0"/>
        <w:rPr>
          <w:rFonts w:cs="Arial"/>
        </w:rPr>
      </w:pPr>
      <w:r>
        <w:rPr>
          <w:rFonts w:cs="Arial"/>
        </w:rPr>
        <w:t>Draw conclusions and make recommendations to the Fund on options around FCR</w:t>
      </w:r>
      <w:r w:rsidRPr="00382897">
        <w:rPr>
          <w:rFonts w:cs="Arial"/>
        </w:rPr>
        <w:t xml:space="preserve"> and</w:t>
      </w:r>
      <w:r>
        <w:rPr>
          <w:rFonts w:cs="Arial"/>
        </w:rPr>
        <w:t xml:space="preserve"> highlight any implementation issues</w:t>
      </w:r>
      <w:r w:rsidR="00FF2B6E">
        <w:rPr>
          <w:rFonts w:cs="Arial"/>
        </w:rPr>
        <w:t>, with recommendations for a favoured course of action</w:t>
      </w:r>
      <w:r w:rsidR="00B33AE0">
        <w:rPr>
          <w:rFonts w:cs="Arial"/>
        </w:rPr>
        <w:t>.</w:t>
      </w:r>
    </w:p>
    <w:p w:rsidR="00C219C3" w:rsidRPr="000B4E51" w:rsidRDefault="00C219C3" w:rsidP="004B1F72">
      <w:pPr>
        <w:spacing w:after="240" w:line="276" w:lineRule="auto"/>
        <w:ind w:left="720"/>
        <w:rPr>
          <w:rFonts w:cs="Arial"/>
          <w:szCs w:val="22"/>
        </w:rPr>
      </w:pPr>
    </w:p>
    <w:p w:rsidR="000B4E51" w:rsidRDefault="000B4E51" w:rsidP="000B4E51">
      <w:pPr>
        <w:pStyle w:val="Heading1"/>
        <w:numPr>
          <w:ilvl w:val="0"/>
          <w:numId w:val="2"/>
        </w:numPr>
      </w:pPr>
      <w:r w:rsidRPr="000B4E51">
        <w:t>Method</w:t>
      </w:r>
      <w:r w:rsidR="00821F13">
        <w:br/>
      </w:r>
    </w:p>
    <w:p w:rsidR="00AA7BD2" w:rsidRDefault="00FF2B6E" w:rsidP="00697E37">
      <w:pPr>
        <w:pStyle w:val="ListParagraph"/>
        <w:spacing w:after="240"/>
        <w:rPr>
          <w:rFonts w:cs="Arial"/>
          <w:i/>
          <w:color w:val="FF0000"/>
          <w:szCs w:val="22"/>
        </w:rPr>
      </w:pPr>
      <w:r w:rsidRPr="005B10EB">
        <w:rPr>
          <w:rFonts w:cs="Arial"/>
        </w:rPr>
        <w:t xml:space="preserve">We would like consultants to set out in the proposal a research methodology to achieve the aim and objectives of the study. </w:t>
      </w:r>
    </w:p>
    <w:p w:rsidR="00AE2088" w:rsidRPr="00697E37" w:rsidRDefault="00AE2088" w:rsidP="00697E37">
      <w:pPr>
        <w:pStyle w:val="ListParagraph"/>
        <w:spacing w:after="240"/>
        <w:rPr>
          <w:rFonts w:cs="Arial"/>
          <w:i/>
          <w:color w:val="FF0000"/>
          <w:szCs w:val="22"/>
        </w:rPr>
      </w:pPr>
    </w:p>
    <w:p w:rsidR="00AA7BD2" w:rsidRDefault="00FF2B6E" w:rsidP="00AA7BD2">
      <w:pPr>
        <w:pStyle w:val="ListParagraph"/>
        <w:numPr>
          <w:ilvl w:val="1"/>
          <w:numId w:val="2"/>
        </w:numPr>
        <w:spacing w:after="240"/>
        <w:rPr>
          <w:rFonts w:cs="Arial"/>
          <w:i/>
          <w:color w:val="FF0000"/>
          <w:szCs w:val="22"/>
        </w:rPr>
      </w:pPr>
      <w:r w:rsidRPr="005B10EB">
        <w:rPr>
          <w:rFonts w:cs="Arial"/>
        </w:rPr>
        <w:t>We envisage that it may involve, but not necessarily be limi</w:t>
      </w:r>
      <w:r>
        <w:rPr>
          <w:rFonts w:cs="Arial"/>
        </w:rPr>
        <w:t>ted to, the following components:</w:t>
      </w:r>
      <w:r>
        <w:rPr>
          <w:rFonts w:cs="Arial"/>
        </w:rPr>
        <w:br/>
      </w:r>
      <w:r>
        <w:rPr>
          <w:rFonts w:cs="Arial"/>
        </w:rPr>
        <w:br/>
        <w:t>- Undertake a desk based</w:t>
      </w:r>
      <w:r w:rsidRPr="00FF2B6E">
        <w:rPr>
          <w:rFonts w:cs="Arial"/>
        </w:rPr>
        <w:t xml:space="preserve"> </w:t>
      </w:r>
      <w:r>
        <w:rPr>
          <w:rFonts w:cs="Arial"/>
        </w:rPr>
        <w:t xml:space="preserve">review and analysis of 200 </w:t>
      </w:r>
      <w:r w:rsidR="003F277C">
        <w:rPr>
          <w:rFonts w:cs="Arial"/>
        </w:rPr>
        <w:t xml:space="preserve">successful </w:t>
      </w:r>
      <w:r>
        <w:rPr>
          <w:rFonts w:cs="Arial"/>
        </w:rPr>
        <w:t>applications to the Fund</w:t>
      </w:r>
      <w:r>
        <w:rPr>
          <w:rFonts w:cs="Arial"/>
        </w:rPr>
        <w:br/>
        <w:t xml:space="preserve">- Design and administer a </w:t>
      </w:r>
      <w:r w:rsidRPr="00A55973">
        <w:rPr>
          <w:rFonts w:cs="Arial"/>
        </w:rPr>
        <w:t>survey</w:t>
      </w:r>
      <w:r>
        <w:rPr>
          <w:rFonts w:cs="Arial"/>
        </w:rPr>
        <w:t xml:space="preserve"> of the Fund’s applicants and conduct a series of interviews</w:t>
      </w:r>
      <w:r w:rsidR="003F277C">
        <w:rPr>
          <w:rFonts w:cs="Arial"/>
        </w:rPr>
        <w:t>, to be agreed,</w:t>
      </w:r>
      <w:r>
        <w:rPr>
          <w:rFonts w:cs="Arial"/>
        </w:rPr>
        <w:t xml:space="preserve"> to gather feedback</w:t>
      </w:r>
      <w:r w:rsidRPr="00D51E68">
        <w:rPr>
          <w:rFonts w:cs="Arial"/>
        </w:rPr>
        <w:t xml:space="preserve"> on the use of FCR</w:t>
      </w:r>
      <w:r>
        <w:rPr>
          <w:rFonts w:cs="Arial"/>
        </w:rPr>
        <w:br/>
        <w:t>- Review policy documents from other funders and any other relevant literature</w:t>
      </w:r>
      <w:r>
        <w:rPr>
          <w:rFonts w:cs="Arial"/>
        </w:rPr>
        <w:br/>
        <w:t>- Produce a final report for the Fund</w:t>
      </w:r>
      <w:r w:rsidR="005853C2">
        <w:rPr>
          <w:rFonts w:cs="Arial"/>
        </w:rPr>
        <w:t xml:space="preserve"> summarising findings and recommenda</w:t>
      </w:r>
      <w:r w:rsidR="00F36BFC">
        <w:rPr>
          <w:rFonts w:cs="Arial"/>
        </w:rPr>
        <w:t>tions, identifying what policy changes the Fund should consider</w:t>
      </w:r>
      <w:r w:rsidR="00CE4416">
        <w:rPr>
          <w:rFonts w:cs="Arial"/>
        </w:rPr>
        <w:t>, if any</w:t>
      </w:r>
      <w:r w:rsidR="00F36BFC">
        <w:rPr>
          <w:rFonts w:cs="Arial"/>
        </w:rPr>
        <w:t>.</w:t>
      </w:r>
      <w:r>
        <w:rPr>
          <w:rFonts w:cs="Arial"/>
        </w:rPr>
        <w:br/>
      </w:r>
    </w:p>
    <w:p w:rsidR="006141A3" w:rsidRPr="00AE2088" w:rsidRDefault="00F36BFC" w:rsidP="00AA7BD2">
      <w:pPr>
        <w:pStyle w:val="ListParagraph"/>
        <w:numPr>
          <w:ilvl w:val="1"/>
          <w:numId w:val="2"/>
        </w:numPr>
        <w:spacing w:after="240"/>
        <w:rPr>
          <w:rFonts w:cs="Arial"/>
          <w:i/>
          <w:color w:val="FF0000"/>
          <w:szCs w:val="22"/>
        </w:rPr>
      </w:pPr>
      <w:r>
        <w:rPr>
          <w:rFonts w:cs="Arial"/>
          <w:color w:val="000000" w:themeColor="text1"/>
          <w:szCs w:val="22"/>
        </w:rPr>
        <w:t>The information the Fund will provide includes:</w:t>
      </w:r>
      <w:r>
        <w:rPr>
          <w:rFonts w:cs="Arial"/>
          <w:color w:val="000000" w:themeColor="text1"/>
          <w:szCs w:val="22"/>
        </w:rPr>
        <w:br/>
      </w:r>
      <w:r>
        <w:rPr>
          <w:rFonts w:cs="Arial"/>
          <w:color w:val="000000" w:themeColor="text1"/>
          <w:szCs w:val="22"/>
        </w:rPr>
        <w:br/>
        <w:t xml:space="preserve">- </w:t>
      </w:r>
      <w:r>
        <w:rPr>
          <w:rFonts w:cs="Arial"/>
        </w:rPr>
        <w:t>A sample of 200 grants including grantee contact details</w:t>
      </w:r>
      <w:r>
        <w:rPr>
          <w:rFonts w:cs="Arial"/>
        </w:rPr>
        <w:br/>
        <w:t>- Our current guidance and details on our current approach to FCR</w:t>
      </w:r>
    </w:p>
    <w:p w:rsidR="000B4E51" w:rsidRPr="000B4E51" w:rsidRDefault="0082194B" w:rsidP="000B4E51">
      <w:pPr>
        <w:pStyle w:val="Heading1"/>
        <w:numPr>
          <w:ilvl w:val="0"/>
          <w:numId w:val="2"/>
        </w:numPr>
      </w:pPr>
      <w:r w:rsidRPr="0082194B">
        <w:t>Outputs</w:t>
      </w:r>
    </w:p>
    <w:p w:rsidR="00441942" w:rsidRDefault="00441942" w:rsidP="00441942">
      <w:pPr>
        <w:numPr>
          <w:ilvl w:val="1"/>
          <w:numId w:val="2"/>
        </w:numPr>
        <w:spacing w:after="240" w:line="276" w:lineRule="auto"/>
        <w:rPr>
          <w:rFonts w:cs="Arial"/>
          <w:szCs w:val="22"/>
        </w:rPr>
      </w:pPr>
      <w:r w:rsidRPr="00441942">
        <w:rPr>
          <w:rFonts w:cs="Arial"/>
          <w:szCs w:val="22"/>
        </w:rPr>
        <w:t>The following outputs will be required:</w:t>
      </w:r>
    </w:p>
    <w:p w:rsidR="00441942" w:rsidRDefault="00481AC9" w:rsidP="00441942">
      <w:pPr>
        <w:pStyle w:val="ListParagraph"/>
        <w:numPr>
          <w:ilvl w:val="0"/>
          <w:numId w:val="40"/>
        </w:numPr>
        <w:spacing w:after="240" w:line="276" w:lineRule="auto"/>
        <w:rPr>
          <w:rFonts w:cs="Arial"/>
          <w:szCs w:val="22"/>
        </w:rPr>
      </w:pPr>
      <w:r>
        <w:rPr>
          <w:rFonts w:cs="Arial"/>
          <w:szCs w:val="22"/>
        </w:rPr>
        <w:t>a draft final report in word;</w:t>
      </w:r>
    </w:p>
    <w:p w:rsidR="00441942" w:rsidRDefault="00481AC9" w:rsidP="00441942">
      <w:pPr>
        <w:pStyle w:val="ListParagraph"/>
        <w:numPr>
          <w:ilvl w:val="0"/>
          <w:numId w:val="40"/>
        </w:numPr>
        <w:spacing w:after="240" w:line="276" w:lineRule="auto"/>
        <w:rPr>
          <w:rFonts w:cs="Arial"/>
          <w:szCs w:val="22"/>
        </w:rPr>
      </w:pPr>
      <w:r>
        <w:rPr>
          <w:rFonts w:cs="Arial"/>
          <w:szCs w:val="22"/>
        </w:rPr>
        <w:t>a final report in word</w:t>
      </w:r>
      <w:r w:rsidR="004B1F72">
        <w:rPr>
          <w:rFonts w:cs="Arial"/>
          <w:szCs w:val="22"/>
        </w:rPr>
        <w:t xml:space="preserve"> including a summary of findings and </w:t>
      </w:r>
      <w:r w:rsidR="00CE4416">
        <w:rPr>
          <w:rFonts w:cs="Arial"/>
          <w:szCs w:val="22"/>
        </w:rPr>
        <w:t xml:space="preserve">any </w:t>
      </w:r>
      <w:r w:rsidR="004B1F72">
        <w:rPr>
          <w:rFonts w:cs="Arial"/>
          <w:szCs w:val="22"/>
        </w:rPr>
        <w:t>recommendations for a revised FCR policy to the Fund</w:t>
      </w:r>
      <w:r>
        <w:rPr>
          <w:rFonts w:cs="Arial"/>
          <w:szCs w:val="22"/>
        </w:rPr>
        <w:t>;</w:t>
      </w:r>
      <w:r w:rsidR="00441942" w:rsidRPr="00441942">
        <w:rPr>
          <w:rFonts w:cs="Arial"/>
          <w:szCs w:val="22"/>
        </w:rPr>
        <w:t xml:space="preserve"> </w:t>
      </w:r>
    </w:p>
    <w:p w:rsidR="00441942" w:rsidRPr="00441942" w:rsidRDefault="00441942" w:rsidP="00441942">
      <w:pPr>
        <w:pStyle w:val="ListParagraph"/>
        <w:numPr>
          <w:ilvl w:val="0"/>
          <w:numId w:val="40"/>
        </w:numPr>
        <w:spacing w:after="240" w:line="276" w:lineRule="auto"/>
        <w:rPr>
          <w:rFonts w:cs="Arial"/>
          <w:szCs w:val="22"/>
        </w:rPr>
      </w:pPr>
      <w:r w:rsidRPr="00441942">
        <w:rPr>
          <w:rFonts w:cs="Arial"/>
          <w:szCs w:val="22"/>
        </w:rPr>
        <w:t>a set of research data, to be stored in a readily accessible electronic format such as Excel</w:t>
      </w:r>
    </w:p>
    <w:p w:rsidR="00441942" w:rsidRPr="00847015" w:rsidRDefault="00DF1B4E" w:rsidP="00441942">
      <w:pPr>
        <w:numPr>
          <w:ilvl w:val="1"/>
          <w:numId w:val="2"/>
        </w:numPr>
        <w:spacing w:after="240" w:line="276" w:lineRule="auto"/>
        <w:rPr>
          <w:rFonts w:cs="Arial"/>
          <w:szCs w:val="22"/>
        </w:rPr>
      </w:pPr>
      <w:r>
        <w:rPr>
          <w:rFonts w:cs="Arial"/>
          <w:szCs w:val="22"/>
        </w:rPr>
        <w:lastRenderedPageBreak/>
        <w:t xml:space="preserve">All </w:t>
      </w:r>
      <w:r w:rsidRPr="00847015">
        <w:rPr>
          <w:rFonts w:cs="Arial"/>
          <w:szCs w:val="22"/>
        </w:rPr>
        <w:t>reports must</w:t>
      </w:r>
      <w:r w:rsidR="0082194B" w:rsidRPr="00847015">
        <w:rPr>
          <w:rFonts w:cs="Arial"/>
          <w:szCs w:val="22"/>
        </w:rPr>
        <w:t xml:space="preserve"> adhere to </w:t>
      </w:r>
      <w:r w:rsidR="00901904">
        <w:rPr>
          <w:rFonts w:cs="Arial"/>
          <w:szCs w:val="22"/>
        </w:rPr>
        <w:t>the Fund’</w:t>
      </w:r>
      <w:r w:rsidR="0082194B" w:rsidRPr="00847015">
        <w:rPr>
          <w:rFonts w:cs="Arial"/>
          <w:szCs w:val="22"/>
        </w:rPr>
        <w:t>s accessibility and formatting guidance (appended).</w:t>
      </w:r>
      <w:r w:rsidR="004B1F72">
        <w:rPr>
          <w:rFonts w:cs="Arial"/>
          <w:szCs w:val="22"/>
        </w:rPr>
        <w:t xml:space="preserve">  We also expect reports to follow the layout </w:t>
      </w:r>
      <w:r w:rsidR="002B5514">
        <w:rPr>
          <w:rFonts w:cs="Arial"/>
          <w:szCs w:val="22"/>
        </w:rPr>
        <w:t>advised</w:t>
      </w:r>
      <w:r w:rsidR="004B1F72">
        <w:rPr>
          <w:rFonts w:cs="Arial"/>
          <w:szCs w:val="22"/>
        </w:rPr>
        <w:t xml:space="preserve"> i</w:t>
      </w:r>
      <w:r w:rsidR="00881CE0">
        <w:rPr>
          <w:rFonts w:cs="Arial"/>
          <w:szCs w:val="22"/>
        </w:rPr>
        <w:t xml:space="preserve">n our </w:t>
      </w:r>
      <w:r w:rsidR="00605D32">
        <w:rPr>
          <w:rFonts w:cs="Arial"/>
          <w:szCs w:val="22"/>
        </w:rPr>
        <w:t>evaluation guidance.</w:t>
      </w:r>
    </w:p>
    <w:p w:rsidR="00441942" w:rsidRDefault="0082194B" w:rsidP="00441942">
      <w:pPr>
        <w:numPr>
          <w:ilvl w:val="1"/>
          <w:numId w:val="2"/>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w:t>
      </w:r>
      <w:r w:rsidR="00901904">
        <w:rPr>
          <w:rFonts w:cs="Arial"/>
          <w:szCs w:val="22"/>
        </w:rPr>
        <w:t xml:space="preserve"> the Fund</w:t>
      </w:r>
      <w:r w:rsidRPr="00847015">
        <w:rPr>
          <w:rFonts w:cs="Arial"/>
          <w:szCs w:val="22"/>
        </w:rPr>
        <w:t xml:space="preserve">. </w:t>
      </w:r>
      <w:r w:rsidR="00901904">
        <w:rPr>
          <w:rFonts w:cs="Arial"/>
          <w:szCs w:val="22"/>
        </w:rPr>
        <w:t xml:space="preserve">The Fund </w:t>
      </w:r>
      <w:r w:rsidRPr="00441942">
        <w:rPr>
          <w:rFonts w:cs="Arial"/>
          <w:szCs w:val="22"/>
        </w:rPr>
        <w:t>may prepare or commission summary reports and other materials for subsequent wider distribution, based on the results.</w:t>
      </w:r>
    </w:p>
    <w:p w:rsidR="00441942" w:rsidRPr="007C42CF" w:rsidRDefault="00441942" w:rsidP="00441942">
      <w:pPr>
        <w:numPr>
          <w:ilvl w:val="1"/>
          <w:numId w:val="2"/>
        </w:numPr>
        <w:spacing w:after="240" w:line="276" w:lineRule="auto"/>
        <w:rPr>
          <w:rFonts w:cs="Arial"/>
          <w:szCs w:val="22"/>
        </w:rPr>
      </w:pPr>
      <w:r w:rsidRPr="007C42CF">
        <w:rPr>
          <w:rFonts w:cs="Arial"/>
          <w:szCs w:val="22"/>
        </w:rPr>
        <w:t xml:space="preserve">All reports to include appendices as agreed between </w:t>
      </w:r>
      <w:r w:rsidR="00901904">
        <w:rPr>
          <w:rFonts w:cs="Arial"/>
          <w:szCs w:val="22"/>
        </w:rPr>
        <w:t xml:space="preserve">the Fund </w:t>
      </w:r>
      <w:r w:rsidRPr="007C42CF">
        <w:rPr>
          <w:rFonts w:cs="Arial"/>
          <w:szCs w:val="22"/>
        </w:rPr>
        <w:t>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rsidR="0082194B" w:rsidRDefault="00D0697D" w:rsidP="00697E37">
      <w:pPr>
        <w:pStyle w:val="ListParagraph"/>
        <w:numPr>
          <w:ilvl w:val="1"/>
          <w:numId w:val="2"/>
        </w:numPr>
        <w:spacing w:after="240"/>
        <w:contextualSpacing w:val="0"/>
      </w:pPr>
      <w:r>
        <w:t>The successful bidder must comply with all of the requirement</w:t>
      </w:r>
      <w:r w:rsidR="005B4D61">
        <w:t>s of the Data Protection Act 2018 and shall ensure appropriate research consents from interviews or any data collection.</w:t>
      </w:r>
    </w:p>
    <w:p w:rsidR="00DA4225" w:rsidRDefault="00DA4225" w:rsidP="00697E37">
      <w:pPr>
        <w:pStyle w:val="ListParagraph"/>
        <w:numPr>
          <w:ilvl w:val="1"/>
          <w:numId w:val="2"/>
        </w:numPr>
        <w:spacing w:after="240"/>
        <w:contextualSpacing w:val="0"/>
      </w:pPr>
      <w:r>
        <w:t>The successful bidder will be expected to discuss and present findings at appropriate times, to internal and external audiences, including our Board, our Senior Management Team, Grantees, policy makers and other external stakeholders.  The purpose of these presentations is to enable lessons to be learned and key policy and practice issues to be highlighted as the evaluation progresses.</w:t>
      </w:r>
    </w:p>
    <w:p w:rsidR="00DA4225" w:rsidRPr="00697E37" w:rsidRDefault="00DA4225" w:rsidP="00697E37">
      <w:pPr>
        <w:pStyle w:val="ListParagraph"/>
        <w:numPr>
          <w:ilvl w:val="1"/>
          <w:numId w:val="2"/>
        </w:numPr>
        <w:spacing w:after="240"/>
        <w:contextualSpacing w:val="0"/>
      </w:pPr>
      <w:r>
        <w:t>We expect all projects we fund to adhere to the Social Research Association (SRA) ethical guidelines.  If your proposal raises particular ethical issues, you must indicate what they are and what your strategy for addressing them is.</w:t>
      </w:r>
    </w:p>
    <w:p w:rsidR="0082194B" w:rsidRPr="0082194B" w:rsidRDefault="00C26086" w:rsidP="0082194B">
      <w:pPr>
        <w:pStyle w:val="Heading1"/>
        <w:numPr>
          <w:ilvl w:val="0"/>
          <w:numId w:val="2"/>
        </w:numPr>
      </w:pPr>
      <w:r>
        <w:t>Contract</w:t>
      </w:r>
      <w:r w:rsidR="0082194B" w:rsidRPr="0082194B">
        <w:t xml:space="preserve"> management</w:t>
      </w:r>
    </w:p>
    <w:p w:rsidR="00DB2497" w:rsidRPr="00C26086" w:rsidRDefault="00E4627B" w:rsidP="00697E37">
      <w:pPr>
        <w:numPr>
          <w:ilvl w:val="1"/>
          <w:numId w:val="2"/>
        </w:numPr>
        <w:spacing w:before="240" w:after="200" w:line="276" w:lineRule="auto"/>
        <w:contextualSpacing/>
        <w:rPr>
          <w:rFonts w:cs="Arial"/>
          <w:szCs w:val="22"/>
        </w:rPr>
      </w:pPr>
      <w:r w:rsidRPr="00056B22">
        <w:rPr>
          <w:rFonts w:cs="Arial"/>
          <w:szCs w:val="22"/>
        </w:rPr>
        <w:t>We expect the research</w:t>
      </w:r>
      <w:r w:rsidR="00C26086">
        <w:rPr>
          <w:rFonts w:cs="Arial"/>
          <w:szCs w:val="22"/>
        </w:rPr>
        <w:t>/evaluation</w:t>
      </w:r>
      <w:r w:rsidRPr="00056B22">
        <w:rPr>
          <w:rFonts w:cs="Arial"/>
          <w:szCs w:val="22"/>
        </w:rPr>
        <w:t xml:space="preserve"> to begin </w:t>
      </w:r>
      <w:r w:rsidR="00F36BFC">
        <w:rPr>
          <w:rFonts w:cs="Arial"/>
          <w:szCs w:val="22"/>
        </w:rPr>
        <w:t>25</w:t>
      </w:r>
      <w:r w:rsidR="00F36BFC" w:rsidRPr="00F36BFC">
        <w:rPr>
          <w:rFonts w:cs="Arial"/>
          <w:szCs w:val="22"/>
          <w:vertAlign w:val="superscript"/>
        </w:rPr>
        <w:t>th</w:t>
      </w:r>
      <w:r w:rsidR="00F36BFC">
        <w:rPr>
          <w:rFonts w:cs="Arial"/>
          <w:szCs w:val="22"/>
        </w:rPr>
        <w:t xml:space="preserve"> March 2019 </w:t>
      </w:r>
      <w:r w:rsidRPr="00056B22">
        <w:rPr>
          <w:rFonts w:cs="Arial"/>
          <w:szCs w:val="22"/>
        </w:rPr>
        <w:t>and be completed by</w:t>
      </w:r>
      <w:r w:rsidR="00F36BFC">
        <w:rPr>
          <w:rFonts w:cs="Arial"/>
          <w:szCs w:val="22"/>
        </w:rPr>
        <w:t xml:space="preserve"> 28</w:t>
      </w:r>
      <w:r w:rsidR="00F36BFC" w:rsidRPr="00F36BFC">
        <w:rPr>
          <w:rFonts w:cs="Arial"/>
          <w:szCs w:val="22"/>
          <w:vertAlign w:val="superscript"/>
        </w:rPr>
        <w:t>th</w:t>
      </w:r>
      <w:r w:rsidR="00F36BFC">
        <w:rPr>
          <w:rFonts w:cs="Arial"/>
          <w:szCs w:val="22"/>
        </w:rPr>
        <w:t xml:space="preserve"> June 2019</w:t>
      </w:r>
      <w:r w:rsidRPr="00056B22">
        <w:rPr>
          <w:rFonts w:cs="Arial"/>
          <w:szCs w:val="22"/>
        </w:rPr>
        <w:t>.</w:t>
      </w:r>
      <w:r>
        <w:rPr>
          <w:rFonts w:cs="Arial"/>
          <w:szCs w:val="22"/>
        </w:rPr>
        <w:t xml:space="preserve"> The final report shall be submitted to </w:t>
      </w:r>
      <w:r w:rsidR="00901904">
        <w:rPr>
          <w:rFonts w:cs="Arial"/>
          <w:szCs w:val="22"/>
        </w:rPr>
        <w:t>the Fund</w:t>
      </w:r>
      <w:r>
        <w:rPr>
          <w:rFonts w:cs="Arial"/>
          <w:szCs w:val="22"/>
        </w:rPr>
        <w:t xml:space="preserve"> by</w:t>
      </w:r>
      <w:r w:rsidR="00F36BFC">
        <w:rPr>
          <w:rFonts w:cs="Arial"/>
          <w:szCs w:val="22"/>
        </w:rPr>
        <w:t>12th July 2019</w:t>
      </w:r>
      <w:r w:rsidR="00DB2497" w:rsidRPr="00F36BFC">
        <w:rPr>
          <w:rFonts w:cs="Arial"/>
          <w:color w:val="000000" w:themeColor="text1"/>
          <w:szCs w:val="22"/>
        </w:rPr>
        <w:t>.</w:t>
      </w:r>
    </w:p>
    <w:p w:rsidR="00C26086" w:rsidRPr="00697E37" w:rsidRDefault="00C26086" w:rsidP="00C26086">
      <w:pPr>
        <w:spacing w:before="240" w:after="200" w:line="276" w:lineRule="auto"/>
        <w:ind w:left="720"/>
        <w:contextualSpacing/>
        <w:rPr>
          <w:rFonts w:cs="Arial"/>
          <w:szCs w:val="22"/>
        </w:rPr>
      </w:pPr>
    </w:p>
    <w:p w:rsidR="0082194B" w:rsidRDefault="0082194B" w:rsidP="00697E37">
      <w:pPr>
        <w:numPr>
          <w:ilvl w:val="1"/>
          <w:numId w:val="2"/>
        </w:numPr>
        <w:spacing w:before="240" w:after="200" w:line="276" w:lineRule="auto"/>
        <w:contextualSpacing/>
        <w:rPr>
          <w:rFonts w:cs="Arial"/>
          <w:szCs w:val="22"/>
        </w:rPr>
      </w:pPr>
      <w:r w:rsidRPr="0082194B">
        <w:rPr>
          <w:rFonts w:cs="Arial"/>
          <w:szCs w:val="22"/>
        </w:rPr>
        <w:t xml:space="preserve">The anticipated budget is </w:t>
      </w:r>
      <w:r w:rsidR="008B0F30">
        <w:rPr>
          <w:rFonts w:cs="Arial"/>
          <w:szCs w:val="22"/>
        </w:rPr>
        <w:t xml:space="preserve">up to £20,000 </w:t>
      </w:r>
      <w:r w:rsidRPr="0082194B">
        <w:rPr>
          <w:rFonts w:cs="Arial"/>
          <w:szCs w:val="22"/>
        </w:rPr>
        <w:t>to include all expenses and VAT. The contract will be let by the National Heritage Memorial Fund.</w:t>
      </w:r>
    </w:p>
    <w:p w:rsidR="00E4627B" w:rsidRDefault="0082194B" w:rsidP="00697E37">
      <w:pPr>
        <w:numPr>
          <w:ilvl w:val="1"/>
          <w:numId w:val="2"/>
        </w:numPr>
        <w:spacing w:before="240" w:after="240" w:line="276" w:lineRule="auto"/>
        <w:rPr>
          <w:rFonts w:cs="Arial"/>
          <w:szCs w:val="22"/>
        </w:rPr>
      </w:pPr>
      <w:r w:rsidRPr="0082194B">
        <w:rPr>
          <w:rFonts w:cs="Arial"/>
          <w:szCs w:val="22"/>
        </w:rPr>
        <w:t xml:space="preserve">The payment schedule will be </w:t>
      </w:r>
      <w:r w:rsidR="00F36BFC">
        <w:rPr>
          <w:rFonts w:cs="Arial"/>
          <w:szCs w:val="22"/>
        </w:rPr>
        <w:t>25% on contract signing, 50% midway through and 25% on receipt of final report.</w:t>
      </w:r>
    </w:p>
    <w:p w:rsidR="00CF253B" w:rsidRPr="00CF253B" w:rsidRDefault="0082194B" w:rsidP="00CF253B">
      <w:pPr>
        <w:numPr>
          <w:ilvl w:val="1"/>
          <w:numId w:val="2"/>
        </w:numPr>
        <w:spacing w:after="240" w:line="276" w:lineRule="auto"/>
        <w:rPr>
          <w:rFonts w:cs="Arial"/>
          <w:szCs w:val="22"/>
        </w:rPr>
      </w:pPr>
      <w:r w:rsidRPr="0082194B">
        <w:rPr>
          <w:rFonts w:cs="Arial"/>
          <w:szCs w:val="22"/>
        </w:rPr>
        <w:t xml:space="preserve">The contract will be based on the </w:t>
      </w:r>
      <w:r w:rsidR="00901904">
        <w:rPr>
          <w:rFonts w:cs="Arial"/>
          <w:szCs w:val="22"/>
        </w:rPr>
        <w:t xml:space="preserve">Fund’s </w:t>
      </w:r>
      <w:r w:rsidR="00CF253B">
        <w:rPr>
          <w:rFonts w:cs="Arial"/>
          <w:szCs w:val="22"/>
        </w:rPr>
        <w:t>standard terms and conditions</w:t>
      </w:r>
      <w:r w:rsidR="00C26086">
        <w:rPr>
          <w:rFonts w:cs="Arial"/>
          <w:szCs w:val="22"/>
        </w:rPr>
        <w:t>.</w:t>
      </w:r>
    </w:p>
    <w:p w:rsidR="0082194B" w:rsidRPr="00697E37" w:rsidRDefault="0082194B" w:rsidP="00697E37">
      <w:pPr>
        <w:numPr>
          <w:ilvl w:val="1"/>
          <w:numId w:val="2"/>
        </w:numPr>
        <w:spacing w:after="200" w:line="276" w:lineRule="auto"/>
        <w:contextualSpacing/>
        <w:rPr>
          <w:rFonts w:cs="Arial"/>
          <w:szCs w:val="22"/>
        </w:rPr>
      </w:pPr>
      <w:r w:rsidRPr="0082194B">
        <w:rPr>
          <w:rFonts w:cs="Arial"/>
          <w:szCs w:val="22"/>
        </w:rPr>
        <w:t xml:space="preserve">The research will be managed on a day to day basis for </w:t>
      </w:r>
      <w:r w:rsidR="00901904">
        <w:rPr>
          <w:rFonts w:cs="Arial"/>
          <w:szCs w:val="22"/>
        </w:rPr>
        <w:t xml:space="preserve">the Fund </w:t>
      </w:r>
      <w:r w:rsidRPr="0082194B">
        <w:rPr>
          <w:rFonts w:cs="Arial"/>
          <w:szCs w:val="22"/>
        </w:rPr>
        <w:t>by</w:t>
      </w:r>
      <w:r w:rsidR="00B33AE0">
        <w:rPr>
          <w:rFonts w:cs="Arial"/>
          <w:szCs w:val="22"/>
        </w:rPr>
        <w:t xml:space="preserve"> Hilary Leavy, Evaluation Manager</w:t>
      </w:r>
      <w:r w:rsidR="00797C26" w:rsidRPr="00797C26">
        <w:rPr>
          <w:rFonts w:cs="Arial"/>
          <w:color w:val="000000" w:themeColor="text1"/>
          <w:szCs w:val="22"/>
        </w:rPr>
        <w:t>.</w:t>
      </w:r>
    </w:p>
    <w:p w:rsidR="0082194B" w:rsidRPr="0082194B" w:rsidRDefault="00CF253B" w:rsidP="0082194B">
      <w:pPr>
        <w:pStyle w:val="Heading1"/>
        <w:numPr>
          <w:ilvl w:val="0"/>
          <w:numId w:val="2"/>
        </w:numPr>
      </w:pPr>
      <w:r>
        <w:t>Award Criteria</w:t>
      </w:r>
    </w:p>
    <w:p w:rsidR="0082194B" w:rsidRPr="0082194B" w:rsidRDefault="0082194B" w:rsidP="0082194B">
      <w:pPr>
        <w:numPr>
          <w:ilvl w:val="1"/>
          <w:numId w:val="2"/>
        </w:numPr>
        <w:spacing w:after="240" w:line="276" w:lineRule="auto"/>
        <w:rPr>
          <w:rFonts w:cs="Arial"/>
          <w:szCs w:val="22"/>
        </w:rPr>
      </w:pPr>
      <w:r w:rsidRPr="0082194B">
        <w:rPr>
          <w:rFonts w:cs="Arial"/>
          <w:szCs w:val="22"/>
        </w:rPr>
        <w:t xml:space="preserve">A proposal for undertaking the work should </w:t>
      </w:r>
      <w:r w:rsidR="003318A2">
        <w:rPr>
          <w:rFonts w:cs="Arial"/>
          <w:szCs w:val="22"/>
        </w:rPr>
        <w:t xml:space="preserve">be a maximum of 10 pages and </w:t>
      </w:r>
      <w:r w:rsidRPr="0082194B">
        <w:rPr>
          <w:rFonts w:cs="Arial"/>
          <w:szCs w:val="22"/>
        </w:rPr>
        <w:t>include:</w:t>
      </w:r>
    </w:p>
    <w:p w:rsidR="0082194B" w:rsidRPr="0082194B" w:rsidRDefault="00C26086" w:rsidP="0082194B">
      <w:pPr>
        <w:numPr>
          <w:ilvl w:val="0"/>
          <w:numId w:val="33"/>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rsidR="0082194B" w:rsidRPr="0082194B" w:rsidRDefault="0082194B" w:rsidP="0082194B">
      <w:pPr>
        <w:numPr>
          <w:ilvl w:val="0"/>
          <w:numId w:val="33"/>
        </w:numPr>
        <w:tabs>
          <w:tab w:val="left" w:pos="1080"/>
        </w:tabs>
        <w:spacing w:after="200" w:line="276" w:lineRule="auto"/>
        <w:rPr>
          <w:rFonts w:cs="Arial"/>
          <w:szCs w:val="22"/>
        </w:rPr>
      </w:pPr>
      <w:proofErr w:type="gramStart"/>
      <w:r w:rsidRPr="0082194B">
        <w:rPr>
          <w:rFonts w:cs="Arial"/>
          <w:szCs w:val="22"/>
        </w:rPr>
        <w:t>details</w:t>
      </w:r>
      <w:proofErr w:type="gramEnd"/>
      <w:r w:rsidRPr="0082194B">
        <w:rPr>
          <w:rFonts w:cs="Arial"/>
          <w:szCs w:val="22"/>
        </w:rPr>
        <w:t xml:space="preserve"> of staff allocated to the project, together with experience of the contractor and staff members in carrying out similar projects. </w:t>
      </w:r>
      <w:r w:rsidR="003318A2">
        <w:t xml:space="preserve">CV’s, along with any other relevant information can be provided in appendices. </w:t>
      </w:r>
      <w:r w:rsidRPr="0082194B">
        <w:rPr>
          <w:rFonts w:cs="Arial"/>
          <w:szCs w:val="22"/>
        </w:rPr>
        <w:t>The project manager / lead contact should be identified;</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lastRenderedPageBreak/>
        <w:t>the allocation of days between members of the team;</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t>the daily charging rate of individual staff involved;</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t>a timescale for carrying out the project;</w:t>
      </w:r>
    </w:p>
    <w:p w:rsidR="0082194B" w:rsidRPr="0082194B" w:rsidRDefault="0082194B" w:rsidP="0082194B">
      <w:pPr>
        <w:numPr>
          <w:ilvl w:val="0"/>
          <w:numId w:val="33"/>
        </w:numPr>
        <w:tabs>
          <w:tab w:val="left" w:pos="1080"/>
        </w:tabs>
        <w:spacing w:after="200" w:line="276" w:lineRule="auto"/>
        <w:rPr>
          <w:rFonts w:cs="Arial"/>
          <w:szCs w:val="22"/>
        </w:rPr>
      </w:pPr>
      <w:proofErr w:type="gramStart"/>
      <w:r w:rsidRPr="0082194B">
        <w:rPr>
          <w:rFonts w:cs="Arial"/>
          <w:szCs w:val="22"/>
        </w:rPr>
        <w:t>an</w:t>
      </w:r>
      <w:proofErr w:type="gramEnd"/>
      <w:r w:rsidRPr="0082194B">
        <w:rPr>
          <w:rFonts w:cs="Arial"/>
          <w:szCs w:val="22"/>
        </w:rPr>
        <w:t xml:space="preserve"> overall cost for the work.</w:t>
      </w:r>
    </w:p>
    <w:p w:rsidR="003213D4" w:rsidRDefault="0082194B" w:rsidP="003213D4">
      <w:pPr>
        <w:numPr>
          <w:ilvl w:val="1"/>
          <w:numId w:val="2"/>
        </w:numPr>
        <w:spacing w:after="240" w:line="276" w:lineRule="auto"/>
        <w:rPr>
          <w:rFonts w:cs="Arial"/>
          <w:szCs w:val="22"/>
        </w:rPr>
      </w:pPr>
      <w:r w:rsidRPr="0082194B">
        <w:rPr>
          <w:rFonts w:cs="Arial"/>
          <w:szCs w:val="22"/>
        </w:rPr>
        <w:t xml:space="preserve">Your Bid will be scored out of 100%. </w:t>
      </w:r>
    </w:p>
    <w:p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rsidR="0066274C" w:rsidRPr="0043242B" w:rsidRDefault="0066274C" w:rsidP="0066274C">
      <w:pPr>
        <w:pStyle w:val="BodyTextIndent2"/>
        <w:spacing w:after="240"/>
        <w:ind w:left="709"/>
        <w:rPr>
          <w:b w:val="0"/>
          <w:szCs w:val="22"/>
        </w:rPr>
      </w:pPr>
      <w:r w:rsidRPr="00517834">
        <w:rPr>
          <w:b w:val="0"/>
          <w:szCs w:val="22"/>
        </w:rPr>
        <w:t xml:space="preserve">Tender responses submitted will be assessed by </w:t>
      </w:r>
      <w:r>
        <w:rPr>
          <w:b w:val="0"/>
          <w:szCs w:val="22"/>
        </w:rPr>
        <w:t>the Fund</w:t>
      </w:r>
      <w:r w:rsidRPr="00517834">
        <w:rPr>
          <w:b w:val="0"/>
          <w:szCs w:val="22"/>
        </w:rPr>
        <w:t xml:space="preserve"> against the following </w:t>
      </w:r>
      <w:r w:rsidRPr="00517834">
        <w:rPr>
          <w:b w:val="0"/>
          <w:szCs w:val="22"/>
          <w:u w:val="single"/>
        </w:rPr>
        <w:t>Quality Questions</w:t>
      </w:r>
      <w:r w:rsidRPr="00517834">
        <w:rPr>
          <w:b w:val="0"/>
          <w:szCs w:val="22"/>
        </w:rPr>
        <w:t>:</w:t>
      </w:r>
    </w:p>
    <w:tbl>
      <w:tblPr>
        <w:tblStyle w:val="TableGrid"/>
        <w:tblW w:w="0" w:type="auto"/>
        <w:tblLook w:val="04A0" w:firstRow="1" w:lastRow="0" w:firstColumn="1" w:lastColumn="0" w:noHBand="0" w:noVBand="1"/>
      </w:tblPr>
      <w:tblGrid>
        <w:gridCol w:w="6570"/>
        <w:gridCol w:w="2446"/>
      </w:tblGrid>
      <w:tr w:rsidR="0066274C" w:rsidTr="00A833F8">
        <w:tc>
          <w:tcPr>
            <w:tcW w:w="6570" w:type="dxa"/>
          </w:tcPr>
          <w:p w:rsidR="0066274C" w:rsidRPr="0043242B" w:rsidRDefault="0066274C" w:rsidP="0066274C">
            <w:pPr>
              <w:pStyle w:val="ListParagraph"/>
              <w:numPr>
                <w:ilvl w:val="0"/>
                <w:numId w:val="49"/>
              </w:numPr>
              <w:contextualSpacing w:val="0"/>
              <w:rPr>
                <w:rFonts w:cs="Arial"/>
              </w:rPr>
            </w:pPr>
            <w:r>
              <w:rPr>
                <w:rFonts w:cs="Arial"/>
              </w:rPr>
              <w:t xml:space="preserve">Demonstrated a clear understanding of the aims, objectives and main concerns of </w:t>
            </w:r>
            <w:r w:rsidR="00CE4416">
              <w:rPr>
                <w:rFonts w:cs="Arial"/>
              </w:rPr>
              <w:t xml:space="preserve">the </w:t>
            </w:r>
            <w:r>
              <w:rPr>
                <w:rFonts w:cs="Arial"/>
              </w:rPr>
              <w:t>review.</w:t>
            </w:r>
          </w:p>
        </w:tc>
        <w:tc>
          <w:tcPr>
            <w:tcW w:w="2446" w:type="dxa"/>
          </w:tcPr>
          <w:p w:rsidR="0066274C" w:rsidRDefault="0066274C" w:rsidP="00A833F8">
            <w:pPr>
              <w:pStyle w:val="ListParagraph"/>
              <w:rPr>
                <w:rFonts w:cs="Arial"/>
              </w:rPr>
            </w:pPr>
            <w:r>
              <w:rPr>
                <w:rFonts w:cs="Arial"/>
              </w:rPr>
              <w:t xml:space="preserve">Weighing </w:t>
            </w:r>
          </w:p>
          <w:p w:rsidR="0066274C" w:rsidRDefault="0066274C" w:rsidP="00A833F8">
            <w:pPr>
              <w:pStyle w:val="ListParagraph"/>
              <w:rPr>
                <w:rFonts w:cs="Arial"/>
              </w:rPr>
            </w:pPr>
            <w:r>
              <w:rPr>
                <w:rFonts w:cs="Arial"/>
              </w:rPr>
              <w:t>25%</w:t>
            </w:r>
          </w:p>
        </w:tc>
      </w:tr>
      <w:tr w:rsidR="0066274C" w:rsidTr="00A833F8">
        <w:tc>
          <w:tcPr>
            <w:tcW w:w="6570" w:type="dxa"/>
          </w:tcPr>
          <w:p w:rsidR="0066274C" w:rsidRPr="002A3985" w:rsidRDefault="0066274C" w:rsidP="0066274C">
            <w:pPr>
              <w:pStyle w:val="ListParagraph"/>
              <w:numPr>
                <w:ilvl w:val="0"/>
                <w:numId w:val="49"/>
              </w:numPr>
              <w:contextualSpacing w:val="0"/>
              <w:rPr>
                <w:rFonts w:cs="Arial"/>
              </w:rPr>
            </w:pPr>
            <w:r>
              <w:rPr>
                <w:rFonts w:cs="Arial"/>
              </w:rPr>
              <w:t>Demonstrated an ability to review policy and make recommendations</w:t>
            </w:r>
          </w:p>
        </w:tc>
        <w:tc>
          <w:tcPr>
            <w:tcW w:w="2446" w:type="dxa"/>
          </w:tcPr>
          <w:p w:rsidR="0066274C" w:rsidRDefault="0066274C" w:rsidP="00A833F8">
            <w:pPr>
              <w:pStyle w:val="ListParagraph"/>
              <w:rPr>
                <w:rFonts w:cs="Arial"/>
              </w:rPr>
            </w:pPr>
            <w:r>
              <w:rPr>
                <w:rFonts w:cs="Arial"/>
              </w:rPr>
              <w:t>Weighting</w:t>
            </w:r>
          </w:p>
          <w:p w:rsidR="0066274C" w:rsidRDefault="0066274C" w:rsidP="00A833F8">
            <w:pPr>
              <w:pStyle w:val="ListParagraph"/>
              <w:rPr>
                <w:rFonts w:cs="Arial"/>
              </w:rPr>
            </w:pPr>
            <w:r>
              <w:rPr>
                <w:rFonts w:cs="Arial"/>
              </w:rPr>
              <w:t>25%</w:t>
            </w:r>
          </w:p>
        </w:tc>
      </w:tr>
      <w:tr w:rsidR="0066274C" w:rsidTr="00A833F8">
        <w:tc>
          <w:tcPr>
            <w:tcW w:w="6570" w:type="dxa"/>
          </w:tcPr>
          <w:p w:rsidR="0066274C" w:rsidRPr="0043242B" w:rsidRDefault="0066274C" w:rsidP="0066274C">
            <w:pPr>
              <w:pStyle w:val="ListParagraph"/>
              <w:numPr>
                <w:ilvl w:val="0"/>
                <w:numId w:val="49"/>
              </w:numPr>
              <w:contextualSpacing w:val="0"/>
              <w:rPr>
                <w:rFonts w:cs="Arial"/>
              </w:rPr>
            </w:pPr>
            <w:r>
              <w:rPr>
                <w:rFonts w:cs="Arial"/>
              </w:rPr>
              <w:t>Demonstrated the bidder has the capacity and resources to carry out the analysis and review within the timescale, or if working in partnership, each organisation has the capacity to fulfil its role and roles of each partner is clear.</w:t>
            </w:r>
          </w:p>
        </w:tc>
        <w:tc>
          <w:tcPr>
            <w:tcW w:w="2446" w:type="dxa"/>
          </w:tcPr>
          <w:p w:rsidR="0066274C" w:rsidRDefault="0066274C" w:rsidP="00A833F8">
            <w:pPr>
              <w:pStyle w:val="ListParagraph"/>
              <w:rPr>
                <w:rFonts w:cs="Arial"/>
              </w:rPr>
            </w:pPr>
            <w:r>
              <w:rPr>
                <w:rFonts w:cs="Arial"/>
              </w:rPr>
              <w:t>Weighting</w:t>
            </w:r>
          </w:p>
          <w:p w:rsidR="0066274C" w:rsidRDefault="0066274C" w:rsidP="00A833F8">
            <w:pPr>
              <w:pStyle w:val="ListParagraph"/>
              <w:rPr>
                <w:rFonts w:cs="Arial"/>
              </w:rPr>
            </w:pPr>
            <w:r>
              <w:rPr>
                <w:rFonts w:cs="Arial"/>
              </w:rPr>
              <w:t>25%</w:t>
            </w:r>
          </w:p>
        </w:tc>
      </w:tr>
      <w:tr w:rsidR="0066274C" w:rsidTr="00A833F8">
        <w:tc>
          <w:tcPr>
            <w:tcW w:w="6570" w:type="dxa"/>
          </w:tcPr>
          <w:p w:rsidR="0066274C" w:rsidRPr="0043242B" w:rsidRDefault="0066274C" w:rsidP="0066274C">
            <w:pPr>
              <w:pStyle w:val="ListParagraph"/>
              <w:numPr>
                <w:ilvl w:val="0"/>
                <w:numId w:val="49"/>
              </w:numPr>
              <w:contextualSpacing w:val="0"/>
              <w:rPr>
                <w:rFonts w:cs="Arial"/>
              </w:rPr>
            </w:pPr>
            <w:r>
              <w:rPr>
                <w:rFonts w:cs="Arial"/>
              </w:rPr>
              <w:t>Demonstrated a clear and realistic project plan, showing phases of the analysis and tasks for each phase and roles and responsibilities for each member of the team.</w:t>
            </w:r>
          </w:p>
        </w:tc>
        <w:tc>
          <w:tcPr>
            <w:tcW w:w="2446" w:type="dxa"/>
          </w:tcPr>
          <w:p w:rsidR="0066274C" w:rsidRDefault="0066274C" w:rsidP="00A833F8">
            <w:pPr>
              <w:pStyle w:val="ListParagraph"/>
              <w:rPr>
                <w:rFonts w:cs="Arial"/>
              </w:rPr>
            </w:pPr>
            <w:r>
              <w:rPr>
                <w:rFonts w:cs="Arial"/>
              </w:rPr>
              <w:t>Weighting</w:t>
            </w:r>
          </w:p>
          <w:p w:rsidR="0066274C" w:rsidRDefault="0066274C" w:rsidP="00A833F8">
            <w:pPr>
              <w:pStyle w:val="ListParagraph"/>
              <w:rPr>
                <w:rFonts w:cs="Arial"/>
              </w:rPr>
            </w:pPr>
            <w:r>
              <w:rPr>
                <w:rFonts w:cs="Arial"/>
              </w:rPr>
              <w:t>25%</w:t>
            </w:r>
          </w:p>
        </w:tc>
      </w:tr>
    </w:tbl>
    <w:p w:rsidR="0066274C" w:rsidRDefault="0066274C" w:rsidP="001B0833">
      <w:pPr>
        <w:pStyle w:val="BodyTextIndent2"/>
        <w:spacing w:after="0"/>
        <w:ind w:left="709"/>
        <w:rPr>
          <w:b w:val="0"/>
          <w:szCs w:val="22"/>
        </w:rPr>
      </w:pPr>
    </w:p>
    <w:p w:rsidR="0066274C" w:rsidRDefault="0066274C" w:rsidP="001B0833">
      <w:pPr>
        <w:pStyle w:val="BodyTextIndent2"/>
        <w:spacing w:after="0"/>
        <w:ind w:left="709"/>
        <w:rPr>
          <w:b w:val="0"/>
          <w:szCs w:val="22"/>
        </w:rPr>
      </w:pPr>
    </w:p>
    <w:p w:rsidR="001B0833" w:rsidRPr="00697E37" w:rsidRDefault="001B0833" w:rsidP="0066274C">
      <w:pPr>
        <w:pStyle w:val="Bullettext"/>
        <w:numPr>
          <w:ilvl w:val="0"/>
          <w:numId w:val="0"/>
        </w:numPr>
        <w:spacing w:after="240"/>
        <w:ind w:left="1495"/>
        <w:contextualSpacing/>
        <w:rPr>
          <w:rFonts w:cs="Arial"/>
          <w:b/>
        </w:rPr>
      </w:pPr>
    </w:p>
    <w:p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rsidR="001B0833" w:rsidRPr="009E147C" w:rsidRDefault="001B0833" w:rsidP="00164796">
            <w:pPr>
              <w:rPr>
                <w:rFonts w:cs="Arial"/>
                <w:lang w:val="en-US"/>
              </w:rPr>
            </w:pPr>
            <w:r w:rsidRPr="009E147C">
              <w:rPr>
                <w:rFonts w:cs="Arial"/>
                <w:lang w:val="en-US"/>
              </w:rPr>
              <w:t>Score</w:t>
            </w:r>
          </w:p>
        </w:tc>
        <w:tc>
          <w:tcPr>
            <w:tcW w:w="1957"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0</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1</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2</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3</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4</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 xml:space="preserve">a </w:t>
            </w:r>
            <w:r w:rsidRPr="009E147C">
              <w:rPr>
                <w:rFonts w:cs="Arial"/>
                <w:lang w:val="en-US"/>
              </w:rPr>
              <w:lastRenderedPageBreak/>
              <w:t>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lastRenderedPageBreak/>
              <w:t>5</w:t>
            </w:r>
          </w:p>
        </w:tc>
        <w:tc>
          <w:tcPr>
            <w:tcW w:w="1957"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rsidR="001B0833" w:rsidRPr="006B27B4" w:rsidRDefault="00AC2873" w:rsidP="006B27B4">
      <w:pPr>
        <w:spacing w:before="240"/>
        <w:rPr>
          <w:rFonts w:cs="Arial"/>
          <w:b/>
          <w:bCs/>
          <w:iCs/>
          <w:u w:val="single"/>
        </w:rPr>
      </w:pPr>
      <w:r>
        <w:rPr>
          <w:rFonts w:cs="Arial"/>
          <w:b/>
          <w:bCs/>
          <w:iCs/>
          <w:u w:val="single"/>
        </w:rPr>
        <w:t>3</w:t>
      </w:r>
      <w:r w:rsidR="003A6DA0">
        <w:rPr>
          <w:rFonts w:cs="Arial"/>
          <w:b/>
          <w:bCs/>
          <w:iCs/>
          <w:u w:val="single"/>
        </w:rPr>
        <w:t>0</w:t>
      </w:r>
      <w:r w:rsidR="001B0833" w:rsidRPr="00517834">
        <w:rPr>
          <w:rFonts w:cs="Arial"/>
          <w:b/>
          <w:bCs/>
          <w:iCs/>
          <w:u w:val="single"/>
        </w:rPr>
        <w:t>% of marks will be awarded for Price.</w:t>
      </w:r>
    </w:p>
    <w:p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rsidR="003318A2" w:rsidRDefault="003318A2" w:rsidP="00E00936">
      <w:pPr>
        <w:pStyle w:val="Heading2"/>
        <w:rPr>
          <w:u w:val="single"/>
          <w:lang w:val="en-US"/>
        </w:rPr>
      </w:pPr>
    </w:p>
    <w:p w:rsidR="00E00936" w:rsidRDefault="003A6DA0" w:rsidP="00E00936">
      <w:pPr>
        <w:pStyle w:val="Heading2"/>
        <w:rPr>
          <w:u w:val="single"/>
          <w:lang w:val="en-US"/>
        </w:rPr>
      </w:pPr>
      <w:r>
        <w:rPr>
          <w:u w:val="single"/>
          <w:lang w:val="en-US"/>
        </w:rPr>
        <w:t xml:space="preserve">Price Criterion at </w:t>
      </w:r>
      <w:r w:rsidR="00AC2873">
        <w:rPr>
          <w:u w:val="single"/>
          <w:lang w:val="en-US"/>
        </w:rPr>
        <w:t>3</w:t>
      </w:r>
      <w:r w:rsidR="00E00936" w:rsidRPr="00E00936">
        <w:rPr>
          <w:u w:val="single"/>
          <w:lang w:val="en-US"/>
        </w:rPr>
        <w:t>0%</w:t>
      </w:r>
    </w:p>
    <w:p w:rsidR="00AC2873" w:rsidRPr="00697E37" w:rsidRDefault="00AC2873" w:rsidP="00AC2873">
      <w:pPr>
        <w:pStyle w:val="ListParagraph"/>
        <w:numPr>
          <w:ilvl w:val="0"/>
          <w:numId w:val="39"/>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rsidR="00AC2873" w:rsidRPr="00697E37" w:rsidRDefault="00AC2873" w:rsidP="00AC2873">
      <w:pPr>
        <w:pStyle w:val="ListParagraph"/>
        <w:numPr>
          <w:ilvl w:val="0"/>
          <w:numId w:val="39"/>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rsidR="00AC2873" w:rsidRPr="00E00936" w:rsidRDefault="00AC2873" w:rsidP="00AC2873">
      <w:pPr>
        <w:pStyle w:val="ListParagraph"/>
        <w:numPr>
          <w:ilvl w:val="0"/>
          <w:numId w:val="39"/>
        </w:numPr>
        <w:spacing w:after="240"/>
        <w:rPr>
          <w:rFonts w:cs="Arial"/>
          <w:bCs/>
          <w:iCs/>
        </w:rPr>
      </w:pPr>
      <w:r w:rsidRPr="00E00936">
        <w:rPr>
          <w:rFonts w:cs="Arial"/>
          <w:bCs/>
          <w:iCs/>
        </w:rPr>
        <w:t>The scores for quality and price will be added together to obtain the overall score for each Bidder.</w:t>
      </w:r>
    </w:p>
    <w:p w:rsidR="001B0833" w:rsidRPr="00E00936" w:rsidRDefault="001B0833" w:rsidP="00AC2873">
      <w:pPr>
        <w:pStyle w:val="ListParagraph"/>
        <w:spacing w:after="240"/>
        <w:rPr>
          <w:rFonts w:cs="Arial"/>
          <w:bCs/>
          <w:iCs/>
        </w:rPr>
      </w:pPr>
    </w:p>
    <w:p w:rsidR="001B0833" w:rsidRPr="006B27B4" w:rsidRDefault="001B0833" w:rsidP="006B27B4">
      <w:pPr>
        <w:pStyle w:val="Heading2"/>
        <w:rPr>
          <w:u w:val="single"/>
        </w:rPr>
      </w:pPr>
      <w:r w:rsidRPr="00164796">
        <w:rPr>
          <w:u w:val="single"/>
        </w:rPr>
        <w:t xml:space="preserve">Table </w:t>
      </w:r>
      <w:proofErr w:type="gramStart"/>
      <w:r w:rsidRPr="00164796">
        <w:rPr>
          <w:u w:val="single"/>
        </w:rPr>
        <w:t>A</w:t>
      </w:r>
      <w:proofErr w:type="gramEnd"/>
      <w:r w:rsidRPr="00164796">
        <w:rPr>
          <w:u w:val="single"/>
        </w:rPr>
        <w:t xml:space="preserve"> - Schedule of Charges</w:t>
      </w:r>
    </w:p>
    <w:p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B36E88">
        <w:rPr>
          <w:rFonts w:cs="Arial"/>
          <w:bCs/>
          <w:iCs/>
        </w:rPr>
        <w:t>National Lottery Heritage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rsidTr="005C1CA2">
        <w:trPr>
          <w:tblHeader/>
        </w:trPr>
        <w:tc>
          <w:tcPr>
            <w:tcW w:w="3655" w:type="dxa"/>
          </w:tcPr>
          <w:p w:rsidR="00CF253B" w:rsidRPr="0082194B" w:rsidRDefault="00CF253B" w:rsidP="00AA7BD2">
            <w:pPr>
              <w:jc w:val="center"/>
              <w:rPr>
                <w:rFonts w:cs="Arial"/>
                <w:b/>
                <w:bCs/>
                <w:iCs/>
                <w:lang w:val="en-US"/>
              </w:rPr>
            </w:pPr>
            <w:r>
              <w:rPr>
                <w:rFonts w:cs="Arial"/>
                <w:b/>
                <w:bCs/>
                <w:iCs/>
                <w:lang w:val="en-US"/>
              </w:rPr>
              <w:lastRenderedPageBreak/>
              <w:t>Cost</w:t>
            </w:r>
          </w:p>
        </w:tc>
        <w:tc>
          <w:tcPr>
            <w:tcW w:w="1275" w:type="dxa"/>
            <w:hideMark/>
          </w:tcPr>
          <w:p w:rsidR="00CF253B" w:rsidRPr="0082194B" w:rsidRDefault="00CF253B" w:rsidP="00AA7BD2">
            <w:pPr>
              <w:rPr>
                <w:rFonts w:cs="Arial"/>
                <w:b/>
                <w:bCs/>
                <w:iCs/>
                <w:lang w:val="en-US"/>
              </w:rPr>
            </w:pPr>
            <w:r w:rsidRPr="0082194B">
              <w:rPr>
                <w:rFonts w:cs="Arial"/>
                <w:b/>
                <w:bCs/>
                <w:iCs/>
                <w:lang w:val="en-US"/>
              </w:rPr>
              <w:t>Post 1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Project Manager/ Director</w:t>
            </w:r>
          </w:p>
          <w:p w:rsidR="00CF253B" w:rsidRPr="0082194B" w:rsidRDefault="007E2B81" w:rsidP="00AA7BD2">
            <w:pPr>
              <w:rPr>
                <w:rFonts w:cs="Arial"/>
                <w:b/>
                <w:bCs/>
                <w:iCs/>
                <w:lang w:val="en-US"/>
              </w:rPr>
            </w:pPr>
            <w:r>
              <w:rPr>
                <w:rFonts w:cs="Arial"/>
                <w:bCs/>
                <w:i/>
                <w:iCs/>
                <w:lang w:val="en-US"/>
              </w:rPr>
              <w:t>@ £2</w:t>
            </w:r>
          </w:p>
        </w:tc>
        <w:tc>
          <w:tcPr>
            <w:tcW w:w="1560" w:type="dxa"/>
            <w:hideMark/>
          </w:tcPr>
          <w:p w:rsidR="00CF253B" w:rsidRPr="0082194B" w:rsidRDefault="00CF253B" w:rsidP="00AA7BD2">
            <w:pPr>
              <w:rPr>
                <w:rFonts w:cs="Arial"/>
                <w:b/>
                <w:bCs/>
                <w:iCs/>
                <w:lang w:val="en-US"/>
              </w:rPr>
            </w:pPr>
            <w:r w:rsidRPr="0082194B">
              <w:rPr>
                <w:rFonts w:cs="Arial"/>
                <w:b/>
                <w:bCs/>
                <w:iCs/>
                <w:lang w:val="en-US"/>
              </w:rPr>
              <w:t>Post 2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Senior Consultant/manager/researcher</w:t>
            </w:r>
          </w:p>
          <w:p w:rsidR="00CF253B" w:rsidRPr="0082194B" w:rsidRDefault="007E2B81" w:rsidP="00AA7BD2">
            <w:pPr>
              <w:rPr>
                <w:rFonts w:cs="Arial"/>
                <w:b/>
                <w:bCs/>
                <w:iCs/>
                <w:lang w:val="en-US"/>
              </w:rPr>
            </w:pPr>
            <w:r>
              <w:rPr>
                <w:rFonts w:cs="Arial"/>
                <w:bCs/>
                <w:i/>
                <w:iCs/>
                <w:lang w:val="en-US"/>
              </w:rPr>
              <w:t>@£1.5</w:t>
            </w:r>
          </w:p>
        </w:tc>
        <w:tc>
          <w:tcPr>
            <w:tcW w:w="1302" w:type="dxa"/>
          </w:tcPr>
          <w:p w:rsidR="00CF253B" w:rsidRPr="0082194B" w:rsidRDefault="00CF253B" w:rsidP="00AA7BD2">
            <w:pPr>
              <w:rPr>
                <w:rFonts w:cs="Arial"/>
                <w:b/>
                <w:bCs/>
                <w:iCs/>
                <w:lang w:val="en-US"/>
              </w:rPr>
            </w:pPr>
            <w:r w:rsidRPr="0082194B">
              <w:rPr>
                <w:rFonts w:cs="Arial"/>
                <w:b/>
                <w:bCs/>
                <w:iCs/>
                <w:lang w:val="en-US"/>
              </w:rPr>
              <w:t>Post 3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 xml:space="preserve">Junior </w:t>
            </w:r>
          </w:p>
          <w:p w:rsidR="00CF253B" w:rsidRPr="0082194B" w:rsidRDefault="00CF253B" w:rsidP="00AA7BD2">
            <w:pPr>
              <w:rPr>
                <w:rFonts w:cs="Arial"/>
                <w:bCs/>
                <w:i/>
                <w:iCs/>
                <w:lang w:val="en-US"/>
              </w:rPr>
            </w:pPr>
            <w:r w:rsidRPr="0082194B">
              <w:rPr>
                <w:rFonts w:cs="Arial"/>
                <w:bCs/>
                <w:i/>
                <w:iCs/>
                <w:lang w:val="en-US"/>
              </w:rPr>
              <w:t xml:space="preserve">Consultant/equivalent </w:t>
            </w:r>
          </w:p>
          <w:p w:rsidR="00CF253B" w:rsidRPr="0082194B" w:rsidRDefault="007E2B81" w:rsidP="00AA7BD2">
            <w:pPr>
              <w:rPr>
                <w:rFonts w:cs="Arial"/>
                <w:bCs/>
                <w:i/>
                <w:iCs/>
                <w:lang w:val="en-US"/>
              </w:rPr>
            </w:pPr>
            <w:r>
              <w:rPr>
                <w:rFonts w:cs="Arial"/>
                <w:bCs/>
                <w:i/>
                <w:iCs/>
                <w:lang w:val="en-US"/>
              </w:rPr>
              <w:t>e.g. £1</w:t>
            </w:r>
          </w:p>
        </w:tc>
        <w:tc>
          <w:tcPr>
            <w:tcW w:w="823" w:type="dxa"/>
            <w:hideMark/>
          </w:tcPr>
          <w:p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rsidR="00CF253B" w:rsidRPr="0082194B" w:rsidRDefault="00CF253B" w:rsidP="00AA7BD2">
            <w:pPr>
              <w:rPr>
                <w:rFonts w:cs="Arial"/>
                <w:b/>
                <w:bCs/>
                <w:iCs/>
                <w:lang w:val="en-US"/>
              </w:rPr>
            </w:pPr>
            <w:r w:rsidRPr="0082194B">
              <w:rPr>
                <w:rFonts w:cs="Arial"/>
                <w:b/>
                <w:bCs/>
                <w:iCs/>
                <w:lang w:val="en-US"/>
              </w:rPr>
              <w:t>Total fees</w:t>
            </w:r>
          </w:p>
        </w:tc>
      </w:tr>
      <w:tr w:rsidR="00CF253B" w:rsidRPr="0082194B" w:rsidTr="005C1CA2">
        <w:tc>
          <w:tcPr>
            <w:tcW w:w="3655" w:type="dxa"/>
            <w:hideMark/>
          </w:tcPr>
          <w:p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rsidR="00CF253B" w:rsidRPr="0082194B" w:rsidRDefault="00CF253B" w:rsidP="00AA7BD2">
            <w:pPr>
              <w:rPr>
                <w:rFonts w:cs="Arial"/>
                <w:bCs/>
                <w:i/>
                <w:iCs/>
                <w:lang w:val="en-US"/>
              </w:rPr>
            </w:pPr>
            <w:r w:rsidRPr="0082194B">
              <w:rPr>
                <w:rFonts w:cs="Arial"/>
                <w:bCs/>
                <w:i/>
                <w:iCs/>
                <w:lang w:val="en-US"/>
              </w:rPr>
              <w:t>1</w:t>
            </w:r>
          </w:p>
        </w:tc>
        <w:tc>
          <w:tcPr>
            <w:tcW w:w="1302" w:type="dxa"/>
            <w:hideMark/>
          </w:tcPr>
          <w:p w:rsidR="00CF253B" w:rsidRPr="0082194B" w:rsidRDefault="00CF253B" w:rsidP="00AA7BD2">
            <w:pPr>
              <w:rPr>
                <w:rFonts w:cs="Arial"/>
                <w:bCs/>
                <w:i/>
                <w:iCs/>
                <w:lang w:val="en-US"/>
              </w:rPr>
            </w:pPr>
            <w:r w:rsidRPr="0082194B">
              <w:rPr>
                <w:rFonts w:cs="Arial"/>
                <w:bCs/>
                <w:i/>
                <w:iCs/>
                <w:lang w:val="en-US"/>
              </w:rPr>
              <w:t>1.5</w:t>
            </w:r>
          </w:p>
        </w:tc>
        <w:tc>
          <w:tcPr>
            <w:tcW w:w="823" w:type="dxa"/>
            <w:hideMark/>
          </w:tcPr>
          <w:p w:rsidR="00CF253B" w:rsidRPr="0082194B" w:rsidRDefault="00CF253B" w:rsidP="00AA7BD2">
            <w:pPr>
              <w:rPr>
                <w:rFonts w:cs="Arial"/>
                <w:bCs/>
                <w:i/>
                <w:iCs/>
                <w:lang w:val="en-US"/>
              </w:rPr>
            </w:pPr>
            <w:r w:rsidRPr="0082194B">
              <w:rPr>
                <w:rFonts w:cs="Arial"/>
                <w:bCs/>
                <w:i/>
                <w:iCs/>
                <w:lang w:val="en-US"/>
              </w:rPr>
              <w:t>3</w:t>
            </w:r>
          </w:p>
        </w:tc>
        <w:tc>
          <w:tcPr>
            <w:tcW w:w="850" w:type="dxa"/>
            <w:hideMark/>
          </w:tcPr>
          <w:p w:rsidR="00CF253B" w:rsidRPr="0082194B" w:rsidRDefault="007E2B81" w:rsidP="00AA7BD2">
            <w:pPr>
              <w:rPr>
                <w:rFonts w:cs="Arial"/>
                <w:bCs/>
                <w:i/>
                <w:iCs/>
                <w:lang w:val="en-US"/>
              </w:rPr>
            </w:pPr>
            <w:r>
              <w:rPr>
                <w:rFonts w:cs="Arial"/>
                <w:bCs/>
                <w:i/>
                <w:iCs/>
                <w:lang w:val="en-US"/>
              </w:rPr>
              <w:t>£4</w:t>
            </w:r>
          </w:p>
        </w:tc>
      </w:tr>
      <w:tr w:rsidR="00CF253B" w:rsidRPr="0082194B" w:rsidTr="005C1CA2">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302" w:type="dxa"/>
          </w:tcPr>
          <w:p w:rsidR="00CF253B" w:rsidRPr="0082194B" w:rsidRDefault="00CF253B" w:rsidP="00AA7BD2">
            <w:pPr>
              <w:rPr>
                <w:rFonts w:cs="Arial"/>
                <w:bCs/>
                <w:iCs/>
                <w:lang w:val="en-US"/>
              </w:rPr>
            </w:pPr>
          </w:p>
        </w:tc>
        <w:tc>
          <w:tcPr>
            <w:tcW w:w="823"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5C1CA2">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302" w:type="dxa"/>
          </w:tcPr>
          <w:p w:rsidR="00CF253B" w:rsidRPr="0082194B" w:rsidRDefault="00CF253B" w:rsidP="00AA7BD2">
            <w:pPr>
              <w:rPr>
                <w:rFonts w:cs="Arial"/>
                <w:bCs/>
                <w:iCs/>
                <w:lang w:val="en-US"/>
              </w:rPr>
            </w:pPr>
          </w:p>
        </w:tc>
        <w:tc>
          <w:tcPr>
            <w:tcW w:w="823"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5C1CA2">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302" w:type="dxa"/>
          </w:tcPr>
          <w:p w:rsidR="00CF253B" w:rsidRPr="0082194B" w:rsidRDefault="00CF253B" w:rsidP="00AA7BD2">
            <w:pPr>
              <w:rPr>
                <w:rFonts w:cs="Arial"/>
                <w:bCs/>
                <w:iCs/>
                <w:lang w:val="en-US"/>
              </w:rPr>
            </w:pPr>
          </w:p>
        </w:tc>
        <w:tc>
          <w:tcPr>
            <w:tcW w:w="823"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bl>
    <w:p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rsidTr="009E147C">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rsidR="00CF253B" w:rsidRPr="0082194B" w:rsidRDefault="00CF253B" w:rsidP="00CF253B">
      <w:pPr>
        <w:tabs>
          <w:tab w:val="right" w:pos="9072"/>
        </w:tabs>
        <w:rPr>
          <w:rFonts w:cs="Arial"/>
          <w:b/>
          <w:bCs/>
          <w:iCs/>
        </w:rPr>
      </w:pPr>
    </w:p>
    <w:p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rsidR="00CF253B" w:rsidRPr="00CF253B" w:rsidRDefault="00CF253B" w:rsidP="00CF253B">
      <w:pPr>
        <w:pStyle w:val="Heading1"/>
        <w:numPr>
          <w:ilvl w:val="0"/>
          <w:numId w:val="2"/>
        </w:numPr>
      </w:pPr>
      <w:r w:rsidRPr="0034414E">
        <w:t>Procurement Process</w:t>
      </w:r>
    </w:p>
    <w:p w:rsidR="00E4627B" w:rsidRDefault="00AF4992" w:rsidP="00E4627B">
      <w:pPr>
        <w:numPr>
          <w:ilvl w:val="1"/>
          <w:numId w:val="2"/>
        </w:numPr>
        <w:spacing w:after="240" w:line="276" w:lineRule="auto"/>
        <w:rPr>
          <w:rFonts w:cs="Arial"/>
          <w:szCs w:val="22"/>
        </w:rPr>
      </w:pPr>
      <w:r>
        <w:rPr>
          <w:rFonts w:cs="Arial"/>
          <w:szCs w:val="22"/>
        </w:rPr>
        <w:t xml:space="preserve">The Fund </w:t>
      </w:r>
      <w:r w:rsidR="0082194B" w:rsidRPr="0082194B">
        <w:rPr>
          <w:rFonts w:cs="Arial"/>
          <w:szCs w:val="22"/>
        </w:rPr>
        <w:t>reserves the right to reject abnormally low</w:t>
      </w:r>
      <w:r w:rsidR="005C1CA2">
        <w:rPr>
          <w:rFonts w:cs="Arial"/>
          <w:szCs w:val="22"/>
        </w:rPr>
        <w:t xml:space="preserve"> scoring</w:t>
      </w:r>
      <w:r w:rsidR="0082194B" w:rsidRPr="0082194B">
        <w:rPr>
          <w:rFonts w:cs="Arial"/>
          <w:szCs w:val="22"/>
        </w:rPr>
        <w:t xml:space="preserve"> tenders. </w:t>
      </w:r>
      <w:r w:rsidR="00901904">
        <w:rPr>
          <w:rFonts w:cs="Arial"/>
          <w:szCs w:val="22"/>
        </w:rPr>
        <w:t>The Fund</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rsidR="00E4627B" w:rsidRPr="00223F05" w:rsidRDefault="00E4627B" w:rsidP="00E4627B">
      <w:pPr>
        <w:numPr>
          <w:ilvl w:val="1"/>
          <w:numId w:val="2"/>
        </w:numPr>
        <w:spacing w:after="240" w:line="276" w:lineRule="auto"/>
        <w:rPr>
          <w:rFonts w:cs="Arial"/>
          <w:szCs w:val="22"/>
        </w:rPr>
      </w:pPr>
      <w:r w:rsidRPr="00E4627B">
        <w:t>The procurement timetable will be:</w:t>
      </w:r>
    </w:p>
    <w:p w:rsidR="00223F05" w:rsidRPr="00E1648D" w:rsidRDefault="00223F05" w:rsidP="001C59BF">
      <w:pPr>
        <w:pStyle w:val="ListParagraph"/>
        <w:numPr>
          <w:ilvl w:val="0"/>
          <w:numId w:val="46"/>
        </w:numPr>
        <w:spacing w:line="276" w:lineRule="auto"/>
        <w:rPr>
          <w:rFonts w:ascii="Calibri" w:hAnsi="Calibri"/>
        </w:rPr>
      </w:pPr>
      <w:r>
        <w:t>Deadl</w:t>
      </w:r>
      <w:r w:rsidR="006E6720">
        <w:t>ine for clarificatio</w:t>
      </w:r>
      <w:r w:rsidR="006E6720" w:rsidRPr="00E1648D">
        <w:t xml:space="preserve">n questions: </w:t>
      </w:r>
      <w:r w:rsidR="0066274C">
        <w:t>2</w:t>
      </w:r>
      <w:r w:rsidR="00AF4992">
        <w:t>7</w:t>
      </w:r>
      <w:r w:rsidR="0066274C" w:rsidRPr="0066274C">
        <w:rPr>
          <w:vertAlign w:val="superscript"/>
        </w:rPr>
        <w:t>th</w:t>
      </w:r>
      <w:r w:rsidR="0066274C">
        <w:t xml:space="preserve"> February</w:t>
      </w:r>
    </w:p>
    <w:p w:rsidR="00223F05" w:rsidRPr="00E1648D" w:rsidRDefault="00223F05" w:rsidP="001C59BF">
      <w:pPr>
        <w:pStyle w:val="ListParagraph"/>
        <w:numPr>
          <w:ilvl w:val="0"/>
          <w:numId w:val="46"/>
        </w:numPr>
        <w:spacing w:line="276" w:lineRule="auto"/>
      </w:pPr>
      <w:r w:rsidRPr="00E1648D">
        <w:t>Tender return deadline:</w:t>
      </w:r>
      <w:r w:rsidR="006E6720" w:rsidRPr="00E1648D">
        <w:t xml:space="preserve"> </w:t>
      </w:r>
      <w:r w:rsidR="00AF4992">
        <w:t xml:space="preserve">11.00 am on </w:t>
      </w:r>
      <w:r w:rsidR="0066274C">
        <w:t>1</w:t>
      </w:r>
      <w:r w:rsidR="00AF4992">
        <w:t>3</w:t>
      </w:r>
      <w:r w:rsidR="0066274C" w:rsidRPr="0066274C">
        <w:rPr>
          <w:vertAlign w:val="superscript"/>
        </w:rPr>
        <w:t>th</w:t>
      </w:r>
      <w:r w:rsidR="0066274C">
        <w:t xml:space="preserve"> March</w:t>
      </w:r>
    </w:p>
    <w:p w:rsidR="00223F05" w:rsidRPr="00E1648D" w:rsidRDefault="00223F05" w:rsidP="001C59BF">
      <w:pPr>
        <w:pStyle w:val="ListParagraph"/>
        <w:numPr>
          <w:ilvl w:val="0"/>
          <w:numId w:val="46"/>
        </w:numPr>
        <w:spacing w:line="276" w:lineRule="auto"/>
      </w:pPr>
      <w:r w:rsidRPr="00E1648D">
        <w:t>Clarification meetings** may be held with shortlisted consultants and would take place on week commencing</w:t>
      </w:r>
      <w:r w:rsidR="006E6720" w:rsidRPr="00E1648D">
        <w:t xml:space="preserve">: </w:t>
      </w:r>
      <w:r w:rsidR="0066274C">
        <w:t>18</w:t>
      </w:r>
      <w:r w:rsidR="0066274C" w:rsidRPr="0066274C">
        <w:rPr>
          <w:vertAlign w:val="superscript"/>
        </w:rPr>
        <w:t>th</w:t>
      </w:r>
      <w:r w:rsidR="0066274C">
        <w:t xml:space="preserve"> March</w:t>
      </w:r>
    </w:p>
    <w:p w:rsidR="00223F05" w:rsidRPr="00E1648D" w:rsidRDefault="00901904" w:rsidP="001C59BF">
      <w:pPr>
        <w:pStyle w:val="ListParagraph"/>
        <w:numPr>
          <w:ilvl w:val="0"/>
          <w:numId w:val="46"/>
        </w:numPr>
        <w:spacing w:line="276" w:lineRule="auto"/>
      </w:pPr>
      <w:r>
        <w:t>The Fund</w:t>
      </w:r>
      <w:r w:rsidR="00223F05" w:rsidRPr="00E1648D">
        <w:t xml:space="preserve"> will notify bidders of our procurement decision week commencing:</w:t>
      </w:r>
      <w:r w:rsidR="0066274C">
        <w:t xml:space="preserve"> 25</w:t>
      </w:r>
      <w:r w:rsidR="0066274C" w:rsidRPr="0066274C">
        <w:rPr>
          <w:vertAlign w:val="superscript"/>
        </w:rPr>
        <w:t>th</w:t>
      </w:r>
      <w:r w:rsidR="0066274C">
        <w:t xml:space="preserve"> March</w:t>
      </w:r>
    </w:p>
    <w:p w:rsidR="00223F05" w:rsidRDefault="00223F05" w:rsidP="001C59BF">
      <w:pPr>
        <w:spacing w:line="276" w:lineRule="auto"/>
      </w:pPr>
    </w:p>
    <w:p w:rsidR="00223F05" w:rsidRPr="00223F05" w:rsidRDefault="00223F05" w:rsidP="001C59BF">
      <w:pPr>
        <w:pStyle w:val="ListParagraph"/>
        <w:numPr>
          <w:ilvl w:val="0"/>
          <w:numId w:val="46"/>
        </w:numPr>
        <w:spacing w:line="276" w:lineRule="auto"/>
        <w:rPr>
          <w:color w:val="000000"/>
        </w:rPr>
      </w:pPr>
      <w:r>
        <w:t>*</w:t>
      </w:r>
      <w:r w:rsidR="00901904">
        <w:t>The Fund</w:t>
      </w:r>
      <w:r>
        <w:t xml:space="preserve"> will upload response to clarification on</w:t>
      </w:r>
      <w:r w:rsidR="00B33AE0">
        <w:t xml:space="preserve"> the government’s contract finder website</w:t>
      </w:r>
      <w:r w:rsidRPr="00223F05">
        <w:rPr>
          <w:color w:val="1F497D"/>
        </w:rPr>
        <w:t xml:space="preserve">.  </w:t>
      </w:r>
      <w:r w:rsidRPr="00223F05">
        <w:rPr>
          <w:color w:val="000000"/>
        </w:rPr>
        <w:t xml:space="preserve">Please note that we will make the anonymised questions, and our responses to them, available to everyone on </w:t>
      </w:r>
      <w:r w:rsidR="00B33AE0">
        <w:rPr>
          <w:color w:val="000000"/>
        </w:rPr>
        <w:t xml:space="preserve">this </w:t>
      </w:r>
      <w:r w:rsidRPr="00223F05">
        <w:rPr>
          <w:color w:val="000000"/>
        </w:rPr>
        <w:t>website.</w:t>
      </w:r>
    </w:p>
    <w:p w:rsidR="00223F05" w:rsidRPr="00223F05" w:rsidRDefault="00223F05" w:rsidP="001C59BF">
      <w:pPr>
        <w:spacing w:line="276" w:lineRule="auto"/>
        <w:rPr>
          <w:color w:val="000000"/>
        </w:rPr>
      </w:pPr>
    </w:p>
    <w:p w:rsidR="00223F05" w:rsidRPr="00223F05" w:rsidRDefault="00223F05" w:rsidP="001C59BF">
      <w:pPr>
        <w:pStyle w:val="ListParagraph"/>
        <w:numPr>
          <w:ilvl w:val="0"/>
          <w:numId w:val="46"/>
        </w:numPr>
        <w:spacing w:line="276" w:lineRule="auto"/>
        <w:rPr>
          <w:color w:val="000000"/>
        </w:rPr>
      </w:pPr>
      <w:r w:rsidRPr="00223F05">
        <w:rPr>
          <w:color w:val="000000"/>
        </w:rPr>
        <w:t xml:space="preserve">**We reserve the right to carry out clarifications if necessary; these may be carried out via email or by inviting bidders to attend a clarification meeting.  In order to ensure that both </w:t>
      </w:r>
      <w:r w:rsidR="00901904">
        <w:rPr>
          <w:color w:val="000000"/>
        </w:rPr>
        <w:t>the Fund</w:t>
      </w:r>
      <w:r w:rsidRPr="00223F0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rsidR="00223F05" w:rsidRPr="00E4627B" w:rsidRDefault="00223F05" w:rsidP="00223F05">
      <w:pPr>
        <w:spacing w:after="240" w:line="276" w:lineRule="auto"/>
        <w:ind w:left="720"/>
        <w:rPr>
          <w:rFonts w:cs="Arial"/>
          <w:szCs w:val="22"/>
        </w:rPr>
      </w:pPr>
    </w:p>
    <w:p w:rsidR="00E4627B" w:rsidRPr="004D2C5F" w:rsidRDefault="00E4627B" w:rsidP="00E4627B">
      <w:pPr>
        <w:pStyle w:val="ListParagraph"/>
        <w:numPr>
          <w:ilvl w:val="1"/>
          <w:numId w:val="2"/>
        </w:numPr>
        <w:spacing w:after="240"/>
        <w:contextualSpacing w:val="0"/>
      </w:pPr>
      <w:r w:rsidRPr="004D2C5F">
        <w:t xml:space="preserve">Your tender proposals must be sent electronically via e-mail before the tender return deadline of </w:t>
      </w:r>
      <w:r w:rsidR="00AF4992">
        <w:t xml:space="preserve">11.00 am </w:t>
      </w:r>
      <w:r w:rsidR="0066274C">
        <w:t>on 1</w:t>
      </w:r>
      <w:r w:rsidR="00AF4992">
        <w:t>3</w:t>
      </w:r>
      <w:r w:rsidR="0066274C" w:rsidRPr="0066274C">
        <w:rPr>
          <w:vertAlign w:val="superscript"/>
        </w:rPr>
        <w:t>th</w:t>
      </w:r>
      <w:r w:rsidR="0066274C">
        <w:t xml:space="preserve"> March </w:t>
      </w:r>
      <w:r w:rsidRPr="004D2C5F">
        <w:t>to the following contact:</w:t>
      </w:r>
    </w:p>
    <w:p w:rsidR="0066274C" w:rsidRDefault="003318A2" w:rsidP="00E4627B">
      <w:pPr>
        <w:ind w:left="720"/>
        <w:rPr>
          <w:rFonts w:cs="Arial"/>
          <w:szCs w:val="22"/>
        </w:rPr>
      </w:pPr>
      <w:r>
        <w:rPr>
          <w:rFonts w:cs="Arial"/>
          <w:szCs w:val="22"/>
        </w:rPr>
        <w:t>HILARY LEAVY</w:t>
      </w:r>
    </w:p>
    <w:p w:rsidR="00E4627B" w:rsidRPr="00056B22" w:rsidRDefault="00901904" w:rsidP="00E4627B">
      <w:pPr>
        <w:ind w:left="720"/>
        <w:rPr>
          <w:rFonts w:cs="Arial"/>
          <w:szCs w:val="22"/>
        </w:rPr>
      </w:pPr>
      <w:r>
        <w:rPr>
          <w:rFonts w:cs="Arial"/>
          <w:szCs w:val="22"/>
        </w:rPr>
        <w:t>National Lottery Heritage</w:t>
      </w:r>
      <w:r w:rsidR="00E4627B" w:rsidRPr="00056B22">
        <w:rPr>
          <w:rFonts w:cs="Arial"/>
          <w:szCs w:val="22"/>
        </w:rPr>
        <w:t xml:space="preserve"> Fund</w:t>
      </w:r>
    </w:p>
    <w:p w:rsidR="00E4627B" w:rsidRPr="00056B22" w:rsidRDefault="00E4627B" w:rsidP="00E4627B">
      <w:pPr>
        <w:ind w:left="720"/>
        <w:rPr>
          <w:rFonts w:cs="Arial"/>
          <w:szCs w:val="22"/>
        </w:rPr>
      </w:pPr>
      <w:smartTag w:uri="urn:schemas-microsoft-com:office:smarttags" w:element="City">
        <w:r w:rsidRPr="00056B22">
          <w:rPr>
            <w:rFonts w:cs="Arial"/>
            <w:szCs w:val="22"/>
          </w:rPr>
          <w:t>Holbein Place</w:t>
        </w:r>
      </w:smartTag>
    </w:p>
    <w:p w:rsidR="00E4627B" w:rsidRPr="00056B22" w:rsidRDefault="00E4627B" w:rsidP="00E4627B">
      <w:pPr>
        <w:ind w:left="720"/>
        <w:rPr>
          <w:rFonts w:cs="Arial"/>
          <w:szCs w:val="22"/>
        </w:rPr>
      </w:pPr>
      <w:smartTag w:uri="urn:schemas-microsoft-com:office:smarttags" w:element="City">
        <w:r w:rsidRPr="00056B22">
          <w:rPr>
            <w:rFonts w:cs="Arial"/>
            <w:szCs w:val="22"/>
          </w:rPr>
          <w:t>London</w:t>
        </w:r>
      </w:smartTag>
    </w:p>
    <w:p w:rsidR="00E4627B" w:rsidRDefault="00E4627B" w:rsidP="00E4627B">
      <w:pPr>
        <w:ind w:left="720"/>
        <w:rPr>
          <w:rFonts w:cs="Arial"/>
          <w:szCs w:val="22"/>
        </w:rPr>
      </w:pPr>
      <w:r>
        <w:rPr>
          <w:rFonts w:cs="Arial"/>
          <w:szCs w:val="22"/>
        </w:rPr>
        <w:t>SW1W 8NL</w:t>
      </w:r>
    </w:p>
    <w:p w:rsidR="0066274C" w:rsidRDefault="003318A2" w:rsidP="0066274C">
      <w:pPr>
        <w:ind w:left="720"/>
        <w:rPr>
          <w:rFonts w:cs="Arial"/>
          <w:color w:val="000000" w:themeColor="text1"/>
          <w:szCs w:val="22"/>
        </w:rPr>
      </w:pPr>
      <w:r>
        <w:rPr>
          <w:rFonts w:cs="Arial"/>
          <w:color w:val="000000" w:themeColor="text1"/>
          <w:szCs w:val="22"/>
        </w:rPr>
        <w:t>Hilary.leavy</w:t>
      </w:r>
      <w:r w:rsidR="0066274C">
        <w:rPr>
          <w:rFonts w:cs="Arial"/>
          <w:color w:val="000000" w:themeColor="text1"/>
          <w:szCs w:val="22"/>
        </w:rPr>
        <w:t>@hlf.org.uk</w:t>
      </w:r>
    </w:p>
    <w:p w:rsidR="00C26086" w:rsidRPr="0066274C" w:rsidRDefault="00C26086" w:rsidP="00697E37">
      <w:pPr>
        <w:ind w:left="720"/>
        <w:rPr>
          <w:rFonts w:cs="Arial"/>
          <w:color w:val="000000" w:themeColor="text1"/>
          <w:szCs w:val="22"/>
        </w:rPr>
      </w:pPr>
    </w:p>
    <w:p w:rsidR="0082194B" w:rsidRPr="00697E37" w:rsidRDefault="00E4627B" w:rsidP="0082194B">
      <w:pPr>
        <w:numPr>
          <w:ilvl w:val="1"/>
          <w:numId w:val="2"/>
        </w:numPr>
        <w:spacing w:after="240" w:line="276" w:lineRule="auto"/>
        <w:rPr>
          <w:rFonts w:cs="Arial"/>
          <w:szCs w:val="22"/>
        </w:rPr>
      </w:pPr>
      <w:r w:rsidRPr="00E4627B">
        <w:rPr>
          <w:szCs w:val="22"/>
        </w:rPr>
        <w:t xml:space="preserve">Please visit the </w:t>
      </w:r>
      <w:hyperlink r:id="rId9" w:history="1">
        <w:r w:rsidR="00B36E88" w:rsidRPr="00B36E88">
          <w:rPr>
            <w:rStyle w:val="Hyperlink"/>
            <w:szCs w:val="22"/>
          </w:rPr>
          <w:t>Fund's website</w:t>
        </w:r>
      </w:hyperlink>
      <w:r w:rsidR="00B36E88">
        <w:rPr>
          <w:szCs w:val="22"/>
        </w:rPr>
        <w:t xml:space="preserve"> </w:t>
      </w:r>
      <w:r w:rsidRPr="00E4627B">
        <w:rPr>
          <w:szCs w:val="22"/>
        </w:rPr>
        <w:t>for further information about the organisation</w:t>
      </w:r>
      <w:r w:rsidR="00CF253B">
        <w:rPr>
          <w:rFonts w:cs="Arial"/>
          <w:color w:val="FF0000"/>
          <w:szCs w:val="22"/>
        </w:rPr>
        <w:t>.</w:t>
      </w:r>
    </w:p>
    <w:p w:rsidR="0082194B" w:rsidRPr="0082194B" w:rsidRDefault="0082194B" w:rsidP="0082194B">
      <w:pPr>
        <w:rPr>
          <w:rFonts w:cs="Arial"/>
          <w:szCs w:val="22"/>
        </w:rPr>
      </w:pPr>
      <w:r w:rsidRPr="0082194B">
        <w:rPr>
          <w:rFonts w:cs="Arial"/>
          <w:szCs w:val="22"/>
        </w:rPr>
        <w:br w:type="page"/>
      </w:r>
      <w:bookmarkStart w:id="0" w:name="_GoBack"/>
      <w:bookmarkEnd w:id="0"/>
    </w:p>
    <w:p w:rsidR="00C95E9A" w:rsidRPr="008C409D" w:rsidRDefault="00C95E9A" w:rsidP="00C95E9A">
      <w:pPr>
        <w:keepNext/>
        <w:spacing w:before="240" w:after="240" w:line="320" w:lineRule="exact"/>
        <w:outlineLvl w:val="0"/>
        <w:rPr>
          <w:b/>
          <w:bCs/>
          <w:sz w:val="24"/>
        </w:rPr>
      </w:pPr>
      <w:r w:rsidRPr="008C409D">
        <w:rPr>
          <w:b/>
          <w:bCs/>
          <w:sz w:val="24"/>
        </w:rPr>
        <w:lastRenderedPageBreak/>
        <w:t>Appendix: Accessibility and formatting guidance</w:t>
      </w:r>
    </w:p>
    <w:p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rsidR="00C95E9A" w:rsidRPr="008C409D" w:rsidRDefault="00C95E9A" w:rsidP="00C95E9A">
      <w:pPr>
        <w:spacing w:after="240"/>
      </w:pPr>
      <w:r w:rsidRPr="008C409D">
        <w:t xml:space="preserve">Reports and other documents created for </w:t>
      </w:r>
      <w:r w:rsidR="00B36E88">
        <w:t>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rsidR="00C95E9A" w:rsidRPr="008C409D" w:rsidRDefault="00C95E9A" w:rsidP="00C95E9A">
      <w:pPr>
        <w:keepNext/>
        <w:spacing w:after="240"/>
        <w:outlineLvl w:val="1"/>
        <w:rPr>
          <w:rFonts w:cs="Arial"/>
          <w:b/>
          <w:bCs/>
          <w:iCs/>
          <w:szCs w:val="28"/>
        </w:rPr>
      </w:pPr>
      <w:r w:rsidRPr="008C409D">
        <w:rPr>
          <w:rFonts w:cs="Arial"/>
          <w:b/>
          <w:bCs/>
          <w:iCs/>
          <w:szCs w:val="28"/>
        </w:rPr>
        <w:t>Readability</w:t>
      </w:r>
    </w:p>
    <w:p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rsidR="00C95E9A" w:rsidRPr="008C409D" w:rsidRDefault="00C95E9A" w:rsidP="00C95E9A">
      <w:pPr>
        <w:numPr>
          <w:ilvl w:val="0"/>
          <w:numId w:val="38"/>
        </w:numPr>
        <w:contextualSpacing/>
        <w:rPr>
          <w:szCs w:val="24"/>
          <w:lang w:eastAsia="en-GB"/>
        </w:rPr>
      </w:pPr>
      <w:r w:rsidRPr="008C409D">
        <w:rPr>
          <w:szCs w:val="24"/>
          <w:lang w:eastAsia="en-GB"/>
        </w:rPr>
        <w:t>The size of the font is at least 11pt;</w:t>
      </w:r>
    </w:p>
    <w:p w:rsidR="00C95E9A" w:rsidRPr="008C409D" w:rsidRDefault="00C95E9A" w:rsidP="00C95E9A">
      <w:pPr>
        <w:numPr>
          <w:ilvl w:val="0"/>
          <w:numId w:val="38"/>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rsidR="00C95E9A" w:rsidRPr="008C409D" w:rsidRDefault="00C95E9A" w:rsidP="00C95E9A">
      <w:pPr>
        <w:numPr>
          <w:ilvl w:val="0"/>
          <w:numId w:val="38"/>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rsidR="00C95E9A" w:rsidRPr="008C409D" w:rsidRDefault="00C95E9A" w:rsidP="00C95E9A">
      <w:pPr>
        <w:numPr>
          <w:ilvl w:val="0"/>
          <w:numId w:val="38"/>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0" w:history="1">
        <w:r w:rsidRPr="008C409D">
          <w:rPr>
            <w:rFonts w:cs="Arial"/>
            <w:color w:val="0000FF"/>
            <w:u w:val="single"/>
          </w:rPr>
          <w:t>RNIB website</w:t>
        </w:r>
      </w:hyperlink>
      <w:r w:rsidRPr="008C409D">
        <w:rPr>
          <w:rFonts w:cs="Arial"/>
        </w:rPr>
        <w:t>.</w:t>
      </w:r>
    </w:p>
    <w:p w:rsidR="00C95E9A" w:rsidRPr="008C409D" w:rsidRDefault="00C95E9A" w:rsidP="00C95E9A">
      <w:pPr>
        <w:keepNext/>
        <w:outlineLvl w:val="1"/>
        <w:rPr>
          <w:rFonts w:cs="Arial"/>
          <w:b/>
          <w:bCs/>
          <w:iCs/>
          <w:szCs w:val="28"/>
        </w:rPr>
      </w:pPr>
      <w:r w:rsidRPr="008C409D">
        <w:rPr>
          <w:rFonts w:cs="Arial"/>
          <w:b/>
          <w:bCs/>
          <w:iCs/>
          <w:szCs w:val="28"/>
        </w:rPr>
        <w:t>Accessibility</w:t>
      </w:r>
    </w:p>
    <w:p w:rsidR="00C95E9A" w:rsidRPr="008C409D" w:rsidRDefault="00C95E9A" w:rsidP="00C95E9A"/>
    <w:p w:rsidR="00C95E9A" w:rsidRPr="008C409D" w:rsidRDefault="00C95E9A" w:rsidP="00C95E9A">
      <w:r w:rsidRPr="008C409D">
        <w:t>Reports should adhere to the following guidelines:</w:t>
      </w:r>
    </w:p>
    <w:p w:rsidR="00C95E9A" w:rsidRPr="008C409D" w:rsidRDefault="00C95E9A" w:rsidP="00C95E9A"/>
    <w:p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rsidR="00C95E9A" w:rsidRPr="008C409D" w:rsidRDefault="00C95E9A" w:rsidP="00C95E9A">
      <w:pPr>
        <w:keepNext/>
        <w:outlineLvl w:val="1"/>
        <w:rPr>
          <w:rFonts w:cs="Arial"/>
          <w:b/>
          <w:bCs/>
          <w:iCs/>
          <w:szCs w:val="28"/>
          <w:lang w:eastAsia="en-GB"/>
        </w:rPr>
      </w:pPr>
      <w:bookmarkStart w:id="1" w:name="_Toc322438558"/>
      <w:r w:rsidRPr="008C409D">
        <w:rPr>
          <w:rFonts w:cs="Arial"/>
          <w:b/>
          <w:bCs/>
          <w:iCs/>
          <w:szCs w:val="28"/>
          <w:lang w:eastAsia="en-GB"/>
        </w:rPr>
        <w:t>Spacing</w:t>
      </w:r>
      <w:bookmarkEnd w:id="1"/>
    </w:p>
    <w:p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rsidR="00C95E9A" w:rsidRPr="008C409D" w:rsidRDefault="00C95E9A" w:rsidP="00C95E9A">
      <w:pPr>
        <w:autoSpaceDE w:val="0"/>
        <w:autoSpaceDN w:val="0"/>
        <w:adjustRightInd w:val="0"/>
        <w:rPr>
          <w:rFonts w:cs="Arial"/>
        </w:rPr>
      </w:pPr>
      <w:r w:rsidRPr="008C409D">
        <w:rPr>
          <w:rFonts w:cs="Arial"/>
        </w:rPr>
        <w:t xml:space="preserve">Any additional information, separate to the report, for example </w:t>
      </w:r>
      <w:proofErr w:type="spellStart"/>
      <w:r w:rsidRPr="008C409D">
        <w:rPr>
          <w:rFonts w:cs="Arial"/>
        </w:rPr>
        <w:t>proformas</w:t>
      </w:r>
      <w:proofErr w:type="spellEnd"/>
      <w:r w:rsidRPr="008C409D">
        <w:rPr>
          <w:rFonts w:cs="Arial"/>
        </w:rPr>
        <w:t xml:space="preserve"> and transcripts which may be used as standalone documents must be fully referenced to the piece of work being submitting and therefore dated, formatted and numbered appropriately.</w:t>
      </w:r>
    </w:p>
    <w:p w:rsidR="00C95E9A" w:rsidRPr="008C409D" w:rsidRDefault="00C95E9A" w:rsidP="00C95E9A">
      <w:pPr>
        <w:keepNext/>
        <w:outlineLvl w:val="1"/>
        <w:rPr>
          <w:rFonts w:cs="Arial"/>
          <w:b/>
          <w:bCs/>
          <w:iCs/>
          <w:szCs w:val="28"/>
        </w:rPr>
      </w:pPr>
      <w:r w:rsidRPr="008C409D">
        <w:rPr>
          <w:rFonts w:cs="Arial"/>
          <w:b/>
          <w:bCs/>
          <w:iCs/>
          <w:szCs w:val="28"/>
        </w:rPr>
        <w:t>Acknowledgement</w:t>
      </w:r>
    </w:p>
    <w:p w:rsidR="00C95E9A" w:rsidRDefault="00C95E9A" w:rsidP="00C95E9A">
      <w:pPr>
        <w:rPr>
          <w:rFonts w:cs="Arial"/>
        </w:rPr>
      </w:pPr>
      <w:r w:rsidRPr="008C409D">
        <w:rPr>
          <w:rFonts w:cs="Arial"/>
        </w:rPr>
        <w:t>All reports should acknowledge</w:t>
      </w:r>
      <w:r w:rsidR="00B36E88">
        <w:rPr>
          <w:rFonts w:cs="Arial"/>
        </w:rPr>
        <w:t xml:space="preserve"> the Fund</w:t>
      </w:r>
      <w:r w:rsidRPr="008C409D">
        <w:rPr>
          <w:rFonts w:cs="Arial"/>
        </w:rPr>
        <w:t>. Our logo can be found on the</w:t>
      </w:r>
      <w:r w:rsidR="00B36E88">
        <w:rPr>
          <w:rFonts w:cs="Arial"/>
        </w:rPr>
        <w:t xml:space="preserve"> </w:t>
      </w:r>
      <w:hyperlink r:id="rId11" w:history="1">
        <w:r w:rsidR="00B36E88" w:rsidRPr="00B36E88">
          <w:rPr>
            <w:rStyle w:val="Hyperlink"/>
            <w:rFonts w:cs="Arial"/>
          </w:rPr>
          <w:t>Fund's website</w:t>
        </w:r>
      </w:hyperlink>
      <w:r w:rsidRPr="008C409D">
        <w:rPr>
          <w:rFonts w:cs="Arial"/>
        </w:rPr>
        <w:t>.</w:t>
      </w:r>
    </w:p>
    <w:p w:rsidR="00C95E9A" w:rsidRPr="00230059" w:rsidRDefault="00C95E9A" w:rsidP="00C95E9A">
      <w:pPr>
        <w:keepNext/>
        <w:outlineLvl w:val="1"/>
        <w:rPr>
          <w:rFonts w:cs="Arial"/>
          <w:b/>
          <w:bCs/>
          <w:iCs/>
          <w:szCs w:val="28"/>
        </w:rPr>
      </w:pPr>
      <w:r w:rsidRPr="00230059">
        <w:rPr>
          <w:rFonts w:cs="Arial"/>
          <w:b/>
          <w:bCs/>
          <w:iCs/>
          <w:szCs w:val="28"/>
        </w:rPr>
        <w:t>Further resources</w:t>
      </w:r>
    </w:p>
    <w:p w:rsidR="00C95E9A" w:rsidRPr="00230059" w:rsidRDefault="00C95E9A" w:rsidP="00C95E9A">
      <w:pPr>
        <w:rPr>
          <w:rFonts w:cs="Arial"/>
        </w:rPr>
      </w:pPr>
      <w:r w:rsidRPr="00230059">
        <w:rPr>
          <w:rFonts w:cs="Arial"/>
        </w:rPr>
        <w:t xml:space="preserve">Please refer to the WCAG 2.0 article on </w:t>
      </w:r>
      <w:hyperlink r:id="rId12" w:history="1">
        <w:r w:rsidRPr="00230059">
          <w:rPr>
            <w:rStyle w:val="Hyperlink"/>
            <w:rFonts w:cs="Arial"/>
          </w:rPr>
          <w:t>PDF techniques</w:t>
        </w:r>
      </w:hyperlink>
      <w:r w:rsidRPr="00230059">
        <w:rPr>
          <w:rFonts w:cs="Arial"/>
        </w:rPr>
        <w:t xml:space="preserve"> for further information.</w:t>
      </w:r>
    </w:p>
    <w:p w:rsidR="00C95E9A" w:rsidRPr="00230059" w:rsidRDefault="00C95E9A" w:rsidP="00C95E9A">
      <w:pPr>
        <w:rPr>
          <w:rFonts w:cs="Arial"/>
        </w:rPr>
      </w:pPr>
    </w:p>
    <w:p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rsidR="00C95E9A" w:rsidRDefault="00C95E9A" w:rsidP="00C95E9A">
      <w:pPr>
        <w:rPr>
          <w:rFonts w:cs="Arial"/>
        </w:rPr>
      </w:pPr>
    </w:p>
    <w:p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rsidR="00C95E9A" w:rsidRDefault="00C95E9A" w:rsidP="00C95E9A">
      <w:pPr>
        <w:rPr>
          <w:rFonts w:cs="Arial"/>
        </w:rPr>
      </w:pPr>
    </w:p>
    <w:p w:rsidR="00C95E9A" w:rsidRDefault="00C95E9A" w:rsidP="00C95E9A">
      <w:pPr>
        <w:rPr>
          <w:rFonts w:cs="Arial"/>
        </w:rPr>
      </w:pPr>
      <w:r>
        <w:rPr>
          <w:rFonts w:cs="Arial"/>
        </w:rPr>
        <w:t>Please submit your document as a Word file.</w:t>
      </w:r>
    </w:p>
    <w:p w:rsidR="00C95E9A" w:rsidRDefault="00C95E9A" w:rsidP="00C95E9A">
      <w:pPr>
        <w:rPr>
          <w:rFonts w:cs="Arial"/>
        </w:rPr>
      </w:pPr>
    </w:p>
    <w:p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rsidR="00C95E9A" w:rsidRDefault="00C95E9A" w:rsidP="00C95E9A"/>
    <w:p w:rsidR="00FA3F8F" w:rsidRPr="00697E37" w:rsidRDefault="00FA3F8F" w:rsidP="00C95E9A">
      <w:pPr>
        <w:pStyle w:val="Heading1"/>
        <w:rPr>
          <w:rFonts w:cs="Arial"/>
          <w:szCs w:val="22"/>
        </w:rPr>
      </w:pPr>
    </w:p>
    <w:sectPr w:rsidR="00FA3F8F" w:rsidRPr="00697E37" w:rsidSect="00372811">
      <w:footerReference w:type="even" r:id="rId13"/>
      <w:footerReference w:type="default" r:id="rId14"/>
      <w:headerReference w:type="first" r:id="rId15"/>
      <w:footerReference w:type="first" r:id="rId16"/>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5F1" w:rsidRDefault="00E805F1">
      <w:r>
        <w:separator/>
      </w:r>
    </w:p>
  </w:endnote>
  <w:endnote w:type="continuationSeparator" w:id="0">
    <w:p w:rsidR="00E805F1" w:rsidRDefault="00E8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7015" w:rsidRDefault="00847015"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AF7380">
      <w:rPr>
        <w:rStyle w:val="PageNumber"/>
        <w:rFonts w:cs="Arial"/>
        <w:noProof/>
        <w:sz w:val="20"/>
      </w:rPr>
      <w:t>10</w:t>
    </w:r>
    <w:r w:rsidRPr="00FE2F89">
      <w:rPr>
        <w:rStyle w:val="PageNumber"/>
        <w:rFonts w:cs="Arial"/>
        <w:sz w:val="20"/>
      </w:rPr>
      <w:fldChar w:fldCharType="end"/>
    </w:r>
  </w:p>
  <w:p w:rsidR="00847015" w:rsidRDefault="00847015"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15" w:rsidRDefault="009B3934" w:rsidP="00D27190">
    <w:pPr>
      <w:pStyle w:val="Footer"/>
      <w:tabs>
        <w:tab w:val="clear" w:pos="4153"/>
        <w:tab w:val="clear" w:pos="8306"/>
        <w:tab w:val="left" w:pos="2552"/>
      </w:tabs>
      <w:ind w:right="-1"/>
    </w:pPr>
    <w:r>
      <w:rPr>
        <w:noProof/>
        <w:lang w:eastAsia="en-GB"/>
      </w:rPr>
      <w:drawing>
        <wp:inline distT="0" distB="0" distL="0" distR="0" wp14:anchorId="173C6D6E" wp14:editId="7A1D4584">
          <wp:extent cx="1900555" cy="723900"/>
          <wp:effectExtent l="0" t="0" r="4445" b="0"/>
          <wp:docPr id="3"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0555" cy="723900"/>
                  </a:xfrm>
                  <a:prstGeom prst="rect">
                    <a:avLst/>
                  </a:prstGeom>
                  <a:noFill/>
                  <a:ln>
                    <a:noFill/>
                  </a:ln>
                </pic:spPr>
              </pic:pic>
            </a:graphicData>
          </a:graphic>
        </wp:inline>
      </w:drawing>
    </w:r>
  </w:p>
  <w:p w:rsidR="00847015" w:rsidRPr="00DC45DF" w:rsidRDefault="00847015" w:rsidP="00C93A35">
    <w:pPr>
      <w:pStyle w:val="Footer"/>
      <w:ind w:left="-1260" w:right="-1176"/>
      <w:jc w:val="center"/>
      <w:rPr>
        <w:sz w:val="20"/>
      </w:rPr>
    </w:pPr>
  </w:p>
  <w:p w:rsidR="00847015" w:rsidRDefault="00847015"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5F1" w:rsidRDefault="00E805F1">
      <w:r>
        <w:separator/>
      </w:r>
    </w:p>
  </w:footnote>
  <w:footnote w:type="continuationSeparator" w:id="0">
    <w:p w:rsidR="00E805F1" w:rsidRDefault="00E8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15" w:rsidRDefault="007F56BF" w:rsidP="0082540F">
    <w:pPr>
      <w:pStyle w:val="Header"/>
      <w:tabs>
        <w:tab w:val="clear" w:pos="4153"/>
        <w:tab w:val="clear" w:pos="8306"/>
      </w:tabs>
      <w:jc w:val="center"/>
    </w:pPr>
    <w:r>
      <w:rPr>
        <w:noProof/>
        <w:lang w:eastAsia="en-GB"/>
      </w:rPr>
      <w:drawing>
        <wp:inline distT="0" distB="0" distL="0" distR="0">
          <wp:extent cx="2343150" cy="928370"/>
          <wp:effectExtent l="0" t="0" r="0" b="508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9283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34C2"/>
    <w:multiLevelType w:val="multilevel"/>
    <w:tmpl w:val="57061D3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4A02C76"/>
    <w:multiLevelType w:val="hybridMultilevel"/>
    <w:tmpl w:val="D796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1B66CD"/>
    <w:multiLevelType w:val="hybridMultilevel"/>
    <w:tmpl w:val="48B6D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7BE282D"/>
    <w:multiLevelType w:val="hybridMultilevel"/>
    <w:tmpl w:val="FEFC94C4"/>
    <w:lvl w:ilvl="0" w:tplc="ED127B8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8D27E0F"/>
    <w:multiLevelType w:val="multilevel"/>
    <w:tmpl w:val="9B8852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A470804"/>
    <w:multiLevelType w:val="multilevel"/>
    <w:tmpl w:val="7EC26F72"/>
    <w:lvl w:ilvl="0">
      <w:start w:val="6"/>
      <w:numFmt w:val="decimal"/>
      <w:lvlText w:val="%1"/>
      <w:lvlJc w:val="left"/>
      <w:pPr>
        <w:ind w:left="360" w:hanging="360"/>
      </w:pPr>
      <w:rPr>
        <w:rFonts w:cs="Times New Roman" w:hint="default"/>
      </w:rPr>
    </w:lvl>
    <w:lvl w:ilvl="1">
      <w:start w:val="4"/>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6">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18566A"/>
    <w:multiLevelType w:val="multilevel"/>
    <w:tmpl w:val="E7B4722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B3F6FF7"/>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nsid w:val="1C8F494C"/>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nsid w:val="1D487EEF"/>
    <w:multiLevelType w:val="multilevel"/>
    <w:tmpl w:val="E436B26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0B74C79"/>
    <w:multiLevelType w:val="hybridMultilevel"/>
    <w:tmpl w:val="1DE08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0FC18B6"/>
    <w:multiLevelType w:val="hybridMultilevel"/>
    <w:tmpl w:val="461AB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11B527C"/>
    <w:multiLevelType w:val="hybridMultilevel"/>
    <w:tmpl w:val="3E8A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457658C"/>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7">
    <w:nsid w:val="29F85757"/>
    <w:multiLevelType w:val="hybridMultilevel"/>
    <w:tmpl w:val="517C8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A344BB6"/>
    <w:multiLevelType w:val="hybridMultilevel"/>
    <w:tmpl w:val="6F28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A565A0A"/>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2C7A0955"/>
    <w:multiLevelType w:val="multilevel"/>
    <w:tmpl w:val="45EE273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97A419C"/>
    <w:multiLevelType w:val="multilevel"/>
    <w:tmpl w:val="86863B3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3C124DA8"/>
    <w:multiLevelType w:val="hybridMultilevel"/>
    <w:tmpl w:val="FD6A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2B0B5E"/>
    <w:multiLevelType w:val="hybridMultilevel"/>
    <w:tmpl w:val="7160F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CDB4C43"/>
    <w:multiLevelType w:val="multilevel"/>
    <w:tmpl w:val="DEB8C06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40C7421B"/>
    <w:multiLevelType w:val="multilevel"/>
    <w:tmpl w:val="84CA9ABE"/>
    <w:lvl w:ilvl="0">
      <w:start w:val="1"/>
      <w:numFmt w:val="bullet"/>
      <w:lvlText w:val=""/>
      <w:lvlJc w:val="left"/>
      <w:pPr>
        <w:tabs>
          <w:tab w:val="num" w:pos="1440"/>
        </w:tabs>
        <w:ind w:left="1440" w:hanging="720"/>
      </w:pPr>
      <w:rPr>
        <w:rFonts w:ascii="Symbol" w:hAnsi="Symbol" w:hint="default"/>
        <w:b/>
        <w:i w:val="0"/>
        <w:sz w:val="22"/>
      </w:rPr>
    </w:lvl>
    <w:lvl w:ilvl="1">
      <w:start w:val="1"/>
      <w:numFmt w:val="decimal"/>
      <w:lvlText w:val="%1.%2"/>
      <w:lvlJc w:val="left"/>
      <w:pPr>
        <w:tabs>
          <w:tab w:val="num" w:pos="1582"/>
        </w:tabs>
        <w:ind w:left="1582" w:hanging="720"/>
      </w:pPr>
      <w:rPr>
        <w:rFonts w:ascii="Arial" w:hAnsi="Arial" w:cs="Times New Roman" w:hint="default"/>
        <w:b w:val="0"/>
        <w:i w:val="0"/>
        <w:color w:val="auto"/>
        <w:sz w:val="22"/>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298"/>
        </w:tabs>
        <w:ind w:left="1298" w:hanging="720"/>
      </w:pPr>
      <w:rPr>
        <w:rFonts w:cs="Times New Roman" w:hint="default"/>
      </w:rPr>
    </w:lvl>
    <w:lvl w:ilvl="4">
      <w:start w:val="1"/>
      <w:numFmt w:val="decimal"/>
      <w:lvlText w:val="%1.%2.%3.%4.%5"/>
      <w:lvlJc w:val="left"/>
      <w:pPr>
        <w:tabs>
          <w:tab w:val="num" w:pos="1658"/>
        </w:tabs>
        <w:ind w:left="1658" w:hanging="1080"/>
      </w:pPr>
      <w:rPr>
        <w:rFonts w:cs="Times New Roman" w:hint="default"/>
      </w:rPr>
    </w:lvl>
    <w:lvl w:ilvl="5">
      <w:start w:val="1"/>
      <w:numFmt w:val="decimal"/>
      <w:lvlText w:val="%1.%2.%3.%4.%5.%6"/>
      <w:lvlJc w:val="left"/>
      <w:pPr>
        <w:tabs>
          <w:tab w:val="num" w:pos="1658"/>
        </w:tabs>
        <w:ind w:left="1658" w:hanging="1080"/>
      </w:pPr>
      <w:rPr>
        <w:rFonts w:cs="Times New Roman" w:hint="default"/>
      </w:rPr>
    </w:lvl>
    <w:lvl w:ilvl="6">
      <w:start w:val="1"/>
      <w:numFmt w:val="decimal"/>
      <w:lvlText w:val="%1.%2.%3.%4.%5.%6.%7"/>
      <w:lvlJc w:val="left"/>
      <w:pPr>
        <w:tabs>
          <w:tab w:val="num" w:pos="2018"/>
        </w:tabs>
        <w:ind w:left="2018" w:hanging="1440"/>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378"/>
        </w:tabs>
        <w:ind w:left="2378" w:hanging="1800"/>
      </w:pPr>
      <w:rPr>
        <w:rFonts w:cs="Times New Roman" w:hint="default"/>
      </w:rPr>
    </w:lvl>
  </w:abstractNum>
  <w:abstractNum w:abstractNumId="26">
    <w:nsid w:val="425D253C"/>
    <w:multiLevelType w:val="multilevel"/>
    <w:tmpl w:val="5E984B6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7">
    <w:nsid w:val="45FC2618"/>
    <w:multiLevelType w:val="multilevel"/>
    <w:tmpl w:val="AB36BC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nsid w:val="46BC5FF7"/>
    <w:multiLevelType w:val="hybridMultilevel"/>
    <w:tmpl w:val="AA9C9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0">
    <w:nsid w:val="50C97100"/>
    <w:multiLevelType w:val="hybridMultilevel"/>
    <w:tmpl w:val="B0BCD2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0F50234"/>
    <w:multiLevelType w:val="hybridMultilevel"/>
    <w:tmpl w:val="4D0648E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4">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5BE705A3"/>
    <w:multiLevelType w:val="hybridMultilevel"/>
    <w:tmpl w:val="F16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050728"/>
    <w:multiLevelType w:val="hybridMultilevel"/>
    <w:tmpl w:val="5A9C8EEC"/>
    <w:lvl w:ilvl="0" w:tplc="0A304C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4241585"/>
    <w:multiLevelType w:val="hybridMultilevel"/>
    <w:tmpl w:val="79F05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64DD50FF"/>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9">
    <w:nsid w:val="6BC354E9"/>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73584821"/>
    <w:multiLevelType w:val="hybridMultilevel"/>
    <w:tmpl w:val="1E0AE93C"/>
    <w:lvl w:ilvl="0" w:tplc="45F2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5E2054"/>
    <w:multiLevelType w:val="hybridMultilevel"/>
    <w:tmpl w:val="CECE3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nsid w:val="7B4F49C7"/>
    <w:multiLevelType w:val="hybridMultilevel"/>
    <w:tmpl w:val="50A8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BB653CD"/>
    <w:multiLevelType w:val="hybridMultilevel"/>
    <w:tmpl w:val="4122133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E803834"/>
    <w:multiLevelType w:val="multilevel"/>
    <w:tmpl w:val="1EE8F2B2"/>
    <w:lvl w:ilvl="0">
      <w:start w:val="3"/>
      <w:numFmt w:val="decimal"/>
      <w:lvlText w:val="%1"/>
      <w:lvlJc w:val="left"/>
      <w:pPr>
        <w:ind w:left="360" w:hanging="360"/>
      </w:pPr>
      <w:rPr>
        <w:rFonts w:cs="Times New Roman" w:hint="default"/>
        <w:i/>
        <w:color w:val="1F497D"/>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color w:val="1F497D"/>
      </w:rPr>
    </w:lvl>
    <w:lvl w:ilvl="3">
      <w:start w:val="1"/>
      <w:numFmt w:val="decimal"/>
      <w:lvlText w:val="%1.%2.%3.%4"/>
      <w:lvlJc w:val="left"/>
      <w:pPr>
        <w:ind w:left="720" w:hanging="720"/>
      </w:pPr>
      <w:rPr>
        <w:rFonts w:cs="Times New Roman" w:hint="default"/>
        <w:i/>
        <w:color w:val="1F497D"/>
      </w:rPr>
    </w:lvl>
    <w:lvl w:ilvl="4">
      <w:start w:val="1"/>
      <w:numFmt w:val="decimal"/>
      <w:lvlText w:val="%1.%2.%3.%4.%5"/>
      <w:lvlJc w:val="left"/>
      <w:pPr>
        <w:ind w:left="1080" w:hanging="1080"/>
      </w:pPr>
      <w:rPr>
        <w:rFonts w:cs="Times New Roman" w:hint="default"/>
        <w:i/>
        <w:color w:val="1F497D"/>
      </w:rPr>
    </w:lvl>
    <w:lvl w:ilvl="5">
      <w:start w:val="1"/>
      <w:numFmt w:val="decimal"/>
      <w:lvlText w:val="%1.%2.%3.%4.%5.%6"/>
      <w:lvlJc w:val="left"/>
      <w:pPr>
        <w:ind w:left="1080" w:hanging="1080"/>
      </w:pPr>
      <w:rPr>
        <w:rFonts w:cs="Times New Roman" w:hint="default"/>
        <w:i/>
        <w:color w:val="1F497D"/>
      </w:rPr>
    </w:lvl>
    <w:lvl w:ilvl="6">
      <w:start w:val="1"/>
      <w:numFmt w:val="decimal"/>
      <w:lvlText w:val="%1.%2.%3.%4.%5.%6.%7"/>
      <w:lvlJc w:val="left"/>
      <w:pPr>
        <w:ind w:left="1440" w:hanging="1440"/>
      </w:pPr>
      <w:rPr>
        <w:rFonts w:cs="Times New Roman" w:hint="default"/>
        <w:i/>
        <w:color w:val="1F497D"/>
      </w:rPr>
    </w:lvl>
    <w:lvl w:ilvl="7">
      <w:start w:val="1"/>
      <w:numFmt w:val="decimal"/>
      <w:lvlText w:val="%1.%2.%3.%4.%5.%6.%7.%8"/>
      <w:lvlJc w:val="left"/>
      <w:pPr>
        <w:ind w:left="1440" w:hanging="1440"/>
      </w:pPr>
      <w:rPr>
        <w:rFonts w:cs="Times New Roman" w:hint="default"/>
        <w:i/>
        <w:color w:val="1F497D"/>
      </w:rPr>
    </w:lvl>
    <w:lvl w:ilvl="8">
      <w:start w:val="1"/>
      <w:numFmt w:val="decimal"/>
      <w:lvlText w:val="%1.%2.%3.%4.%5.%6.%7.%8.%9"/>
      <w:lvlJc w:val="left"/>
      <w:pPr>
        <w:ind w:left="1800" w:hanging="1800"/>
      </w:pPr>
      <w:rPr>
        <w:rFonts w:cs="Times New Roman" w:hint="default"/>
        <w:i/>
        <w:color w:val="1F497D"/>
      </w:rPr>
    </w:lvl>
  </w:abstractNum>
  <w:abstractNum w:abstractNumId="48">
    <w:nsid w:val="7EB1322A"/>
    <w:multiLevelType w:val="hybridMultilevel"/>
    <w:tmpl w:val="C3A630F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29C2633A">
      <w:start w:val="2"/>
      <w:numFmt w:val="bullet"/>
      <w:lvlText w:val="•"/>
      <w:lvlJc w:val="left"/>
      <w:pPr>
        <w:ind w:left="2880" w:hanging="720"/>
      </w:pPr>
      <w:rPr>
        <w:rFonts w:ascii="Arial" w:eastAsia="Times New Roman"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31"/>
  </w:num>
  <w:num w:numId="2">
    <w:abstractNumId w:val="34"/>
  </w:num>
  <w:num w:numId="3">
    <w:abstractNumId w:val="48"/>
  </w:num>
  <w:num w:numId="4">
    <w:abstractNumId w:val="37"/>
  </w:num>
  <w:num w:numId="5">
    <w:abstractNumId w:val="13"/>
  </w:num>
  <w:num w:numId="6">
    <w:abstractNumId w:val="21"/>
  </w:num>
  <w:num w:numId="7">
    <w:abstractNumId w:val="36"/>
  </w:num>
  <w:num w:numId="8">
    <w:abstractNumId w:val="4"/>
  </w:num>
  <w:num w:numId="9">
    <w:abstractNumId w:val="44"/>
  </w:num>
  <w:num w:numId="10">
    <w:abstractNumId w:val="24"/>
  </w:num>
  <w:num w:numId="11">
    <w:abstractNumId w:val="26"/>
  </w:num>
  <w:num w:numId="12">
    <w:abstractNumId w:val="14"/>
  </w:num>
  <w:num w:numId="13">
    <w:abstractNumId w:val="46"/>
  </w:num>
  <w:num w:numId="14">
    <w:abstractNumId w:val="2"/>
  </w:num>
  <w:num w:numId="15">
    <w:abstractNumId w:val="1"/>
  </w:num>
  <w:num w:numId="16">
    <w:abstractNumId w:val="23"/>
  </w:num>
  <w:num w:numId="17">
    <w:abstractNumId w:val="45"/>
  </w:num>
  <w:num w:numId="18">
    <w:abstractNumId w:val="18"/>
  </w:num>
  <w:num w:numId="19">
    <w:abstractNumId w:val="35"/>
  </w:num>
  <w:num w:numId="20">
    <w:abstractNumId w:val="22"/>
  </w:num>
  <w:num w:numId="21">
    <w:abstractNumId w:val="11"/>
  </w:num>
  <w:num w:numId="22">
    <w:abstractNumId w:val="5"/>
  </w:num>
  <w:num w:numId="23">
    <w:abstractNumId w:val="12"/>
  </w:num>
  <w:num w:numId="24">
    <w:abstractNumId w:val="38"/>
  </w:num>
  <w:num w:numId="25">
    <w:abstractNumId w:val="39"/>
  </w:num>
  <w:num w:numId="26">
    <w:abstractNumId w:val="15"/>
  </w:num>
  <w:num w:numId="27">
    <w:abstractNumId w:val="10"/>
  </w:num>
  <w:num w:numId="28">
    <w:abstractNumId w:val="8"/>
  </w:num>
  <w:num w:numId="29">
    <w:abstractNumId w:val="0"/>
  </w:num>
  <w:num w:numId="30">
    <w:abstractNumId w:val="28"/>
  </w:num>
  <w:num w:numId="31">
    <w:abstractNumId w:val="41"/>
  </w:num>
  <w:num w:numId="32">
    <w:abstractNumId w:val="33"/>
  </w:num>
  <w:num w:numId="33">
    <w:abstractNumId w:val="16"/>
  </w:num>
  <w:num w:numId="34">
    <w:abstractNumId w:val="42"/>
  </w:num>
  <w:num w:numId="35">
    <w:abstractNumId w:val="7"/>
  </w:num>
  <w:num w:numId="36">
    <w:abstractNumId w:val="29"/>
    <w:lvlOverride w:ilvl="0">
      <w:startOverride w:val="1"/>
    </w:lvlOverride>
    <w:lvlOverride w:ilvl="1"/>
    <w:lvlOverride w:ilvl="2"/>
    <w:lvlOverride w:ilvl="3"/>
    <w:lvlOverride w:ilvl="4"/>
    <w:lvlOverride w:ilvl="5"/>
    <w:lvlOverride w:ilvl="6"/>
    <w:lvlOverride w:ilvl="7"/>
    <w:lvlOverride w:ilvl="8"/>
  </w:num>
  <w:num w:numId="37">
    <w:abstractNumId w:val="3"/>
  </w:num>
  <w:num w:numId="38">
    <w:abstractNumId w:val="9"/>
  </w:num>
  <w:num w:numId="39">
    <w:abstractNumId w:val="43"/>
  </w:num>
  <w:num w:numId="40">
    <w:abstractNumId w:val="40"/>
  </w:num>
  <w:num w:numId="41">
    <w:abstractNumId w:val="19"/>
  </w:num>
  <w:num w:numId="42">
    <w:abstractNumId w:val="25"/>
  </w:num>
  <w:num w:numId="43">
    <w:abstractNumId w:val="47"/>
  </w:num>
  <w:num w:numId="44">
    <w:abstractNumId w:val="20"/>
  </w:num>
  <w:num w:numId="45">
    <w:abstractNumId w:val="32"/>
  </w:num>
  <w:num w:numId="46">
    <w:abstractNumId w:val="6"/>
  </w:num>
  <w:num w:numId="47">
    <w:abstractNumId w:val="27"/>
  </w:num>
  <w:num w:numId="48">
    <w:abstractNumId w:val="30"/>
  </w:num>
  <w:num w:numId="4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25"/>
    <w:rsid w:val="00010655"/>
    <w:rsid w:val="00022E60"/>
    <w:rsid w:val="000232DC"/>
    <w:rsid w:val="00023FF3"/>
    <w:rsid w:val="000302FA"/>
    <w:rsid w:val="00044308"/>
    <w:rsid w:val="00044A35"/>
    <w:rsid w:val="00056B22"/>
    <w:rsid w:val="000600B0"/>
    <w:rsid w:val="00061CC3"/>
    <w:rsid w:val="000647CF"/>
    <w:rsid w:val="00065DF2"/>
    <w:rsid w:val="0007195E"/>
    <w:rsid w:val="00080479"/>
    <w:rsid w:val="00084D37"/>
    <w:rsid w:val="00087032"/>
    <w:rsid w:val="000B1288"/>
    <w:rsid w:val="000B4E51"/>
    <w:rsid w:val="000C0DC9"/>
    <w:rsid w:val="000C1537"/>
    <w:rsid w:val="000D05FE"/>
    <w:rsid w:val="000E4409"/>
    <w:rsid w:val="000F1229"/>
    <w:rsid w:val="00100665"/>
    <w:rsid w:val="0010334A"/>
    <w:rsid w:val="0011075E"/>
    <w:rsid w:val="00113497"/>
    <w:rsid w:val="0012514A"/>
    <w:rsid w:val="001268D4"/>
    <w:rsid w:val="00130E94"/>
    <w:rsid w:val="00131128"/>
    <w:rsid w:val="001467AF"/>
    <w:rsid w:val="00152038"/>
    <w:rsid w:val="00156E03"/>
    <w:rsid w:val="00157446"/>
    <w:rsid w:val="00164796"/>
    <w:rsid w:val="00175979"/>
    <w:rsid w:val="00183CA1"/>
    <w:rsid w:val="001855AF"/>
    <w:rsid w:val="00185CD5"/>
    <w:rsid w:val="00193C0A"/>
    <w:rsid w:val="001A510E"/>
    <w:rsid w:val="001A5F4A"/>
    <w:rsid w:val="001B0833"/>
    <w:rsid w:val="001B0A45"/>
    <w:rsid w:val="001B3754"/>
    <w:rsid w:val="001B633C"/>
    <w:rsid w:val="001C3408"/>
    <w:rsid w:val="001C59BF"/>
    <w:rsid w:val="001D5F79"/>
    <w:rsid w:val="001E0220"/>
    <w:rsid w:val="0021230D"/>
    <w:rsid w:val="00223F05"/>
    <w:rsid w:val="00230F44"/>
    <w:rsid w:val="00234ED8"/>
    <w:rsid w:val="002409F5"/>
    <w:rsid w:val="00245CDA"/>
    <w:rsid w:val="00252DBB"/>
    <w:rsid w:val="00252F95"/>
    <w:rsid w:val="00270186"/>
    <w:rsid w:val="00274270"/>
    <w:rsid w:val="00277DC0"/>
    <w:rsid w:val="00286236"/>
    <w:rsid w:val="00286E4F"/>
    <w:rsid w:val="0029057B"/>
    <w:rsid w:val="00294483"/>
    <w:rsid w:val="002A3C07"/>
    <w:rsid w:val="002B5514"/>
    <w:rsid w:val="002B736C"/>
    <w:rsid w:val="002D1955"/>
    <w:rsid w:val="002D6957"/>
    <w:rsid w:val="002E6DE0"/>
    <w:rsid w:val="002F2E3D"/>
    <w:rsid w:val="0030091E"/>
    <w:rsid w:val="0030363F"/>
    <w:rsid w:val="00304AC1"/>
    <w:rsid w:val="00310EB0"/>
    <w:rsid w:val="003119D1"/>
    <w:rsid w:val="003213D4"/>
    <w:rsid w:val="0032402A"/>
    <w:rsid w:val="003318A2"/>
    <w:rsid w:val="00334094"/>
    <w:rsid w:val="00337632"/>
    <w:rsid w:val="003440FF"/>
    <w:rsid w:val="003653D3"/>
    <w:rsid w:val="00370C76"/>
    <w:rsid w:val="00372811"/>
    <w:rsid w:val="00374149"/>
    <w:rsid w:val="00390875"/>
    <w:rsid w:val="003A3FA3"/>
    <w:rsid w:val="003A6577"/>
    <w:rsid w:val="003A6DA0"/>
    <w:rsid w:val="003B180F"/>
    <w:rsid w:val="003B4BAF"/>
    <w:rsid w:val="003C0CAC"/>
    <w:rsid w:val="003C5497"/>
    <w:rsid w:val="003D688D"/>
    <w:rsid w:val="003E1863"/>
    <w:rsid w:val="003F277C"/>
    <w:rsid w:val="00406171"/>
    <w:rsid w:val="00410299"/>
    <w:rsid w:val="0042281E"/>
    <w:rsid w:val="004328A0"/>
    <w:rsid w:val="00437E6F"/>
    <w:rsid w:val="00441942"/>
    <w:rsid w:val="00457454"/>
    <w:rsid w:val="00481870"/>
    <w:rsid w:val="00481AC9"/>
    <w:rsid w:val="00485B40"/>
    <w:rsid w:val="00485DF2"/>
    <w:rsid w:val="004A1711"/>
    <w:rsid w:val="004A57F3"/>
    <w:rsid w:val="004A60CE"/>
    <w:rsid w:val="004B1F72"/>
    <w:rsid w:val="004C39CE"/>
    <w:rsid w:val="004C558D"/>
    <w:rsid w:val="004C69E3"/>
    <w:rsid w:val="004D2D17"/>
    <w:rsid w:val="004D30D5"/>
    <w:rsid w:val="004D31DE"/>
    <w:rsid w:val="004E0346"/>
    <w:rsid w:val="004E161A"/>
    <w:rsid w:val="004E50DD"/>
    <w:rsid w:val="004F29AC"/>
    <w:rsid w:val="004F2D8D"/>
    <w:rsid w:val="00506D30"/>
    <w:rsid w:val="00511955"/>
    <w:rsid w:val="00525F85"/>
    <w:rsid w:val="00533801"/>
    <w:rsid w:val="00543341"/>
    <w:rsid w:val="00551CF6"/>
    <w:rsid w:val="005542E2"/>
    <w:rsid w:val="005726D2"/>
    <w:rsid w:val="005853C2"/>
    <w:rsid w:val="00586075"/>
    <w:rsid w:val="0058712E"/>
    <w:rsid w:val="0059222F"/>
    <w:rsid w:val="005949B6"/>
    <w:rsid w:val="005956B7"/>
    <w:rsid w:val="005A5561"/>
    <w:rsid w:val="005B4D61"/>
    <w:rsid w:val="005C1CA2"/>
    <w:rsid w:val="005C31FC"/>
    <w:rsid w:val="005C5052"/>
    <w:rsid w:val="005D78CC"/>
    <w:rsid w:val="005D7D6A"/>
    <w:rsid w:val="005E2B6C"/>
    <w:rsid w:val="005F01C7"/>
    <w:rsid w:val="005F3B9A"/>
    <w:rsid w:val="005F7F3F"/>
    <w:rsid w:val="00601065"/>
    <w:rsid w:val="006018FA"/>
    <w:rsid w:val="00605D32"/>
    <w:rsid w:val="006101AF"/>
    <w:rsid w:val="0061033A"/>
    <w:rsid w:val="006141A3"/>
    <w:rsid w:val="0061657B"/>
    <w:rsid w:val="00617D51"/>
    <w:rsid w:val="00635984"/>
    <w:rsid w:val="0063783B"/>
    <w:rsid w:val="0064695C"/>
    <w:rsid w:val="00646D58"/>
    <w:rsid w:val="006530BD"/>
    <w:rsid w:val="0066252D"/>
    <w:rsid w:val="0066274C"/>
    <w:rsid w:val="00671D59"/>
    <w:rsid w:val="00690EA9"/>
    <w:rsid w:val="00697E37"/>
    <w:rsid w:val="006B27B4"/>
    <w:rsid w:val="006D3573"/>
    <w:rsid w:val="006E4C66"/>
    <w:rsid w:val="006E6720"/>
    <w:rsid w:val="006F375E"/>
    <w:rsid w:val="006F41A3"/>
    <w:rsid w:val="006F47FA"/>
    <w:rsid w:val="00701F0C"/>
    <w:rsid w:val="0070362F"/>
    <w:rsid w:val="00705DBB"/>
    <w:rsid w:val="00711011"/>
    <w:rsid w:val="00734E40"/>
    <w:rsid w:val="00743E11"/>
    <w:rsid w:val="00774489"/>
    <w:rsid w:val="00785B3B"/>
    <w:rsid w:val="00797C26"/>
    <w:rsid w:val="007A096A"/>
    <w:rsid w:val="007A3B89"/>
    <w:rsid w:val="007B222D"/>
    <w:rsid w:val="007B4B9B"/>
    <w:rsid w:val="007C0317"/>
    <w:rsid w:val="007C29BF"/>
    <w:rsid w:val="007C40BC"/>
    <w:rsid w:val="007C42CF"/>
    <w:rsid w:val="007D5EE0"/>
    <w:rsid w:val="007D7154"/>
    <w:rsid w:val="007D750C"/>
    <w:rsid w:val="007E2B81"/>
    <w:rsid w:val="007F22D4"/>
    <w:rsid w:val="007F56BF"/>
    <w:rsid w:val="00807DE0"/>
    <w:rsid w:val="0082194B"/>
    <w:rsid w:val="00821F13"/>
    <w:rsid w:val="0082540F"/>
    <w:rsid w:val="008277D7"/>
    <w:rsid w:val="008341BC"/>
    <w:rsid w:val="0084478B"/>
    <w:rsid w:val="00847015"/>
    <w:rsid w:val="008572D5"/>
    <w:rsid w:val="0086443C"/>
    <w:rsid w:val="0087078E"/>
    <w:rsid w:val="00871A60"/>
    <w:rsid w:val="00881CE0"/>
    <w:rsid w:val="00895A89"/>
    <w:rsid w:val="008A4DA4"/>
    <w:rsid w:val="008A5F51"/>
    <w:rsid w:val="008B0F30"/>
    <w:rsid w:val="008D4111"/>
    <w:rsid w:val="008E4937"/>
    <w:rsid w:val="009004AB"/>
    <w:rsid w:val="009012D3"/>
    <w:rsid w:val="00901904"/>
    <w:rsid w:val="00914043"/>
    <w:rsid w:val="00916ECA"/>
    <w:rsid w:val="00933D4B"/>
    <w:rsid w:val="0097623A"/>
    <w:rsid w:val="009901B6"/>
    <w:rsid w:val="009970CC"/>
    <w:rsid w:val="009A0AFE"/>
    <w:rsid w:val="009B0D88"/>
    <w:rsid w:val="009B3934"/>
    <w:rsid w:val="009D7BCE"/>
    <w:rsid w:val="009E147C"/>
    <w:rsid w:val="009E7000"/>
    <w:rsid w:val="009F733A"/>
    <w:rsid w:val="00A04AA3"/>
    <w:rsid w:val="00A05123"/>
    <w:rsid w:val="00A06A66"/>
    <w:rsid w:val="00A103BE"/>
    <w:rsid w:val="00A263F6"/>
    <w:rsid w:val="00A313B1"/>
    <w:rsid w:val="00A32C6F"/>
    <w:rsid w:val="00A3484F"/>
    <w:rsid w:val="00A37458"/>
    <w:rsid w:val="00A41848"/>
    <w:rsid w:val="00A52F79"/>
    <w:rsid w:val="00A61094"/>
    <w:rsid w:val="00A70C89"/>
    <w:rsid w:val="00A75320"/>
    <w:rsid w:val="00A75D04"/>
    <w:rsid w:val="00A75F0A"/>
    <w:rsid w:val="00A77FE7"/>
    <w:rsid w:val="00A87B76"/>
    <w:rsid w:val="00A96B6A"/>
    <w:rsid w:val="00AA004E"/>
    <w:rsid w:val="00AA7BD2"/>
    <w:rsid w:val="00AB6493"/>
    <w:rsid w:val="00AC14FF"/>
    <w:rsid w:val="00AC2873"/>
    <w:rsid w:val="00AC368F"/>
    <w:rsid w:val="00AE0C61"/>
    <w:rsid w:val="00AE2088"/>
    <w:rsid w:val="00AE436A"/>
    <w:rsid w:val="00AF4992"/>
    <w:rsid w:val="00AF57EC"/>
    <w:rsid w:val="00AF7380"/>
    <w:rsid w:val="00B11CB8"/>
    <w:rsid w:val="00B3228E"/>
    <w:rsid w:val="00B33AE0"/>
    <w:rsid w:val="00B36E88"/>
    <w:rsid w:val="00B42AA0"/>
    <w:rsid w:val="00B47373"/>
    <w:rsid w:val="00B50AEE"/>
    <w:rsid w:val="00B52005"/>
    <w:rsid w:val="00B61E0C"/>
    <w:rsid w:val="00B62348"/>
    <w:rsid w:val="00B63A91"/>
    <w:rsid w:val="00B66C11"/>
    <w:rsid w:val="00B831A0"/>
    <w:rsid w:val="00BA1623"/>
    <w:rsid w:val="00BA6125"/>
    <w:rsid w:val="00BB427C"/>
    <w:rsid w:val="00BC0577"/>
    <w:rsid w:val="00BC6770"/>
    <w:rsid w:val="00BD163B"/>
    <w:rsid w:val="00BD4BBE"/>
    <w:rsid w:val="00BE3393"/>
    <w:rsid w:val="00C10E1D"/>
    <w:rsid w:val="00C219C3"/>
    <w:rsid w:val="00C231DD"/>
    <w:rsid w:val="00C26086"/>
    <w:rsid w:val="00C507FB"/>
    <w:rsid w:val="00C53228"/>
    <w:rsid w:val="00C71879"/>
    <w:rsid w:val="00C75004"/>
    <w:rsid w:val="00C75AE9"/>
    <w:rsid w:val="00C819A0"/>
    <w:rsid w:val="00C93A35"/>
    <w:rsid w:val="00C95E9A"/>
    <w:rsid w:val="00CB4ACA"/>
    <w:rsid w:val="00CB6EA7"/>
    <w:rsid w:val="00CD6F79"/>
    <w:rsid w:val="00CD7B50"/>
    <w:rsid w:val="00CE4416"/>
    <w:rsid w:val="00CF0490"/>
    <w:rsid w:val="00CF116D"/>
    <w:rsid w:val="00CF253B"/>
    <w:rsid w:val="00CF3EFA"/>
    <w:rsid w:val="00CF6323"/>
    <w:rsid w:val="00D00803"/>
    <w:rsid w:val="00D0697D"/>
    <w:rsid w:val="00D07124"/>
    <w:rsid w:val="00D13DCB"/>
    <w:rsid w:val="00D22C1B"/>
    <w:rsid w:val="00D23D3E"/>
    <w:rsid w:val="00D27190"/>
    <w:rsid w:val="00D3283C"/>
    <w:rsid w:val="00D32ACE"/>
    <w:rsid w:val="00D54BBE"/>
    <w:rsid w:val="00D56044"/>
    <w:rsid w:val="00D61E71"/>
    <w:rsid w:val="00D62225"/>
    <w:rsid w:val="00D721B9"/>
    <w:rsid w:val="00D74D78"/>
    <w:rsid w:val="00D74FFB"/>
    <w:rsid w:val="00D75EDF"/>
    <w:rsid w:val="00D83401"/>
    <w:rsid w:val="00D92A41"/>
    <w:rsid w:val="00DA0AEF"/>
    <w:rsid w:val="00DA2B70"/>
    <w:rsid w:val="00DA4225"/>
    <w:rsid w:val="00DB2497"/>
    <w:rsid w:val="00DB5DDE"/>
    <w:rsid w:val="00DC350E"/>
    <w:rsid w:val="00DC45DF"/>
    <w:rsid w:val="00DD0D84"/>
    <w:rsid w:val="00DD29EF"/>
    <w:rsid w:val="00DD60E7"/>
    <w:rsid w:val="00DD78BF"/>
    <w:rsid w:val="00DF17DC"/>
    <w:rsid w:val="00DF1B4E"/>
    <w:rsid w:val="00DF3BDB"/>
    <w:rsid w:val="00E00936"/>
    <w:rsid w:val="00E01E77"/>
    <w:rsid w:val="00E041AC"/>
    <w:rsid w:val="00E04BF0"/>
    <w:rsid w:val="00E13B2A"/>
    <w:rsid w:val="00E1648D"/>
    <w:rsid w:val="00E446E6"/>
    <w:rsid w:val="00E4627B"/>
    <w:rsid w:val="00E61EE1"/>
    <w:rsid w:val="00E63058"/>
    <w:rsid w:val="00E7611E"/>
    <w:rsid w:val="00E805F1"/>
    <w:rsid w:val="00E83D56"/>
    <w:rsid w:val="00E83D68"/>
    <w:rsid w:val="00E87C87"/>
    <w:rsid w:val="00E91339"/>
    <w:rsid w:val="00EA3ED2"/>
    <w:rsid w:val="00EA7234"/>
    <w:rsid w:val="00ED3A60"/>
    <w:rsid w:val="00ED5E78"/>
    <w:rsid w:val="00EE21A0"/>
    <w:rsid w:val="00EF0AA1"/>
    <w:rsid w:val="00EF1286"/>
    <w:rsid w:val="00EF48E1"/>
    <w:rsid w:val="00F03DBE"/>
    <w:rsid w:val="00F36BFC"/>
    <w:rsid w:val="00F45311"/>
    <w:rsid w:val="00F471F2"/>
    <w:rsid w:val="00F52988"/>
    <w:rsid w:val="00F61389"/>
    <w:rsid w:val="00F61636"/>
    <w:rsid w:val="00F70CBA"/>
    <w:rsid w:val="00F721AD"/>
    <w:rsid w:val="00F75A7D"/>
    <w:rsid w:val="00F86A7A"/>
    <w:rsid w:val="00FA3F8F"/>
    <w:rsid w:val="00FB5F73"/>
    <w:rsid w:val="00FC222D"/>
    <w:rsid w:val="00FC6B0C"/>
    <w:rsid w:val="00FD2DAB"/>
    <w:rsid w:val="00FE2F89"/>
    <w:rsid w:val="00FF2B6E"/>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49"/>
    <o:shapelayout v:ext="edit">
      <o:idmap v:ext="edit" data="1"/>
    </o:shapelayout>
  </w:shapeDefaults>
  <w:decimalSymbol w:val="."/>
  <w:listSeparator w:val=","/>
  <w15:docId w15:val="{51E18752-3F80-4D2A-8FE0-95A9D86B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uiPriority w:val="59"/>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itagefund.org.uk/publications/strategic-funding-framework-2019-202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3.org/TR/2014/NOTE-WCAG20-TECHS-20140408/pdf.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tps://www.heritagefund.org.uk/search?keys=Logo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nib.org.uk/Pages/Home.aspx" TargetMode="External"/><Relationship Id="rId4" Type="http://schemas.openxmlformats.org/officeDocument/2006/relationships/settings" Target="settings.xml"/><Relationship Id="rId9" Type="http://schemas.openxmlformats.org/officeDocument/2006/relationships/hyperlink" Target="https://www.heritagefund.org.uk/"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A8BDA-D1EF-4BEF-BF37-C98899917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2863</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Hilary Leavy</dc:creator>
  <cp:lastModifiedBy>Jim Crisp</cp:lastModifiedBy>
  <cp:revision>6</cp:revision>
  <cp:lastPrinted>2012-10-15T14:38:00Z</cp:lastPrinted>
  <dcterms:created xsi:type="dcterms:W3CDTF">2019-02-13T11:20:00Z</dcterms:created>
  <dcterms:modified xsi:type="dcterms:W3CDTF">2019-02-13T12:19:00Z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-1766966748</vt:i4>
  </property>
</Properties>
</file>